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9034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Na podlagi 8. člena Pravilnika o ohranjanju in spodbujanju razvoja kmetijstva in podeželja v občini Žalec </w:t>
      </w:r>
      <w:r w:rsidR="008E72DC" w:rsidRPr="00690D91">
        <w:rPr>
          <w:rFonts w:ascii="Arial" w:hAnsi="Arial" w:cs="Arial"/>
          <w:sz w:val="22"/>
          <w:szCs w:val="22"/>
        </w:rPr>
        <w:t xml:space="preserve">(Uradni list RS, št. </w:t>
      </w:r>
      <w:r w:rsidR="00AD4F76" w:rsidRPr="00690D91">
        <w:rPr>
          <w:rFonts w:ascii="Arial" w:hAnsi="Arial" w:cs="Arial"/>
          <w:sz w:val="22"/>
          <w:szCs w:val="22"/>
        </w:rPr>
        <w:t xml:space="preserve">43/2015, </w:t>
      </w:r>
      <w:r w:rsidR="008E72DC" w:rsidRPr="00690D91">
        <w:rPr>
          <w:rFonts w:ascii="Arial" w:hAnsi="Arial" w:cs="Arial"/>
          <w:sz w:val="22"/>
          <w:szCs w:val="22"/>
        </w:rPr>
        <w:t>3/2021</w:t>
      </w:r>
      <w:r w:rsidRPr="00690D91">
        <w:rPr>
          <w:rFonts w:ascii="Arial" w:hAnsi="Arial" w:cs="Arial"/>
          <w:sz w:val="22"/>
          <w:szCs w:val="22"/>
        </w:rPr>
        <w:t>) – (v nadaljevanju pravilnik), Občina Žalec objavlja</w:t>
      </w:r>
    </w:p>
    <w:p w14:paraId="06E0188D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5E1A7DDC" w14:textId="77777777" w:rsidR="007948DB" w:rsidRPr="00690D91" w:rsidRDefault="007948DB" w:rsidP="007948DB">
      <w:pPr>
        <w:pStyle w:val="Naslov1"/>
        <w:numPr>
          <w:ilvl w:val="0"/>
          <w:numId w:val="0"/>
        </w:numPr>
        <w:rPr>
          <w:rFonts w:ascii="Arial" w:hAnsi="Arial" w:cs="Arial"/>
          <w:szCs w:val="22"/>
        </w:rPr>
      </w:pPr>
      <w:r w:rsidRPr="00690D91">
        <w:rPr>
          <w:rFonts w:ascii="Arial" w:hAnsi="Arial" w:cs="Arial"/>
          <w:szCs w:val="22"/>
        </w:rPr>
        <w:t>J A V N I  R A Z P I S</w:t>
      </w:r>
    </w:p>
    <w:p w14:paraId="395B5A4E" w14:textId="77777777" w:rsidR="007948DB" w:rsidRPr="00690D91" w:rsidRDefault="007948DB" w:rsidP="007948DB">
      <w:pPr>
        <w:rPr>
          <w:rFonts w:ascii="Arial" w:hAnsi="Arial" w:cs="Arial"/>
          <w:sz w:val="22"/>
          <w:szCs w:val="22"/>
        </w:rPr>
      </w:pPr>
    </w:p>
    <w:p w14:paraId="00A44612" w14:textId="77777777" w:rsidR="007948DB" w:rsidRPr="00690D91" w:rsidRDefault="007948DB" w:rsidP="00690D91">
      <w:pPr>
        <w:jc w:val="center"/>
        <w:rPr>
          <w:rFonts w:ascii="Arial" w:hAnsi="Arial" w:cs="Arial"/>
          <w:b/>
          <w:sz w:val="22"/>
          <w:szCs w:val="22"/>
        </w:rPr>
      </w:pPr>
      <w:r w:rsidRPr="00690D91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Žalec za leto </w:t>
      </w:r>
      <w:r w:rsidR="007A4D65">
        <w:rPr>
          <w:rFonts w:ascii="Arial" w:hAnsi="Arial" w:cs="Arial"/>
          <w:b/>
          <w:sz w:val="22"/>
          <w:szCs w:val="22"/>
        </w:rPr>
        <w:t>2023</w:t>
      </w:r>
    </w:p>
    <w:p w14:paraId="3920CAF3" w14:textId="39E88174" w:rsidR="007948DB" w:rsidRDefault="007948DB" w:rsidP="007948DB">
      <w:pPr>
        <w:jc w:val="both"/>
        <w:rPr>
          <w:rFonts w:ascii="Arial" w:hAnsi="Arial" w:cs="Arial"/>
          <w:b/>
          <w:sz w:val="22"/>
          <w:szCs w:val="22"/>
        </w:rPr>
      </w:pPr>
    </w:p>
    <w:p w14:paraId="27BB0F17" w14:textId="77777777" w:rsidR="001F1313" w:rsidRPr="00690D91" w:rsidRDefault="001F1313" w:rsidP="007948DB">
      <w:pPr>
        <w:jc w:val="both"/>
        <w:rPr>
          <w:rFonts w:ascii="Arial" w:hAnsi="Arial" w:cs="Arial"/>
          <w:b/>
          <w:sz w:val="22"/>
          <w:szCs w:val="22"/>
        </w:rPr>
      </w:pPr>
    </w:p>
    <w:p w14:paraId="3A169EC6" w14:textId="77777777" w:rsidR="007948DB" w:rsidRPr="00690D91" w:rsidRDefault="007948DB" w:rsidP="007948D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690D91">
        <w:rPr>
          <w:rFonts w:ascii="Arial" w:hAnsi="Arial" w:cs="Arial"/>
          <w:b/>
          <w:color w:val="FFFFFF"/>
          <w:sz w:val="22"/>
          <w:szCs w:val="22"/>
        </w:rPr>
        <w:t>I. NAROČNIK</w:t>
      </w:r>
    </w:p>
    <w:p w14:paraId="10D5F6B6" w14:textId="77777777" w:rsidR="007948DB" w:rsidRPr="00690D91" w:rsidRDefault="007948DB" w:rsidP="007948DB">
      <w:pPr>
        <w:jc w:val="both"/>
        <w:rPr>
          <w:rFonts w:ascii="Arial" w:hAnsi="Arial" w:cs="Arial"/>
          <w:b/>
          <w:sz w:val="22"/>
          <w:szCs w:val="22"/>
        </w:rPr>
      </w:pPr>
    </w:p>
    <w:p w14:paraId="7B66635A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Občina Žalec, Ulica Savinjske čete 5, 3310 Žalec.</w:t>
      </w:r>
    </w:p>
    <w:p w14:paraId="21FE7F97" w14:textId="4E3EB7ED" w:rsidR="007948DB" w:rsidRDefault="007948DB" w:rsidP="007948DB">
      <w:pPr>
        <w:jc w:val="both"/>
        <w:rPr>
          <w:rFonts w:ascii="Arial" w:hAnsi="Arial" w:cs="Arial"/>
          <w:b/>
          <w:sz w:val="22"/>
          <w:szCs w:val="22"/>
        </w:rPr>
      </w:pPr>
    </w:p>
    <w:p w14:paraId="5722DF61" w14:textId="77777777" w:rsidR="001F1313" w:rsidRPr="00690D91" w:rsidRDefault="001F1313" w:rsidP="007948DB">
      <w:pPr>
        <w:jc w:val="both"/>
        <w:rPr>
          <w:rFonts w:ascii="Arial" w:hAnsi="Arial" w:cs="Arial"/>
          <w:b/>
          <w:sz w:val="22"/>
          <w:szCs w:val="22"/>
        </w:rPr>
      </w:pPr>
    </w:p>
    <w:p w14:paraId="3B717C21" w14:textId="77777777" w:rsidR="007948DB" w:rsidRPr="00690D91" w:rsidRDefault="007948DB" w:rsidP="007948D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690D91">
        <w:rPr>
          <w:rFonts w:ascii="Arial" w:hAnsi="Arial" w:cs="Arial"/>
          <w:b/>
          <w:color w:val="FFFFFF"/>
          <w:sz w:val="22"/>
          <w:szCs w:val="22"/>
        </w:rPr>
        <w:t>II. PREDMET JAVNEGA RAZPISA IN VIŠINA RAZPISANIH SREDSTEV</w:t>
      </w:r>
    </w:p>
    <w:p w14:paraId="0BB3C147" w14:textId="77777777" w:rsidR="007948DB" w:rsidRPr="00690D91" w:rsidRDefault="007948DB" w:rsidP="007948DB">
      <w:pPr>
        <w:jc w:val="both"/>
        <w:rPr>
          <w:rFonts w:ascii="Arial" w:hAnsi="Arial" w:cs="Arial"/>
          <w:b/>
          <w:sz w:val="22"/>
          <w:szCs w:val="22"/>
        </w:rPr>
      </w:pPr>
    </w:p>
    <w:p w14:paraId="0A0A789E" w14:textId="77777777" w:rsidR="007948DB" w:rsidRPr="00690D91" w:rsidRDefault="007948DB" w:rsidP="007948DB">
      <w:pPr>
        <w:pStyle w:val="Telobesedila"/>
        <w:rPr>
          <w:rFonts w:ascii="Arial" w:hAnsi="Arial" w:cs="Arial"/>
          <w:szCs w:val="22"/>
        </w:rPr>
      </w:pPr>
      <w:r w:rsidRPr="00690D91">
        <w:rPr>
          <w:rFonts w:ascii="Arial" w:hAnsi="Arial" w:cs="Arial"/>
          <w:szCs w:val="22"/>
        </w:rPr>
        <w:t xml:space="preserve">Predmet javnega razpisa je dodelitev nepovratnih finančnih sredstev za ohranjanje in  spodbujanje razvoja kmetijstva in podeželja v občini Žalec v letu </w:t>
      </w:r>
      <w:r w:rsidR="007A4D65">
        <w:rPr>
          <w:rFonts w:ascii="Arial" w:hAnsi="Arial" w:cs="Arial"/>
          <w:szCs w:val="22"/>
        </w:rPr>
        <w:t>2023</w:t>
      </w:r>
      <w:r w:rsidRPr="00690D91">
        <w:rPr>
          <w:rFonts w:ascii="Arial" w:hAnsi="Arial" w:cs="Arial"/>
          <w:szCs w:val="22"/>
        </w:rPr>
        <w:t xml:space="preserve">.   </w:t>
      </w:r>
    </w:p>
    <w:p w14:paraId="4EC2053D" w14:textId="77777777" w:rsidR="007948DB" w:rsidRPr="00690D91" w:rsidRDefault="007948DB" w:rsidP="007948DB">
      <w:pPr>
        <w:pStyle w:val="Telobesedila"/>
        <w:rPr>
          <w:rFonts w:ascii="Arial" w:hAnsi="Arial" w:cs="Arial"/>
          <w:szCs w:val="22"/>
        </w:rPr>
      </w:pPr>
    </w:p>
    <w:p w14:paraId="044FC5B6" w14:textId="3A0006B8" w:rsidR="007948DB" w:rsidRPr="00690D91" w:rsidRDefault="007948DB" w:rsidP="007948DB">
      <w:pPr>
        <w:pStyle w:val="Telobesedila"/>
        <w:rPr>
          <w:rFonts w:ascii="Arial" w:hAnsi="Arial" w:cs="Arial"/>
          <w:b/>
          <w:szCs w:val="22"/>
        </w:rPr>
      </w:pPr>
      <w:r w:rsidRPr="00690D91">
        <w:rPr>
          <w:rFonts w:ascii="Arial" w:hAnsi="Arial" w:cs="Arial"/>
          <w:b/>
          <w:szCs w:val="22"/>
        </w:rPr>
        <w:t xml:space="preserve">Sredstva v višini </w:t>
      </w:r>
      <w:r w:rsidR="00E94397">
        <w:rPr>
          <w:rFonts w:ascii="Arial" w:hAnsi="Arial" w:cs="Arial"/>
          <w:b/>
          <w:szCs w:val="22"/>
        </w:rPr>
        <w:t>40</w:t>
      </w:r>
      <w:r w:rsidRPr="00690D91">
        <w:rPr>
          <w:rFonts w:ascii="Arial" w:hAnsi="Arial" w:cs="Arial"/>
          <w:b/>
          <w:szCs w:val="22"/>
        </w:rPr>
        <w:t>.000,00 EUR</w:t>
      </w:r>
      <w:r w:rsidR="007C5AB2">
        <w:rPr>
          <w:rFonts w:ascii="Arial" w:hAnsi="Arial" w:cs="Arial"/>
          <w:b/>
          <w:szCs w:val="22"/>
        </w:rPr>
        <w:t xml:space="preserve">, </w:t>
      </w:r>
      <w:r w:rsidRPr="00690D91">
        <w:rPr>
          <w:rFonts w:ascii="Arial" w:hAnsi="Arial" w:cs="Arial"/>
          <w:b/>
          <w:szCs w:val="22"/>
        </w:rPr>
        <w:t xml:space="preserve">zagotovljena v proračunu Občine Žalec za leto </w:t>
      </w:r>
      <w:r w:rsidR="007A4D65">
        <w:rPr>
          <w:rFonts w:ascii="Arial" w:hAnsi="Arial" w:cs="Arial"/>
          <w:b/>
          <w:szCs w:val="22"/>
        </w:rPr>
        <w:t>2023</w:t>
      </w:r>
      <w:r w:rsidRPr="00690D91">
        <w:rPr>
          <w:rFonts w:ascii="Arial" w:hAnsi="Arial" w:cs="Arial"/>
          <w:b/>
          <w:szCs w:val="22"/>
        </w:rPr>
        <w:t>, se bodo dodeljevala za naslednje ukrepe:</w:t>
      </w:r>
    </w:p>
    <w:p w14:paraId="036094B6" w14:textId="77777777" w:rsidR="007948DB" w:rsidRPr="00690D91" w:rsidRDefault="007948DB" w:rsidP="007948DB">
      <w:pPr>
        <w:pStyle w:val="Telobesedila"/>
        <w:rPr>
          <w:rFonts w:ascii="Arial" w:hAnsi="Arial" w:cs="Arial"/>
          <w:b/>
          <w:szCs w:val="22"/>
        </w:rPr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9C9C9" w:themeFill="accent3" w:themeFillTint="99"/>
        <w:tblLook w:val="01A0" w:firstRow="1" w:lastRow="0" w:firstColumn="1" w:lastColumn="1" w:noHBand="0" w:noVBand="0"/>
      </w:tblPr>
      <w:tblGrid>
        <w:gridCol w:w="7319"/>
        <w:gridCol w:w="1699"/>
      </w:tblGrid>
      <w:tr w:rsidR="007A4D65" w:rsidRPr="00690D91" w14:paraId="6BDCFBF1" w14:textId="77777777" w:rsidTr="007A4D65">
        <w:trPr>
          <w:jc w:val="center"/>
        </w:trPr>
        <w:tc>
          <w:tcPr>
            <w:tcW w:w="7319" w:type="dxa"/>
            <w:shd w:val="clear" w:color="auto" w:fill="C9C9C9" w:themeFill="accent3" w:themeFillTint="99"/>
            <w:hideMark/>
          </w:tcPr>
          <w:p w14:paraId="2B35C96F" w14:textId="77777777" w:rsidR="007A4D65" w:rsidRPr="00690D91" w:rsidRDefault="007A4D65" w:rsidP="00F04A4F">
            <w:pPr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90D9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DRŽAVNE POMOČI PO SKUPINSKIH IZJEMAH V KMETIJSTVU:</w:t>
            </w:r>
          </w:p>
        </w:tc>
        <w:tc>
          <w:tcPr>
            <w:tcW w:w="1699" w:type="dxa"/>
            <w:shd w:val="clear" w:color="auto" w:fill="C9C9C9" w:themeFill="accent3" w:themeFillTint="99"/>
          </w:tcPr>
          <w:p w14:paraId="497D6D75" w14:textId="77777777" w:rsidR="007A4D65" w:rsidRPr="00690D91" w:rsidRDefault="007A4D65" w:rsidP="00D81779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90D9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VIŠINA SREDSTEV ZA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2023</w:t>
            </w:r>
          </w:p>
        </w:tc>
      </w:tr>
      <w:tr w:rsidR="007A4D65" w:rsidRPr="00690D91" w14:paraId="01717847" w14:textId="77777777" w:rsidTr="007A4D65">
        <w:trPr>
          <w:jc w:val="center"/>
        </w:trPr>
        <w:tc>
          <w:tcPr>
            <w:tcW w:w="7319" w:type="dxa"/>
            <w:shd w:val="clear" w:color="auto" w:fill="C9C9C9" w:themeFill="accent3" w:themeFillTint="99"/>
          </w:tcPr>
          <w:p w14:paraId="17BA2F9C" w14:textId="77777777" w:rsidR="007A4D65" w:rsidRPr="00690D91" w:rsidRDefault="007A4D65" w:rsidP="00F04A4F">
            <w:pPr>
              <w:spacing w:before="6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90D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UKREP 1: Pomoč za naložbe v opredmetena ali neopredmetena sredstva na kmetijskih gospodarstvih v zvezi s primarno kmetijsko proizvodnjo </w:t>
            </w:r>
            <w:r w:rsidRPr="00690D91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690D91">
              <w:rPr>
                <w:rFonts w:ascii="Arial" w:hAnsi="Arial" w:cs="Arial"/>
                <w:bCs/>
                <w:i/>
                <w:sz w:val="22"/>
                <w:szCs w:val="22"/>
              </w:rPr>
              <w:t>14. člen Uredbe Komisije (EU) št. 702/2014)</w:t>
            </w:r>
          </w:p>
          <w:p w14:paraId="5CC12C3E" w14:textId="77777777" w:rsidR="007A4D65" w:rsidRPr="00690D91" w:rsidRDefault="007A4D65" w:rsidP="00F04A4F">
            <w:pPr>
              <w:spacing w:before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C9C9C9" w:themeFill="accent3" w:themeFillTint="99"/>
          </w:tcPr>
          <w:p w14:paraId="79CB25AE" w14:textId="14E59E55" w:rsidR="007A4D65" w:rsidRPr="00690D91" w:rsidRDefault="007A4D65" w:rsidP="00F04A4F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0D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40.000,00 </w:t>
            </w:r>
            <w:r w:rsidR="007C5AB2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</w:tbl>
    <w:p w14:paraId="16052CAA" w14:textId="77777777" w:rsidR="007948DB" w:rsidRPr="00690D91" w:rsidRDefault="007948DB" w:rsidP="007948DB">
      <w:pPr>
        <w:pStyle w:val="Telobesedila"/>
        <w:rPr>
          <w:rFonts w:ascii="Arial" w:hAnsi="Arial" w:cs="Arial"/>
          <w:szCs w:val="22"/>
        </w:rPr>
      </w:pPr>
    </w:p>
    <w:p w14:paraId="5F8F2556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Sredstva v proračunu so omejena. V kolikor sredstva za določen ukrep ne bodo porabljena, se lahko na predlog strokovne komisije za obravnavo vlog javnega razpisa, prerazporedijo na ukrepe, kjer se pokaže največja potreba.</w:t>
      </w:r>
    </w:p>
    <w:p w14:paraId="11983B32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1823B6AC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Sredstva se bodo dodeljevala na podlagi pogojev, ki so sestavni del tega javnega razpisa ter skladno s Pravilnikom o ohranjanju in spodbujanju razvoja kmetijstva in podeže</w:t>
      </w:r>
      <w:r w:rsidR="00346CD7" w:rsidRPr="00690D91">
        <w:rPr>
          <w:rFonts w:ascii="Arial" w:hAnsi="Arial" w:cs="Arial"/>
          <w:sz w:val="22"/>
          <w:szCs w:val="22"/>
        </w:rPr>
        <w:t>lja v občini Žalec</w:t>
      </w:r>
      <w:r w:rsidR="00BA614E">
        <w:rPr>
          <w:rFonts w:ascii="Arial" w:hAnsi="Arial" w:cs="Arial"/>
          <w:sz w:val="22"/>
          <w:szCs w:val="22"/>
        </w:rPr>
        <w:t xml:space="preserve"> </w:t>
      </w:r>
      <w:r w:rsidR="00BA614E" w:rsidRPr="00690D91">
        <w:rPr>
          <w:rFonts w:ascii="Arial" w:hAnsi="Arial" w:cs="Arial"/>
          <w:sz w:val="22"/>
          <w:szCs w:val="22"/>
        </w:rPr>
        <w:t>(Uradni list RS, št. 43/2015, 3/2021)</w:t>
      </w:r>
      <w:r w:rsidRPr="00690D91">
        <w:rPr>
          <w:rFonts w:ascii="Arial" w:hAnsi="Arial" w:cs="Arial"/>
          <w:sz w:val="22"/>
          <w:szCs w:val="22"/>
        </w:rPr>
        <w:t xml:space="preserve">. </w:t>
      </w:r>
    </w:p>
    <w:p w14:paraId="2D239F3B" w14:textId="6FE075BC" w:rsidR="007948DB" w:rsidRDefault="007948DB" w:rsidP="007948DB">
      <w:pPr>
        <w:pStyle w:val="Telobesedila"/>
        <w:rPr>
          <w:rFonts w:ascii="Arial" w:hAnsi="Arial" w:cs="Arial"/>
          <w:b/>
          <w:szCs w:val="22"/>
        </w:rPr>
      </w:pPr>
    </w:p>
    <w:p w14:paraId="1111A3E9" w14:textId="77777777" w:rsidR="001F1313" w:rsidRPr="00690D91" w:rsidRDefault="001F1313" w:rsidP="007948DB">
      <w:pPr>
        <w:pStyle w:val="Telobesedila"/>
        <w:rPr>
          <w:rFonts w:ascii="Arial" w:hAnsi="Arial" w:cs="Arial"/>
          <w:b/>
          <w:szCs w:val="22"/>
        </w:rPr>
      </w:pPr>
    </w:p>
    <w:p w14:paraId="4AA05D7E" w14:textId="77777777" w:rsidR="007948DB" w:rsidRPr="00690D91" w:rsidRDefault="007948DB" w:rsidP="007948DB">
      <w:pPr>
        <w:pStyle w:val="Telobesedil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rPr>
          <w:rFonts w:ascii="Arial" w:hAnsi="Arial" w:cs="Arial"/>
          <w:b/>
          <w:color w:val="FFFFFF"/>
          <w:szCs w:val="22"/>
        </w:rPr>
      </w:pPr>
      <w:r w:rsidRPr="00690D91">
        <w:rPr>
          <w:rFonts w:ascii="Arial" w:hAnsi="Arial" w:cs="Arial"/>
          <w:b/>
          <w:color w:val="FFFFFF"/>
          <w:szCs w:val="22"/>
        </w:rPr>
        <w:t>III. UPRAVIČENCI</w:t>
      </w:r>
    </w:p>
    <w:p w14:paraId="052F9A6C" w14:textId="77777777" w:rsidR="007948DB" w:rsidRPr="00690D91" w:rsidRDefault="007948DB" w:rsidP="007948DB">
      <w:pPr>
        <w:pStyle w:val="p"/>
        <w:spacing w:before="0" w:after="0"/>
        <w:ind w:left="0" w:right="0" w:firstLine="0"/>
        <w:rPr>
          <w:bCs/>
          <w:color w:val="auto"/>
        </w:rPr>
      </w:pPr>
    </w:p>
    <w:p w14:paraId="0E43C714" w14:textId="77777777" w:rsidR="007948DB" w:rsidRPr="00690D91" w:rsidRDefault="007948DB" w:rsidP="007948DB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690D91">
        <w:rPr>
          <w:rFonts w:ascii="Arial" w:hAnsi="Arial" w:cs="Arial"/>
          <w:bCs/>
          <w:sz w:val="22"/>
          <w:szCs w:val="22"/>
        </w:rPr>
        <w:t>Upravičenci do pomoči so:</w:t>
      </w:r>
    </w:p>
    <w:p w14:paraId="5938F353" w14:textId="77777777" w:rsidR="007948DB" w:rsidRPr="00690D91" w:rsidRDefault="007948DB" w:rsidP="007948DB">
      <w:pPr>
        <w:pStyle w:val="p"/>
        <w:numPr>
          <w:ilvl w:val="0"/>
          <w:numId w:val="30"/>
        </w:numPr>
        <w:tabs>
          <w:tab w:val="clear" w:pos="360"/>
          <w:tab w:val="num" w:pos="709"/>
        </w:tabs>
        <w:spacing w:before="0" w:after="60"/>
        <w:ind w:left="709" w:right="0" w:hanging="283"/>
        <w:rPr>
          <w:color w:val="auto"/>
        </w:rPr>
      </w:pPr>
      <w:r w:rsidRPr="00690D91">
        <w:rPr>
          <w:bCs/>
          <w:color w:val="auto"/>
        </w:rPr>
        <w:t xml:space="preserve">fizične in pravne osebe, ki ustrezajo kriterijem za </w:t>
      </w:r>
      <w:proofErr w:type="spellStart"/>
      <w:r w:rsidRPr="00690D91">
        <w:rPr>
          <w:bCs/>
          <w:color w:val="auto"/>
        </w:rPr>
        <w:t>mikro</w:t>
      </w:r>
      <w:proofErr w:type="spellEnd"/>
      <w:r w:rsidRPr="00690D91">
        <w:rPr>
          <w:bCs/>
          <w:color w:val="auto"/>
        </w:rPr>
        <w:t xml:space="preserve"> podjetja, dejavna v  primarni kmetijski proizvodnji, oziroma, v primeru ukrepa po členu 43 </w:t>
      </w:r>
      <w:r w:rsidRPr="00690D91">
        <w:rPr>
          <w:color w:val="auto"/>
        </w:rPr>
        <w:t xml:space="preserve">Uredbe Komisije (EU) št. 702/2014 </w:t>
      </w:r>
      <w:r w:rsidRPr="00690D91">
        <w:rPr>
          <w:bCs/>
          <w:color w:val="auto"/>
        </w:rPr>
        <w:t xml:space="preserve">dejavna v gozdarskem sektorju, </w:t>
      </w:r>
      <w:r w:rsidRPr="00690D91">
        <w:t>imajo sede</w:t>
      </w:r>
      <w:r w:rsidR="005E7439" w:rsidRPr="00690D91">
        <w:t>ž na kmetijskem gospodarstvu v o</w:t>
      </w:r>
      <w:r w:rsidRPr="00690D91">
        <w:t xml:space="preserve">bčini Žalec, ki je vpisano v register kmetijskih </w:t>
      </w:r>
      <w:r w:rsidRPr="00690D91">
        <w:rPr>
          <w:color w:val="auto"/>
        </w:rPr>
        <w:t>gospodarstev</w:t>
      </w:r>
      <w:r w:rsidRPr="00690D91">
        <w:rPr>
          <w:bCs/>
          <w:color w:val="auto"/>
        </w:rPr>
        <w:t>;</w:t>
      </w:r>
    </w:p>
    <w:p w14:paraId="5BB11446" w14:textId="6CC9E9CC" w:rsidR="007948DB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191B343E" w14:textId="77777777" w:rsidR="001F1313" w:rsidRPr="00690D91" w:rsidRDefault="001F1313" w:rsidP="007948DB">
      <w:pPr>
        <w:jc w:val="both"/>
        <w:rPr>
          <w:rFonts w:ascii="Arial" w:hAnsi="Arial" w:cs="Arial"/>
          <w:sz w:val="22"/>
          <w:szCs w:val="22"/>
        </w:rPr>
      </w:pPr>
    </w:p>
    <w:p w14:paraId="3363B844" w14:textId="77777777" w:rsidR="007948DB" w:rsidRPr="00690D91" w:rsidRDefault="007948DB" w:rsidP="007948D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690D91">
        <w:rPr>
          <w:rFonts w:ascii="Arial" w:hAnsi="Arial" w:cs="Arial"/>
          <w:b/>
          <w:color w:val="FFFFFF"/>
          <w:sz w:val="22"/>
          <w:szCs w:val="22"/>
        </w:rPr>
        <w:t>IV. SPLOŠNI POGOJI IN MERILA PO UKREPIH</w:t>
      </w:r>
    </w:p>
    <w:p w14:paraId="13A0E5B1" w14:textId="43AFEF30" w:rsidR="007948DB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4F77D4E9" w14:textId="77777777" w:rsidR="001F1313" w:rsidRDefault="001F1313" w:rsidP="007948DB">
      <w:pPr>
        <w:jc w:val="both"/>
        <w:rPr>
          <w:rFonts w:ascii="Arial" w:hAnsi="Arial" w:cs="Arial"/>
          <w:sz w:val="22"/>
          <w:szCs w:val="22"/>
        </w:rPr>
      </w:pPr>
    </w:p>
    <w:p w14:paraId="6339D058" w14:textId="77777777" w:rsidR="00405DF1" w:rsidRPr="00690D91" w:rsidRDefault="00405DF1" w:rsidP="007948DB">
      <w:pPr>
        <w:jc w:val="both"/>
        <w:rPr>
          <w:rFonts w:ascii="Arial" w:hAnsi="Arial" w:cs="Arial"/>
          <w:sz w:val="22"/>
          <w:szCs w:val="22"/>
        </w:rPr>
      </w:pPr>
    </w:p>
    <w:p w14:paraId="1E987ABD" w14:textId="77777777" w:rsidR="007948DB" w:rsidRPr="00690D91" w:rsidRDefault="007948DB" w:rsidP="007948D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tabs>
          <w:tab w:val="right" w:pos="9072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690D91">
        <w:rPr>
          <w:rFonts w:ascii="Arial" w:hAnsi="Arial" w:cs="Arial"/>
          <w:b/>
          <w:sz w:val="22"/>
          <w:szCs w:val="22"/>
        </w:rPr>
        <w:lastRenderedPageBreak/>
        <w:t xml:space="preserve">UKREP 1: </w:t>
      </w:r>
      <w:r w:rsidRPr="00690D91">
        <w:rPr>
          <w:rFonts w:ascii="Arial" w:hAnsi="Arial" w:cs="Arial"/>
          <w:b/>
          <w:bCs/>
          <w:caps/>
          <w:sz w:val="22"/>
          <w:szCs w:val="22"/>
        </w:rPr>
        <w:t>Pomoč za naložbe v opredmetena ali neopredmetena sredstva</w:t>
      </w:r>
    </w:p>
    <w:p w14:paraId="5AA96A6B" w14:textId="77777777" w:rsidR="007948DB" w:rsidRPr="00690D91" w:rsidRDefault="007948DB" w:rsidP="007948D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tabs>
          <w:tab w:val="right" w:pos="9072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690D91">
        <w:rPr>
          <w:rFonts w:ascii="Arial" w:hAnsi="Arial" w:cs="Arial"/>
          <w:b/>
          <w:bCs/>
          <w:caps/>
          <w:sz w:val="22"/>
          <w:szCs w:val="22"/>
        </w:rPr>
        <w:t xml:space="preserve">                na kmetijskih gospodarstvih v zvezi s primarno kmetijsko </w:t>
      </w:r>
    </w:p>
    <w:p w14:paraId="306468D5" w14:textId="77777777" w:rsidR="007948DB" w:rsidRPr="00690D91" w:rsidRDefault="007948DB" w:rsidP="007948D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tabs>
          <w:tab w:val="right" w:pos="9072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690D91">
        <w:rPr>
          <w:rFonts w:ascii="Arial" w:hAnsi="Arial" w:cs="Arial"/>
          <w:b/>
          <w:bCs/>
          <w:caps/>
          <w:sz w:val="22"/>
          <w:szCs w:val="22"/>
        </w:rPr>
        <w:t xml:space="preserve">                proizvodnjo</w:t>
      </w:r>
    </w:p>
    <w:p w14:paraId="171684AE" w14:textId="77777777" w:rsidR="007948DB" w:rsidRPr="00690D91" w:rsidRDefault="007948DB" w:rsidP="007948D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jc w:val="both"/>
        <w:rPr>
          <w:rFonts w:ascii="Arial" w:hAnsi="Arial" w:cs="Arial"/>
          <w:b/>
          <w:sz w:val="22"/>
          <w:szCs w:val="22"/>
        </w:rPr>
      </w:pPr>
    </w:p>
    <w:p w14:paraId="55ECBDC2" w14:textId="77777777" w:rsidR="007948DB" w:rsidRPr="00690D91" w:rsidRDefault="007948DB" w:rsidP="007948DB">
      <w:pPr>
        <w:pBdr>
          <w:top w:val="single" w:sz="4" w:space="1" w:color="auto" w:shadow="1"/>
          <w:left w:val="single" w:sz="4" w:space="3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ind w:left="1068"/>
        <w:jc w:val="both"/>
        <w:rPr>
          <w:rFonts w:ascii="Arial" w:hAnsi="Arial" w:cs="Arial"/>
          <w:b/>
          <w:sz w:val="22"/>
          <w:szCs w:val="22"/>
        </w:rPr>
      </w:pPr>
      <w:r w:rsidRPr="00690D91">
        <w:rPr>
          <w:rFonts w:ascii="Arial" w:hAnsi="Arial" w:cs="Arial"/>
          <w:b/>
          <w:sz w:val="22"/>
          <w:szCs w:val="22"/>
        </w:rPr>
        <w:t>Višina razpisanih sredstev:</w:t>
      </w:r>
    </w:p>
    <w:p w14:paraId="76389E4E" w14:textId="77777777" w:rsidR="007948DB" w:rsidRPr="003F2C57" w:rsidRDefault="007948DB" w:rsidP="003F2C57">
      <w:pPr>
        <w:numPr>
          <w:ilvl w:val="0"/>
          <w:numId w:val="3"/>
        </w:numPr>
        <w:pBdr>
          <w:top w:val="single" w:sz="4" w:space="1" w:color="auto" w:shadow="1"/>
          <w:left w:val="single" w:sz="4" w:space="3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jc w:val="both"/>
        <w:rPr>
          <w:rFonts w:ascii="Arial" w:hAnsi="Arial" w:cs="Arial"/>
          <w:b/>
          <w:sz w:val="22"/>
          <w:szCs w:val="22"/>
        </w:rPr>
      </w:pPr>
      <w:r w:rsidRPr="00690D91">
        <w:rPr>
          <w:rFonts w:ascii="Arial" w:hAnsi="Arial" w:cs="Arial"/>
          <w:b/>
          <w:sz w:val="22"/>
          <w:szCs w:val="22"/>
        </w:rPr>
        <w:t xml:space="preserve">za leto </w:t>
      </w:r>
      <w:r w:rsidR="003F2C57">
        <w:rPr>
          <w:rFonts w:ascii="Arial" w:hAnsi="Arial" w:cs="Arial"/>
          <w:b/>
          <w:sz w:val="22"/>
          <w:szCs w:val="22"/>
        </w:rPr>
        <w:t>2023</w:t>
      </w:r>
      <w:r w:rsidR="007809E7">
        <w:rPr>
          <w:rFonts w:ascii="Arial" w:hAnsi="Arial" w:cs="Arial"/>
          <w:b/>
          <w:sz w:val="22"/>
          <w:szCs w:val="22"/>
        </w:rPr>
        <w:t>:</w:t>
      </w:r>
      <w:r w:rsidRPr="00690D91">
        <w:rPr>
          <w:rFonts w:ascii="Arial" w:hAnsi="Arial" w:cs="Arial"/>
          <w:b/>
          <w:sz w:val="22"/>
          <w:szCs w:val="22"/>
        </w:rPr>
        <w:t xml:space="preserve">   </w:t>
      </w:r>
      <w:r w:rsidR="00346CD7" w:rsidRPr="00690D91">
        <w:rPr>
          <w:rFonts w:ascii="Arial" w:hAnsi="Arial" w:cs="Arial"/>
          <w:b/>
          <w:sz w:val="22"/>
          <w:szCs w:val="22"/>
        </w:rPr>
        <w:t>40</w:t>
      </w:r>
      <w:r w:rsidRPr="00690D91">
        <w:rPr>
          <w:rFonts w:ascii="Arial" w:hAnsi="Arial" w:cs="Arial"/>
          <w:b/>
          <w:sz w:val="22"/>
          <w:szCs w:val="22"/>
        </w:rPr>
        <w:t>.000,00 EUR</w:t>
      </w:r>
    </w:p>
    <w:p w14:paraId="751E0693" w14:textId="77777777" w:rsidR="007948DB" w:rsidRPr="00690D91" w:rsidRDefault="007948DB" w:rsidP="007948D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1BEF3981" w14:textId="77777777" w:rsidR="007948DB" w:rsidRPr="00690D91" w:rsidRDefault="007948DB" w:rsidP="007948DB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Z naložbo se skuša doseči vsaj enega od naslednjih ciljev:</w:t>
      </w:r>
    </w:p>
    <w:p w14:paraId="437DC655" w14:textId="77777777" w:rsidR="007948DB" w:rsidRPr="00690D91" w:rsidRDefault="007948DB" w:rsidP="007948D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Izboljšanje splošne učinkovitosti in trajnosti kmetijskega gospodarstva, zlasti z zmanjšanjem stroškov proizvodnje ali izboljšanjem in preusmeritvijo proizvodnje;</w:t>
      </w:r>
    </w:p>
    <w:p w14:paraId="4B2E74C2" w14:textId="77777777" w:rsidR="007948DB" w:rsidRPr="00690D91" w:rsidRDefault="007948DB" w:rsidP="007948D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Izboljšanje naravnega okolja, higienskih razmer ali standardov za dobrobit živali, če zadevna naložba presega veljavne standarde Unije;</w:t>
      </w:r>
    </w:p>
    <w:p w14:paraId="50421410" w14:textId="77777777" w:rsidR="007948DB" w:rsidRPr="00690D91" w:rsidRDefault="007948DB" w:rsidP="007948D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Vzpostavljanje in izboljšanje infrastrukture, povezane z razvojem, prilagajanjem in modernizacijo kmetijstva, vključno z dostopom do kmetijskih zemljišč, komasacijo in izboljšanjem zemljišč, oskrbo in varčevanjem z energijo in vodo.</w:t>
      </w:r>
    </w:p>
    <w:p w14:paraId="12087EA2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6AEED801" w14:textId="77777777" w:rsidR="007948DB" w:rsidRPr="00690D91" w:rsidRDefault="007948DB" w:rsidP="007948DB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Pomoč se ne dodeli za:</w:t>
      </w:r>
    </w:p>
    <w:p w14:paraId="67E17F52" w14:textId="77777777" w:rsidR="007948DB" w:rsidRPr="00690D91" w:rsidRDefault="007948DB" w:rsidP="007948DB">
      <w:pPr>
        <w:numPr>
          <w:ilvl w:val="0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nakup proizvodnih pravic;</w:t>
      </w:r>
    </w:p>
    <w:p w14:paraId="50DE486D" w14:textId="77777777" w:rsidR="007948DB" w:rsidRPr="00690D91" w:rsidRDefault="007948DB" w:rsidP="007948DB">
      <w:pPr>
        <w:numPr>
          <w:ilvl w:val="0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nakupa in zasaditve letnih rastlin;</w:t>
      </w:r>
    </w:p>
    <w:p w14:paraId="7A8D5D0E" w14:textId="77777777" w:rsidR="007948DB" w:rsidRPr="00690D91" w:rsidRDefault="007948DB" w:rsidP="007948DB">
      <w:pPr>
        <w:numPr>
          <w:ilvl w:val="0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dela v zvezi z odvodnjavanjem; </w:t>
      </w:r>
    </w:p>
    <w:p w14:paraId="1C37CBAA" w14:textId="77777777" w:rsidR="007948DB" w:rsidRPr="00690D91" w:rsidRDefault="007948DB" w:rsidP="007948DB">
      <w:pPr>
        <w:numPr>
          <w:ilvl w:val="0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nakup živali in samostojen nakup kmetijskih zemljišč;</w:t>
      </w:r>
    </w:p>
    <w:p w14:paraId="238CE9B0" w14:textId="77777777" w:rsidR="007948DB" w:rsidRPr="00690D91" w:rsidRDefault="007948DB" w:rsidP="007948DB">
      <w:pPr>
        <w:numPr>
          <w:ilvl w:val="0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naložbe za skladnost s standardi Unije, z izjemo pomoči, dodeljene mladim kmetom v 24 mesecih od začetka njihovega delovanja;</w:t>
      </w:r>
    </w:p>
    <w:p w14:paraId="6FEDCFDD" w14:textId="77777777" w:rsidR="007948DB" w:rsidRPr="00690D91" w:rsidRDefault="007948DB" w:rsidP="007948DB">
      <w:pPr>
        <w:numPr>
          <w:ilvl w:val="0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za že izvedena dela, razen za izdelavo projektne dokumentacije, vključujoč tudi poslovni načrt, če je ta potreben za izvedbo investicije</w:t>
      </w:r>
      <w:r w:rsidRPr="00690D91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114C43B4" w14:textId="77777777" w:rsidR="007948DB" w:rsidRPr="00690D91" w:rsidRDefault="007948DB" w:rsidP="007948DB">
      <w:pPr>
        <w:numPr>
          <w:ilvl w:val="0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naložbe, ki se izvajajo izven območja občine</w:t>
      </w:r>
      <w:r w:rsidR="009D644C">
        <w:rPr>
          <w:rFonts w:ascii="Arial" w:hAnsi="Arial" w:cs="Arial"/>
          <w:sz w:val="22"/>
          <w:szCs w:val="22"/>
        </w:rPr>
        <w:t xml:space="preserve"> Žalec</w:t>
      </w:r>
      <w:r w:rsidRPr="00690D91">
        <w:rPr>
          <w:rFonts w:ascii="Arial" w:hAnsi="Arial" w:cs="Arial"/>
          <w:sz w:val="22"/>
          <w:szCs w:val="22"/>
        </w:rPr>
        <w:t>;</w:t>
      </w:r>
    </w:p>
    <w:p w14:paraId="35CE11F4" w14:textId="77777777" w:rsidR="007948DB" w:rsidRPr="00690D91" w:rsidRDefault="007948DB" w:rsidP="007948DB">
      <w:pPr>
        <w:numPr>
          <w:ilvl w:val="0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naložbe, ki so financirane iz drugih javnih virov Republike Slovenije ali EU, vključno s sofinanciranjem prestrukturiranja vinogradov;</w:t>
      </w:r>
    </w:p>
    <w:p w14:paraId="3D939502" w14:textId="77777777" w:rsidR="007948DB" w:rsidRPr="00690D91" w:rsidRDefault="007948DB" w:rsidP="007948DB">
      <w:pPr>
        <w:numPr>
          <w:ilvl w:val="0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stroške, povezane z zakupnimi pogodbami;</w:t>
      </w:r>
    </w:p>
    <w:p w14:paraId="61C83F9F" w14:textId="77777777" w:rsidR="007948DB" w:rsidRPr="00690D91" w:rsidRDefault="007948DB" w:rsidP="007948DB">
      <w:pPr>
        <w:numPr>
          <w:ilvl w:val="0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obratna sredstva.</w:t>
      </w:r>
    </w:p>
    <w:p w14:paraId="5A3DA50E" w14:textId="77777777" w:rsidR="007948DB" w:rsidRPr="00690D91" w:rsidRDefault="007948DB" w:rsidP="007948D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9F1F251" w14:textId="77777777" w:rsidR="007948DB" w:rsidRPr="00690D91" w:rsidRDefault="007948DB" w:rsidP="007948DB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Omejitve:</w:t>
      </w:r>
    </w:p>
    <w:p w14:paraId="21E9B3F1" w14:textId="77777777" w:rsidR="007948DB" w:rsidRPr="00690D91" w:rsidRDefault="007948DB" w:rsidP="007948DB">
      <w:pPr>
        <w:pStyle w:val="h4"/>
        <w:numPr>
          <w:ilvl w:val="0"/>
          <w:numId w:val="35"/>
        </w:numPr>
        <w:spacing w:before="0" w:after="0"/>
        <w:ind w:right="0"/>
        <w:jc w:val="both"/>
        <w:rPr>
          <w:b w:val="0"/>
          <w:bCs w:val="0"/>
          <w:color w:val="auto"/>
        </w:rPr>
      </w:pPr>
      <w:r w:rsidRPr="00690D91">
        <w:rPr>
          <w:b w:val="0"/>
          <w:bCs w:val="0"/>
          <w:color w:val="auto"/>
        </w:rPr>
        <w:t>Pomoč se ne dodeli za davek na dodano vrednost  razen, kadar po predpisih, ki urejajo DDV, le-ta ni vračljiv.</w:t>
      </w:r>
    </w:p>
    <w:p w14:paraId="1DA8E5F7" w14:textId="77777777" w:rsidR="007948DB" w:rsidRPr="00690D91" w:rsidRDefault="007948DB" w:rsidP="007948DB">
      <w:pPr>
        <w:pStyle w:val="h4"/>
        <w:numPr>
          <w:ilvl w:val="0"/>
          <w:numId w:val="35"/>
        </w:numPr>
        <w:spacing w:before="0" w:after="0"/>
        <w:ind w:right="0"/>
        <w:jc w:val="both"/>
        <w:rPr>
          <w:b w:val="0"/>
          <w:bCs w:val="0"/>
          <w:color w:val="auto"/>
        </w:rPr>
      </w:pPr>
      <w:r w:rsidRPr="00690D91">
        <w:rPr>
          <w:b w:val="0"/>
          <w:bCs w:val="0"/>
          <w:color w:val="auto"/>
        </w:rPr>
        <w:t>Do pomoči niso upravičeni subjekti, ki so:</w:t>
      </w:r>
    </w:p>
    <w:p w14:paraId="738AFE28" w14:textId="77777777" w:rsidR="007948DB" w:rsidRPr="00690D91" w:rsidRDefault="007948DB" w:rsidP="007948DB">
      <w:pPr>
        <w:pStyle w:val="h4"/>
        <w:numPr>
          <w:ilvl w:val="0"/>
          <w:numId w:val="18"/>
        </w:numPr>
        <w:spacing w:before="0" w:after="0"/>
        <w:ind w:right="0"/>
        <w:jc w:val="both"/>
        <w:rPr>
          <w:b w:val="0"/>
          <w:bCs w:val="0"/>
          <w:color w:val="auto"/>
        </w:rPr>
      </w:pPr>
      <w:r w:rsidRPr="00690D91">
        <w:rPr>
          <w:b w:val="0"/>
          <w:bCs w:val="0"/>
          <w:color w:val="auto"/>
        </w:rPr>
        <w:t>naslovniki neporavnanega naloga za izterjavo na podlagi predhodnega sklepa Komisije EU, s katerim je bila pomoč razglašena za nezakonito in nezdružljivo z notranjim trgom;</w:t>
      </w:r>
    </w:p>
    <w:p w14:paraId="36454509" w14:textId="77777777" w:rsidR="007948DB" w:rsidRPr="00690D91" w:rsidRDefault="007948DB" w:rsidP="007948DB">
      <w:pPr>
        <w:pStyle w:val="h4"/>
        <w:numPr>
          <w:ilvl w:val="0"/>
          <w:numId w:val="18"/>
        </w:numPr>
        <w:spacing w:before="0" w:after="0"/>
        <w:ind w:right="0"/>
        <w:jc w:val="both"/>
        <w:rPr>
          <w:b w:val="0"/>
          <w:bCs w:val="0"/>
          <w:color w:val="auto"/>
        </w:rPr>
      </w:pPr>
      <w:r w:rsidRPr="00690D91">
        <w:rPr>
          <w:b w:val="0"/>
          <w:bCs w:val="0"/>
          <w:color w:val="auto"/>
        </w:rPr>
        <w:t>podjetja v težavah.</w:t>
      </w:r>
    </w:p>
    <w:p w14:paraId="1A763187" w14:textId="77777777" w:rsidR="007948DB" w:rsidRPr="00690D91" w:rsidRDefault="007948DB" w:rsidP="007948DB">
      <w:pPr>
        <w:pStyle w:val="h4"/>
        <w:numPr>
          <w:ilvl w:val="0"/>
          <w:numId w:val="35"/>
        </w:numPr>
        <w:spacing w:before="0" w:after="0"/>
        <w:ind w:right="0"/>
        <w:jc w:val="both"/>
        <w:rPr>
          <w:b w:val="0"/>
          <w:bCs w:val="0"/>
          <w:color w:val="auto"/>
        </w:rPr>
      </w:pPr>
      <w:r w:rsidRPr="00690D91">
        <w:rPr>
          <w:b w:val="0"/>
          <w:bCs w:val="0"/>
          <w:color w:val="auto"/>
        </w:rPr>
        <w:t>Pomoči po tem razpisu se ne uporablja za</w:t>
      </w:r>
      <w:r w:rsidR="007D6717" w:rsidRPr="00690D91">
        <w:rPr>
          <w:b w:val="0"/>
          <w:bCs w:val="0"/>
          <w:color w:val="auto"/>
        </w:rPr>
        <w:t xml:space="preserve"> ukrepe na podlagi Uredbe </w:t>
      </w:r>
      <w:r w:rsidR="00603483" w:rsidRPr="00690D91">
        <w:rPr>
          <w:b w:val="0"/>
          <w:bCs w:val="0"/>
          <w:color w:val="auto"/>
        </w:rPr>
        <w:t>K</w:t>
      </w:r>
      <w:r w:rsidR="007D6717" w:rsidRPr="00690D91">
        <w:rPr>
          <w:b w:val="0"/>
          <w:bCs w:val="0"/>
          <w:color w:val="auto"/>
        </w:rPr>
        <w:t>omisije</w:t>
      </w:r>
      <w:r w:rsidR="00603483" w:rsidRPr="00690D91">
        <w:rPr>
          <w:b w:val="0"/>
          <w:bCs w:val="0"/>
          <w:color w:val="auto"/>
        </w:rPr>
        <w:t xml:space="preserve"> (EU) št. 702/2014 za</w:t>
      </w:r>
      <w:r w:rsidRPr="00690D91">
        <w:rPr>
          <w:b w:val="0"/>
          <w:bCs w:val="0"/>
          <w:color w:val="auto"/>
        </w:rPr>
        <w:t xml:space="preserve">: </w:t>
      </w:r>
    </w:p>
    <w:p w14:paraId="4356D7EB" w14:textId="77777777" w:rsidR="007948DB" w:rsidRPr="00690D91" w:rsidRDefault="007948DB" w:rsidP="007948DB">
      <w:pPr>
        <w:pStyle w:val="h4"/>
        <w:numPr>
          <w:ilvl w:val="0"/>
          <w:numId w:val="19"/>
        </w:numPr>
        <w:tabs>
          <w:tab w:val="left" w:pos="709"/>
        </w:tabs>
        <w:spacing w:before="0" w:after="60"/>
        <w:ind w:right="0"/>
        <w:jc w:val="both"/>
        <w:rPr>
          <w:b w:val="0"/>
          <w:bCs w:val="0"/>
          <w:color w:val="auto"/>
        </w:rPr>
      </w:pPr>
      <w:r w:rsidRPr="00690D91">
        <w:rPr>
          <w:b w:val="0"/>
          <w:bCs w:val="0"/>
          <w:color w:val="auto"/>
        </w:rPr>
        <w:t xml:space="preserve">pomoč za dejavnosti, povezane z izvozom v tretje države ali države članice, in sicer če je pomoč neposredno povezana z izvoženimi količinami, vzpostavitvijo in delovanjem distribucijske mreže ali drugimi tekočimi stroški, povezanimi z izvozno dejavnostjo; </w:t>
      </w:r>
    </w:p>
    <w:p w14:paraId="75A61DF9" w14:textId="77777777" w:rsidR="007948DB" w:rsidRPr="00690D91" w:rsidRDefault="007948DB" w:rsidP="007948DB">
      <w:pPr>
        <w:pStyle w:val="h4"/>
        <w:numPr>
          <w:ilvl w:val="0"/>
          <w:numId w:val="19"/>
        </w:numPr>
        <w:tabs>
          <w:tab w:val="left" w:pos="709"/>
        </w:tabs>
        <w:spacing w:before="0" w:after="0"/>
        <w:ind w:left="1134" w:right="0" w:hanging="77"/>
        <w:jc w:val="both"/>
        <w:rPr>
          <w:b w:val="0"/>
          <w:bCs w:val="0"/>
          <w:color w:val="auto"/>
        </w:rPr>
      </w:pPr>
      <w:r w:rsidRPr="00690D91">
        <w:rPr>
          <w:b w:val="0"/>
          <w:bCs w:val="0"/>
          <w:color w:val="auto"/>
        </w:rPr>
        <w:t>pomoč, ki je odvisna od prednostne uporabe domačega blaga pred uporabo uvoženega blaga.</w:t>
      </w:r>
    </w:p>
    <w:p w14:paraId="00D8BDDD" w14:textId="77777777" w:rsidR="007948DB" w:rsidRPr="00690D91" w:rsidRDefault="007948DB" w:rsidP="007948DB">
      <w:pPr>
        <w:pStyle w:val="Odstavekseznama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Do finančnih spodbud niso upravičeni tisti subjekti, ki nimajo poravnanih zapadlih obveznosti do občine ali do države.</w:t>
      </w:r>
    </w:p>
    <w:p w14:paraId="15F88A0D" w14:textId="77777777" w:rsidR="007948DB" w:rsidRPr="00690D91" w:rsidRDefault="007948DB" w:rsidP="007948DB">
      <w:pPr>
        <w:numPr>
          <w:ilvl w:val="0"/>
          <w:numId w:val="3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lastRenderedPageBreak/>
        <w:t>Sredstva se ne dodelijo vlagatelju, ki je za isti namen kot ga navaja v vlogi za pridobitev sredstev že prejel ali je v postopku pridobivanja javnih sredstev Republike Slovenije ali Evropske unije.</w:t>
      </w:r>
    </w:p>
    <w:p w14:paraId="7AD4C221" w14:textId="77777777" w:rsidR="007948DB" w:rsidRPr="00690D91" w:rsidRDefault="007948DB" w:rsidP="007948DB">
      <w:pPr>
        <w:pStyle w:val="Odstavekseznama"/>
        <w:ind w:left="709" w:hanging="283"/>
        <w:jc w:val="both"/>
        <w:rPr>
          <w:rFonts w:ascii="Arial" w:hAnsi="Arial" w:cs="Arial"/>
          <w:b/>
          <w:caps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f)  Upoštevati je potrebno kumulacijo skladno z 12. členom pravilnika ter z 8. členom Uredbe Komisije (EU) št. 702/2014.</w:t>
      </w:r>
    </w:p>
    <w:p w14:paraId="4F28542D" w14:textId="77777777" w:rsidR="007948DB" w:rsidRPr="00690D91" w:rsidRDefault="007948DB" w:rsidP="007948DB">
      <w:pPr>
        <w:pStyle w:val="Odstavekseznama"/>
        <w:numPr>
          <w:ilvl w:val="0"/>
          <w:numId w:val="3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Najvišji znesek dodeljene pomoči za ukrep 1 je 10.000,00 EUR na kmetijsko gospodarstvo na leto. </w:t>
      </w:r>
    </w:p>
    <w:p w14:paraId="59321F08" w14:textId="77777777" w:rsidR="007948DB" w:rsidRPr="00690D91" w:rsidRDefault="007948DB" w:rsidP="007948DB">
      <w:pPr>
        <w:numPr>
          <w:ilvl w:val="0"/>
          <w:numId w:val="3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Skupna intenzivnost dodeljenih pomoči za vse ukrepe iz Pravilnika o ohranjanju in spodbujanju razvoja kmetijstva in podeželja v občini Žalec lahko</w:t>
      </w:r>
      <w:r w:rsidR="00980DB4" w:rsidRPr="00690D91">
        <w:rPr>
          <w:rFonts w:ascii="Arial" w:hAnsi="Arial" w:cs="Arial"/>
          <w:sz w:val="22"/>
          <w:szCs w:val="22"/>
        </w:rPr>
        <w:t xml:space="preserve"> v programskem obdobju 2015-2023</w:t>
      </w:r>
      <w:r w:rsidRPr="00690D91">
        <w:rPr>
          <w:rFonts w:ascii="Arial" w:hAnsi="Arial" w:cs="Arial"/>
          <w:sz w:val="22"/>
          <w:szCs w:val="22"/>
        </w:rPr>
        <w:t xml:space="preserve"> znaša največ 50.000,00 EUR na kmetijsko gospodarstvo</w:t>
      </w:r>
      <w:r w:rsidR="00AD4F76" w:rsidRPr="00690D91">
        <w:rPr>
          <w:rFonts w:ascii="Arial" w:hAnsi="Arial" w:cs="Arial"/>
          <w:sz w:val="22"/>
          <w:szCs w:val="22"/>
        </w:rPr>
        <w:t>.</w:t>
      </w:r>
    </w:p>
    <w:p w14:paraId="72DD6A31" w14:textId="432FCBA1" w:rsidR="007948DB" w:rsidRDefault="007948DB" w:rsidP="007948D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BA3C94A" w14:textId="77777777" w:rsidR="001F1313" w:rsidRPr="00690D91" w:rsidRDefault="001F1313" w:rsidP="007948D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3FD668" w14:textId="77777777" w:rsidR="007948DB" w:rsidRPr="00690D91" w:rsidRDefault="007948DB" w:rsidP="007948D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jc w:val="both"/>
        <w:rPr>
          <w:rFonts w:ascii="Arial" w:hAnsi="Arial" w:cs="Arial"/>
          <w:b/>
          <w:sz w:val="22"/>
          <w:szCs w:val="22"/>
        </w:rPr>
      </w:pPr>
      <w:r w:rsidRPr="00690D91">
        <w:rPr>
          <w:rFonts w:ascii="Arial" w:hAnsi="Arial" w:cs="Arial"/>
          <w:b/>
          <w:sz w:val="22"/>
          <w:szCs w:val="22"/>
        </w:rPr>
        <w:t>PODUKREP 1.1 - Posodabljanje kmetijskih gospodarstev:</w:t>
      </w:r>
    </w:p>
    <w:p w14:paraId="33113052" w14:textId="77777777" w:rsidR="007948DB" w:rsidRPr="00690D91" w:rsidRDefault="007948DB" w:rsidP="007948DB">
      <w:pPr>
        <w:ind w:left="360"/>
        <w:jc w:val="both"/>
        <w:rPr>
          <w:rFonts w:ascii="Arial" w:hAnsi="Arial" w:cs="Arial"/>
          <w:sz w:val="22"/>
          <w:szCs w:val="22"/>
        </w:rPr>
      </w:pPr>
      <w:bookmarkStart w:id="0" w:name="OLE_LINK1"/>
    </w:p>
    <w:p w14:paraId="357779C7" w14:textId="77777777" w:rsidR="007948DB" w:rsidRPr="00690D91" w:rsidRDefault="007948DB" w:rsidP="007948D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Pomoč se lahko dodeli za naložbe v živinorejsko in rastlinsko proizvodnjo na kmetijskih gospodarstvih.</w:t>
      </w:r>
    </w:p>
    <w:p w14:paraId="4387A5C7" w14:textId="77777777" w:rsidR="007948DB" w:rsidRPr="00690D91" w:rsidRDefault="007948DB" w:rsidP="007948DB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Vlogo za pomoč v okviru tega ukrepa predloži nosilec kmetijskega gospodarstva ali nadomestni član s pooblastilom. </w:t>
      </w:r>
    </w:p>
    <w:p w14:paraId="45EF9F01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14B3CFCB" w14:textId="77777777" w:rsidR="007948DB" w:rsidRPr="00690D91" w:rsidRDefault="007948DB" w:rsidP="007948D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Upravičeni stroški so:</w:t>
      </w:r>
    </w:p>
    <w:bookmarkEnd w:id="0"/>
    <w:p w14:paraId="51375DD6" w14:textId="77777777" w:rsidR="007948DB" w:rsidRPr="00690D91" w:rsidRDefault="007948DB" w:rsidP="007948DB">
      <w:pPr>
        <w:pStyle w:val="Telobesedila"/>
        <w:numPr>
          <w:ilvl w:val="0"/>
          <w:numId w:val="31"/>
        </w:numPr>
        <w:spacing w:after="60"/>
        <w:ind w:left="709" w:hanging="425"/>
        <w:rPr>
          <w:rFonts w:ascii="Arial" w:hAnsi="Arial" w:cs="Arial"/>
          <w:szCs w:val="22"/>
        </w:rPr>
      </w:pPr>
      <w:r w:rsidRPr="00690D91">
        <w:rPr>
          <w:rFonts w:ascii="Arial" w:hAnsi="Arial" w:cs="Arial"/>
          <w:szCs w:val="22"/>
        </w:rPr>
        <w:t>stroški izdelave projektne dokumentacije za novogradnjo (rekonstrukcijo) gospodarskih poslopij na kmetiji;</w:t>
      </w:r>
    </w:p>
    <w:p w14:paraId="5417B255" w14:textId="77777777" w:rsidR="007948DB" w:rsidRPr="00690D91" w:rsidRDefault="007948DB" w:rsidP="007948DB">
      <w:pPr>
        <w:numPr>
          <w:ilvl w:val="0"/>
          <w:numId w:val="31"/>
        </w:numPr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stroški gradnje, rekonstrukcije ali adaptacije gospodarskih poslopij na kmetiji, ki služijo primarni kmetijski proizvodnji ter ureditev izpustov (stroški materiala in storitev);</w:t>
      </w:r>
    </w:p>
    <w:p w14:paraId="2C214DAF" w14:textId="77777777" w:rsidR="007948DB" w:rsidRPr="00690D91" w:rsidRDefault="007948DB" w:rsidP="007948DB">
      <w:pPr>
        <w:numPr>
          <w:ilvl w:val="0"/>
          <w:numId w:val="31"/>
        </w:numPr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stroški nakupa nove kmetijske mehanizacije (razen nakup traktorja);</w:t>
      </w:r>
    </w:p>
    <w:p w14:paraId="14ADEE25" w14:textId="77777777" w:rsidR="007948DB" w:rsidRPr="00690D91" w:rsidRDefault="007948DB" w:rsidP="007948DB">
      <w:pPr>
        <w:numPr>
          <w:ilvl w:val="0"/>
          <w:numId w:val="31"/>
        </w:numPr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stroški opreme gospodarskih poslopij;</w:t>
      </w:r>
    </w:p>
    <w:p w14:paraId="6F95C46D" w14:textId="77777777" w:rsidR="007948DB" w:rsidRPr="00690D91" w:rsidRDefault="007948DB" w:rsidP="007948DB">
      <w:pPr>
        <w:numPr>
          <w:ilvl w:val="0"/>
          <w:numId w:val="31"/>
        </w:numPr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stroški nakupa rastlinjaka, montaže ter opreme v rastlinjaku;</w:t>
      </w:r>
    </w:p>
    <w:p w14:paraId="5F9D7245" w14:textId="77777777" w:rsidR="007948DB" w:rsidRPr="00690D91" w:rsidRDefault="007948DB" w:rsidP="007948DB">
      <w:pPr>
        <w:numPr>
          <w:ilvl w:val="0"/>
          <w:numId w:val="31"/>
        </w:numPr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stroški nakupa in postavitev zaščite pred neugodnimi vremenskimi razmerami (protitočne mreže…);</w:t>
      </w:r>
    </w:p>
    <w:p w14:paraId="3635B7D4" w14:textId="77777777" w:rsidR="007948DB" w:rsidRPr="00690D91" w:rsidRDefault="007948DB" w:rsidP="007948DB">
      <w:pPr>
        <w:numPr>
          <w:ilvl w:val="0"/>
          <w:numId w:val="31"/>
        </w:numPr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stroški nakupa računalniške programske opreme, patentov, licenc, avtorskih pravic in blagovnih znamk;</w:t>
      </w:r>
    </w:p>
    <w:p w14:paraId="45DA1609" w14:textId="77777777" w:rsidR="007948DB" w:rsidRPr="00690D91" w:rsidRDefault="007948DB" w:rsidP="007948DB">
      <w:pPr>
        <w:numPr>
          <w:ilvl w:val="0"/>
          <w:numId w:val="31"/>
        </w:numPr>
        <w:spacing w:after="6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stroški novogradnje ali rekonstrukcije hmeljskih žičnic in sadovnjakov; </w:t>
      </w:r>
    </w:p>
    <w:p w14:paraId="5A8C1ED3" w14:textId="77777777" w:rsidR="007948DB" w:rsidRPr="00690D91" w:rsidRDefault="007948DB" w:rsidP="007948DB">
      <w:pPr>
        <w:numPr>
          <w:ilvl w:val="0"/>
          <w:numId w:val="3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stroški nakupa trajnih rastlin.</w:t>
      </w:r>
    </w:p>
    <w:p w14:paraId="4C877066" w14:textId="77777777" w:rsidR="007948DB" w:rsidRPr="00690D91" w:rsidRDefault="007948DB" w:rsidP="007948D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2EFDA8A" w14:textId="77777777" w:rsidR="007948DB" w:rsidRPr="00690D91" w:rsidRDefault="007948DB" w:rsidP="007948D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Upravičenci do pomoči so:</w:t>
      </w:r>
    </w:p>
    <w:p w14:paraId="469F9FAC" w14:textId="77777777" w:rsidR="007948DB" w:rsidRPr="00690D91" w:rsidRDefault="007948DB" w:rsidP="007948DB">
      <w:pPr>
        <w:numPr>
          <w:ilvl w:val="0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kmetijska gospodarstva, vpisana v register kmetijskih gospodarstev, ki ležijo na območju občine, in katerih naložba se izvaja na območju občine;</w:t>
      </w:r>
    </w:p>
    <w:p w14:paraId="74BD6486" w14:textId="77777777" w:rsidR="007948DB" w:rsidRPr="00690D91" w:rsidRDefault="007948DB" w:rsidP="007948D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dejavnost primarne kmetijske proizvodnje opravljajo na najmanj 2 ha primerljivih kmetijskih površin. </w:t>
      </w:r>
    </w:p>
    <w:p w14:paraId="20C64DC3" w14:textId="77777777" w:rsidR="007948DB" w:rsidRPr="00690D91" w:rsidRDefault="007948DB" w:rsidP="007948DB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2A1E6A9" w14:textId="77777777" w:rsidR="007948DB" w:rsidRPr="00690D91" w:rsidRDefault="007948DB" w:rsidP="007948D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Pogoji za pridobitev so:</w:t>
      </w:r>
    </w:p>
    <w:p w14:paraId="481AE3C5" w14:textId="77777777" w:rsidR="007948DB" w:rsidRPr="00690D91" w:rsidRDefault="007948DB" w:rsidP="007948DB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vloga za dodelitev nepovratnih sredstev mora biti predložena v skladu z zahtevami razpisne dokumentacije,</w:t>
      </w:r>
    </w:p>
    <w:p w14:paraId="4AA0D881" w14:textId="77777777" w:rsidR="007948DB" w:rsidRPr="00690D91" w:rsidRDefault="007948DB" w:rsidP="007948DB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predložitev ustreznega dovoljenja za izvedbo naložbe, če je s predpisi s področja gradnje objektov to potrebno;  </w:t>
      </w:r>
    </w:p>
    <w:p w14:paraId="179EA1D6" w14:textId="77777777" w:rsidR="007948DB" w:rsidRPr="00690D91" w:rsidRDefault="007948DB" w:rsidP="007948DB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projektno dokumentacijo za izvedbo naložbe ter dokazila o teh stroških, kadar so upravičeni do sofinanciranja;</w:t>
      </w:r>
    </w:p>
    <w:p w14:paraId="3BB34178" w14:textId="77777777" w:rsidR="007948DB" w:rsidRPr="00690D91" w:rsidRDefault="007948DB" w:rsidP="007948DB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za naložbo, ki mora biti v skladu z določili 14(5) člena Uredbe 702/2014, mora biti presoja vplivov na okolje, če je le ta potrebna, predložena z vlogo za pridobitev pomoči; </w:t>
      </w:r>
    </w:p>
    <w:p w14:paraId="66E3714F" w14:textId="77777777" w:rsidR="007948DB" w:rsidRPr="00690D91" w:rsidRDefault="007948DB" w:rsidP="007948DB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predložitev oddane zbirne vloge (</w:t>
      </w:r>
      <w:proofErr w:type="spellStart"/>
      <w:r w:rsidRPr="00690D91">
        <w:rPr>
          <w:rFonts w:ascii="Arial" w:hAnsi="Arial" w:cs="Arial"/>
          <w:sz w:val="22"/>
          <w:szCs w:val="22"/>
        </w:rPr>
        <w:t>subvencijska</w:t>
      </w:r>
      <w:proofErr w:type="spellEnd"/>
      <w:r w:rsidRPr="00690D91">
        <w:rPr>
          <w:rFonts w:ascii="Arial" w:hAnsi="Arial" w:cs="Arial"/>
          <w:sz w:val="22"/>
          <w:szCs w:val="22"/>
        </w:rPr>
        <w:t xml:space="preserve"> vloga) v tekočem oziroma preteklem letu, če rok za oddajo zbirne vloge v tekočem letu še ni potekel;</w:t>
      </w:r>
    </w:p>
    <w:p w14:paraId="3E7EBFF0" w14:textId="77777777" w:rsidR="007948DB" w:rsidRPr="00690D91" w:rsidRDefault="007948DB" w:rsidP="007948DB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lastRenderedPageBreak/>
        <w:t xml:space="preserve">mnenje o upravičenosti in ekonomičnosti investicije, ki ga pripravi pristojna strokovna služba; </w:t>
      </w:r>
    </w:p>
    <w:p w14:paraId="1F9624AB" w14:textId="77777777" w:rsidR="007948DB" w:rsidRPr="00690D91" w:rsidRDefault="007948DB" w:rsidP="007948D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vse ponudbe, predračuni, računi in dokazila o plačilih</w:t>
      </w:r>
      <w:r w:rsidR="004E51FA" w:rsidRPr="00690D91">
        <w:rPr>
          <w:rFonts w:ascii="Arial" w:hAnsi="Arial" w:cs="Arial"/>
          <w:sz w:val="22"/>
          <w:szCs w:val="22"/>
        </w:rPr>
        <w:t>, ki jih upravičenci oddajo skupaj z zahtevkom za izplačilo,</w:t>
      </w:r>
      <w:r w:rsidRPr="00690D91">
        <w:rPr>
          <w:rFonts w:ascii="Arial" w:hAnsi="Arial" w:cs="Arial"/>
          <w:sz w:val="22"/>
          <w:szCs w:val="22"/>
        </w:rPr>
        <w:t xml:space="preserve"> se morajo glasiti na ime nosilca kmetijskega gospodarstva ali namestnika nosilca, ki ima pooblastilo nosilca kmetijskega gospodarstva,</w:t>
      </w:r>
    </w:p>
    <w:p w14:paraId="5E097CBA" w14:textId="77777777" w:rsidR="007948DB" w:rsidRPr="00690D91" w:rsidRDefault="007948DB" w:rsidP="007948DB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investicija mora biti zaključena pred izplačilom sredstev,</w:t>
      </w:r>
    </w:p>
    <w:p w14:paraId="2D02C5C9" w14:textId="77777777" w:rsidR="007948DB" w:rsidRPr="00690D91" w:rsidRDefault="007948DB" w:rsidP="007948DB">
      <w:pPr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kmetijsko gospodarstvo mora z investicijo prispevati k izpolnjevanju vsaj enega od navedenih ciljev ukrepa,</w:t>
      </w:r>
    </w:p>
    <w:p w14:paraId="5E6A7E2B" w14:textId="77777777" w:rsidR="007948DB" w:rsidRPr="00690D91" w:rsidRDefault="007948DB" w:rsidP="007948DB">
      <w:pPr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po zaključku naložbe v opredmeteno ali neopredmeteno sredstvo mora ostati v lasti prejemnika vsaj še 5 let po datumu izplačila sredstev.</w:t>
      </w:r>
    </w:p>
    <w:p w14:paraId="367722C5" w14:textId="77777777" w:rsidR="007948DB" w:rsidRPr="00690D91" w:rsidRDefault="007948DB" w:rsidP="007948DB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37DAFAB" w14:textId="77777777" w:rsidR="007948DB" w:rsidRPr="00690D91" w:rsidRDefault="007948DB" w:rsidP="007948D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Intenzivnost pomoči: </w:t>
      </w:r>
    </w:p>
    <w:p w14:paraId="57C8ED44" w14:textId="77777777" w:rsidR="007948DB" w:rsidRPr="00690D91" w:rsidRDefault="007948DB" w:rsidP="007948D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do 50 % upravičenih stroškov nalo</w:t>
      </w:r>
      <w:r w:rsidR="00A75988" w:rsidRPr="00690D91">
        <w:rPr>
          <w:rFonts w:ascii="Arial" w:hAnsi="Arial" w:cs="Arial"/>
          <w:sz w:val="22"/>
          <w:szCs w:val="22"/>
        </w:rPr>
        <w:t>žb na kmetijskih gospodarstvih,</w:t>
      </w:r>
    </w:p>
    <w:p w14:paraId="524321BE" w14:textId="77777777" w:rsidR="00A75988" w:rsidRPr="00690D91" w:rsidRDefault="00A75988" w:rsidP="007948D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najvišja priznana vrednost naložbe na podlagi predračunske vrednosti je 10.000,00 EUR</w:t>
      </w:r>
    </w:p>
    <w:p w14:paraId="74726045" w14:textId="77777777" w:rsidR="007948DB" w:rsidRPr="00690D91" w:rsidRDefault="007948DB" w:rsidP="007948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E426A2" w14:textId="77777777" w:rsidR="007948DB" w:rsidRPr="00690D91" w:rsidRDefault="007948DB" w:rsidP="007948DB">
      <w:pPr>
        <w:ind w:left="3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Znesek dodeljene pomoči se določi na podlagi razpoložljivih sredstev in števila prispelih vlog.</w:t>
      </w:r>
    </w:p>
    <w:p w14:paraId="65AB0086" w14:textId="756DE1A3" w:rsidR="007948DB" w:rsidRDefault="007948DB" w:rsidP="007948DB">
      <w:pPr>
        <w:jc w:val="both"/>
        <w:rPr>
          <w:rFonts w:ascii="Arial" w:hAnsi="Arial" w:cs="Arial"/>
          <w:b/>
          <w:sz w:val="22"/>
          <w:szCs w:val="22"/>
        </w:rPr>
      </w:pPr>
    </w:p>
    <w:p w14:paraId="13762E8B" w14:textId="77777777" w:rsidR="001F1313" w:rsidRPr="00690D91" w:rsidRDefault="001F1313" w:rsidP="007948DB">
      <w:pPr>
        <w:jc w:val="both"/>
        <w:rPr>
          <w:rFonts w:ascii="Arial" w:hAnsi="Arial" w:cs="Arial"/>
          <w:b/>
          <w:sz w:val="22"/>
          <w:szCs w:val="22"/>
        </w:rPr>
      </w:pPr>
    </w:p>
    <w:p w14:paraId="6C3FEF31" w14:textId="77777777" w:rsidR="007948DB" w:rsidRPr="00690D91" w:rsidRDefault="007948DB" w:rsidP="007948D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jc w:val="both"/>
        <w:rPr>
          <w:rFonts w:ascii="Arial" w:hAnsi="Arial" w:cs="Arial"/>
          <w:b/>
          <w:sz w:val="22"/>
          <w:szCs w:val="22"/>
        </w:rPr>
      </w:pPr>
      <w:r w:rsidRPr="00690D91">
        <w:rPr>
          <w:rFonts w:ascii="Arial" w:hAnsi="Arial" w:cs="Arial"/>
          <w:b/>
          <w:sz w:val="22"/>
          <w:szCs w:val="22"/>
        </w:rPr>
        <w:t>PODUKREP 1.2 - Urejanje kmetijskih zemljišč in pašnikov:</w:t>
      </w:r>
    </w:p>
    <w:p w14:paraId="6BC814D2" w14:textId="77777777" w:rsidR="007948DB" w:rsidRPr="00690D91" w:rsidRDefault="007948DB" w:rsidP="007948DB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5D3BD63" w14:textId="77777777" w:rsidR="007948DB" w:rsidRPr="00690D91" w:rsidRDefault="007948DB" w:rsidP="007948DB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Pomoč se lahko dodeli za namen urejanja kmetijskih zemljišč in pašnikov.</w:t>
      </w:r>
    </w:p>
    <w:p w14:paraId="57157DF8" w14:textId="77777777" w:rsidR="007948DB" w:rsidRPr="00690D91" w:rsidRDefault="007948DB" w:rsidP="007948DB">
      <w:pPr>
        <w:numPr>
          <w:ilvl w:val="0"/>
          <w:numId w:val="13"/>
        </w:num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Vlogo za pomoč v okviru tega ukrepa predloži nosilec kmetijskega gospodarstva ali nadomestni član s pooblastilom oziroma pooblaščena oseba. </w:t>
      </w:r>
    </w:p>
    <w:p w14:paraId="6E8E686F" w14:textId="77777777" w:rsidR="007948DB" w:rsidRPr="00690D91" w:rsidRDefault="007948DB" w:rsidP="007948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496641" w14:textId="77777777" w:rsidR="007948DB" w:rsidRPr="00690D91" w:rsidRDefault="007948DB" w:rsidP="007948DB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Upravičeni stroški so:</w:t>
      </w:r>
    </w:p>
    <w:p w14:paraId="62E4B63C" w14:textId="77777777" w:rsidR="007948DB" w:rsidRPr="00690D91" w:rsidRDefault="007948DB" w:rsidP="007948D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stroški izdelave načrta ureditve kmetijskega zemljišča (nezahtevne agromelioracije, pašniki); </w:t>
      </w:r>
    </w:p>
    <w:p w14:paraId="7B3007D7" w14:textId="77777777" w:rsidR="007948DB" w:rsidRPr="00690D91" w:rsidRDefault="007948DB" w:rsidP="007948D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stroški izvedbe del za nezahtevne agromelioracije; </w:t>
      </w:r>
    </w:p>
    <w:p w14:paraId="7CA9C075" w14:textId="77777777" w:rsidR="007948DB" w:rsidRPr="00690D91" w:rsidRDefault="007948DB" w:rsidP="007948D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stroški nakupa opreme za ograditev in pregraditev pašnikov z ograjo;</w:t>
      </w:r>
    </w:p>
    <w:p w14:paraId="1749445D" w14:textId="77777777" w:rsidR="007948DB" w:rsidRPr="00690D91" w:rsidRDefault="007948DB" w:rsidP="007948D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stroški nakupa opreme za ureditev napajališč za živino.</w:t>
      </w:r>
    </w:p>
    <w:p w14:paraId="70D06100" w14:textId="77777777" w:rsidR="007948DB" w:rsidRPr="00690D91" w:rsidRDefault="007948DB" w:rsidP="007948DB">
      <w:pPr>
        <w:rPr>
          <w:rFonts w:ascii="Arial" w:hAnsi="Arial" w:cs="Arial"/>
          <w:b/>
          <w:sz w:val="22"/>
          <w:szCs w:val="22"/>
        </w:rPr>
      </w:pPr>
    </w:p>
    <w:p w14:paraId="05262634" w14:textId="77777777" w:rsidR="007948DB" w:rsidRPr="00690D91" w:rsidRDefault="007948DB" w:rsidP="007948DB">
      <w:pPr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Upravičenci do pomoči so:</w:t>
      </w:r>
    </w:p>
    <w:p w14:paraId="23944D44" w14:textId="77777777" w:rsidR="007948DB" w:rsidRPr="00690D91" w:rsidRDefault="007948DB" w:rsidP="007948DB">
      <w:pPr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posamezna kmetijska gospodarstva in ali več kmetijskih gospodarstev, vključenih v skupno naložbo (pašna skupnost, agrarna skupnost…);</w:t>
      </w:r>
    </w:p>
    <w:p w14:paraId="0B650246" w14:textId="77777777" w:rsidR="007948DB" w:rsidRPr="00690D91" w:rsidRDefault="007948DB" w:rsidP="007948DB">
      <w:pPr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kmetijska gospodarstva, vpisana v register kmetijskih gospodarstev, ki ležijo na območju občine, oziroma katerih naložba se izvaja na območju občine;</w:t>
      </w:r>
    </w:p>
    <w:p w14:paraId="3D14DF5E" w14:textId="77777777" w:rsidR="007948DB" w:rsidRPr="00690D91" w:rsidRDefault="007948DB" w:rsidP="007948D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dejavnost primarne kmetijske proizvodnje opravljajo na najmanj 2 ha primerljivih kmetijskih površin. </w:t>
      </w:r>
    </w:p>
    <w:p w14:paraId="64C9EBDE" w14:textId="77777777" w:rsidR="007948DB" w:rsidRPr="00690D91" w:rsidRDefault="007948DB" w:rsidP="007948D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16A91DF" w14:textId="77777777" w:rsidR="007948DB" w:rsidRPr="00690D91" w:rsidRDefault="007948DB" w:rsidP="007948DB">
      <w:pPr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Pogoji za pridobitev so:</w:t>
      </w:r>
    </w:p>
    <w:p w14:paraId="606AD2E7" w14:textId="77777777" w:rsidR="007948DB" w:rsidRPr="00690D91" w:rsidRDefault="007948DB" w:rsidP="007948DB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vloga za dodelitev nepovratnih sredstev mora biti predložena v skladu z zahtevami razpisne dokumentacije,</w:t>
      </w:r>
    </w:p>
    <w:p w14:paraId="7D29DF46" w14:textId="77777777" w:rsidR="007948DB" w:rsidRPr="00690D91" w:rsidRDefault="007948DB" w:rsidP="007948DB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ustrezna dovoljenja oziroma projektna dokumentacija za izvedbo naložbe ter dokazila o teh stroških, kadar so upravičeni do sofinanciranja;</w:t>
      </w:r>
    </w:p>
    <w:p w14:paraId="4A678E32" w14:textId="77777777" w:rsidR="007948DB" w:rsidRPr="00690D91" w:rsidRDefault="007948DB" w:rsidP="007948DB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ponudbe ali predračuni stroškov, za katere se uveljavlja pomoč;</w:t>
      </w:r>
    </w:p>
    <w:p w14:paraId="01C6E11F" w14:textId="77777777" w:rsidR="007948DB" w:rsidRPr="00690D91" w:rsidRDefault="007948DB" w:rsidP="007948DB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kopija katastrskega načrta in program del, ki ga pripravi pristojna strokovna služba, kadar je predmet podpore ureditev kmetijskih zemljišč ali pašnikov;</w:t>
      </w:r>
    </w:p>
    <w:p w14:paraId="45B70447" w14:textId="77777777" w:rsidR="007948DB" w:rsidRPr="00690D91" w:rsidRDefault="007948DB" w:rsidP="007948DB">
      <w:pPr>
        <w:pStyle w:val="Telobesedila"/>
        <w:numPr>
          <w:ilvl w:val="0"/>
          <w:numId w:val="12"/>
        </w:numPr>
        <w:rPr>
          <w:rFonts w:ascii="Arial" w:hAnsi="Arial" w:cs="Arial"/>
          <w:szCs w:val="22"/>
        </w:rPr>
      </w:pPr>
      <w:r w:rsidRPr="00690D91">
        <w:rPr>
          <w:rFonts w:ascii="Arial" w:hAnsi="Arial" w:cs="Arial"/>
          <w:szCs w:val="22"/>
        </w:rPr>
        <w:t>pri urejanju kmetijskih zemljišč in pašnikov se prizna prispevek v naravi vlagatelja v primeru, če je to upoštevano v načrtu izvedbe projekta s popisom del;</w:t>
      </w:r>
    </w:p>
    <w:p w14:paraId="192C0378" w14:textId="77777777" w:rsidR="007948DB" w:rsidRPr="00690D91" w:rsidRDefault="007948DB" w:rsidP="007948DB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dovoljenje lastnika zemljišča za izvedbo naložbe v primeru zakupa zemljišča;</w:t>
      </w:r>
    </w:p>
    <w:p w14:paraId="488DDDBF" w14:textId="77777777" w:rsidR="007948DB" w:rsidRPr="00690D91" w:rsidRDefault="007948DB" w:rsidP="007948DB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najmanj dve barvni fotografiji stanja parcele pred začetkom izvajanja del;</w:t>
      </w:r>
    </w:p>
    <w:p w14:paraId="0580C959" w14:textId="77777777" w:rsidR="007948DB" w:rsidRPr="00690D91" w:rsidRDefault="007948DB" w:rsidP="007948DB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lastRenderedPageBreak/>
        <w:t>predložitev oddane zbirne vloge (</w:t>
      </w:r>
      <w:proofErr w:type="spellStart"/>
      <w:r w:rsidRPr="00690D91">
        <w:rPr>
          <w:rFonts w:ascii="Arial" w:hAnsi="Arial" w:cs="Arial"/>
          <w:sz w:val="22"/>
          <w:szCs w:val="22"/>
        </w:rPr>
        <w:t>subvencijska</w:t>
      </w:r>
      <w:proofErr w:type="spellEnd"/>
      <w:r w:rsidRPr="00690D91">
        <w:rPr>
          <w:rFonts w:ascii="Arial" w:hAnsi="Arial" w:cs="Arial"/>
          <w:sz w:val="22"/>
          <w:szCs w:val="22"/>
        </w:rPr>
        <w:t xml:space="preserve"> vloga) v tekočem oziroma preteklem letu, če rok za oddajo zbirne vloge v tekočem letu še ni potekel;</w:t>
      </w:r>
    </w:p>
    <w:p w14:paraId="38B91075" w14:textId="77777777" w:rsidR="007948DB" w:rsidRPr="00690D91" w:rsidRDefault="007948DB" w:rsidP="007948DB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vse ponudbe, predračuni, računi in dokazila o plačilih</w:t>
      </w:r>
      <w:r w:rsidR="007410DF" w:rsidRPr="00690D91">
        <w:rPr>
          <w:rFonts w:ascii="Arial" w:hAnsi="Arial" w:cs="Arial"/>
          <w:sz w:val="22"/>
          <w:szCs w:val="22"/>
        </w:rPr>
        <w:t>,</w:t>
      </w:r>
      <w:r w:rsidRPr="00690D91">
        <w:rPr>
          <w:rFonts w:ascii="Arial" w:hAnsi="Arial" w:cs="Arial"/>
          <w:sz w:val="22"/>
          <w:szCs w:val="22"/>
        </w:rPr>
        <w:t xml:space="preserve"> </w:t>
      </w:r>
      <w:r w:rsidR="007410DF" w:rsidRPr="00690D91">
        <w:rPr>
          <w:rFonts w:ascii="Arial" w:hAnsi="Arial" w:cs="Arial"/>
          <w:sz w:val="22"/>
          <w:szCs w:val="22"/>
        </w:rPr>
        <w:t xml:space="preserve">ki jih upravičenci oddajo skupaj z zahtevkom za izplačilo, </w:t>
      </w:r>
      <w:r w:rsidRPr="00690D91">
        <w:rPr>
          <w:rFonts w:ascii="Arial" w:hAnsi="Arial" w:cs="Arial"/>
          <w:sz w:val="22"/>
          <w:szCs w:val="22"/>
        </w:rPr>
        <w:t>se morajo glasiti na nosilca kmetijskega gospodarstva</w:t>
      </w:r>
      <w:r w:rsidR="00305860" w:rsidRPr="00690D91">
        <w:rPr>
          <w:rFonts w:ascii="Arial" w:hAnsi="Arial" w:cs="Arial"/>
          <w:sz w:val="22"/>
          <w:szCs w:val="22"/>
        </w:rPr>
        <w:t xml:space="preserve"> oziroma na ime </w:t>
      </w:r>
      <w:proofErr w:type="spellStart"/>
      <w:r w:rsidR="00305860" w:rsidRPr="00690D91">
        <w:rPr>
          <w:rFonts w:ascii="Arial" w:hAnsi="Arial" w:cs="Arial"/>
          <w:sz w:val="22"/>
          <w:szCs w:val="22"/>
        </w:rPr>
        <w:t>mikro</w:t>
      </w:r>
      <w:proofErr w:type="spellEnd"/>
      <w:r w:rsidR="00305860" w:rsidRPr="00690D91">
        <w:rPr>
          <w:rFonts w:ascii="Arial" w:hAnsi="Arial" w:cs="Arial"/>
          <w:sz w:val="22"/>
          <w:szCs w:val="22"/>
        </w:rPr>
        <w:t xml:space="preserve"> podjetja;</w:t>
      </w:r>
    </w:p>
    <w:p w14:paraId="2EB92A07" w14:textId="77777777" w:rsidR="007948DB" w:rsidRPr="00690D91" w:rsidRDefault="007948DB" w:rsidP="007948DB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investicija mora biti zakl</w:t>
      </w:r>
      <w:r w:rsidR="007410DF" w:rsidRPr="00690D91">
        <w:rPr>
          <w:rFonts w:ascii="Arial" w:hAnsi="Arial" w:cs="Arial"/>
          <w:sz w:val="22"/>
          <w:szCs w:val="22"/>
        </w:rPr>
        <w:t>jučena pred izplačilom sredstev;</w:t>
      </w:r>
    </w:p>
    <w:p w14:paraId="108E1A00" w14:textId="77777777" w:rsidR="007948DB" w:rsidRPr="00690D91" w:rsidRDefault="007948DB" w:rsidP="007948DB">
      <w:pPr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kmetijsko gospodarstvo mora z investicijo prispevati k izpolnjevanju vsaj e</w:t>
      </w:r>
      <w:r w:rsidR="007410DF" w:rsidRPr="00690D91">
        <w:rPr>
          <w:rFonts w:ascii="Arial" w:hAnsi="Arial" w:cs="Arial"/>
          <w:sz w:val="22"/>
          <w:szCs w:val="22"/>
        </w:rPr>
        <w:t>nega od navedenih ciljev ukrepa;</w:t>
      </w:r>
    </w:p>
    <w:p w14:paraId="3688221B" w14:textId="77777777" w:rsidR="007948DB" w:rsidRPr="00690D91" w:rsidRDefault="007948DB" w:rsidP="007948DB">
      <w:pPr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po zaključku investicije bo le-ta v uporabi, za namen za katerega je upravičenec pridobil sredstva, vsaj še 5 let po izplačilu sredstev.</w:t>
      </w:r>
    </w:p>
    <w:p w14:paraId="1F9130D0" w14:textId="77777777" w:rsidR="007948DB" w:rsidRPr="00690D91" w:rsidRDefault="007948DB" w:rsidP="007948DB">
      <w:pPr>
        <w:rPr>
          <w:rFonts w:ascii="Arial" w:hAnsi="Arial" w:cs="Arial"/>
          <w:sz w:val="22"/>
          <w:szCs w:val="22"/>
        </w:rPr>
      </w:pPr>
    </w:p>
    <w:p w14:paraId="200A6E96" w14:textId="77777777" w:rsidR="007948DB" w:rsidRPr="00690D91" w:rsidRDefault="007948DB" w:rsidP="007948DB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Intenzivnost pomoči: </w:t>
      </w:r>
    </w:p>
    <w:p w14:paraId="4B412DDC" w14:textId="77777777" w:rsidR="007948DB" w:rsidRPr="00690D91" w:rsidRDefault="007948DB" w:rsidP="007948D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do 50 % upravičenih stroškov naložb na kmetijskih gospodarstvih. </w:t>
      </w:r>
    </w:p>
    <w:p w14:paraId="1E8921B2" w14:textId="77777777" w:rsidR="004E51FA" w:rsidRPr="00690D91" w:rsidRDefault="004E51FA" w:rsidP="004E51F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najvišja priznana vrednost naložbe na podlagi predračunske vrednosti je 10.000,00 EUR</w:t>
      </w:r>
    </w:p>
    <w:p w14:paraId="0DDE7C2A" w14:textId="77777777" w:rsidR="007948DB" w:rsidRPr="00690D91" w:rsidRDefault="007948DB" w:rsidP="007948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4E0A36" w14:textId="77777777" w:rsidR="007948DB" w:rsidRPr="00690D91" w:rsidRDefault="007948DB" w:rsidP="007948DB">
      <w:pPr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Znesek dodeljene pomoči se določi na podlagi razpoložljivih sredstev in števila prispelih vlog.</w:t>
      </w:r>
    </w:p>
    <w:p w14:paraId="6BEA80DF" w14:textId="5187EBC1" w:rsidR="007948DB" w:rsidRDefault="007948DB" w:rsidP="007948DB">
      <w:pPr>
        <w:pStyle w:val="Odstavekseznama"/>
        <w:rPr>
          <w:rFonts w:ascii="Arial" w:hAnsi="Arial" w:cs="Arial"/>
          <w:sz w:val="22"/>
          <w:szCs w:val="22"/>
        </w:rPr>
      </w:pPr>
    </w:p>
    <w:p w14:paraId="666C392E" w14:textId="77777777" w:rsidR="00405DF1" w:rsidRPr="00690D91" w:rsidRDefault="00405DF1" w:rsidP="007948DB">
      <w:pPr>
        <w:pStyle w:val="Odstavekseznama"/>
        <w:rPr>
          <w:rFonts w:ascii="Arial" w:hAnsi="Arial" w:cs="Arial"/>
          <w:sz w:val="22"/>
          <w:szCs w:val="22"/>
        </w:rPr>
      </w:pPr>
    </w:p>
    <w:p w14:paraId="714E3EC8" w14:textId="77777777" w:rsidR="007948DB" w:rsidRPr="00690D91" w:rsidRDefault="007948DB" w:rsidP="007948DB">
      <w:pPr>
        <w:pStyle w:val="Naslov2"/>
        <w:numPr>
          <w:ilvl w:val="0"/>
          <w:numId w:val="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rPr>
          <w:rFonts w:ascii="Arial" w:hAnsi="Arial" w:cs="Arial"/>
          <w:color w:val="FFFFFF"/>
          <w:szCs w:val="22"/>
        </w:rPr>
      </w:pPr>
      <w:r w:rsidRPr="00690D91">
        <w:rPr>
          <w:rFonts w:ascii="Arial" w:hAnsi="Arial" w:cs="Arial"/>
          <w:color w:val="FFFFFF"/>
          <w:szCs w:val="22"/>
        </w:rPr>
        <w:t>VII. ROKI ZA PREDLOŽITEV PRIJAV IN NAČIN PREDLOŽITVE, DATUMI ODPIRANJA VLOG IN ROKI ZA ODDAJO ZAHTEVKOV</w:t>
      </w:r>
    </w:p>
    <w:p w14:paraId="61CB805B" w14:textId="77777777" w:rsidR="007948DB" w:rsidRPr="00690D91" w:rsidRDefault="007948DB" w:rsidP="007948DB">
      <w:pPr>
        <w:jc w:val="both"/>
        <w:rPr>
          <w:rFonts w:ascii="Arial" w:hAnsi="Arial" w:cs="Arial"/>
          <w:b/>
          <w:sz w:val="22"/>
          <w:szCs w:val="22"/>
        </w:rPr>
      </w:pPr>
    </w:p>
    <w:p w14:paraId="57080D15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Vlagatelji oddajo vlogo, ki vsebuje:</w:t>
      </w:r>
    </w:p>
    <w:p w14:paraId="6AEAB94A" w14:textId="3C5562EE" w:rsidR="00F14FBD" w:rsidRPr="00F14FBD" w:rsidRDefault="007948DB" w:rsidP="003706B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14FBD">
        <w:rPr>
          <w:rFonts w:ascii="Arial" w:hAnsi="Arial" w:cs="Arial"/>
          <w:b/>
          <w:sz w:val="22"/>
          <w:szCs w:val="22"/>
        </w:rPr>
        <w:t>prijavni obrazec</w:t>
      </w:r>
      <w:r w:rsidRPr="00F14FBD">
        <w:rPr>
          <w:rFonts w:ascii="Arial" w:hAnsi="Arial" w:cs="Arial"/>
          <w:sz w:val="22"/>
          <w:szCs w:val="22"/>
        </w:rPr>
        <w:t xml:space="preserve"> (1) </w:t>
      </w:r>
      <w:r w:rsidRPr="00F14FBD">
        <w:rPr>
          <w:rFonts w:ascii="Arial" w:hAnsi="Arial" w:cs="Arial"/>
          <w:b/>
          <w:sz w:val="22"/>
          <w:szCs w:val="22"/>
        </w:rPr>
        <w:t xml:space="preserve">za dodelitev pomoči za ohranjanje in spodbujanje razvoja kmetijstva in podeželja v občini Žalec v letu </w:t>
      </w:r>
      <w:r w:rsidR="00F14FBD" w:rsidRPr="00F14FBD">
        <w:rPr>
          <w:rFonts w:ascii="Arial" w:hAnsi="Arial" w:cs="Arial"/>
          <w:b/>
          <w:sz w:val="22"/>
          <w:szCs w:val="22"/>
        </w:rPr>
        <w:t>2023</w:t>
      </w:r>
      <w:r w:rsidRPr="00F14FBD">
        <w:rPr>
          <w:rFonts w:ascii="Arial" w:hAnsi="Arial" w:cs="Arial"/>
          <w:b/>
          <w:sz w:val="22"/>
          <w:szCs w:val="22"/>
        </w:rPr>
        <w:t xml:space="preserve"> (za leto </w:t>
      </w:r>
      <w:r w:rsidR="00F14FBD" w:rsidRPr="00F14FBD">
        <w:rPr>
          <w:rFonts w:ascii="Arial" w:hAnsi="Arial" w:cs="Arial"/>
          <w:b/>
          <w:sz w:val="22"/>
          <w:szCs w:val="22"/>
        </w:rPr>
        <w:t>2023</w:t>
      </w:r>
      <w:r w:rsidR="00F14FBD">
        <w:rPr>
          <w:rFonts w:ascii="Arial" w:hAnsi="Arial" w:cs="Arial"/>
          <w:b/>
          <w:sz w:val="22"/>
          <w:szCs w:val="22"/>
        </w:rPr>
        <w:t xml:space="preserve">) </w:t>
      </w:r>
    </w:p>
    <w:p w14:paraId="49D343D8" w14:textId="77777777" w:rsidR="007948DB" w:rsidRPr="00F14FBD" w:rsidRDefault="007948DB" w:rsidP="003706B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14FBD">
        <w:rPr>
          <w:rFonts w:ascii="Arial" w:hAnsi="Arial" w:cs="Arial"/>
          <w:sz w:val="22"/>
          <w:szCs w:val="22"/>
        </w:rPr>
        <w:t>obvezne priloge k vlogi, ki so predložene kot dokazila k posameznim ukrepom.</w:t>
      </w:r>
    </w:p>
    <w:p w14:paraId="48DE87F7" w14:textId="77777777" w:rsidR="007948DB" w:rsidRPr="00690D91" w:rsidRDefault="007948DB" w:rsidP="007948DB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1C12E80C" w14:textId="77777777" w:rsidR="007948DB" w:rsidRPr="00690D91" w:rsidRDefault="007948DB" w:rsidP="007948DB">
      <w:pPr>
        <w:jc w:val="both"/>
        <w:rPr>
          <w:rFonts w:ascii="Arial" w:hAnsi="Arial" w:cs="Arial"/>
          <w:b/>
          <w:sz w:val="22"/>
          <w:szCs w:val="22"/>
        </w:rPr>
      </w:pPr>
      <w:r w:rsidRPr="00690D91">
        <w:rPr>
          <w:rFonts w:ascii="Arial" w:hAnsi="Arial" w:cs="Arial"/>
          <w:b/>
          <w:sz w:val="22"/>
          <w:szCs w:val="22"/>
        </w:rPr>
        <w:t xml:space="preserve">Vloge morajo </w:t>
      </w:r>
      <w:r w:rsidR="00D81779" w:rsidRPr="00690D91">
        <w:rPr>
          <w:rFonts w:ascii="Arial" w:hAnsi="Arial" w:cs="Arial"/>
          <w:b/>
          <w:sz w:val="22"/>
          <w:szCs w:val="22"/>
        </w:rPr>
        <w:t xml:space="preserve">biti oddane v zaprti ovojnici, </w:t>
      </w:r>
      <w:r w:rsidR="00F14FBD">
        <w:rPr>
          <w:rFonts w:ascii="Arial" w:hAnsi="Arial" w:cs="Arial"/>
          <w:b/>
          <w:sz w:val="22"/>
          <w:szCs w:val="22"/>
        </w:rPr>
        <w:t xml:space="preserve">z </w:t>
      </w:r>
      <w:r w:rsidR="009B66F3">
        <w:rPr>
          <w:rFonts w:ascii="Arial" w:hAnsi="Arial" w:cs="Arial"/>
          <w:b/>
          <w:sz w:val="22"/>
          <w:szCs w:val="22"/>
        </w:rPr>
        <w:t>obvezno uporabo »Obrazec</w:t>
      </w:r>
      <w:r w:rsidRPr="00690D91">
        <w:rPr>
          <w:rFonts w:ascii="Arial" w:hAnsi="Arial" w:cs="Arial"/>
          <w:b/>
          <w:sz w:val="22"/>
          <w:szCs w:val="22"/>
        </w:rPr>
        <w:t xml:space="preserve"> ovojnica«, opremljene z naslovom pošiljatelja, od začetka razpisa </w:t>
      </w:r>
      <w:r w:rsidR="009B66F3">
        <w:rPr>
          <w:rFonts w:ascii="Arial" w:hAnsi="Arial" w:cs="Arial"/>
          <w:b/>
          <w:sz w:val="22"/>
          <w:szCs w:val="22"/>
        </w:rPr>
        <w:t>(</w:t>
      </w:r>
      <w:r w:rsidRPr="00690D91">
        <w:rPr>
          <w:rFonts w:ascii="Arial" w:hAnsi="Arial" w:cs="Arial"/>
          <w:b/>
          <w:sz w:val="22"/>
          <w:szCs w:val="22"/>
        </w:rPr>
        <w:t>do v razpisu opredeljenih rokov za prijavo</w:t>
      </w:r>
      <w:r w:rsidR="00F14FBD">
        <w:rPr>
          <w:rFonts w:ascii="Arial" w:hAnsi="Arial" w:cs="Arial"/>
          <w:b/>
          <w:sz w:val="22"/>
          <w:szCs w:val="22"/>
        </w:rPr>
        <w:t>)</w:t>
      </w:r>
      <w:r w:rsidRPr="00690D91">
        <w:rPr>
          <w:rFonts w:ascii="Arial" w:hAnsi="Arial" w:cs="Arial"/>
          <w:b/>
          <w:sz w:val="22"/>
          <w:szCs w:val="22"/>
        </w:rPr>
        <w:t xml:space="preserve">, in sicer na naslov Občina Žalec, Ulica Savinjske čete 5, 3310 Žalec. </w:t>
      </w:r>
    </w:p>
    <w:p w14:paraId="1C5CDB9E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31620C46" w14:textId="7D0F8DC6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V primeru, da upravičenec pošilja več vlog za več ukrepov ali </w:t>
      </w:r>
      <w:proofErr w:type="spellStart"/>
      <w:r w:rsidRPr="00690D91">
        <w:rPr>
          <w:rFonts w:ascii="Arial" w:hAnsi="Arial" w:cs="Arial"/>
          <w:sz w:val="22"/>
          <w:szCs w:val="22"/>
        </w:rPr>
        <w:t>podukrepov</w:t>
      </w:r>
      <w:proofErr w:type="spellEnd"/>
      <w:r w:rsidRPr="00690D9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90D91">
        <w:rPr>
          <w:rFonts w:ascii="Arial" w:hAnsi="Arial" w:cs="Arial"/>
          <w:sz w:val="22"/>
          <w:szCs w:val="22"/>
        </w:rPr>
        <w:t>Podukrep</w:t>
      </w:r>
      <w:proofErr w:type="spellEnd"/>
      <w:r w:rsidRPr="00690D91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90D91">
        <w:rPr>
          <w:rFonts w:ascii="Arial" w:hAnsi="Arial" w:cs="Arial"/>
          <w:sz w:val="22"/>
          <w:szCs w:val="22"/>
        </w:rPr>
        <w:t>Podukrep</w:t>
      </w:r>
      <w:proofErr w:type="spellEnd"/>
      <w:r w:rsidRPr="00690D91">
        <w:rPr>
          <w:rFonts w:ascii="Arial" w:hAnsi="Arial" w:cs="Arial"/>
          <w:sz w:val="22"/>
          <w:szCs w:val="22"/>
        </w:rPr>
        <w:t xml:space="preserve"> 1.2), mora </w:t>
      </w:r>
      <w:r w:rsidRPr="001F1313">
        <w:rPr>
          <w:rFonts w:ascii="Arial" w:hAnsi="Arial" w:cs="Arial"/>
          <w:sz w:val="22"/>
          <w:szCs w:val="22"/>
        </w:rPr>
        <w:t xml:space="preserve">biti </w:t>
      </w:r>
      <w:r w:rsidRPr="00F14FBD">
        <w:rPr>
          <w:rFonts w:ascii="Arial" w:hAnsi="Arial" w:cs="Arial"/>
          <w:sz w:val="22"/>
          <w:szCs w:val="22"/>
          <w:u w:val="single"/>
        </w:rPr>
        <w:t>vsaka vloga v svoji ovojnici</w:t>
      </w:r>
      <w:r w:rsidRPr="00690D91">
        <w:rPr>
          <w:rFonts w:ascii="Arial" w:hAnsi="Arial" w:cs="Arial"/>
          <w:sz w:val="22"/>
          <w:szCs w:val="22"/>
        </w:rPr>
        <w:t xml:space="preserve">.  </w:t>
      </w:r>
    </w:p>
    <w:p w14:paraId="197DA509" w14:textId="37E43595" w:rsidR="007948DB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48E8599D" w14:textId="77777777" w:rsidR="001F1313" w:rsidRPr="00690D91" w:rsidRDefault="001F1313" w:rsidP="007948DB">
      <w:pPr>
        <w:jc w:val="both"/>
        <w:rPr>
          <w:rFonts w:ascii="Arial" w:hAnsi="Arial" w:cs="Arial"/>
          <w:sz w:val="22"/>
          <w:szCs w:val="22"/>
        </w:rPr>
      </w:pPr>
    </w:p>
    <w:p w14:paraId="04310850" w14:textId="77777777" w:rsidR="007948DB" w:rsidRPr="00690D91" w:rsidRDefault="007948DB" w:rsidP="007948DB">
      <w:pPr>
        <w:jc w:val="both"/>
        <w:rPr>
          <w:rFonts w:ascii="Arial" w:hAnsi="Arial" w:cs="Arial"/>
          <w:b/>
          <w:sz w:val="22"/>
          <w:szCs w:val="22"/>
        </w:rPr>
      </w:pPr>
      <w:r w:rsidRPr="00690D91">
        <w:rPr>
          <w:rFonts w:ascii="Arial" w:hAnsi="Arial" w:cs="Arial"/>
          <w:b/>
          <w:sz w:val="22"/>
          <w:szCs w:val="22"/>
        </w:rPr>
        <w:t xml:space="preserve">Rok za prijavo, datum odpiranja vlog in rok za oddajo zahtevkov za leto </w:t>
      </w:r>
      <w:r w:rsidR="00F14FBD">
        <w:rPr>
          <w:rFonts w:ascii="Arial" w:hAnsi="Arial" w:cs="Arial"/>
          <w:b/>
          <w:sz w:val="22"/>
          <w:szCs w:val="22"/>
        </w:rPr>
        <w:t>2023</w:t>
      </w:r>
      <w:r w:rsidR="00F9571C" w:rsidRPr="00690D91">
        <w:rPr>
          <w:rFonts w:ascii="Arial" w:hAnsi="Arial" w:cs="Arial"/>
          <w:b/>
          <w:sz w:val="22"/>
          <w:szCs w:val="22"/>
        </w:rPr>
        <w:t>:</w:t>
      </w:r>
    </w:p>
    <w:p w14:paraId="6818A7D2" w14:textId="77777777" w:rsidR="007948DB" w:rsidRPr="00690D91" w:rsidRDefault="007948DB" w:rsidP="007948D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11" w:type="dxa"/>
        <w:jc w:val="center"/>
        <w:tblBorders>
          <w:insideH w:val="single" w:sz="6" w:space="0" w:color="000000"/>
        </w:tblBorders>
        <w:shd w:val="clear" w:color="auto" w:fill="C9C9C9" w:themeFill="accent3" w:themeFillTint="99"/>
        <w:tblLook w:val="01E0" w:firstRow="1" w:lastRow="1" w:firstColumn="1" w:lastColumn="1" w:noHBand="0" w:noVBand="0"/>
      </w:tblPr>
      <w:tblGrid>
        <w:gridCol w:w="655"/>
        <w:gridCol w:w="1610"/>
        <w:gridCol w:w="2355"/>
        <w:gridCol w:w="2526"/>
        <w:gridCol w:w="2165"/>
      </w:tblGrid>
      <w:tr w:rsidR="007948DB" w:rsidRPr="00690D91" w14:paraId="1E652D3C" w14:textId="77777777" w:rsidTr="007809E7">
        <w:trPr>
          <w:trHeight w:val="400"/>
          <w:jc w:val="center"/>
        </w:trPr>
        <w:tc>
          <w:tcPr>
            <w:tcW w:w="655" w:type="dxa"/>
            <w:tcBorders>
              <w:top w:val="nil"/>
              <w:bottom w:val="single" w:sz="6" w:space="0" w:color="000000"/>
            </w:tcBorders>
            <w:shd w:val="clear" w:color="auto" w:fill="C9C9C9" w:themeFill="accent3" w:themeFillTint="99"/>
          </w:tcPr>
          <w:p w14:paraId="14EB1D6D" w14:textId="77777777" w:rsidR="007948DB" w:rsidRPr="00690D91" w:rsidRDefault="007948DB" w:rsidP="00F04A4F">
            <w:pPr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bottom w:val="single" w:sz="6" w:space="0" w:color="000000"/>
            </w:tcBorders>
            <w:shd w:val="clear" w:color="auto" w:fill="C9C9C9" w:themeFill="accent3" w:themeFillTint="99"/>
          </w:tcPr>
          <w:p w14:paraId="1AD494EC" w14:textId="77777777" w:rsidR="007948DB" w:rsidRPr="00690D91" w:rsidRDefault="007948DB" w:rsidP="00F04A4F">
            <w:pPr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90D9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UKREP</w:t>
            </w:r>
          </w:p>
        </w:tc>
        <w:tc>
          <w:tcPr>
            <w:tcW w:w="2355" w:type="dxa"/>
            <w:tcBorders>
              <w:top w:val="nil"/>
              <w:bottom w:val="single" w:sz="6" w:space="0" w:color="000000"/>
            </w:tcBorders>
            <w:shd w:val="clear" w:color="auto" w:fill="C9C9C9" w:themeFill="accent3" w:themeFillTint="99"/>
          </w:tcPr>
          <w:p w14:paraId="6861EFA8" w14:textId="77777777" w:rsidR="007948DB" w:rsidRPr="00690D91" w:rsidRDefault="007948DB" w:rsidP="00F04A4F">
            <w:pPr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90D9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ROK ZA PRIJAVO</w:t>
            </w:r>
          </w:p>
        </w:tc>
        <w:tc>
          <w:tcPr>
            <w:tcW w:w="2526" w:type="dxa"/>
            <w:tcBorders>
              <w:top w:val="nil"/>
              <w:bottom w:val="single" w:sz="6" w:space="0" w:color="000000"/>
            </w:tcBorders>
            <w:shd w:val="clear" w:color="auto" w:fill="C9C9C9" w:themeFill="accent3" w:themeFillTint="99"/>
          </w:tcPr>
          <w:p w14:paraId="1033FCA4" w14:textId="77777777" w:rsidR="007948DB" w:rsidRPr="00690D91" w:rsidRDefault="007948DB" w:rsidP="00F04A4F">
            <w:pPr>
              <w:jc w:val="righ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90D9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DATUM ODPIRANJA VLOG</w:t>
            </w:r>
          </w:p>
        </w:tc>
        <w:tc>
          <w:tcPr>
            <w:tcW w:w="2165" w:type="dxa"/>
            <w:tcBorders>
              <w:top w:val="nil"/>
              <w:bottom w:val="single" w:sz="6" w:space="0" w:color="000000"/>
            </w:tcBorders>
            <w:shd w:val="clear" w:color="auto" w:fill="C9C9C9" w:themeFill="accent3" w:themeFillTint="99"/>
          </w:tcPr>
          <w:p w14:paraId="356FD5AD" w14:textId="69F45F21" w:rsidR="007948DB" w:rsidRPr="00690D91" w:rsidRDefault="007948DB" w:rsidP="00F04A4F">
            <w:pPr>
              <w:jc w:val="righ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90D9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ROK ZA ODDAJO ZAHTEVK</w:t>
            </w:r>
            <w:r w:rsidR="004A1A2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</w:t>
            </w:r>
          </w:p>
        </w:tc>
      </w:tr>
      <w:tr w:rsidR="007948DB" w:rsidRPr="00690D91" w14:paraId="03F6A1A4" w14:textId="77777777" w:rsidTr="007809E7">
        <w:trPr>
          <w:trHeight w:val="302"/>
          <w:jc w:val="center"/>
        </w:trPr>
        <w:tc>
          <w:tcPr>
            <w:tcW w:w="655" w:type="dxa"/>
            <w:tcBorders>
              <w:top w:val="single" w:sz="6" w:space="0" w:color="000000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14:paraId="2A85130A" w14:textId="77777777" w:rsidR="00F14FBD" w:rsidRDefault="007948DB" w:rsidP="00F04A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D91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  <w:p w14:paraId="5F47B10A" w14:textId="5A30A7EB" w:rsidR="007948DB" w:rsidRPr="00F14FBD" w:rsidRDefault="007948DB" w:rsidP="00F14F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14:paraId="5C5FC6B1" w14:textId="77777777" w:rsidR="007948DB" w:rsidRDefault="00F14FBD" w:rsidP="00F14FB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UKREP 1</w:t>
            </w:r>
          </w:p>
          <w:p w14:paraId="4A03BB27" w14:textId="77777777" w:rsidR="00F14FBD" w:rsidRPr="00690D91" w:rsidRDefault="00F14FBD" w:rsidP="00405D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14:paraId="0E245C7B" w14:textId="36F1B4F0" w:rsidR="007948DB" w:rsidRPr="00F14FBD" w:rsidRDefault="00F14FBD" w:rsidP="00405D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15. 1. 2023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14:paraId="41CEEA2F" w14:textId="2D0F16FD" w:rsidR="007948DB" w:rsidRPr="00F14FBD" w:rsidRDefault="00F14FBD" w:rsidP="00405D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4638B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 1. 2023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4" w:space="0" w:color="auto"/>
              <w:bottom w:val="nil"/>
            </w:tcBorders>
            <w:shd w:val="clear" w:color="auto" w:fill="DBDBDB" w:themeFill="accent3" w:themeFillTint="66"/>
          </w:tcPr>
          <w:p w14:paraId="4D4C521B" w14:textId="372BF97E" w:rsidR="007948DB" w:rsidRPr="00F14FBD" w:rsidRDefault="00B81917" w:rsidP="00405D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F14FBD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14FBD">
              <w:rPr>
                <w:rFonts w:ascii="Arial" w:hAnsi="Arial" w:cs="Arial"/>
                <w:sz w:val="22"/>
                <w:szCs w:val="22"/>
              </w:rPr>
              <w:t>. 2023</w:t>
            </w:r>
          </w:p>
        </w:tc>
      </w:tr>
    </w:tbl>
    <w:p w14:paraId="27A3BD2A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4F9CAAA8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484BC3ED" w14:textId="77777777" w:rsidR="007948DB" w:rsidRPr="00690D91" w:rsidRDefault="007948DB" w:rsidP="007948DB">
      <w:pPr>
        <w:pStyle w:val="Naslov2"/>
        <w:numPr>
          <w:ilvl w:val="0"/>
          <w:numId w:val="0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rPr>
          <w:rFonts w:ascii="Arial" w:hAnsi="Arial" w:cs="Arial"/>
          <w:color w:val="FFFFFF"/>
          <w:szCs w:val="22"/>
        </w:rPr>
      </w:pPr>
      <w:r w:rsidRPr="00690D91">
        <w:rPr>
          <w:rFonts w:ascii="Arial" w:hAnsi="Arial" w:cs="Arial"/>
          <w:color w:val="FFFFFF"/>
          <w:szCs w:val="22"/>
        </w:rPr>
        <w:t>VIII. OBRAVNAVANJE VLOG</w:t>
      </w:r>
    </w:p>
    <w:p w14:paraId="1DA82D39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57DB9A2E" w14:textId="77777777" w:rsidR="007948DB" w:rsidRPr="00690D91" w:rsidRDefault="007948DB" w:rsidP="007948DB">
      <w:pPr>
        <w:tabs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Strokovna komisija, ki jo imenuje župan, opravi pregled pravočasnih vlog ter jih oceni na podlagi pogojev in meril iz tega razpisa. </w:t>
      </w:r>
    </w:p>
    <w:p w14:paraId="1EB6B293" w14:textId="77777777" w:rsidR="007D0DD1" w:rsidRPr="00690D91" w:rsidRDefault="007D0DD1" w:rsidP="007948DB">
      <w:pPr>
        <w:tabs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Komisija lahko zmanjša delež sofinanciranja pri posameznih ukrepih pri obravnavanju vlog iz naslednjih vzrokov:</w:t>
      </w:r>
    </w:p>
    <w:p w14:paraId="61ED7F67" w14:textId="77777777" w:rsidR="007D0DD1" w:rsidRPr="00690D91" w:rsidRDefault="007D0DD1" w:rsidP="007D0DD1">
      <w:pPr>
        <w:pStyle w:val="Odstavekseznama"/>
        <w:numPr>
          <w:ilvl w:val="0"/>
          <w:numId w:val="41"/>
        </w:numPr>
        <w:tabs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zaradi zmanjšanja načrtovanih prihodk</w:t>
      </w:r>
      <w:r w:rsidR="002160B4" w:rsidRPr="00690D91">
        <w:rPr>
          <w:rFonts w:ascii="Arial" w:hAnsi="Arial" w:cs="Arial"/>
          <w:sz w:val="22"/>
          <w:szCs w:val="22"/>
        </w:rPr>
        <w:t xml:space="preserve">ov proračuna občine za leto </w:t>
      </w:r>
      <w:r w:rsidR="00C80D95">
        <w:rPr>
          <w:rFonts w:ascii="Arial" w:hAnsi="Arial" w:cs="Arial"/>
          <w:sz w:val="22"/>
          <w:szCs w:val="22"/>
        </w:rPr>
        <w:t>2023</w:t>
      </w:r>
    </w:p>
    <w:p w14:paraId="6F3D6FA0" w14:textId="77777777" w:rsidR="007D0DD1" w:rsidRPr="00690D91" w:rsidRDefault="007D0DD1" w:rsidP="007D0DD1">
      <w:pPr>
        <w:pStyle w:val="Odstavekseznama"/>
        <w:numPr>
          <w:ilvl w:val="0"/>
          <w:numId w:val="41"/>
        </w:numPr>
        <w:tabs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zaradi večjega števila zahtevkov, kot je zagotovljenih sredstev v proračunu.</w:t>
      </w:r>
    </w:p>
    <w:p w14:paraId="22F04BD5" w14:textId="77777777" w:rsidR="007948DB" w:rsidRPr="00690D91" w:rsidRDefault="007948DB" w:rsidP="007948DB">
      <w:pPr>
        <w:tabs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14:paraId="7799E3D9" w14:textId="441A2B8A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Nepopolne vl</w:t>
      </w:r>
      <w:r w:rsidR="0071151E">
        <w:rPr>
          <w:rFonts w:ascii="Arial" w:hAnsi="Arial" w:cs="Arial"/>
          <w:sz w:val="22"/>
          <w:szCs w:val="22"/>
        </w:rPr>
        <w:t>oge, ki jih prijavitelj v roku</w:t>
      </w:r>
      <w:r w:rsidR="0064638B">
        <w:rPr>
          <w:rFonts w:ascii="Arial" w:hAnsi="Arial" w:cs="Arial"/>
          <w:sz w:val="22"/>
          <w:szCs w:val="22"/>
        </w:rPr>
        <w:t xml:space="preserve"> 8 dni </w:t>
      </w:r>
      <w:r w:rsidRPr="00690D91">
        <w:rPr>
          <w:rFonts w:ascii="Arial" w:hAnsi="Arial" w:cs="Arial"/>
          <w:sz w:val="22"/>
          <w:szCs w:val="22"/>
        </w:rPr>
        <w:t xml:space="preserve">ne dopolni in vloge, ki ne bodo oddane v roku, bodo </w:t>
      </w:r>
      <w:r w:rsidR="00713830" w:rsidRPr="00690D91">
        <w:rPr>
          <w:rFonts w:ascii="Arial" w:hAnsi="Arial" w:cs="Arial"/>
          <w:sz w:val="22"/>
          <w:szCs w:val="22"/>
        </w:rPr>
        <w:t xml:space="preserve">s sklepom </w:t>
      </w:r>
      <w:r w:rsidRPr="00690D91">
        <w:rPr>
          <w:rFonts w:ascii="Arial" w:hAnsi="Arial" w:cs="Arial"/>
          <w:sz w:val="22"/>
          <w:szCs w:val="22"/>
        </w:rPr>
        <w:t>zavržene in ne bodo obravnavane v postopku dodelitve sredstev.</w:t>
      </w:r>
    </w:p>
    <w:p w14:paraId="65C6E1E2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14DADEA8" w14:textId="77777777" w:rsidR="0016425A" w:rsidRDefault="007948DB" w:rsidP="007948DB">
      <w:pPr>
        <w:pStyle w:val="p"/>
        <w:spacing w:before="0" w:after="0"/>
        <w:ind w:left="0" w:right="0" w:firstLine="0"/>
        <w:rPr>
          <w:color w:val="auto"/>
        </w:rPr>
      </w:pPr>
      <w:r w:rsidRPr="00690D91">
        <w:rPr>
          <w:color w:val="auto"/>
        </w:rPr>
        <w:t xml:space="preserve">O dodelitvi sredstev upravičencem po tem razpisu, na predlog strokovne komisije, ki je imenovana s strani župana, odloča </w:t>
      </w:r>
      <w:r w:rsidR="0044637C" w:rsidRPr="00690D91">
        <w:rPr>
          <w:color w:val="auto"/>
        </w:rPr>
        <w:t>pristojni organ</w:t>
      </w:r>
      <w:r w:rsidRPr="00690D91">
        <w:rPr>
          <w:color w:val="auto"/>
        </w:rPr>
        <w:t xml:space="preserve">. </w:t>
      </w:r>
    </w:p>
    <w:p w14:paraId="19D4843B" w14:textId="71B72A89" w:rsidR="007948DB" w:rsidRPr="0016425A" w:rsidRDefault="007948DB" w:rsidP="007948DB">
      <w:pPr>
        <w:pStyle w:val="p"/>
        <w:spacing w:before="0" w:after="0"/>
        <w:ind w:left="0" w:right="0" w:firstLine="0"/>
        <w:rPr>
          <w:b/>
          <w:bCs/>
          <w:color w:val="auto"/>
        </w:rPr>
      </w:pPr>
      <w:r w:rsidRPr="0016425A">
        <w:rPr>
          <w:b/>
          <w:bCs/>
          <w:color w:val="auto"/>
        </w:rPr>
        <w:t>Upravičencem se izda odločba o višini odobrenih sredstev, namenu in upravičenih stroških za posamezen ukrep.</w:t>
      </w:r>
      <w:r w:rsidR="0016425A">
        <w:rPr>
          <w:b/>
          <w:bCs/>
          <w:color w:val="auto"/>
        </w:rPr>
        <w:t xml:space="preserve"> </w:t>
      </w:r>
      <w:r w:rsidRPr="0016425A">
        <w:rPr>
          <w:color w:val="auto"/>
        </w:rPr>
        <w:t>Hkrati se jih pozove k podpisu pogodbe.</w:t>
      </w:r>
    </w:p>
    <w:p w14:paraId="08E178D8" w14:textId="77777777" w:rsidR="007948DB" w:rsidRPr="00690D91" w:rsidRDefault="007948DB" w:rsidP="007948DB">
      <w:pPr>
        <w:pStyle w:val="p"/>
        <w:spacing w:before="0" w:after="0"/>
        <w:ind w:left="0" w:right="0" w:firstLine="0"/>
        <w:rPr>
          <w:color w:val="auto"/>
        </w:rPr>
      </w:pPr>
    </w:p>
    <w:p w14:paraId="4CE5ACCB" w14:textId="77777777" w:rsidR="007948DB" w:rsidRPr="00690D91" w:rsidRDefault="007948DB" w:rsidP="007948DB">
      <w:pPr>
        <w:pStyle w:val="p"/>
        <w:spacing w:before="0" w:after="0"/>
        <w:ind w:left="0" w:right="0" w:firstLine="0"/>
        <w:rPr>
          <w:color w:val="auto"/>
        </w:rPr>
      </w:pPr>
      <w:r w:rsidRPr="00690D91">
        <w:rPr>
          <w:color w:val="auto"/>
        </w:rPr>
        <w:t xml:space="preserve">Zoper odločitev iz prejšnjega odstavka lahko vlagatelj vloži pritožbo županu v roku 8 dni od prejema odločbe. Odločitev župana je dokončna. </w:t>
      </w:r>
    </w:p>
    <w:p w14:paraId="2222B5AC" w14:textId="77777777" w:rsidR="007948DB" w:rsidRPr="00690D91" w:rsidRDefault="007948DB" w:rsidP="007948DB">
      <w:pPr>
        <w:pStyle w:val="p"/>
        <w:spacing w:before="0" w:after="0"/>
        <w:ind w:left="0" w:right="0" w:firstLine="0"/>
        <w:rPr>
          <w:color w:val="auto"/>
        </w:rPr>
      </w:pPr>
    </w:p>
    <w:p w14:paraId="28A05DBB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Prijavitelji bodo o izidu javnega razpisa pisno obveščeni najpozneje v roku </w:t>
      </w:r>
      <w:r w:rsidR="0044637C" w:rsidRPr="00690D91">
        <w:rPr>
          <w:rFonts w:ascii="Arial" w:hAnsi="Arial" w:cs="Arial"/>
          <w:sz w:val="22"/>
          <w:szCs w:val="22"/>
        </w:rPr>
        <w:t>45</w:t>
      </w:r>
      <w:r w:rsidRPr="00690D91">
        <w:rPr>
          <w:rFonts w:ascii="Arial" w:hAnsi="Arial" w:cs="Arial"/>
          <w:sz w:val="22"/>
          <w:szCs w:val="22"/>
        </w:rPr>
        <w:t xml:space="preserve"> dni od datuma odpiranja prijav. Datum dodelitve pomoči je datum pravnomočnosti odločbe. Z izbranimi kandidati na razpisu bodo sklenjene pogodbe, kjer bodo navedeni podrobnejši pogoji koriščenja sredstev.</w:t>
      </w:r>
    </w:p>
    <w:p w14:paraId="2B388509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3254634B" w14:textId="77777777" w:rsidR="007948DB" w:rsidRPr="00690D91" w:rsidRDefault="007948DB" w:rsidP="007948DB">
      <w:pPr>
        <w:tabs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>Upravičencem se sredstva iz proračuna občine izplačajo na transakcijski račun na podlagi zahtevka. Zahtevek mora vsebovati dokazila o plačilu obveznosti in račune oziroma dokumentacijo glede na posamezen ukrep</w:t>
      </w:r>
      <w:r w:rsidR="007D0DD1" w:rsidRPr="00690D91">
        <w:rPr>
          <w:rFonts w:ascii="Arial" w:hAnsi="Arial" w:cs="Arial"/>
          <w:sz w:val="22"/>
          <w:szCs w:val="22"/>
        </w:rPr>
        <w:t xml:space="preserve"> ter druga dokazila določena z javnim razpisom</w:t>
      </w:r>
      <w:r w:rsidRPr="00690D91">
        <w:rPr>
          <w:rFonts w:ascii="Arial" w:hAnsi="Arial" w:cs="Arial"/>
          <w:sz w:val="22"/>
          <w:szCs w:val="22"/>
        </w:rPr>
        <w:t>. Zahtevek in računi morajo biti dostavljeni na Občino Žalec najkasneje do v razpisu določenih rokov za oddajo zahtevkov.</w:t>
      </w:r>
    </w:p>
    <w:p w14:paraId="6A71F07C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3023C6C0" w14:textId="458A71D4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Računi in dokazila o plačilu računov za izvedene aktivnosti za ukrep 1 - Pomoč za naložbe v opredmetena ali neopredmetena sredstva na kmetijskih gospodarstvih v zvezi s primarno proizvodnjo, morajo biti </w:t>
      </w:r>
      <w:r w:rsidR="000D2B84">
        <w:rPr>
          <w:rFonts w:ascii="Arial" w:hAnsi="Arial" w:cs="Arial"/>
          <w:sz w:val="22"/>
          <w:szCs w:val="22"/>
        </w:rPr>
        <w:t xml:space="preserve">izdani </w:t>
      </w:r>
      <w:r w:rsidRPr="00690D91">
        <w:rPr>
          <w:rFonts w:ascii="Arial" w:hAnsi="Arial" w:cs="Arial"/>
          <w:sz w:val="22"/>
          <w:szCs w:val="22"/>
        </w:rPr>
        <w:t xml:space="preserve">po pravnomočnosti prejete odločbe. Račune z datumom pred izdajo odločbe o odobritvi, kot račune z datumom po roku za oddajo zahtevka </w:t>
      </w:r>
      <w:r w:rsidR="0044637C" w:rsidRPr="00690D91">
        <w:rPr>
          <w:rFonts w:ascii="Arial" w:hAnsi="Arial" w:cs="Arial"/>
          <w:sz w:val="22"/>
          <w:szCs w:val="22"/>
        </w:rPr>
        <w:t>pristojni organ</w:t>
      </w:r>
      <w:r w:rsidRPr="00690D91">
        <w:rPr>
          <w:rFonts w:ascii="Arial" w:hAnsi="Arial" w:cs="Arial"/>
          <w:sz w:val="22"/>
          <w:szCs w:val="22"/>
        </w:rPr>
        <w:t xml:space="preserve"> ne bo upošteval.</w:t>
      </w:r>
    </w:p>
    <w:p w14:paraId="678C7755" w14:textId="77777777" w:rsidR="007948DB" w:rsidRPr="00690D91" w:rsidRDefault="007948DB" w:rsidP="007948DB">
      <w:pPr>
        <w:jc w:val="both"/>
        <w:rPr>
          <w:rFonts w:ascii="Arial" w:hAnsi="Arial" w:cs="Arial"/>
          <w:b/>
          <w:sz w:val="22"/>
          <w:szCs w:val="22"/>
        </w:rPr>
      </w:pPr>
    </w:p>
    <w:p w14:paraId="12CAF1F1" w14:textId="77777777" w:rsidR="007948DB" w:rsidRPr="00690D91" w:rsidRDefault="007948DB" w:rsidP="007948DB">
      <w:pPr>
        <w:pStyle w:val="Naslov2"/>
        <w:numPr>
          <w:ilvl w:val="0"/>
          <w:numId w:val="0"/>
        </w:numPr>
        <w:tabs>
          <w:tab w:val="left" w:pos="3420"/>
        </w:tabs>
        <w:ind w:right="-45"/>
        <w:rPr>
          <w:rFonts w:ascii="Arial" w:hAnsi="Arial" w:cs="Arial"/>
          <w:b w:val="0"/>
          <w:szCs w:val="22"/>
        </w:rPr>
      </w:pPr>
      <w:r w:rsidRPr="00690D91">
        <w:rPr>
          <w:rFonts w:ascii="Arial" w:hAnsi="Arial" w:cs="Arial"/>
          <w:b w:val="0"/>
          <w:szCs w:val="22"/>
        </w:rPr>
        <w:t xml:space="preserve">Dodeljena sredstva bodo praviloma izplačana v letu </w:t>
      </w:r>
      <w:r w:rsidR="00C80D95">
        <w:rPr>
          <w:rFonts w:ascii="Arial" w:hAnsi="Arial" w:cs="Arial"/>
          <w:b w:val="0"/>
          <w:szCs w:val="22"/>
        </w:rPr>
        <w:t>2023</w:t>
      </w:r>
      <w:r w:rsidRPr="00690D91">
        <w:rPr>
          <w:rFonts w:ascii="Arial" w:hAnsi="Arial" w:cs="Arial"/>
          <w:b w:val="0"/>
          <w:szCs w:val="22"/>
        </w:rPr>
        <w:t xml:space="preserve"> za leto </w:t>
      </w:r>
      <w:r w:rsidR="00C80D95">
        <w:rPr>
          <w:rFonts w:ascii="Arial" w:hAnsi="Arial" w:cs="Arial"/>
          <w:b w:val="0"/>
          <w:szCs w:val="22"/>
        </w:rPr>
        <w:t>2023.</w:t>
      </w:r>
    </w:p>
    <w:p w14:paraId="0EB059E9" w14:textId="14C2B6A0" w:rsidR="007948DB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0CE4E2C2" w14:textId="77777777" w:rsidR="001F1313" w:rsidRPr="00690D91" w:rsidRDefault="001F1313" w:rsidP="007948DB">
      <w:pPr>
        <w:jc w:val="both"/>
        <w:rPr>
          <w:rFonts w:ascii="Arial" w:hAnsi="Arial" w:cs="Arial"/>
          <w:sz w:val="22"/>
          <w:szCs w:val="22"/>
        </w:rPr>
      </w:pPr>
    </w:p>
    <w:p w14:paraId="1E75EB55" w14:textId="77777777" w:rsidR="007948DB" w:rsidRPr="00690D91" w:rsidRDefault="007948DB" w:rsidP="007948DB">
      <w:pPr>
        <w:pStyle w:val="Telobesedil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rPr>
          <w:rFonts w:ascii="Arial" w:hAnsi="Arial" w:cs="Arial"/>
          <w:b/>
          <w:color w:val="FFFFFF"/>
          <w:szCs w:val="22"/>
        </w:rPr>
      </w:pPr>
      <w:r w:rsidRPr="00690D91">
        <w:rPr>
          <w:rFonts w:ascii="Arial" w:hAnsi="Arial" w:cs="Arial"/>
          <w:b/>
          <w:color w:val="FFFFFF"/>
          <w:szCs w:val="22"/>
        </w:rPr>
        <w:t>IX. NADZOR IN SANKCIJE</w:t>
      </w:r>
    </w:p>
    <w:p w14:paraId="2CD1CB63" w14:textId="77777777" w:rsidR="007948DB" w:rsidRPr="00690D91" w:rsidRDefault="007948DB" w:rsidP="007948DB">
      <w:pPr>
        <w:jc w:val="both"/>
        <w:rPr>
          <w:rFonts w:ascii="Arial" w:hAnsi="Arial" w:cs="Arial"/>
          <w:b/>
          <w:sz w:val="22"/>
          <w:szCs w:val="22"/>
        </w:rPr>
      </w:pPr>
    </w:p>
    <w:p w14:paraId="07744E97" w14:textId="77777777" w:rsidR="007948DB" w:rsidRPr="00690D91" w:rsidRDefault="007948DB" w:rsidP="007948DB">
      <w:pPr>
        <w:pStyle w:val="Telobesedila"/>
        <w:spacing w:after="60"/>
        <w:rPr>
          <w:rFonts w:ascii="Arial" w:hAnsi="Arial" w:cs="Arial"/>
          <w:szCs w:val="22"/>
        </w:rPr>
      </w:pPr>
      <w:r w:rsidRPr="00690D91">
        <w:rPr>
          <w:rFonts w:ascii="Arial" w:hAnsi="Arial" w:cs="Arial"/>
          <w:szCs w:val="22"/>
        </w:rPr>
        <w:t>Namensko porabo proračunskih sredstev za ohranjanje in razvoj kmetijstva in podeželja v občini, pridobljenih po tem pravilniku</w:t>
      </w:r>
      <w:r w:rsidRPr="00690D91">
        <w:rPr>
          <w:rFonts w:ascii="Arial" w:hAnsi="Arial" w:cs="Arial"/>
          <w:b/>
          <w:bCs/>
          <w:szCs w:val="22"/>
        </w:rPr>
        <w:t xml:space="preserve"> </w:t>
      </w:r>
      <w:r w:rsidRPr="00690D91">
        <w:rPr>
          <w:rFonts w:ascii="Arial" w:hAnsi="Arial" w:cs="Arial"/>
          <w:szCs w:val="22"/>
        </w:rPr>
        <w:t>oz. javnem razpisu,</w:t>
      </w:r>
      <w:r w:rsidRPr="00690D91">
        <w:rPr>
          <w:rFonts w:ascii="Arial" w:hAnsi="Arial" w:cs="Arial"/>
          <w:b/>
          <w:bCs/>
          <w:szCs w:val="22"/>
        </w:rPr>
        <w:t xml:space="preserve"> </w:t>
      </w:r>
      <w:r w:rsidRPr="00690D91">
        <w:rPr>
          <w:rFonts w:ascii="Arial" w:hAnsi="Arial" w:cs="Arial"/>
          <w:szCs w:val="22"/>
        </w:rPr>
        <w:t>spremlja in preverja pri prejemnikih občinska strokovna služba, pristojna za področje kmetijstva, lahko pa tudi druga oseba, ki jo pooblasti župan. Namenskost porabe</w:t>
      </w:r>
      <w:r w:rsidR="00895369">
        <w:rPr>
          <w:rFonts w:ascii="Arial" w:hAnsi="Arial" w:cs="Arial"/>
          <w:szCs w:val="22"/>
        </w:rPr>
        <w:t xml:space="preserve"> ugotavlja tudi nadzorni odbor O</w:t>
      </w:r>
      <w:r w:rsidRPr="00690D91">
        <w:rPr>
          <w:rFonts w:ascii="Arial" w:hAnsi="Arial" w:cs="Arial"/>
          <w:szCs w:val="22"/>
        </w:rPr>
        <w:t>bčine.</w:t>
      </w:r>
    </w:p>
    <w:p w14:paraId="13F79E1F" w14:textId="77777777" w:rsidR="007948DB" w:rsidRPr="00690D91" w:rsidRDefault="007948DB" w:rsidP="007948DB">
      <w:pPr>
        <w:pStyle w:val="Telobesedila"/>
        <w:spacing w:after="60"/>
        <w:rPr>
          <w:rFonts w:ascii="Arial" w:hAnsi="Arial" w:cs="Arial"/>
          <w:szCs w:val="22"/>
        </w:rPr>
      </w:pPr>
    </w:p>
    <w:p w14:paraId="1D79C5A2" w14:textId="77777777" w:rsidR="007948DB" w:rsidRPr="00690D91" w:rsidRDefault="007948DB" w:rsidP="007948DB">
      <w:pPr>
        <w:pStyle w:val="Telobesedila"/>
        <w:spacing w:after="60"/>
        <w:rPr>
          <w:rFonts w:ascii="Arial" w:hAnsi="Arial" w:cs="Arial"/>
          <w:szCs w:val="22"/>
        </w:rPr>
      </w:pPr>
      <w:r w:rsidRPr="00690D91">
        <w:rPr>
          <w:rFonts w:ascii="Arial" w:hAnsi="Arial" w:cs="Arial"/>
          <w:szCs w:val="22"/>
        </w:rPr>
        <w:t>V primeru ugotovljene nenamenske porabe sredstev, mora prejemnik vrniti odobrena sredstva v celoti s pripadajočimi zakonitimi zamudnimi obrestmi, če se ugotovi:</w:t>
      </w:r>
    </w:p>
    <w:p w14:paraId="639F9E6F" w14:textId="77777777" w:rsidR="007948DB" w:rsidRPr="00690D91" w:rsidRDefault="007948DB" w:rsidP="007948DB">
      <w:pPr>
        <w:pStyle w:val="Telobesedila"/>
        <w:numPr>
          <w:ilvl w:val="0"/>
          <w:numId w:val="34"/>
        </w:numPr>
        <w:spacing w:after="60"/>
        <w:rPr>
          <w:rFonts w:ascii="Arial" w:hAnsi="Arial" w:cs="Arial"/>
          <w:szCs w:val="22"/>
        </w:rPr>
      </w:pPr>
      <w:r w:rsidRPr="00690D91">
        <w:rPr>
          <w:rFonts w:ascii="Arial" w:hAnsi="Arial" w:cs="Arial"/>
          <w:szCs w:val="22"/>
        </w:rPr>
        <w:t>da so bila dodeljena sredstva delno ali v celoti nenamensko porabljena;</w:t>
      </w:r>
    </w:p>
    <w:p w14:paraId="7D8DE635" w14:textId="77777777" w:rsidR="007948DB" w:rsidRPr="00690D91" w:rsidRDefault="007948DB" w:rsidP="007948DB">
      <w:pPr>
        <w:pStyle w:val="Telobesedila"/>
        <w:numPr>
          <w:ilvl w:val="0"/>
          <w:numId w:val="34"/>
        </w:numPr>
        <w:spacing w:after="60"/>
        <w:rPr>
          <w:rFonts w:ascii="Arial" w:hAnsi="Arial" w:cs="Arial"/>
          <w:szCs w:val="22"/>
        </w:rPr>
      </w:pPr>
      <w:r w:rsidRPr="00690D91">
        <w:rPr>
          <w:rFonts w:ascii="Arial" w:hAnsi="Arial" w:cs="Arial"/>
          <w:szCs w:val="22"/>
        </w:rPr>
        <w:t>da je upravičenec za katerikoli namen pridobitve sredstev navajal neresnične podatke;</w:t>
      </w:r>
    </w:p>
    <w:p w14:paraId="47C56FF2" w14:textId="77777777" w:rsidR="007948DB" w:rsidRPr="00690D91" w:rsidRDefault="007948DB" w:rsidP="007948DB">
      <w:pPr>
        <w:pStyle w:val="Telobesedila"/>
        <w:numPr>
          <w:ilvl w:val="0"/>
          <w:numId w:val="34"/>
        </w:numPr>
        <w:spacing w:after="60"/>
        <w:rPr>
          <w:rFonts w:ascii="Arial" w:hAnsi="Arial" w:cs="Arial"/>
          <w:szCs w:val="22"/>
        </w:rPr>
      </w:pPr>
      <w:r w:rsidRPr="00690D91">
        <w:rPr>
          <w:rFonts w:ascii="Arial" w:hAnsi="Arial" w:cs="Arial"/>
          <w:szCs w:val="22"/>
        </w:rPr>
        <w:t>da je upravičenec za isti namen in iz istega naslova že pridobil finančna sredstva.</w:t>
      </w:r>
    </w:p>
    <w:p w14:paraId="7C6477F1" w14:textId="77777777" w:rsidR="007948DB" w:rsidRPr="00690D91" w:rsidRDefault="007948DB" w:rsidP="007948DB">
      <w:pPr>
        <w:pStyle w:val="Telobesedila"/>
        <w:spacing w:after="60"/>
        <w:rPr>
          <w:rFonts w:ascii="Arial" w:hAnsi="Arial" w:cs="Arial"/>
          <w:szCs w:val="22"/>
        </w:rPr>
      </w:pPr>
    </w:p>
    <w:p w14:paraId="355A615F" w14:textId="77777777" w:rsidR="007948DB" w:rsidRPr="00690D91" w:rsidRDefault="007948DB" w:rsidP="007948DB">
      <w:pPr>
        <w:pStyle w:val="Telobesedila"/>
        <w:spacing w:after="60"/>
        <w:rPr>
          <w:rFonts w:ascii="Arial" w:hAnsi="Arial" w:cs="Arial"/>
          <w:szCs w:val="22"/>
        </w:rPr>
      </w:pPr>
      <w:r w:rsidRPr="00690D91">
        <w:rPr>
          <w:rFonts w:ascii="Arial" w:hAnsi="Arial" w:cs="Arial"/>
          <w:szCs w:val="22"/>
        </w:rPr>
        <w:t>V navedenih primerih ugotovljene nenamenske porabe sredstev, upravičenec izgubi pravico do pridobitve sredstev po tem pravilniku za naslednji dve leti.</w:t>
      </w:r>
    </w:p>
    <w:p w14:paraId="6756470F" w14:textId="77777777" w:rsidR="007948DB" w:rsidRPr="00690D91" w:rsidRDefault="007948DB" w:rsidP="007948DB">
      <w:pPr>
        <w:pStyle w:val="Telobesedila"/>
        <w:spacing w:after="60"/>
        <w:rPr>
          <w:rFonts w:ascii="Arial" w:hAnsi="Arial" w:cs="Arial"/>
          <w:szCs w:val="22"/>
        </w:rPr>
      </w:pPr>
    </w:p>
    <w:p w14:paraId="73F10A93" w14:textId="77777777" w:rsidR="007948DB" w:rsidRPr="00690D91" w:rsidRDefault="007948DB" w:rsidP="007948DB">
      <w:pPr>
        <w:pStyle w:val="Telobesedila"/>
        <w:spacing w:after="60"/>
        <w:rPr>
          <w:rFonts w:ascii="Arial" w:hAnsi="Arial" w:cs="Arial"/>
          <w:szCs w:val="22"/>
        </w:rPr>
      </w:pPr>
      <w:r w:rsidRPr="00690D91">
        <w:rPr>
          <w:rFonts w:ascii="Arial" w:hAnsi="Arial" w:cs="Arial"/>
          <w:szCs w:val="22"/>
        </w:rPr>
        <w:t>V kolikor posamezni upravičenec ne odda zahtevka v skladu z 11. členom pravilnika,  upravičenec izgubi pravico do pridobitve sredstev po tem pravilniku za naslednji dve leti.</w:t>
      </w:r>
    </w:p>
    <w:p w14:paraId="012F9A79" w14:textId="43DBDCA8" w:rsidR="007948DB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64ACEB00" w14:textId="77777777" w:rsidR="001F1313" w:rsidRPr="00690D91" w:rsidRDefault="001F1313" w:rsidP="007948DB">
      <w:pPr>
        <w:jc w:val="both"/>
        <w:rPr>
          <w:rFonts w:ascii="Arial" w:hAnsi="Arial" w:cs="Arial"/>
          <w:sz w:val="22"/>
          <w:szCs w:val="22"/>
        </w:rPr>
      </w:pPr>
    </w:p>
    <w:p w14:paraId="1A45CB2F" w14:textId="77777777" w:rsidR="007948DB" w:rsidRPr="00690D91" w:rsidRDefault="007948DB" w:rsidP="007948DB">
      <w:pPr>
        <w:pStyle w:val="Naslov2"/>
        <w:numPr>
          <w:ilvl w:val="0"/>
          <w:numId w:val="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9C9C9" w:themeFill="accent3" w:themeFillTint="99"/>
        <w:rPr>
          <w:rFonts w:ascii="Arial" w:hAnsi="Arial" w:cs="Arial"/>
          <w:color w:val="FFFFFF"/>
          <w:szCs w:val="22"/>
        </w:rPr>
      </w:pPr>
      <w:r w:rsidRPr="00690D91">
        <w:rPr>
          <w:rFonts w:ascii="Arial" w:hAnsi="Arial" w:cs="Arial"/>
          <w:color w:val="FFFFFF"/>
          <w:szCs w:val="22"/>
        </w:rPr>
        <w:t>X. KRAJ IN ČAS, KJER LAHKO PREDLAGATELJI DVIGNEJO RAZPISNO DOKUMENTACIJO</w:t>
      </w:r>
    </w:p>
    <w:p w14:paraId="02907889" w14:textId="77777777" w:rsidR="007948DB" w:rsidRPr="00690D91" w:rsidRDefault="007948DB" w:rsidP="007948DB">
      <w:pPr>
        <w:jc w:val="both"/>
        <w:rPr>
          <w:rFonts w:ascii="Arial" w:hAnsi="Arial" w:cs="Arial"/>
          <w:b/>
          <w:sz w:val="22"/>
          <w:szCs w:val="22"/>
        </w:rPr>
      </w:pPr>
    </w:p>
    <w:p w14:paraId="7B6CD00F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lastRenderedPageBreak/>
        <w:t>Brezplačno razpisno dokumentacijo je od dneva te objave do izteka prijavnega roka možno dobiti na spletni strani Občine Žalec (</w:t>
      </w:r>
      <w:hyperlink r:id="rId7" w:history="1">
        <w:r w:rsidRPr="00690D91">
          <w:rPr>
            <w:rStyle w:val="Hiperpovezava"/>
            <w:rFonts w:ascii="Arial" w:hAnsi="Arial" w:cs="Arial"/>
            <w:sz w:val="22"/>
            <w:szCs w:val="22"/>
          </w:rPr>
          <w:t>www.zalec.si</w:t>
        </w:r>
      </w:hyperlink>
      <w:r w:rsidRPr="00690D91">
        <w:rPr>
          <w:rFonts w:ascii="Arial" w:hAnsi="Arial" w:cs="Arial"/>
          <w:sz w:val="22"/>
          <w:szCs w:val="22"/>
        </w:rPr>
        <w:t xml:space="preserve">) ali pa jo v tem roku zainteresirani lahko dvignejo v Glavni pisarni Občine Žalec in v Uradu za prostor in gospodarstvo, Ulica Savinjske čete 5, 3310 Žalec pri </w:t>
      </w:r>
      <w:r w:rsidR="007F2BBF" w:rsidRPr="00690D91">
        <w:rPr>
          <w:rFonts w:ascii="Arial" w:hAnsi="Arial" w:cs="Arial"/>
          <w:sz w:val="22"/>
          <w:szCs w:val="22"/>
        </w:rPr>
        <w:t xml:space="preserve">Erni </w:t>
      </w:r>
      <w:r w:rsidRPr="00690D91">
        <w:rPr>
          <w:rFonts w:ascii="Arial" w:hAnsi="Arial" w:cs="Arial"/>
          <w:sz w:val="22"/>
          <w:szCs w:val="22"/>
        </w:rPr>
        <w:t>Po</w:t>
      </w:r>
      <w:r w:rsidR="007F2BBF" w:rsidRPr="00690D91">
        <w:rPr>
          <w:rFonts w:ascii="Arial" w:hAnsi="Arial" w:cs="Arial"/>
          <w:sz w:val="22"/>
          <w:szCs w:val="22"/>
        </w:rPr>
        <w:t>dgornik</w:t>
      </w:r>
      <w:r w:rsidRPr="00690D91">
        <w:rPr>
          <w:rFonts w:ascii="Arial" w:hAnsi="Arial" w:cs="Arial"/>
          <w:sz w:val="22"/>
          <w:szCs w:val="22"/>
        </w:rPr>
        <w:t xml:space="preserve">,  tel. št. 03/7136-436, e-naslov: </w:t>
      </w:r>
      <w:r w:rsidR="007F2BBF" w:rsidRPr="00690D91">
        <w:rPr>
          <w:rFonts w:ascii="Arial" w:hAnsi="Arial" w:cs="Arial"/>
          <w:sz w:val="22"/>
          <w:szCs w:val="22"/>
        </w:rPr>
        <w:t>erna.podgornik</w:t>
      </w:r>
      <w:r w:rsidRPr="00690D91">
        <w:rPr>
          <w:rFonts w:ascii="Arial" w:hAnsi="Arial" w:cs="Arial"/>
          <w:sz w:val="22"/>
          <w:szCs w:val="22"/>
        </w:rPr>
        <w:t>@zalec.si v času uradnih ur.</w:t>
      </w:r>
    </w:p>
    <w:p w14:paraId="1876BF0F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1E8C6F1A" w14:textId="77777777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0C8F0B52" w14:textId="5EF269E0" w:rsidR="007948DB" w:rsidRDefault="007948DB" w:rsidP="007948DB">
      <w:pPr>
        <w:jc w:val="both"/>
        <w:rPr>
          <w:rFonts w:ascii="Arial" w:hAnsi="Arial" w:cs="Arial"/>
          <w:sz w:val="22"/>
          <w:szCs w:val="22"/>
        </w:rPr>
      </w:pPr>
    </w:p>
    <w:p w14:paraId="14D49E01" w14:textId="77777777" w:rsidR="004A1A22" w:rsidRPr="00690D91" w:rsidRDefault="004A1A22" w:rsidP="007948DB">
      <w:pPr>
        <w:jc w:val="both"/>
        <w:rPr>
          <w:rFonts w:ascii="Arial" w:hAnsi="Arial" w:cs="Arial"/>
          <w:sz w:val="22"/>
          <w:szCs w:val="22"/>
        </w:rPr>
      </w:pPr>
    </w:p>
    <w:p w14:paraId="66B1F837" w14:textId="6F05F62B" w:rsidR="007948DB" w:rsidRPr="00690D91" w:rsidRDefault="005443E8" w:rsidP="007948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 w:rsidR="00C80D95">
        <w:rPr>
          <w:rFonts w:ascii="Arial" w:hAnsi="Arial" w:cs="Arial"/>
          <w:sz w:val="22"/>
          <w:szCs w:val="22"/>
        </w:rPr>
        <w:t xml:space="preserve"> </w:t>
      </w:r>
      <w:r w:rsidR="00612CFD">
        <w:rPr>
          <w:rFonts w:ascii="Arial" w:hAnsi="Arial" w:cs="Arial"/>
          <w:sz w:val="22"/>
          <w:szCs w:val="22"/>
        </w:rPr>
        <w:t>1. 12. 2022</w:t>
      </w:r>
      <w:r w:rsidR="007948DB" w:rsidRPr="00690D91">
        <w:rPr>
          <w:rFonts w:ascii="Arial" w:hAnsi="Arial" w:cs="Arial"/>
          <w:sz w:val="22"/>
          <w:szCs w:val="22"/>
        </w:rPr>
        <w:tab/>
      </w:r>
      <w:r w:rsidR="007948DB" w:rsidRPr="00690D91">
        <w:rPr>
          <w:rFonts w:ascii="Arial" w:hAnsi="Arial" w:cs="Arial"/>
          <w:sz w:val="22"/>
          <w:szCs w:val="22"/>
        </w:rPr>
        <w:tab/>
      </w:r>
      <w:r w:rsidR="007948DB" w:rsidRPr="00690D91">
        <w:rPr>
          <w:rFonts w:ascii="Arial" w:hAnsi="Arial" w:cs="Arial"/>
          <w:sz w:val="22"/>
          <w:szCs w:val="22"/>
        </w:rPr>
        <w:tab/>
      </w:r>
      <w:r w:rsidR="007948DB" w:rsidRPr="00690D91">
        <w:rPr>
          <w:rFonts w:ascii="Arial" w:hAnsi="Arial" w:cs="Arial"/>
          <w:sz w:val="22"/>
          <w:szCs w:val="22"/>
        </w:rPr>
        <w:tab/>
      </w:r>
      <w:r w:rsidR="007948DB" w:rsidRPr="00690D91">
        <w:rPr>
          <w:rFonts w:ascii="Arial" w:hAnsi="Arial" w:cs="Arial"/>
          <w:sz w:val="22"/>
          <w:szCs w:val="22"/>
        </w:rPr>
        <w:tab/>
      </w:r>
      <w:r w:rsidR="00612CFD">
        <w:rPr>
          <w:rFonts w:ascii="Arial" w:hAnsi="Arial" w:cs="Arial"/>
          <w:sz w:val="22"/>
          <w:szCs w:val="22"/>
        </w:rPr>
        <w:tab/>
      </w:r>
      <w:r w:rsidR="007948DB" w:rsidRPr="00690D91">
        <w:rPr>
          <w:rFonts w:ascii="Arial" w:hAnsi="Arial" w:cs="Arial"/>
          <w:sz w:val="22"/>
          <w:szCs w:val="22"/>
        </w:rPr>
        <w:t>Župan Občine Žalec</w:t>
      </w:r>
    </w:p>
    <w:p w14:paraId="548C555C" w14:textId="58C05443" w:rsidR="007948DB" w:rsidRPr="00690D91" w:rsidRDefault="007948DB" w:rsidP="007948DB">
      <w:pPr>
        <w:jc w:val="both"/>
        <w:rPr>
          <w:rFonts w:ascii="Arial" w:hAnsi="Arial" w:cs="Arial"/>
          <w:sz w:val="22"/>
          <w:szCs w:val="22"/>
        </w:rPr>
      </w:pPr>
      <w:r w:rsidRPr="00690D91">
        <w:rPr>
          <w:rFonts w:ascii="Arial" w:hAnsi="Arial" w:cs="Arial"/>
          <w:sz w:val="22"/>
          <w:szCs w:val="22"/>
        </w:rPr>
        <w:t xml:space="preserve">Številka: </w:t>
      </w:r>
      <w:r w:rsidR="00612CFD">
        <w:rPr>
          <w:rFonts w:ascii="Arial" w:hAnsi="Arial" w:cs="Arial"/>
          <w:sz w:val="22"/>
          <w:szCs w:val="22"/>
        </w:rPr>
        <w:t>330-0001/2023</w:t>
      </w:r>
      <w:r w:rsidRPr="00690D91">
        <w:rPr>
          <w:rFonts w:ascii="Arial" w:hAnsi="Arial" w:cs="Arial"/>
          <w:sz w:val="22"/>
          <w:szCs w:val="22"/>
        </w:rPr>
        <w:tab/>
      </w:r>
      <w:r w:rsidRPr="00690D91">
        <w:rPr>
          <w:rFonts w:ascii="Arial" w:hAnsi="Arial" w:cs="Arial"/>
          <w:sz w:val="22"/>
          <w:szCs w:val="22"/>
        </w:rPr>
        <w:tab/>
        <w:t xml:space="preserve">       </w:t>
      </w:r>
      <w:r w:rsidR="001B0E2A" w:rsidRPr="00690D91">
        <w:rPr>
          <w:rFonts w:ascii="Arial" w:hAnsi="Arial" w:cs="Arial"/>
          <w:sz w:val="22"/>
          <w:szCs w:val="22"/>
        </w:rPr>
        <w:t xml:space="preserve">                          </w:t>
      </w:r>
      <w:r w:rsidRPr="00690D91">
        <w:rPr>
          <w:rFonts w:ascii="Arial" w:hAnsi="Arial" w:cs="Arial"/>
          <w:sz w:val="22"/>
          <w:szCs w:val="22"/>
        </w:rPr>
        <w:t xml:space="preserve">          Janko Kos</w:t>
      </w:r>
    </w:p>
    <w:p w14:paraId="26B37C2C" w14:textId="77777777" w:rsidR="002A0C41" w:rsidRPr="00690D91" w:rsidRDefault="002A0C41">
      <w:pPr>
        <w:rPr>
          <w:rFonts w:ascii="Arial" w:hAnsi="Arial" w:cs="Arial"/>
          <w:sz w:val="22"/>
          <w:szCs w:val="22"/>
        </w:rPr>
      </w:pPr>
    </w:p>
    <w:sectPr w:rsidR="002A0C41" w:rsidRPr="00690D91" w:rsidSect="00AB1CB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46122" w14:textId="77777777" w:rsidR="00BA69D7" w:rsidRDefault="002C5269">
      <w:r>
        <w:separator/>
      </w:r>
    </w:p>
  </w:endnote>
  <w:endnote w:type="continuationSeparator" w:id="0">
    <w:p w14:paraId="1E5DC036" w14:textId="77777777" w:rsidR="00BA69D7" w:rsidRDefault="002C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6E0C" w14:textId="77777777" w:rsidR="00D116B9" w:rsidRDefault="00EF0026" w:rsidP="00DC33A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5EE96A8" w14:textId="77777777" w:rsidR="00D116B9" w:rsidRDefault="004A1A2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3C02" w14:textId="77777777" w:rsidR="00D116B9" w:rsidRDefault="00EF0026" w:rsidP="00DC33A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B66F3">
      <w:rPr>
        <w:rStyle w:val="tevilkastrani"/>
        <w:noProof/>
      </w:rPr>
      <w:t>1</w:t>
    </w:r>
    <w:r w:rsidR="009B66F3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0BD7F198" w14:textId="77777777" w:rsidR="00D116B9" w:rsidRDefault="004A1A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5DFA" w14:textId="77777777" w:rsidR="00BA69D7" w:rsidRDefault="002C5269">
      <w:r>
        <w:separator/>
      </w:r>
    </w:p>
  </w:footnote>
  <w:footnote w:type="continuationSeparator" w:id="0">
    <w:p w14:paraId="1A0A5303" w14:textId="77777777" w:rsidR="00BA69D7" w:rsidRDefault="002C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C6C"/>
    <w:multiLevelType w:val="hybridMultilevel"/>
    <w:tmpl w:val="2F2C319A"/>
    <w:lvl w:ilvl="0" w:tplc="04240017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14B460D"/>
    <w:multiLevelType w:val="hybridMultilevel"/>
    <w:tmpl w:val="55DA1E2A"/>
    <w:lvl w:ilvl="0" w:tplc="004A73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514"/>
    <w:multiLevelType w:val="hybridMultilevel"/>
    <w:tmpl w:val="B172EE80"/>
    <w:lvl w:ilvl="0" w:tplc="F39E773E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26A5E0C"/>
    <w:multiLevelType w:val="hybridMultilevel"/>
    <w:tmpl w:val="1BE219DC"/>
    <w:lvl w:ilvl="0" w:tplc="4FE6A48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04A73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D4C96"/>
    <w:multiLevelType w:val="hybridMultilevel"/>
    <w:tmpl w:val="DB3043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58C081B"/>
    <w:multiLevelType w:val="hybridMultilevel"/>
    <w:tmpl w:val="083E710C"/>
    <w:lvl w:ilvl="0" w:tplc="04240017">
      <w:start w:val="1"/>
      <w:numFmt w:val="lowerLetter"/>
      <w:lvlText w:val="%1)"/>
      <w:lvlJc w:val="left"/>
      <w:pPr>
        <w:tabs>
          <w:tab w:val="num" w:pos="1408"/>
        </w:tabs>
        <w:ind w:left="1408" w:hanging="72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28"/>
        </w:tabs>
        <w:ind w:left="2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48"/>
        </w:tabs>
        <w:ind w:left="2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68"/>
        </w:tabs>
        <w:ind w:left="3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88"/>
        </w:tabs>
        <w:ind w:left="4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08"/>
        </w:tabs>
        <w:ind w:left="5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28"/>
        </w:tabs>
        <w:ind w:left="5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48"/>
        </w:tabs>
        <w:ind w:left="6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68"/>
        </w:tabs>
        <w:ind w:left="7168" w:hanging="360"/>
      </w:pPr>
      <w:rPr>
        <w:rFonts w:ascii="Wingdings" w:hAnsi="Wingdings" w:hint="default"/>
      </w:rPr>
    </w:lvl>
  </w:abstractNum>
  <w:abstractNum w:abstractNumId="6" w15:restartNumberingAfterBreak="0">
    <w:nsid w:val="059D07F8"/>
    <w:multiLevelType w:val="hybridMultilevel"/>
    <w:tmpl w:val="428A0ADA"/>
    <w:lvl w:ilvl="0" w:tplc="73AE5E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BDF28CB"/>
    <w:multiLevelType w:val="hybridMultilevel"/>
    <w:tmpl w:val="7862E8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0CB117B3"/>
    <w:multiLevelType w:val="hybridMultilevel"/>
    <w:tmpl w:val="A5C29FDE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F3322"/>
    <w:multiLevelType w:val="hybridMultilevel"/>
    <w:tmpl w:val="B3FEC9EA"/>
    <w:lvl w:ilvl="0" w:tplc="F6F8206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86D472E"/>
    <w:multiLevelType w:val="hybridMultilevel"/>
    <w:tmpl w:val="E30AB23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F160D"/>
    <w:multiLevelType w:val="hybridMultilevel"/>
    <w:tmpl w:val="7FF0B4FC"/>
    <w:lvl w:ilvl="0" w:tplc="4760B00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94CC7"/>
    <w:multiLevelType w:val="hybridMultilevel"/>
    <w:tmpl w:val="777C41CA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83874"/>
    <w:multiLevelType w:val="hybridMultilevel"/>
    <w:tmpl w:val="D78EE9EA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74CA9"/>
    <w:multiLevelType w:val="hybridMultilevel"/>
    <w:tmpl w:val="B492F56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1E794667"/>
    <w:multiLevelType w:val="hybridMultilevel"/>
    <w:tmpl w:val="5E9CF862"/>
    <w:lvl w:ilvl="0" w:tplc="1AE417A2">
      <w:start w:val="1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D2DF7"/>
    <w:multiLevelType w:val="hybridMultilevel"/>
    <w:tmpl w:val="53CAF14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907B1"/>
    <w:multiLevelType w:val="hybridMultilevel"/>
    <w:tmpl w:val="822C351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51522B2"/>
    <w:multiLevelType w:val="hybridMultilevel"/>
    <w:tmpl w:val="A678F586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F1E56"/>
    <w:multiLevelType w:val="hybridMultilevel"/>
    <w:tmpl w:val="42B6A6BE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35E42"/>
    <w:multiLevelType w:val="hybridMultilevel"/>
    <w:tmpl w:val="C16A9C78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22" w15:restartNumberingAfterBreak="0">
    <w:nsid w:val="3D791627"/>
    <w:multiLevelType w:val="hybridMultilevel"/>
    <w:tmpl w:val="1890B29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45D4B"/>
    <w:multiLevelType w:val="hybridMultilevel"/>
    <w:tmpl w:val="623C04B0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20DCE"/>
    <w:multiLevelType w:val="hybridMultilevel"/>
    <w:tmpl w:val="89063964"/>
    <w:lvl w:ilvl="0" w:tplc="042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882EB6"/>
    <w:multiLevelType w:val="hybridMultilevel"/>
    <w:tmpl w:val="5D7A9808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1DC03A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07121"/>
    <w:multiLevelType w:val="hybridMultilevel"/>
    <w:tmpl w:val="A872BDBE"/>
    <w:lvl w:ilvl="0" w:tplc="805CD3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C0173"/>
    <w:multiLevelType w:val="hybridMultilevel"/>
    <w:tmpl w:val="E8DCE00C"/>
    <w:lvl w:ilvl="0" w:tplc="5052AD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B7B3A"/>
    <w:multiLevelType w:val="hybridMultilevel"/>
    <w:tmpl w:val="80D4D30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50B27553"/>
    <w:multiLevelType w:val="hybridMultilevel"/>
    <w:tmpl w:val="78C8322E"/>
    <w:lvl w:ilvl="0" w:tplc="AD1A4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4A73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E260F"/>
    <w:multiLevelType w:val="hybridMultilevel"/>
    <w:tmpl w:val="A5AE6F34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B5DFE"/>
    <w:multiLevelType w:val="hybridMultilevel"/>
    <w:tmpl w:val="E2FA34CC"/>
    <w:lvl w:ilvl="0" w:tplc="CCA69B1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5E855897"/>
    <w:multiLevelType w:val="hybridMultilevel"/>
    <w:tmpl w:val="B0203F38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F421B"/>
    <w:multiLevelType w:val="hybridMultilevel"/>
    <w:tmpl w:val="76FE7B52"/>
    <w:lvl w:ilvl="0" w:tplc="33E40342">
      <w:start w:val="7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5" w:hanging="360"/>
      </w:pPr>
    </w:lvl>
    <w:lvl w:ilvl="2" w:tplc="0424001B" w:tentative="1">
      <w:start w:val="1"/>
      <w:numFmt w:val="lowerRoman"/>
      <w:lvlText w:val="%3."/>
      <w:lvlJc w:val="right"/>
      <w:pPr>
        <w:ind w:left="2535" w:hanging="180"/>
      </w:pPr>
    </w:lvl>
    <w:lvl w:ilvl="3" w:tplc="0424000F" w:tentative="1">
      <w:start w:val="1"/>
      <w:numFmt w:val="decimal"/>
      <w:lvlText w:val="%4."/>
      <w:lvlJc w:val="left"/>
      <w:pPr>
        <w:ind w:left="3255" w:hanging="360"/>
      </w:pPr>
    </w:lvl>
    <w:lvl w:ilvl="4" w:tplc="04240019" w:tentative="1">
      <w:start w:val="1"/>
      <w:numFmt w:val="lowerLetter"/>
      <w:lvlText w:val="%5."/>
      <w:lvlJc w:val="left"/>
      <w:pPr>
        <w:ind w:left="3975" w:hanging="360"/>
      </w:pPr>
    </w:lvl>
    <w:lvl w:ilvl="5" w:tplc="0424001B" w:tentative="1">
      <w:start w:val="1"/>
      <w:numFmt w:val="lowerRoman"/>
      <w:lvlText w:val="%6."/>
      <w:lvlJc w:val="right"/>
      <w:pPr>
        <w:ind w:left="4695" w:hanging="180"/>
      </w:pPr>
    </w:lvl>
    <w:lvl w:ilvl="6" w:tplc="0424000F" w:tentative="1">
      <w:start w:val="1"/>
      <w:numFmt w:val="decimal"/>
      <w:lvlText w:val="%7."/>
      <w:lvlJc w:val="left"/>
      <w:pPr>
        <w:ind w:left="5415" w:hanging="360"/>
      </w:pPr>
    </w:lvl>
    <w:lvl w:ilvl="7" w:tplc="04240019" w:tentative="1">
      <w:start w:val="1"/>
      <w:numFmt w:val="lowerLetter"/>
      <w:lvlText w:val="%8."/>
      <w:lvlJc w:val="left"/>
      <w:pPr>
        <w:ind w:left="6135" w:hanging="360"/>
      </w:pPr>
    </w:lvl>
    <w:lvl w:ilvl="8" w:tplc="0424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16DC1"/>
    <w:multiLevelType w:val="hybridMultilevel"/>
    <w:tmpl w:val="A71C57B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6B7F3A79"/>
    <w:multiLevelType w:val="hybridMultilevel"/>
    <w:tmpl w:val="E28214A8"/>
    <w:lvl w:ilvl="0" w:tplc="042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C6646FB"/>
    <w:multiLevelType w:val="hybridMultilevel"/>
    <w:tmpl w:val="2B8CFA78"/>
    <w:lvl w:ilvl="0" w:tplc="F39E773E">
      <w:numFmt w:val="bullet"/>
      <w:lvlText w:val="-"/>
      <w:lvlJc w:val="left"/>
      <w:pPr>
        <w:ind w:left="1095" w:hanging="360"/>
      </w:pPr>
      <w:rPr>
        <w:rFonts w:ascii="Tahoma" w:eastAsia="Times New Roman" w:hAnsi="Tahoma" w:cs="Tahoma" w:hint="default"/>
      </w:rPr>
    </w:lvl>
    <w:lvl w:ilvl="1" w:tplc="F39E773E">
      <w:numFmt w:val="bullet"/>
      <w:lvlText w:val="-"/>
      <w:lvlJc w:val="left"/>
      <w:pPr>
        <w:ind w:left="1815" w:hanging="360"/>
      </w:pPr>
      <w:rPr>
        <w:rFonts w:ascii="Tahoma" w:eastAsia="Times New Roman" w:hAnsi="Tahoma" w:cs="Tahoma" w:hint="default"/>
      </w:rPr>
    </w:lvl>
    <w:lvl w:ilvl="2" w:tplc="0424001B">
      <w:start w:val="1"/>
      <w:numFmt w:val="lowerRoman"/>
      <w:lvlText w:val="%3."/>
      <w:lvlJc w:val="right"/>
      <w:pPr>
        <w:ind w:left="2535" w:hanging="180"/>
      </w:pPr>
    </w:lvl>
    <w:lvl w:ilvl="3" w:tplc="0424000F" w:tentative="1">
      <w:start w:val="1"/>
      <w:numFmt w:val="decimal"/>
      <w:lvlText w:val="%4."/>
      <w:lvlJc w:val="left"/>
      <w:pPr>
        <w:ind w:left="3255" w:hanging="360"/>
      </w:pPr>
    </w:lvl>
    <w:lvl w:ilvl="4" w:tplc="04240019" w:tentative="1">
      <w:start w:val="1"/>
      <w:numFmt w:val="lowerLetter"/>
      <w:lvlText w:val="%5."/>
      <w:lvlJc w:val="left"/>
      <w:pPr>
        <w:ind w:left="3975" w:hanging="360"/>
      </w:pPr>
    </w:lvl>
    <w:lvl w:ilvl="5" w:tplc="0424001B" w:tentative="1">
      <w:start w:val="1"/>
      <w:numFmt w:val="lowerRoman"/>
      <w:lvlText w:val="%6."/>
      <w:lvlJc w:val="right"/>
      <w:pPr>
        <w:ind w:left="4695" w:hanging="180"/>
      </w:pPr>
    </w:lvl>
    <w:lvl w:ilvl="6" w:tplc="0424000F" w:tentative="1">
      <w:start w:val="1"/>
      <w:numFmt w:val="decimal"/>
      <w:lvlText w:val="%7."/>
      <w:lvlJc w:val="left"/>
      <w:pPr>
        <w:ind w:left="5415" w:hanging="360"/>
      </w:pPr>
    </w:lvl>
    <w:lvl w:ilvl="7" w:tplc="04240019" w:tentative="1">
      <w:start w:val="1"/>
      <w:numFmt w:val="lowerLetter"/>
      <w:lvlText w:val="%8."/>
      <w:lvlJc w:val="left"/>
      <w:pPr>
        <w:ind w:left="6135" w:hanging="360"/>
      </w:pPr>
    </w:lvl>
    <w:lvl w:ilvl="8" w:tplc="0424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1" w15:restartNumberingAfterBreak="0">
    <w:nsid w:val="78605A5D"/>
    <w:multiLevelType w:val="hybridMultilevel"/>
    <w:tmpl w:val="4BE60864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6"/>
  </w:num>
  <w:num w:numId="5">
    <w:abstractNumId w:val="36"/>
  </w:num>
  <w:num w:numId="6">
    <w:abstractNumId w:val="37"/>
  </w:num>
  <w:num w:numId="7">
    <w:abstractNumId w:val="32"/>
  </w:num>
  <w:num w:numId="8">
    <w:abstractNumId w:val="17"/>
  </w:num>
  <w:num w:numId="9">
    <w:abstractNumId w:val="8"/>
  </w:num>
  <w:num w:numId="10">
    <w:abstractNumId w:val="26"/>
  </w:num>
  <w:num w:numId="11">
    <w:abstractNumId w:val="22"/>
  </w:num>
  <w:num w:numId="12">
    <w:abstractNumId w:val="16"/>
  </w:num>
  <w:num w:numId="13">
    <w:abstractNumId w:val="19"/>
  </w:num>
  <w:num w:numId="14">
    <w:abstractNumId w:val="25"/>
  </w:num>
  <w:num w:numId="15">
    <w:abstractNumId w:val="41"/>
  </w:num>
  <w:num w:numId="16">
    <w:abstractNumId w:val="5"/>
  </w:num>
  <w:num w:numId="17">
    <w:abstractNumId w:val="3"/>
  </w:num>
  <w:num w:numId="18">
    <w:abstractNumId w:val="40"/>
  </w:num>
  <w:num w:numId="19">
    <w:abstractNumId w:val="2"/>
  </w:num>
  <w:num w:numId="20">
    <w:abstractNumId w:val="20"/>
  </w:num>
  <w:num w:numId="21">
    <w:abstractNumId w:val="7"/>
  </w:num>
  <w:num w:numId="22">
    <w:abstractNumId w:val="4"/>
  </w:num>
  <w:num w:numId="23">
    <w:abstractNumId w:val="29"/>
  </w:num>
  <w:num w:numId="24">
    <w:abstractNumId w:val="14"/>
  </w:num>
  <w:num w:numId="25">
    <w:abstractNumId w:val="38"/>
  </w:num>
  <w:num w:numId="26">
    <w:abstractNumId w:val="18"/>
  </w:num>
  <w:num w:numId="27">
    <w:abstractNumId w:val="30"/>
  </w:num>
  <w:num w:numId="28">
    <w:abstractNumId w:val="34"/>
  </w:num>
  <w:num w:numId="29">
    <w:abstractNumId w:val="23"/>
  </w:num>
  <w:num w:numId="30">
    <w:abstractNumId w:val="39"/>
  </w:num>
  <w:num w:numId="31">
    <w:abstractNumId w:val="1"/>
  </w:num>
  <w:num w:numId="32">
    <w:abstractNumId w:val="21"/>
  </w:num>
  <w:num w:numId="33">
    <w:abstractNumId w:val="28"/>
  </w:num>
  <w:num w:numId="34">
    <w:abstractNumId w:val="27"/>
  </w:num>
  <w:num w:numId="35">
    <w:abstractNumId w:val="0"/>
  </w:num>
  <w:num w:numId="36">
    <w:abstractNumId w:val="35"/>
  </w:num>
  <w:num w:numId="37">
    <w:abstractNumId w:val="15"/>
  </w:num>
  <w:num w:numId="38">
    <w:abstractNumId w:val="12"/>
  </w:num>
  <w:num w:numId="39">
    <w:abstractNumId w:val="13"/>
  </w:num>
  <w:num w:numId="40">
    <w:abstractNumId w:val="9"/>
  </w:num>
  <w:num w:numId="41">
    <w:abstractNumId w:val="1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DB"/>
    <w:rsid w:val="00083F9F"/>
    <w:rsid w:val="000D2B84"/>
    <w:rsid w:val="000F47CA"/>
    <w:rsid w:val="00114454"/>
    <w:rsid w:val="0016425A"/>
    <w:rsid w:val="0017650B"/>
    <w:rsid w:val="0019744D"/>
    <w:rsid w:val="001A31AE"/>
    <w:rsid w:val="001B0E2A"/>
    <w:rsid w:val="001F1313"/>
    <w:rsid w:val="002160B4"/>
    <w:rsid w:val="002A0C41"/>
    <w:rsid w:val="002A110C"/>
    <w:rsid w:val="002C5269"/>
    <w:rsid w:val="002D0291"/>
    <w:rsid w:val="00305860"/>
    <w:rsid w:val="00311E5D"/>
    <w:rsid w:val="00313C25"/>
    <w:rsid w:val="00346CD7"/>
    <w:rsid w:val="003F2C57"/>
    <w:rsid w:val="00405DF1"/>
    <w:rsid w:val="004347F1"/>
    <w:rsid w:val="0044637C"/>
    <w:rsid w:val="00466F2B"/>
    <w:rsid w:val="0049414E"/>
    <w:rsid w:val="004A1A22"/>
    <w:rsid w:val="004E0EFC"/>
    <w:rsid w:val="004E51FA"/>
    <w:rsid w:val="005035FB"/>
    <w:rsid w:val="00504B95"/>
    <w:rsid w:val="00520F77"/>
    <w:rsid w:val="005443E8"/>
    <w:rsid w:val="00562E18"/>
    <w:rsid w:val="005C1899"/>
    <w:rsid w:val="005C6320"/>
    <w:rsid w:val="005E7439"/>
    <w:rsid w:val="00603483"/>
    <w:rsid w:val="00612CFD"/>
    <w:rsid w:val="006346B1"/>
    <w:rsid w:val="006365B3"/>
    <w:rsid w:val="00636F20"/>
    <w:rsid w:val="0064638B"/>
    <w:rsid w:val="00686AF5"/>
    <w:rsid w:val="00690D91"/>
    <w:rsid w:val="0070110B"/>
    <w:rsid w:val="00706436"/>
    <w:rsid w:val="007076B0"/>
    <w:rsid w:val="0071151E"/>
    <w:rsid w:val="00713830"/>
    <w:rsid w:val="007232EA"/>
    <w:rsid w:val="007410DF"/>
    <w:rsid w:val="007809E7"/>
    <w:rsid w:val="007948DB"/>
    <w:rsid w:val="007A4D65"/>
    <w:rsid w:val="007B3857"/>
    <w:rsid w:val="007B62D3"/>
    <w:rsid w:val="007C4CF8"/>
    <w:rsid w:val="007C5AB2"/>
    <w:rsid w:val="007D0DD1"/>
    <w:rsid w:val="007D6717"/>
    <w:rsid w:val="007F2BBF"/>
    <w:rsid w:val="00825CC0"/>
    <w:rsid w:val="00825EB1"/>
    <w:rsid w:val="008446C4"/>
    <w:rsid w:val="00883FF4"/>
    <w:rsid w:val="00895369"/>
    <w:rsid w:val="008E72DC"/>
    <w:rsid w:val="00957C4E"/>
    <w:rsid w:val="00980DB4"/>
    <w:rsid w:val="009B66F3"/>
    <w:rsid w:val="009D644C"/>
    <w:rsid w:val="009D6527"/>
    <w:rsid w:val="009E4724"/>
    <w:rsid w:val="00A64557"/>
    <w:rsid w:val="00A75988"/>
    <w:rsid w:val="00A83D1E"/>
    <w:rsid w:val="00AB2E9F"/>
    <w:rsid w:val="00AC38D7"/>
    <w:rsid w:val="00AD4F76"/>
    <w:rsid w:val="00AD7085"/>
    <w:rsid w:val="00AE5CB6"/>
    <w:rsid w:val="00AF7C7B"/>
    <w:rsid w:val="00B26A5A"/>
    <w:rsid w:val="00B81917"/>
    <w:rsid w:val="00BA614E"/>
    <w:rsid w:val="00BA69D7"/>
    <w:rsid w:val="00C50D28"/>
    <w:rsid w:val="00C80D95"/>
    <w:rsid w:val="00CA5517"/>
    <w:rsid w:val="00CF1600"/>
    <w:rsid w:val="00D03F7D"/>
    <w:rsid w:val="00D81779"/>
    <w:rsid w:val="00DD2460"/>
    <w:rsid w:val="00DF4676"/>
    <w:rsid w:val="00E33C0B"/>
    <w:rsid w:val="00E94397"/>
    <w:rsid w:val="00EA2833"/>
    <w:rsid w:val="00EB57B5"/>
    <w:rsid w:val="00EF0026"/>
    <w:rsid w:val="00EF50BD"/>
    <w:rsid w:val="00F14FBD"/>
    <w:rsid w:val="00F80B74"/>
    <w:rsid w:val="00F9571C"/>
    <w:rsid w:val="00FB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BE49"/>
  <w15:chartTrackingRefBased/>
  <w15:docId w15:val="{9C1A1728-CE22-4294-B211-EFD81BC5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4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948DB"/>
    <w:pPr>
      <w:keepNext/>
      <w:numPr>
        <w:numId w:val="2"/>
      </w:numPr>
      <w:jc w:val="center"/>
      <w:outlineLvl w:val="0"/>
    </w:pPr>
    <w:rPr>
      <w:b/>
      <w:sz w:val="22"/>
    </w:rPr>
  </w:style>
  <w:style w:type="paragraph" w:styleId="Naslov2">
    <w:name w:val="heading 2"/>
    <w:basedOn w:val="Navaden"/>
    <w:next w:val="Navaden"/>
    <w:link w:val="Naslov2Znak"/>
    <w:qFormat/>
    <w:rsid w:val="007948DB"/>
    <w:pPr>
      <w:keepNext/>
      <w:numPr>
        <w:ilvl w:val="1"/>
        <w:numId w:val="2"/>
      </w:numPr>
      <w:jc w:val="both"/>
      <w:outlineLvl w:val="1"/>
    </w:pPr>
    <w:rPr>
      <w:b/>
      <w:sz w:val="22"/>
    </w:rPr>
  </w:style>
  <w:style w:type="paragraph" w:styleId="Naslov3">
    <w:name w:val="heading 3"/>
    <w:basedOn w:val="Navaden"/>
    <w:next w:val="Navaden"/>
    <w:link w:val="Naslov3Znak"/>
    <w:qFormat/>
    <w:rsid w:val="007948DB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948DB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7948DB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7948DB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Telobesedila">
    <w:name w:val="Body Text"/>
    <w:basedOn w:val="Navaden"/>
    <w:link w:val="TelobesedilaZnak"/>
    <w:rsid w:val="007948DB"/>
    <w:pPr>
      <w:jc w:val="both"/>
    </w:pPr>
    <w:rPr>
      <w:sz w:val="22"/>
    </w:rPr>
  </w:style>
  <w:style w:type="character" w:customStyle="1" w:styleId="TelobesedilaZnak">
    <w:name w:val="Telo besedila Znak"/>
    <w:basedOn w:val="Privzetapisavaodstavka"/>
    <w:link w:val="Telobesedila"/>
    <w:rsid w:val="007948DB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p">
    <w:name w:val="p"/>
    <w:basedOn w:val="Navaden"/>
    <w:rsid w:val="007948DB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styleId="Hiperpovezava">
    <w:name w:val="Hyperlink"/>
    <w:uiPriority w:val="99"/>
    <w:rsid w:val="007948DB"/>
    <w:rPr>
      <w:color w:val="0000FF"/>
      <w:u w:val="single"/>
    </w:rPr>
  </w:style>
  <w:style w:type="paragraph" w:customStyle="1" w:styleId="ManualNumPar1">
    <w:name w:val="Manual NumPar 1"/>
    <w:basedOn w:val="Navaden"/>
    <w:next w:val="Navaden"/>
    <w:rsid w:val="007948DB"/>
    <w:pPr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styleId="Noga">
    <w:name w:val="footer"/>
    <w:basedOn w:val="Navaden"/>
    <w:link w:val="NogaZnak"/>
    <w:rsid w:val="007948D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948D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7948DB"/>
  </w:style>
  <w:style w:type="paragraph" w:customStyle="1" w:styleId="h4">
    <w:name w:val="h4"/>
    <w:basedOn w:val="Navaden"/>
    <w:rsid w:val="007948DB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7948DB"/>
    <w:pPr>
      <w:ind w:left="708"/>
    </w:pPr>
  </w:style>
  <w:style w:type="paragraph" w:customStyle="1" w:styleId="Odstavek">
    <w:name w:val="Odstavek"/>
    <w:basedOn w:val="Navaden"/>
    <w:link w:val="OdstavekZnak"/>
    <w:qFormat/>
    <w:rsid w:val="007948DB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OdstavekZnak">
    <w:name w:val="Odstavek Znak"/>
    <w:link w:val="Odstavek"/>
    <w:rsid w:val="007948DB"/>
    <w:rPr>
      <w:rFonts w:ascii="Arial" w:eastAsia="Times New Roman" w:hAnsi="Arial" w:cs="Times New Roman"/>
      <w:lang w:eastAsia="sl-SI"/>
    </w:rPr>
  </w:style>
  <w:style w:type="paragraph" w:customStyle="1" w:styleId="Navadensplet1">
    <w:name w:val="Navaden (splet)1"/>
    <w:basedOn w:val="Navaden"/>
    <w:rsid w:val="007948DB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hAnsi="Verdana"/>
      <w:sz w:val="19"/>
    </w:rPr>
  </w:style>
  <w:style w:type="paragraph" w:styleId="Brezrazmikov">
    <w:name w:val="No Spacing"/>
    <w:uiPriority w:val="1"/>
    <w:qFormat/>
    <w:rsid w:val="00D03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644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644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ale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Tilka Potočnik</dc:creator>
  <cp:keywords/>
  <dc:description/>
  <cp:lastModifiedBy>Erna Podgornik</cp:lastModifiedBy>
  <cp:revision>61</cp:revision>
  <cp:lastPrinted>2021-01-13T14:21:00Z</cp:lastPrinted>
  <dcterms:created xsi:type="dcterms:W3CDTF">2020-12-29T08:21:00Z</dcterms:created>
  <dcterms:modified xsi:type="dcterms:W3CDTF">2022-11-28T13:31:00Z</dcterms:modified>
</cp:coreProperties>
</file>