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6"/>
        <w:gridCol w:w="7306"/>
      </w:tblGrid>
      <w:tr w:rsidR="008E71B9" w14:paraId="620DD7D0" w14:textId="77777777" w:rsidTr="008E71B9">
        <w:tc>
          <w:tcPr>
            <w:tcW w:w="1778" w:type="dxa"/>
            <w:tcBorders>
              <w:top w:val="nil"/>
              <w:left w:val="nil"/>
              <w:bottom w:val="nil"/>
              <w:right w:val="single" w:sz="4" w:space="0" w:color="auto"/>
            </w:tcBorders>
            <w:tcMar>
              <w:left w:w="28" w:type="dxa"/>
              <w:right w:w="28" w:type="dxa"/>
            </w:tcMar>
          </w:tcPr>
          <w:p w14:paraId="52766369" w14:textId="77777777" w:rsidR="008E71B9" w:rsidRDefault="008E71B9" w:rsidP="007A3758">
            <w:pPr>
              <w:jc w:val="center"/>
              <w:rPr>
                <w:sz w:val="20"/>
                <w:szCs w:val="20"/>
              </w:rPr>
            </w:pPr>
            <w:bookmarkStart w:id="0" w:name="_GoBack"/>
            <w:bookmarkEnd w:id="0"/>
            <w:r>
              <w:rPr>
                <w:noProof/>
                <w:sz w:val="20"/>
                <w:szCs w:val="20"/>
              </w:rPr>
              <w:drawing>
                <wp:inline distT="0" distB="0" distL="0" distR="0" wp14:anchorId="4DA39E39" wp14:editId="18F9BEA3">
                  <wp:extent cx="284480" cy="336550"/>
                  <wp:effectExtent l="19050" t="0" r="1270" b="0"/>
                  <wp:docPr id="2" name="Slika 1" descr="grbzalec_obrob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zalec_obroba.jpg"/>
                          <pic:cNvPicPr>
                            <a:picLocks noChangeAspect="1" noChangeArrowheads="1"/>
                          </pic:cNvPicPr>
                        </pic:nvPicPr>
                        <pic:blipFill>
                          <a:blip r:embed="rId7" cstate="print"/>
                          <a:srcRect/>
                          <a:stretch>
                            <a:fillRect/>
                          </a:stretch>
                        </pic:blipFill>
                        <pic:spPr bwMode="auto">
                          <a:xfrm>
                            <a:off x="0" y="0"/>
                            <a:ext cx="284480" cy="336550"/>
                          </a:xfrm>
                          <a:prstGeom prst="rect">
                            <a:avLst/>
                          </a:prstGeom>
                          <a:noFill/>
                          <a:ln w="9525">
                            <a:noFill/>
                            <a:miter lim="800000"/>
                            <a:headEnd/>
                            <a:tailEnd/>
                          </a:ln>
                        </pic:spPr>
                      </pic:pic>
                    </a:graphicData>
                  </a:graphic>
                </wp:inline>
              </w:drawing>
            </w:r>
          </w:p>
          <w:p w14:paraId="22D084AB" w14:textId="77777777" w:rsidR="008E71B9" w:rsidRDefault="008E71B9" w:rsidP="007A3758">
            <w:pPr>
              <w:jc w:val="center"/>
              <w:rPr>
                <w:sz w:val="10"/>
                <w:szCs w:val="10"/>
              </w:rPr>
            </w:pPr>
          </w:p>
          <w:p w14:paraId="347E5F93" w14:textId="77777777" w:rsidR="008E71B9" w:rsidRDefault="008E71B9" w:rsidP="007A3758">
            <w:pPr>
              <w:jc w:val="center"/>
              <w:rPr>
                <w:sz w:val="20"/>
                <w:szCs w:val="20"/>
              </w:rPr>
            </w:pPr>
            <w:r>
              <w:rPr>
                <w:sz w:val="20"/>
                <w:szCs w:val="20"/>
              </w:rPr>
              <w:t>OBČINA ŽALEC</w:t>
            </w:r>
          </w:p>
        </w:tc>
        <w:tc>
          <w:tcPr>
            <w:tcW w:w="7371" w:type="dxa"/>
            <w:tcBorders>
              <w:top w:val="nil"/>
              <w:left w:val="single" w:sz="4" w:space="0" w:color="auto"/>
              <w:bottom w:val="nil"/>
              <w:right w:val="nil"/>
            </w:tcBorders>
          </w:tcPr>
          <w:p w14:paraId="6F2560DE" w14:textId="77777777" w:rsidR="008E71B9" w:rsidRDefault="008E71B9" w:rsidP="007A3758">
            <w:pPr>
              <w:rPr>
                <w:color w:val="808080"/>
                <w:sz w:val="20"/>
                <w:szCs w:val="20"/>
              </w:rPr>
            </w:pPr>
            <w:r>
              <w:rPr>
                <w:color w:val="808080"/>
                <w:sz w:val="20"/>
                <w:szCs w:val="20"/>
              </w:rPr>
              <w:t>ŽUPAN</w:t>
            </w:r>
          </w:p>
          <w:p w14:paraId="08021605" w14:textId="77777777" w:rsidR="008E71B9" w:rsidRDefault="008E71B9" w:rsidP="007A3758">
            <w:pPr>
              <w:rPr>
                <w:sz w:val="18"/>
                <w:szCs w:val="18"/>
              </w:rPr>
            </w:pPr>
          </w:p>
          <w:p w14:paraId="53136A8C" w14:textId="77777777" w:rsidR="008E71B9" w:rsidRDefault="008E71B9" w:rsidP="007A3758">
            <w:pPr>
              <w:rPr>
                <w:sz w:val="18"/>
                <w:szCs w:val="18"/>
              </w:rPr>
            </w:pPr>
            <w:r>
              <w:rPr>
                <w:sz w:val="18"/>
                <w:szCs w:val="18"/>
              </w:rPr>
              <w:t>www.zalec.si, e: glavna.pisarna@zalec.si</w:t>
            </w:r>
          </w:p>
          <w:p w14:paraId="2AEB678F" w14:textId="77777777" w:rsidR="008E71B9" w:rsidRDefault="008E71B9" w:rsidP="007A3758">
            <w:pPr>
              <w:rPr>
                <w:sz w:val="18"/>
                <w:szCs w:val="18"/>
              </w:rPr>
            </w:pPr>
            <w:r>
              <w:rPr>
                <w:sz w:val="18"/>
                <w:szCs w:val="18"/>
              </w:rPr>
              <w:t>Ulica Savinjske čete 5, 3310 Žalec</w:t>
            </w:r>
          </w:p>
          <w:p w14:paraId="23F0A59A" w14:textId="77777777" w:rsidR="008E71B9" w:rsidRDefault="008E71B9" w:rsidP="007A3758">
            <w:pPr>
              <w:rPr>
                <w:sz w:val="20"/>
                <w:szCs w:val="20"/>
              </w:rPr>
            </w:pPr>
            <w:r>
              <w:rPr>
                <w:sz w:val="18"/>
                <w:szCs w:val="18"/>
              </w:rPr>
              <w:t>t: 03 713 64 20, f: 03 713 64 64</w:t>
            </w:r>
            <w:r>
              <w:rPr>
                <w:sz w:val="16"/>
                <w:szCs w:val="16"/>
              </w:rPr>
              <w:t xml:space="preserve"> </w:t>
            </w:r>
          </w:p>
        </w:tc>
      </w:tr>
      <w:tr w:rsidR="00F50104" w14:paraId="6F717AAB" w14:textId="77777777" w:rsidTr="008E71B9">
        <w:trPr>
          <w:trHeight w:val="80"/>
        </w:trPr>
        <w:tc>
          <w:tcPr>
            <w:tcW w:w="1778" w:type="dxa"/>
            <w:tcBorders>
              <w:top w:val="nil"/>
              <w:left w:val="nil"/>
              <w:bottom w:val="single" w:sz="4" w:space="0" w:color="auto"/>
              <w:right w:val="nil"/>
            </w:tcBorders>
            <w:tcMar>
              <w:left w:w="28" w:type="dxa"/>
              <w:right w:w="28" w:type="dxa"/>
            </w:tcMar>
          </w:tcPr>
          <w:p w14:paraId="481D42B8" w14:textId="77777777" w:rsidR="00F50104" w:rsidRDefault="00F50104" w:rsidP="00F50104">
            <w:pPr>
              <w:jc w:val="center"/>
              <w:rPr>
                <w:sz w:val="10"/>
                <w:szCs w:val="10"/>
              </w:rPr>
            </w:pPr>
          </w:p>
        </w:tc>
        <w:tc>
          <w:tcPr>
            <w:tcW w:w="7371" w:type="dxa"/>
            <w:tcBorders>
              <w:top w:val="nil"/>
              <w:left w:val="nil"/>
              <w:bottom w:val="single" w:sz="4" w:space="0" w:color="auto"/>
              <w:right w:val="nil"/>
            </w:tcBorders>
          </w:tcPr>
          <w:p w14:paraId="259565DC" w14:textId="77777777" w:rsidR="00F50104" w:rsidRDefault="00F50104" w:rsidP="00F50104">
            <w:pPr>
              <w:rPr>
                <w:sz w:val="10"/>
                <w:szCs w:val="10"/>
              </w:rPr>
            </w:pPr>
          </w:p>
        </w:tc>
      </w:tr>
    </w:tbl>
    <w:p w14:paraId="6F7BD27A" w14:textId="77777777" w:rsidR="00F50104" w:rsidRDefault="00F50104" w:rsidP="00F50104">
      <w:pPr>
        <w:rPr>
          <w:sz w:val="10"/>
          <w:szCs w:val="10"/>
        </w:rPr>
      </w:pPr>
    </w:p>
    <w:p w14:paraId="7C4682EF" w14:textId="6F04D35E" w:rsidR="00BA742D" w:rsidRDefault="00F50104" w:rsidP="00F50104">
      <w:pPr>
        <w:tabs>
          <w:tab w:val="left" w:pos="993"/>
        </w:tabs>
        <w:rPr>
          <w:sz w:val="20"/>
          <w:szCs w:val="20"/>
        </w:rPr>
      </w:pPr>
      <w:r>
        <w:rPr>
          <w:sz w:val="20"/>
          <w:szCs w:val="20"/>
        </w:rPr>
        <w:t xml:space="preserve">Številka: </w:t>
      </w:r>
      <w:r>
        <w:rPr>
          <w:sz w:val="20"/>
          <w:szCs w:val="20"/>
        </w:rPr>
        <w:tab/>
      </w:r>
      <w:r w:rsidR="001A00DD">
        <w:rPr>
          <w:sz w:val="20"/>
          <w:szCs w:val="20"/>
        </w:rPr>
        <w:t>1100-001</w:t>
      </w:r>
      <w:r w:rsidR="0043427B">
        <w:rPr>
          <w:sz w:val="20"/>
          <w:szCs w:val="20"/>
        </w:rPr>
        <w:t>8</w:t>
      </w:r>
      <w:r w:rsidR="001A00DD">
        <w:rPr>
          <w:sz w:val="20"/>
          <w:szCs w:val="20"/>
        </w:rPr>
        <w:t>/2022</w:t>
      </w:r>
    </w:p>
    <w:p w14:paraId="381A0B54" w14:textId="0F028811" w:rsidR="00F50104" w:rsidRDefault="00F50104" w:rsidP="00F50104">
      <w:pPr>
        <w:tabs>
          <w:tab w:val="left" w:pos="993"/>
        </w:tabs>
        <w:rPr>
          <w:sz w:val="20"/>
          <w:szCs w:val="20"/>
        </w:rPr>
      </w:pPr>
      <w:r>
        <w:rPr>
          <w:sz w:val="20"/>
          <w:szCs w:val="20"/>
        </w:rPr>
        <w:t xml:space="preserve">Datum:  </w:t>
      </w:r>
      <w:r>
        <w:rPr>
          <w:sz w:val="20"/>
          <w:szCs w:val="20"/>
        </w:rPr>
        <w:tab/>
      </w:r>
      <w:r w:rsidR="00D17788">
        <w:rPr>
          <w:sz w:val="20"/>
          <w:szCs w:val="20"/>
        </w:rPr>
        <w:t>1</w:t>
      </w:r>
      <w:r w:rsidR="003A243A">
        <w:rPr>
          <w:sz w:val="20"/>
          <w:szCs w:val="20"/>
        </w:rPr>
        <w:t>.</w:t>
      </w:r>
      <w:r w:rsidR="00C8448E">
        <w:rPr>
          <w:sz w:val="20"/>
          <w:szCs w:val="20"/>
        </w:rPr>
        <w:t>1</w:t>
      </w:r>
      <w:r w:rsidR="00D17788">
        <w:rPr>
          <w:sz w:val="20"/>
          <w:szCs w:val="20"/>
        </w:rPr>
        <w:t>2</w:t>
      </w:r>
      <w:r w:rsidR="003A243A">
        <w:rPr>
          <w:sz w:val="20"/>
          <w:szCs w:val="20"/>
        </w:rPr>
        <w:t>.2022</w:t>
      </w:r>
    </w:p>
    <w:p w14:paraId="5A315CC5" w14:textId="77777777" w:rsidR="00F50104" w:rsidRDefault="00F50104" w:rsidP="00D4400D">
      <w:pPr>
        <w:pStyle w:val="Telobesedila2"/>
        <w:rPr>
          <w:rFonts w:ascii="Arial" w:hAnsi="Arial" w:cs="Arial"/>
          <w:b/>
          <w:sz w:val="20"/>
        </w:rPr>
      </w:pPr>
    </w:p>
    <w:p w14:paraId="1A2C958E" w14:textId="1FD8A941" w:rsidR="004F2E7D" w:rsidRPr="00456876" w:rsidRDefault="004F2E7D" w:rsidP="004F2E7D">
      <w:pPr>
        <w:jc w:val="both"/>
        <w:rPr>
          <w:rFonts w:ascii="Arial" w:hAnsi="Arial" w:cs="Arial"/>
          <w:sz w:val="22"/>
          <w:szCs w:val="22"/>
        </w:rPr>
      </w:pPr>
      <w:r>
        <w:rPr>
          <w:rFonts w:ascii="Arial" w:hAnsi="Arial" w:cs="Arial"/>
          <w:sz w:val="22"/>
          <w:szCs w:val="22"/>
        </w:rPr>
        <w:t xml:space="preserve">Na podlagi </w:t>
      </w:r>
      <w:r w:rsidRPr="00456876">
        <w:rPr>
          <w:rFonts w:ascii="Arial" w:hAnsi="Arial" w:cs="Arial"/>
          <w:sz w:val="22"/>
          <w:szCs w:val="22"/>
        </w:rPr>
        <w:t xml:space="preserve">1. odstavka 25. člena Zakona o delovnih razmerjih (UR.l. RS, št. Uradni list RS, št. </w:t>
      </w:r>
      <w:hyperlink r:id="rId8" w:tgtFrame="_blank" w:tooltip="Zakon o delovnih razmerjih (ZDR-1) z dne 13.3.2013. Uporablja se od 12.4.2013" w:history="1">
        <w:r w:rsidRPr="00456876">
          <w:rPr>
            <w:rStyle w:val="Hiperpovezava"/>
            <w:rFonts w:ascii="Arial" w:hAnsi="Arial" w:cs="Arial"/>
            <w:color w:val="auto"/>
            <w:sz w:val="22"/>
            <w:szCs w:val="22"/>
            <w:u w:val="none"/>
          </w:rPr>
          <w:t>21/13</w:t>
        </w:r>
      </w:hyperlink>
      <w:r w:rsidRPr="00456876">
        <w:rPr>
          <w:rFonts w:ascii="Arial" w:hAnsi="Arial" w:cs="Arial"/>
          <w:sz w:val="22"/>
          <w:szCs w:val="22"/>
        </w:rPr>
        <w:t xml:space="preserve">, </w:t>
      </w:r>
      <w:hyperlink r:id="rId9" w:tgtFrame="_blank" w:tooltip="Popravek Zakona o delovnih razmerjih (ZDR-1) z dne 20.9.2013. Uporablja se od 12.4.2013" w:history="1">
        <w:r w:rsidRPr="00456876">
          <w:rPr>
            <w:rStyle w:val="Hiperpovezava"/>
            <w:rFonts w:ascii="Arial" w:hAnsi="Arial" w:cs="Arial"/>
            <w:color w:val="auto"/>
            <w:sz w:val="22"/>
            <w:szCs w:val="22"/>
            <w:u w:val="none"/>
          </w:rPr>
          <w:t>78/13</w:t>
        </w:r>
      </w:hyperlink>
      <w:r w:rsidRPr="00456876">
        <w:rPr>
          <w:rFonts w:ascii="Arial" w:hAnsi="Arial" w:cs="Arial"/>
          <w:sz w:val="22"/>
          <w:szCs w:val="22"/>
        </w:rPr>
        <w:t xml:space="preserve">, </w:t>
      </w:r>
      <w:hyperlink r:id="rId10" w:tgtFrame="_blank" w:tooltip="Zakon o zaposlovanju, samozaposlovanju in delu tujcev (ZZSDT) z dne 30.6.2015. Uporablja se od 1.9.2015" w:history="1">
        <w:r w:rsidRPr="00456876">
          <w:rPr>
            <w:rStyle w:val="Hiperpovezava"/>
            <w:rFonts w:ascii="Arial" w:hAnsi="Arial" w:cs="Arial"/>
            <w:color w:val="auto"/>
            <w:sz w:val="22"/>
            <w:szCs w:val="22"/>
            <w:u w:val="none"/>
          </w:rPr>
          <w:t>47/15 - ZZSDT</w:t>
        </w:r>
      </w:hyperlink>
      <w:r w:rsidRPr="00456876">
        <w:rPr>
          <w:rFonts w:ascii="Arial" w:hAnsi="Arial" w:cs="Arial"/>
          <w:sz w:val="22"/>
          <w:szCs w:val="22"/>
        </w:rPr>
        <w:t xml:space="preserve">, </w:t>
      </w:r>
      <w:hyperlink r:id="rId11" w:tgtFrame="_blank" w:tooltip="Zakon o spremembah in dopolnitvah Pomorskega zakonika (PZ-F) z dne 9.5.2016. Uporablja se od 24.5.2016" w:history="1">
        <w:r w:rsidRPr="00456876">
          <w:rPr>
            <w:rStyle w:val="Hiperpovezava"/>
            <w:rFonts w:ascii="Arial" w:hAnsi="Arial" w:cs="Arial"/>
            <w:color w:val="auto"/>
            <w:sz w:val="22"/>
            <w:szCs w:val="22"/>
            <w:u w:val="none"/>
          </w:rPr>
          <w:t>33/16 - PZ-F</w:t>
        </w:r>
      </w:hyperlink>
      <w:r w:rsidRPr="00456876">
        <w:rPr>
          <w:rFonts w:ascii="Arial" w:hAnsi="Arial" w:cs="Arial"/>
          <w:sz w:val="22"/>
          <w:szCs w:val="22"/>
        </w:rPr>
        <w:t xml:space="preserve">, </w:t>
      </w:r>
      <w:hyperlink r:id="rId12" w:tgtFrame="_blank" w:tooltip="Zakon o dopolnitvah Zakona o delovnih razmerjih (ZDR-1A) z dne 29.7.2016. Uporablja se od 30.7.2016" w:history="1">
        <w:r w:rsidRPr="00456876">
          <w:rPr>
            <w:rStyle w:val="Hiperpovezava"/>
            <w:rFonts w:ascii="Arial" w:hAnsi="Arial" w:cs="Arial"/>
            <w:color w:val="auto"/>
            <w:sz w:val="22"/>
            <w:szCs w:val="22"/>
            <w:u w:val="none"/>
          </w:rPr>
          <w:t>52/16</w:t>
        </w:r>
      </w:hyperlink>
      <w:r w:rsidRPr="00456876">
        <w:rPr>
          <w:rFonts w:ascii="Arial" w:hAnsi="Arial" w:cs="Arial"/>
          <w:sz w:val="22"/>
          <w:szCs w:val="22"/>
        </w:rPr>
        <w:t xml:space="preserve">, </w:t>
      </w:r>
      <w:hyperlink r:id="rId13" w:tgtFrame="_blank" w:tooltip="Odločba o razveljavitvi četrtega odstavka 88. člena Zakona o delovnih razmerjih in delni razveljavitvi sklepa Vrhovnega sodišča, sklepa Višjega delovnega in socialnega sodišča in sklepa Delovnega sodišča v Mariboru z dne 31.3.2017. Uporablja se od 1.4.2017" w:history="1">
        <w:r w:rsidRPr="00456876">
          <w:rPr>
            <w:rStyle w:val="Hiperpovezava"/>
            <w:rFonts w:ascii="Arial" w:hAnsi="Arial" w:cs="Arial"/>
            <w:color w:val="auto"/>
            <w:sz w:val="22"/>
            <w:szCs w:val="22"/>
            <w:u w:val="none"/>
          </w:rPr>
          <w:t>15/17 - odl. US</w:t>
        </w:r>
      </w:hyperlink>
      <w:r w:rsidRPr="00456876">
        <w:rPr>
          <w:rFonts w:ascii="Arial" w:hAnsi="Arial" w:cs="Arial"/>
          <w:sz w:val="22"/>
          <w:szCs w:val="22"/>
        </w:rPr>
        <w:t xml:space="preserve">, </w:t>
      </w:r>
      <w:r>
        <w:rPr>
          <w:rFonts w:ascii="Arial" w:hAnsi="Arial" w:cs="Arial"/>
          <w:sz w:val="22"/>
          <w:szCs w:val="22"/>
        </w:rPr>
        <w:t xml:space="preserve">22/19-ZPosS, </w:t>
      </w:r>
      <w:r w:rsidR="00CF104E" w:rsidRPr="00CF104E">
        <w:rPr>
          <w:rFonts w:ascii="Open Sans" w:hAnsi="Open Sans" w:cs="Open Sans"/>
          <w:color w:val="404041"/>
          <w:sz w:val="21"/>
          <w:szCs w:val="21"/>
          <w:shd w:val="clear" w:color="auto" w:fill="FFFFFF"/>
        </w:rPr>
        <w:t> </w:t>
      </w:r>
      <w:hyperlink r:id="rId14" w:tgtFrame="_blank" w:tooltip="Zakon o interventnih ukrepih na področju plač in prispevkov (ZIUPPP) z dne 28.3.2020. Uporablja se od 31.12.2020" w:history="1">
        <w:r w:rsidR="00CF104E" w:rsidRPr="00CF104E">
          <w:rPr>
            <w:rFonts w:ascii="Arial" w:hAnsi="Arial" w:cs="Arial"/>
            <w:sz w:val="22"/>
            <w:szCs w:val="22"/>
            <w:shd w:val="clear" w:color="auto" w:fill="FFFFFF"/>
          </w:rPr>
          <w:t>36/20 - ZIUPPP</w:t>
        </w:r>
      </w:hyperlink>
      <w:r w:rsidR="00CF104E" w:rsidRPr="00CF104E">
        <w:rPr>
          <w:rFonts w:ascii="Arial" w:hAnsi="Arial" w:cs="Arial"/>
          <w:sz w:val="22"/>
          <w:szCs w:val="22"/>
          <w:shd w:val="clear" w:color="auto" w:fill="FFFFFF"/>
        </w:rPr>
        <w:t>, </w:t>
      </w:r>
      <w:hyperlink r:id="rId15" w:tgtFrame="_blank" w:tooltip="Zakon o interventnih ukrepih za zajezitev epidemije COVID-19 in omilitev njenih posledic za državljane in gospodarstvo (ZIUZEOP) z dne 10.4.2020. Uporablja se od 11.4.2020" w:history="1">
        <w:r w:rsidR="00CF104E" w:rsidRPr="00CF104E">
          <w:rPr>
            <w:rFonts w:ascii="Arial" w:hAnsi="Arial" w:cs="Arial"/>
            <w:sz w:val="22"/>
            <w:szCs w:val="22"/>
            <w:shd w:val="clear" w:color="auto" w:fill="FFFFFF"/>
          </w:rPr>
          <w:t>49/20 - ZIUZEOP</w:t>
        </w:r>
      </w:hyperlink>
      <w:r w:rsidR="00CF104E" w:rsidRPr="00CF104E">
        <w:rPr>
          <w:rFonts w:ascii="Arial" w:hAnsi="Arial" w:cs="Arial"/>
          <w:sz w:val="22"/>
          <w:szCs w:val="22"/>
          <w:shd w:val="clear" w:color="auto" w:fill="FFFFFF"/>
        </w:rPr>
        <w:t>, </w:t>
      </w:r>
      <w:hyperlink r:id="rId16" w:tgtFrame="_blank" w:tooltip="Zakon o spremembah in dopolnitvah Zakona o interventnih ukrepih za zajezitev epidemije COVID-19 in omilitev njenih posledic za državljane in gospodarstvo (ZIUZEOP-A) z dne 30.4.2020. Uporablja se od 11.4.2020" w:history="1">
        <w:r w:rsidR="00CF104E" w:rsidRPr="00CF104E">
          <w:rPr>
            <w:rFonts w:ascii="Arial" w:hAnsi="Arial" w:cs="Arial"/>
            <w:sz w:val="22"/>
            <w:szCs w:val="22"/>
            <w:shd w:val="clear" w:color="auto" w:fill="FFFFFF"/>
          </w:rPr>
          <w:t>61/20 - ZIUZEOP-A</w:t>
        </w:r>
      </w:hyperlink>
      <w:r w:rsidR="00CF104E" w:rsidRPr="00CF104E">
        <w:rPr>
          <w:rFonts w:ascii="Arial" w:hAnsi="Arial" w:cs="Arial"/>
          <w:sz w:val="22"/>
          <w:szCs w:val="22"/>
          <w:shd w:val="clear" w:color="auto" w:fill="FFFFFF"/>
        </w:rPr>
        <w:t>, </w:t>
      </w:r>
      <w:hyperlink r:id="rId17" w:tgtFrame="_blank" w:tooltip="Zakon o interventnih ukrepih za omilitev in odpravo posledic epidemije COVID-19 (ZIUOOPE) z dne 30.5.2020. Uporablja se od 1.6.2020" w:history="1">
        <w:r w:rsidR="00CF104E" w:rsidRPr="00CF104E">
          <w:rPr>
            <w:rFonts w:ascii="Arial" w:hAnsi="Arial" w:cs="Arial"/>
            <w:sz w:val="22"/>
            <w:szCs w:val="22"/>
            <w:shd w:val="clear" w:color="auto" w:fill="FFFFFF"/>
          </w:rPr>
          <w:t>80/20 - ZIUOOPE</w:t>
        </w:r>
      </w:hyperlink>
      <w:r w:rsidR="00CF104E" w:rsidRPr="00CF104E">
        <w:rPr>
          <w:rFonts w:ascii="Arial" w:hAnsi="Arial" w:cs="Arial"/>
          <w:sz w:val="22"/>
          <w:szCs w:val="22"/>
          <w:shd w:val="clear" w:color="auto" w:fill="FFFFFF"/>
        </w:rPr>
        <w:t>, </w:t>
      </w:r>
      <w:hyperlink r:id="rId18" w:tgtFrame="_blank" w:tooltip="Zakon o interventnih ukrepih za pripravo na drugi val COVID-19 (ZIUPDV) z dne 10.7.2020. Uporablja se od 1.7.2020" w:history="1">
        <w:r w:rsidR="00CF104E" w:rsidRPr="00CF104E">
          <w:rPr>
            <w:rFonts w:ascii="Arial" w:hAnsi="Arial" w:cs="Arial"/>
            <w:sz w:val="22"/>
            <w:szCs w:val="22"/>
            <w:shd w:val="clear" w:color="auto" w:fill="FFFFFF"/>
          </w:rPr>
          <w:t>98/20 - ZIUPDV</w:t>
        </w:r>
      </w:hyperlink>
      <w:r w:rsidR="00CF104E" w:rsidRPr="00CF104E">
        <w:rPr>
          <w:rFonts w:ascii="Arial" w:hAnsi="Arial" w:cs="Arial"/>
          <w:sz w:val="22"/>
          <w:szCs w:val="22"/>
          <w:shd w:val="clear" w:color="auto" w:fill="FFFFFF"/>
        </w:rPr>
        <w:t>, </w:t>
      </w:r>
      <w:hyperlink r:id="rId19" w:tgtFrame="_blank" w:tooltip="Zakon o začasnih ukrepih za omilitev in odpravo posledic COVID-19 (ZZUOOP) z dne 23.10.2020. Uporablja se od 24.10.2020" w:history="1">
        <w:r w:rsidR="00CF104E" w:rsidRPr="00CF104E">
          <w:rPr>
            <w:rFonts w:ascii="Arial" w:hAnsi="Arial" w:cs="Arial"/>
            <w:sz w:val="22"/>
            <w:szCs w:val="22"/>
            <w:shd w:val="clear" w:color="auto" w:fill="FFFFFF"/>
          </w:rPr>
          <w:t>152/20 - ZZUOOP</w:t>
        </w:r>
      </w:hyperlink>
      <w:r w:rsidR="00CF104E" w:rsidRPr="00CF104E">
        <w:rPr>
          <w:rFonts w:ascii="Arial" w:hAnsi="Arial" w:cs="Arial"/>
          <w:sz w:val="22"/>
          <w:szCs w:val="22"/>
          <w:shd w:val="clear" w:color="auto" w:fill="FFFFFF"/>
        </w:rPr>
        <w:t>, </w:t>
      </w:r>
      <w:hyperlink r:id="rId20" w:tgtFrame="_blank" w:tooltip="Zakon o interventnih ukrepih za omilitev posledic drugega vala epidemije COVID-19 (ZIUOPDVE) z dne 27.11.2020. Uporablja se od 28.11.2020" w:history="1">
        <w:r w:rsidR="00CF104E" w:rsidRPr="00CF104E">
          <w:rPr>
            <w:rFonts w:ascii="Arial" w:hAnsi="Arial" w:cs="Arial"/>
            <w:sz w:val="22"/>
            <w:szCs w:val="22"/>
            <w:shd w:val="clear" w:color="auto" w:fill="FFFFFF"/>
          </w:rPr>
          <w:t>175/20 - ZIUOPDVE</w:t>
        </w:r>
      </w:hyperlink>
      <w:r w:rsidR="00CF104E" w:rsidRPr="00CF104E">
        <w:rPr>
          <w:rFonts w:ascii="Arial" w:hAnsi="Arial" w:cs="Arial"/>
          <w:sz w:val="22"/>
          <w:szCs w:val="22"/>
          <w:shd w:val="clear" w:color="auto" w:fill="FFFFFF"/>
        </w:rPr>
        <w:t>, </w:t>
      </w:r>
      <w:hyperlink r:id="rId21" w:tgtFrame="_blank" w:tooltip="Zakon o interventnih ukrepih za pomoč pri omilitvi posledic drugega vala epidemije COVID-19 (ZIUPOPDVE) z dne 30.12.2020. Uporablja se od 31.12.2020" w:history="1">
        <w:r w:rsidR="00CF104E" w:rsidRPr="00CF104E">
          <w:rPr>
            <w:rFonts w:ascii="Arial" w:hAnsi="Arial" w:cs="Arial"/>
            <w:sz w:val="22"/>
            <w:szCs w:val="22"/>
            <w:shd w:val="clear" w:color="auto" w:fill="FFFFFF"/>
          </w:rPr>
          <w:t>203/20 - ZIUPOPDVE</w:t>
        </w:r>
      </w:hyperlink>
      <w:r w:rsidR="00CF104E" w:rsidRPr="00CF104E">
        <w:rPr>
          <w:rFonts w:ascii="Arial" w:hAnsi="Arial" w:cs="Arial"/>
          <w:sz w:val="22"/>
          <w:szCs w:val="22"/>
          <w:shd w:val="clear" w:color="auto" w:fill="FFFFFF"/>
        </w:rPr>
        <w:t>, </w:t>
      </w:r>
      <w:hyperlink r:id="rId22" w:tgtFrame="_blank" w:tooltip="Zakon o dodatnih ukrepih za omilitev posledic COVID-19 (ZDUOP) z dne 4.2.2021. Uporablja se od 5.2.2021" w:history="1">
        <w:r w:rsidR="00CF104E" w:rsidRPr="00CF104E">
          <w:rPr>
            <w:rFonts w:ascii="Arial" w:hAnsi="Arial" w:cs="Arial"/>
            <w:sz w:val="22"/>
            <w:szCs w:val="22"/>
            <w:shd w:val="clear" w:color="auto" w:fill="FFFFFF"/>
          </w:rPr>
          <w:t>15/21 - ZDUOP</w:t>
        </w:r>
      </w:hyperlink>
      <w:r w:rsidR="00CF104E" w:rsidRPr="00CF104E">
        <w:rPr>
          <w:rFonts w:ascii="Arial" w:hAnsi="Arial" w:cs="Arial"/>
          <w:sz w:val="22"/>
          <w:szCs w:val="22"/>
          <w:shd w:val="clear" w:color="auto" w:fill="FFFFFF"/>
        </w:rPr>
        <w:t>, </w:t>
      </w:r>
      <w:hyperlink r:id="rId23" w:tgtFrame="_blank" w:tooltip="Sklep o začasnem zadržanju izvrševanja z dne 26.2.2021. Uporablja se od 27.2.2021" w:history="1">
        <w:r w:rsidR="00CF104E" w:rsidRPr="00CF104E">
          <w:rPr>
            <w:rFonts w:ascii="Arial" w:hAnsi="Arial" w:cs="Arial"/>
            <w:sz w:val="22"/>
            <w:szCs w:val="22"/>
            <w:shd w:val="clear" w:color="auto" w:fill="FFFFFF"/>
          </w:rPr>
          <w:t>28/21 - odl. US</w:t>
        </w:r>
      </w:hyperlink>
      <w:r w:rsidR="00CF104E" w:rsidRPr="00CF104E">
        <w:rPr>
          <w:rFonts w:ascii="Arial" w:hAnsi="Arial" w:cs="Arial"/>
          <w:sz w:val="22"/>
          <w:szCs w:val="22"/>
          <w:shd w:val="clear" w:color="auto" w:fill="FFFFFF"/>
        </w:rPr>
        <w:t>, </w:t>
      </w:r>
      <w:hyperlink r:id="rId24" w:tgtFrame="_blank" w:tooltip="Zakon o nujnih ukrepih na področju zdravstva (ZNUPZ) z dne 13.7.2021. Uporablja se od 14.7.2021" w:history="1">
        <w:r w:rsidR="00CF104E" w:rsidRPr="00CF104E">
          <w:rPr>
            <w:rFonts w:ascii="Arial" w:hAnsi="Arial" w:cs="Arial"/>
            <w:sz w:val="22"/>
            <w:szCs w:val="22"/>
            <w:shd w:val="clear" w:color="auto" w:fill="FFFFFF"/>
          </w:rPr>
          <w:t>112/21 - ZNUPZ</w:t>
        </w:r>
      </w:hyperlink>
      <w:r w:rsidR="00CF104E" w:rsidRPr="00CF104E">
        <w:rPr>
          <w:rFonts w:ascii="Arial" w:hAnsi="Arial" w:cs="Arial"/>
          <w:sz w:val="22"/>
          <w:szCs w:val="22"/>
          <w:shd w:val="clear" w:color="auto" w:fill="FFFFFF"/>
        </w:rPr>
        <w:t>, </w:t>
      </w:r>
      <w:hyperlink r:id="rId25" w:tgtFrame="_blank" w:tooltip="Zakon o spremembah in dopolnitvah Zakona o čezmejnem izvajanju storitev (ZČmIS-A) z dne 20.7.2021. Uporablja se od 4.8.2021" w:history="1">
        <w:r w:rsidR="00CF104E" w:rsidRPr="00CF104E">
          <w:rPr>
            <w:rFonts w:ascii="Arial" w:hAnsi="Arial" w:cs="Arial"/>
            <w:sz w:val="22"/>
            <w:szCs w:val="22"/>
            <w:shd w:val="clear" w:color="auto" w:fill="FFFFFF"/>
          </w:rPr>
          <w:t>119/21 - ZČmIS-A</w:t>
        </w:r>
      </w:hyperlink>
      <w:r w:rsidR="00CF104E" w:rsidRPr="00CF104E">
        <w:rPr>
          <w:rFonts w:ascii="Arial" w:hAnsi="Arial" w:cs="Arial"/>
          <w:sz w:val="22"/>
          <w:szCs w:val="22"/>
          <w:shd w:val="clear" w:color="auto" w:fill="FFFFFF"/>
        </w:rPr>
        <w:t>, </w:t>
      </w:r>
      <w:hyperlink r:id="rId26" w:tgtFrame="_blank" w:tooltip="Odločba o razveljavitvi tretjega, četrtega in petega odstavka 89. člena Zakona o delovnih razmerjih ter 156.a člena Zakona o javnih uslužbencih z dne 24.12.2021. Uporablja se od 25.12.2021" w:history="1">
        <w:r w:rsidR="00CF104E" w:rsidRPr="00CF104E">
          <w:rPr>
            <w:rFonts w:ascii="Arial" w:hAnsi="Arial" w:cs="Arial"/>
            <w:sz w:val="22"/>
            <w:szCs w:val="22"/>
            <w:shd w:val="clear" w:color="auto" w:fill="FFFFFF"/>
          </w:rPr>
          <w:t>202/21 - odl. US</w:t>
        </w:r>
      </w:hyperlink>
      <w:r w:rsidR="00CF104E" w:rsidRPr="00CF104E">
        <w:rPr>
          <w:rFonts w:ascii="Arial" w:hAnsi="Arial" w:cs="Arial"/>
          <w:sz w:val="22"/>
          <w:szCs w:val="22"/>
          <w:shd w:val="clear" w:color="auto" w:fill="FFFFFF"/>
        </w:rPr>
        <w:t>, </w:t>
      </w:r>
      <w:hyperlink r:id="rId27" w:tgtFrame="_blank" w:tooltip="Zakon o dodatnih ukrepih za preprečevanje širjenja, omilitev, obvladovanje, okrevanje in odpravo posledic COVID-19 (ZDUPŠOP) z dne 29.12.2021. Uporablja se od 30.12.2021" w:history="1">
        <w:r w:rsidR="00CF104E" w:rsidRPr="00CF104E">
          <w:rPr>
            <w:rFonts w:ascii="Arial" w:hAnsi="Arial" w:cs="Arial"/>
            <w:sz w:val="22"/>
            <w:szCs w:val="22"/>
            <w:shd w:val="clear" w:color="auto" w:fill="FFFFFF"/>
          </w:rPr>
          <w:t>206/21 - ZDUPŠOP</w:t>
        </w:r>
      </w:hyperlink>
      <w:r w:rsidR="00CF104E" w:rsidRPr="00CF104E">
        <w:rPr>
          <w:rFonts w:ascii="Arial" w:hAnsi="Arial" w:cs="Arial"/>
          <w:sz w:val="22"/>
          <w:szCs w:val="22"/>
          <w:shd w:val="clear" w:color="auto" w:fill="FFFFFF"/>
        </w:rPr>
        <w:t>, </w:t>
      </w:r>
      <w:hyperlink r:id="rId28" w:tgtFrame="_blank" w:tooltip="Zakon o spremembah Zakona o delovnih razmerjih (ZDR-1C) z dne 4.2.2022. Uporablja se od 1.3.2022" w:history="1">
        <w:r w:rsidR="00CF104E" w:rsidRPr="00CF104E">
          <w:rPr>
            <w:rFonts w:ascii="Arial" w:hAnsi="Arial" w:cs="Arial"/>
            <w:sz w:val="22"/>
            <w:szCs w:val="22"/>
            <w:shd w:val="clear" w:color="auto" w:fill="FFFFFF"/>
          </w:rPr>
          <w:t>15/22</w:t>
        </w:r>
      </w:hyperlink>
      <w:r w:rsidR="00CF104E" w:rsidRPr="00CF104E">
        <w:rPr>
          <w:rFonts w:ascii="Arial" w:hAnsi="Arial" w:cs="Arial"/>
          <w:sz w:val="22"/>
          <w:szCs w:val="22"/>
          <w:shd w:val="clear" w:color="auto" w:fill="FFFFFF"/>
        </w:rPr>
        <w:t>, </w:t>
      </w:r>
      <w:hyperlink r:id="rId29" w:tgtFrame="_blank" w:tooltip="Zakon za urejanje položaja študentov (ZUPŠ-1) z dne 20.4.2022. Uporablja se od 5.5.2022" w:history="1">
        <w:r w:rsidR="00CF104E" w:rsidRPr="00CF104E">
          <w:rPr>
            <w:rFonts w:ascii="Arial" w:hAnsi="Arial" w:cs="Arial"/>
            <w:sz w:val="22"/>
            <w:szCs w:val="22"/>
            <w:shd w:val="clear" w:color="auto" w:fill="FFFFFF"/>
          </w:rPr>
          <w:t>54/22 - ZUPŠ-1</w:t>
        </w:r>
      </w:hyperlink>
      <w:r w:rsidR="00CF104E" w:rsidRPr="00CF104E">
        <w:rPr>
          <w:rFonts w:ascii="Arial" w:hAnsi="Arial" w:cs="Arial"/>
          <w:sz w:val="22"/>
          <w:szCs w:val="22"/>
          <w:shd w:val="clear" w:color="auto" w:fill="FFFFFF"/>
        </w:rPr>
        <w:t>, </w:t>
      </w:r>
      <w:hyperlink r:id="rId30" w:tgtFrame="_blank" w:tooltip="Zakon o nujnih ukrepih za zajezitev širjenja in blaženja posledic nalezljive bolezni COVID-19 na področju zdravstva (ZNUNBZ) z dne 7.11.2022. Uporablja se od 8.11.2022" w:history="1">
        <w:r w:rsidR="00CF104E" w:rsidRPr="00CF104E">
          <w:rPr>
            <w:rFonts w:ascii="Arial" w:hAnsi="Arial" w:cs="Arial"/>
            <w:sz w:val="22"/>
            <w:szCs w:val="22"/>
            <w:shd w:val="clear" w:color="auto" w:fill="FFFFFF"/>
          </w:rPr>
          <w:t>141/22 - ZNUNBZ</w:t>
        </w:r>
      </w:hyperlink>
      <w:r w:rsidR="00CF104E">
        <w:rPr>
          <w:rFonts w:ascii="Arial" w:hAnsi="Arial" w:cs="Arial"/>
          <w:sz w:val="22"/>
          <w:szCs w:val="22"/>
        </w:rPr>
        <w:t xml:space="preserve">, </w:t>
      </w:r>
      <w:r w:rsidRPr="00456876">
        <w:rPr>
          <w:rFonts w:ascii="Arial" w:hAnsi="Arial" w:cs="Arial"/>
          <w:sz w:val="22"/>
          <w:szCs w:val="22"/>
        </w:rPr>
        <w:t xml:space="preserve">v nadaljevanju ZDR-1) objavlja Občina Žalec, Ulica Savinjske čete 5, </w:t>
      </w:r>
      <w:r>
        <w:rPr>
          <w:rFonts w:ascii="Arial" w:hAnsi="Arial" w:cs="Arial"/>
          <w:sz w:val="22"/>
          <w:szCs w:val="22"/>
        </w:rPr>
        <w:t xml:space="preserve">3310 Žalec </w:t>
      </w:r>
      <w:r w:rsidRPr="00456876">
        <w:rPr>
          <w:rFonts w:ascii="Arial" w:hAnsi="Arial" w:cs="Arial"/>
          <w:sz w:val="22"/>
          <w:szCs w:val="22"/>
        </w:rPr>
        <w:t>javno objavo za zasedbo prostega strokovno tehničnega delovnega mesta za nedoločen čas:</w:t>
      </w:r>
    </w:p>
    <w:p w14:paraId="2D899571" w14:textId="77777777" w:rsidR="003A243A" w:rsidRDefault="003A243A" w:rsidP="00F76D5F">
      <w:pPr>
        <w:jc w:val="both"/>
        <w:rPr>
          <w:rFonts w:ascii="Arial" w:hAnsi="Arial" w:cs="Arial"/>
          <w:sz w:val="22"/>
          <w:szCs w:val="22"/>
        </w:rPr>
      </w:pPr>
    </w:p>
    <w:p w14:paraId="1236CE18" w14:textId="77777777" w:rsidR="001F574F" w:rsidRPr="00456876" w:rsidRDefault="00F50104" w:rsidP="00F76D5F">
      <w:pPr>
        <w:jc w:val="both"/>
        <w:rPr>
          <w:rFonts w:ascii="Arial" w:hAnsi="Arial" w:cs="Arial"/>
          <w:b/>
          <w:bCs/>
          <w:sz w:val="22"/>
          <w:szCs w:val="22"/>
        </w:rPr>
      </w:pPr>
      <w:r w:rsidRPr="00456876">
        <w:rPr>
          <w:rFonts w:ascii="Arial" w:hAnsi="Arial" w:cs="Arial"/>
          <w:sz w:val="22"/>
          <w:szCs w:val="22"/>
        </w:rPr>
        <w:br/>
      </w:r>
    </w:p>
    <w:p w14:paraId="5B8D317A" w14:textId="0CF9E7C4" w:rsidR="006E6B53" w:rsidRDefault="00171941" w:rsidP="00AE340F">
      <w:pPr>
        <w:jc w:val="center"/>
        <w:rPr>
          <w:rFonts w:ascii="Arial" w:hAnsi="Arial" w:cs="Arial"/>
          <w:b/>
          <w:bCs/>
          <w:sz w:val="22"/>
          <w:szCs w:val="22"/>
        </w:rPr>
      </w:pPr>
      <w:r>
        <w:rPr>
          <w:rFonts w:ascii="Arial" w:hAnsi="Arial" w:cs="Arial"/>
          <w:b/>
          <w:bCs/>
          <w:sz w:val="22"/>
          <w:szCs w:val="22"/>
        </w:rPr>
        <w:t xml:space="preserve">STROKOVNI SODELAVEC </w:t>
      </w:r>
      <w:r w:rsidR="003A243A">
        <w:rPr>
          <w:rFonts w:ascii="Arial" w:hAnsi="Arial" w:cs="Arial"/>
          <w:b/>
          <w:bCs/>
          <w:sz w:val="22"/>
          <w:szCs w:val="22"/>
        </w:rPr>
        <w:t xml:space="preserve"> V</w:t>
      </w:r>
      <w:r>
        <w:rPr>
          <w:rFonts w:ascii="Arial" w:hAnsi="Arial" w:cs="Arial"/>
          <w:b/>
          <w:bCs/>
          <w:sz w:val="22"/>
          <w:szCs w:val="22"/>
        </w:rPr>
        <w:t>I</w:t>
      </w:r>
    </w:p>
    <w:p w14:paraId="52B00F74" w14:textId="77777777" w:rsidR="006E6B53" w:rsidRPr="006B2BD4" w:rsidRDefault="006E6B53" w:rsidP="006E6B53">
      <w:pPr>
        <w:pStyle w:val="align-justify"/>
        <w:spacing w:before="0" w:beforeAutospacing="0" w:after="240" w:afterAutospacing="0"/>
        <w:rPr>
          <w:rFonts w:ascii="Arial" w:hAnsi="Arial" w:cs="Arial"/>
          <w:b/>
          <w:i/>
          <w:sz w:val="18"/>
          <w:szCs w:val="18"/>
        </w:rPr>
      </w:pPr>
      <w:r w:rsidRPr="006B2BD4">
        <w:rPr>
          <w:rFonts w:ascii="Arial" w:hAnsi="Arial" w:cs="Arial"/>
          <w:b/>
          <w:i/>
          <w:sz w:val="18"/>
          <w:szCs w:val="18"/>
        </w:rPr>
        <w:t>(</w:t>
      </w:r>
      <w:r w:rsidR="006B2BD4" w:rsidRPr="006B2BD4">
        <w:rPr>
          <w:rFonts w:ascii="Arial" w:hAnsi="Arial" w:cs="Arial"/>
          <w:b/>
          <w:i/>
          <w:sz w:val="18"/>
          <w:szCs w:val="18"/>
        </w:rPr>
        <w:t>v</w:t>
      </w:r>
      <w:r w:rsidRPr="006B2BD4">
        <w:rPr>
          <w:rFonts w:ascii="Arial" w:hAnsi="Arial" w:cs="Arial"/>
          <w:b/>
          <w:i/>
          <w:sz w:val="18"/>
          <w:szCs w:val="18"/>
        </w:rPr>
        <w:t xml:space="preserve"> besedilu objave uporabljeni izrazi, zapisani v moški slovnični obliki, so uporabljeni kot nevtralni za ženske in moške)</w:t>
      </w:r>
    </w:p>
    <w:p w14:paraId="474DB1D4" w14:textId="77777777" w:rsidR="008B0D52" w:rsidRDefault="00F50104" w:rsidP="0069030B">
      <w:pPr>
        <w:jc w:val="both"/>
        <w:rPr>
          <w:rFonts w:ascii="Arial" w:hAnsi="Arial" w:cs="Arial"/>
          <w:sz w:val="22"/>
          <w:szCs w:val="22"/>
        </w:rPr>
      </w:pPr>
      <w:r w:rsidRPr="00456876">
        <w:rPr>
          <w:rFonts w:ascii="Arial" w:hAnsi="Arial" w:cs="Arial"/>
          <w:sz w:val="22"/>
          <w:szCs w:val="22"/>
        </w:rPr>
        <w:br/>
      </w:r>
      <w:r w:rsidR="008B0D52" w:rsidRPr="00456876">
        <w:rPr>
          <w:rFonts w:ascii="Arial" w:hAnsi="Arial" w:cs="Arial"/>
          <w:sz w:val="22"/>
          <w:szCs w:val="22"/>
        </w:rPr>
        <w:t>Kandidati morajo poleg splošnih pogojev, ki jih ureja</w:t>
      </w:r>
      <w:r w:rsidR="005B4C03">
        <w:rPr>
          <w:rFonts w:ascii="Arial" w:hAnsi="Arial" w:cs="Arial"/>
          <w:sz w:val="22"/>
          <w:szCs w:val="22"/>
        </w:rPr>
        <w:t xml:space="preserve"> Zakon o delovnih razmerjih (ZDR-1)</w:t>
      </w:r>
      <w:r w:rsidR="0069030B">
        <w:rPr>
          <w:rFonts w:ascii="Arial" w:hAnsi="Arial" w:cs="Arial"/>
          <w:sz w:val="22"/>
          <w:szCs w:val="22"/>
        </w:rPr>
        <w:t xml:space="preserve"> </w:t>
      </w:r>
      <w:r w:rsidR="008B0D52" w:rsidRPr="00456876">
        <w:rPr>
          <w:rFonts w:ascii="Arial" w:hAnsi="Arial" w:cs="Arial"/>
          <w:sz w:val="22"/>
          <w:szCs w:val="22"/>
        </w:rPr>
        <w:t>izpolnjevati še naslednje pogoje:</w:t>
      </w:r>
    </w:p>
    <w:p w14:paraId="0AABDFF2" w14:textId="77777777" w:rsidR="00BB200D" w:rsidRPr="00456876" w:rsidRDefault="00BB200D" w:rsidP="0069030B">
      <w:pPr>
        <w:jc w:val="both"/>
        <w:rPr>
          <w:rFonts w:ascii="Arial" w:hAnsi="Arial" w:cs="Arial"/>
          <w:sz w:val="22"/>
          <w:szCs w:val="22"/>
        </w:rPr>
      </w:pPr>
    </w:p>
    <w:p w14:paraId="7EBAF6CA" w14:textId="7DFA1EFC" w:rsidR="004F0E6B" w:rsidRPr="003A243A" w:rsidRDefault="008B0D52" w:rsidP="003A243A">
      <w:pPr>
        <w:pStyle w:val="Odstavekseznama"/>
        <w:numPr>
          <w:ilvl w:val="0"/>
          <w:numId w:val="3"/>
        </w:numPr>
        <w:jc w:val="both"/>
        <w:rPr>
          <w:rFonts w:ascii="Arial" w:hAnsi="Arial" w:cs="Arial"/>
          <w:bCs/>
          <w:sz w:val="22"/>
          <w:szCs w:val="22"/>
        </w:rPr>
      </w:pPr>
      <w:r w:rsidRPr="00456876">
        <w:rPr>
          <w:rFonts w:ascii="Arial" w:hAnsi="Arial" w:cs="Arial"/>
          <w:bCs/>
          <w:sz w:val="22"/>
          <w:szCs w:val="22"/>
        </w:rPr>
        <w:t xml:space="preserve">raven izobrazbe: </w:t>
      </w:r>
      <w:r w:rsidR="003A243A">
        <w:rPr>
          <w:rFonts w:ascii="Arial" w:hAnsi="Arial" w:cs="Arial"/>
          <w:sz w:val="22"/>
          <w:szCs w:val="22"/>
        </w:rPr>
        <w:t>1</w:t>
      </w:r>
      <w:r w:rsidR="00C83B11">
        <w:rPr>
          <w:rFonts w:ascii="Arial" w:hAnsi="Arial" w:cs="Arial"/>
          <w:sz w:val="22"/>
          <w:szCs w:val="22"/>
        </w:rPr>
        <w:t>6101</w:t>
      </w:r>
      <w:r w:rsidR="003A243A">
        <w:rPr>
          <w:rFonts w:ascii="Arial" w:hAnsi="Arial" w:cs="Arial"/>
          <w:sz w:val="22"/>
          <w:szCs w:val="22"/>
        </w:rPr>
        <w:t xml:space="preserve"> </w:t>
      </w:r>
      <w:r w:rsidR="00C83B11">
        <w:rPr>
          <w:rFonts w:ascii="Arial" w:hAnsi="Arial" w:cs="Arial"/>
          <w:sz w:val="22"/>
          <w:szCs w:val="22"/>
        </w:rPr>
        <w:t>višja strokovna izobrazba</w:t>
      </w:r>
    </w:p>
    <w:p w14:paraId="659AA635" w14:textId="26AB2150" w:rsidR="003A243A" w:rsidRPr="00456876" w:rsidRDefault="003A243A" w:rsidP="003A243A">
      <w:pPr>
        <w:pStyle w:val="Odstavekseznama"/>
        <w:ind w:left="360"/>
        <w:jc w:val="both"/>
        <w:rPr>
          <w:rFonts w:ascii="Arial" w:hAnsi="Arial" w:cs="Arial"/>
          <w:bCs/>
          <w:sz w:val="22"/>
          <w:szCs w:val="22"/>
        </w:rPr>
      </w:pPr>
      <w:r>
        <w:rPr>
          <w:rFonts w:ascii="Arial" w:hAnsi="Arial" w:cs="Arial"/>
          <w:sz w:val="22"/>
          <w:szCs w:val="22"/>
        </w:rPr>
        <w:t xml:space="preserve">                            1</w:t>
      </w:r>
      <w:r w:rsidR="00C83B11">
        <w:rPr>
          <w:rFonts w:ascii="Arial" w:hAnsi="Arial" w:cs="Arial"/>
          <w:sz w:val="22"/>
          <w:szCs w:val="22"/>
        </w:rPr>
        <w:t>6102</w:t>
      </w:r>
      <w:r>
        <w:rPr>
          <w:rFonts w:ascii="Arial" w:hAnsi="Arial" w:cs="Arial"/>
          <w:sz w:val="22"/>
          <w:szCs w:val="22"/>
        </w:rPr>
        <w:t xml:space="preserve"> </w:t>
      </w:r>
      <w:r w:rsidR="00C83B11">
        <w:rPr>
          <w:rFonts w:ascii="Arial" w:hAnsi="Arial" w:cs="Arial"/>
          <w:sz w:val="22"/>
          <w:szCs w:val="22"/>
        </w:rPr>
        <w:t>višješolska izobrazba (prejšnja)</w:t>
      </w:r>
    </w:p>
    <w:p w14:paraId="78E71EC9" w14:textId="388CE24D" w:rsidR="008B0D52" w:rsidRPr="00456876" w:rsidRDefault="008B0D52" w:rsidP="008B0D52">
      <w:pPr>
        <w:pStyle w:val="Odstavekseznama"/>
        <w:numPr>
          <w:ilvl w:val="0"/>
          <w:numId w:val="3"/>
        </w:numPr>
        <w:spacing w:line="276" w:lineRule="auto"/>
        <w:jc w:val="both"/>
        <w:rPr>
          <w:rFonts w:ascii="Arial" w:hAnsi="Arial" w:cs="Arial"/>
          <w:bCs/>
          <w:sz w:val="22"/>
          <w:szCs w:val="22"/>
        </w:rPr>
      </w:pPr>
      <w:r w:rsidRPr="00456876">
        <w:rPr>
          <w:rFonts w:ascii="Arial" w:hAnsi="Arial" w:cs="Arial"/>
          <w:sz w:val="22"/>
          <w:szCs w:val="22"/>
        </w:rPr>
        <w:t xml:space="preserve">najmanj </w:t>
      </w:r>
      <w:r w:rsidR="00C83B11">
        <w:rPr>
          <w:rFonts w:ascii="Arial" w:hAnsi="Arial" w:cs="Arial"/>
          <w:sz w:val="22"/>
          <w:szCs w:val="22"/>
        </w:rPr>
        <w:t>2</w:t>
      </w:r>
      <w:r w:rsidR="003A243A">
        <w:rPr>
          <w:rFonts w:ascii="Arial" w:hAnsi="Arial" w:cs="Arial"/>
          <w:sz w:val="22"/>
          <w:szCs w:val="22"/>
        </w:rPr>
        <w:t xml:space="preserve"> </w:t>
      </w:r>
      <w:r w:rsidR="00C83B11">
        <w:rPr>
          <w:rFonts w:ascii="Arial" w:hAnsi="Arial" w:cs="Arial"/>
          <w:sz w:val="22"/>
          <w:szCs w:val="22"/>
        </w:rPr>
        <w:t>leti</w:t>
      </w:r>
      <w:r w:rsidR="00D4518D" w:rsidRPr="00456876">
        <w:rPr>
          <w:rFonts w:ascii="Arial" w:hAnsi="Arial" w:cs="Arial"/>
          <w:sz w:val="22"/>
          <w:szCs w:val="22"/>
        </w:rPr>
        <w:t xml:space="preserve"> de</w:t>
      </w:r>
      <w:r w:rsidR="004F0E6B" w:rsidRPr="00456876">
        <w:rPr>
          <w:rFonts w:ascii="Arial" w:hAnsi="Arial" w:cs="Arial"/>
          <w:sz w:val="22"/>
          <w:szCs w:val="22"/>
        </w:rPr>
        <w:t>l</w:t>
      </w:r>
      <w:r w:rsidRPr="00456876">
        <w:rPr>
          <w:rFonts w:ascii="Arial" w:hAnsi="Arial" w:cs="Arial"/>
          <w:sz w:val="22"/>
          <w:szCs w:val="22"/>
        </w:rPr>
        <w:t>ovnih izkušenj</w:t>
      </w:r>
    </w:p>
    <w:p w14:paraId="5594F590" w14:textId="77777777" w:rsidR="008B0D52" w:rsidRDefault="008B0D52" w:rsidP="004F0E6B">
      <w:pPr>
        <w:numPr>
          <w:ilvl w:val="0"/>
          <w:numId w:val="3"/>
        </w:numPr>
        <w:jc w:val="both"/>
        <w:rPr>
          <w:rFonts w:ascii="Arial" w:hAnsi="Arial" w:cs="Arial"/>
          <w:sz w:val="22"/>
          <w:szCs w:val="22"/>
        </w:rPr>
      </w:pPr>
      <w:r w:rsidRPr="00456876">
        <w:rPr>
          <w:rFonts w:ascii="Arial" w:hAnsi="Arial" w:cs="Arial"/>
          <w:sz w:val="22"/>
          <w:szCs w:val="22"/>
        </w:rPr>
        <w:t>poznavanje dela z računaln</w:t>
      </w:r>
      <w:r w:rsidR="004F0E6B" w:rsidRPr="00456876">
        <w:rPr>
          <w:rFonts w:ascii="Arial" w:hAnsi="Arial" w:cs="Arial"/>
          <w:sz w:val="22"/>
          <w:szCs w:val="22"/>
        </w:rPr>
        <w:t>ik</w:t>
      </w:r>
      <w:r w:rsidR="0069030B">
        <w:rPr>
          <w:rFonts w:ascii="Arial" w:hAnsi="Arial" w:cs="Arial"/>
          <w:sz w:val="22"/>
          <w:szCs w:val="22"/>
        </w:rPr>
        <w:t>om in računalniškimi programi.</w:t>
      </w:r>
    </w:p>
    <w:p w14:paraId="4E9D688F" w14:textId="77777777" w:rsidR="00B72434" w:rsidRPr="00456876" w:rsidRDefault="00B72434" w:rsidP="00B72434">
      <w:pPr>
        <w:ind w:left="360"/>
        <w:jc w:val="both"/>
        <w:rPr>
          <w:rFonts w:ascii="Arial" w:hAnsi="Arial" w:cs="Arial"/>
          <w:sz w:val="22"/>
          <w:szCs w:val="22"/>
        </w:rPr>
      </w:pPr>
    </w:p>
    <w:p w14:paraId="07C10839" w14:textId="77777777" w:rsidR="008B0D52" w:rsidRPr="00456876" w:rsidRDefault="008B0D52" w:rsidP="008B0D52">
      <w:pPr>
        <w:jc w:val="both"/>
        <w:rPr>
          <w:rFonts w:ascii="Arial" w:hAnsi="Arial" w:cs="Arial"/>
          <w:sz w:val="22"/>
          <w:szCs w:val="22"/>
        </w:rPr>
      </w:pPr>
    </w:p>
    <w:p w14:paraId="1365371F" w14:textId="77777777" w:rsidR="00CA7926" w:rsidRPr="00456876" w:rsidRDefault="00563B56" w:rsidP="00F50104">
      <w:pPr>
        <w:spacing w:line="276" w:lineRule="auto"/>
        <w:jc w:val="both"/>
        <w:rPr>
          <w:rFonts w:ascii="Arial" w:hAnsi="Arial" w:cs="Arial"/>
          <w:sz w:val="22"/>
          <w:szCs w:val="22"/>
        </w:rPr>
      </w:pPr>
      <w:r w:rsidRPr="00456876">
        <w:rPr>
          <w:rFonts w:ascii="Arial" w:hAnsi="Arial" w:cs="Arial"/>
          <w:sz w:val="22"/>
          <w:szCs w:val="22"/>
        </w:rPr>
        <w:t xml:space="preserve">Delovne izkušnje so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 </w:t>
      </w:r>
    </w:p>
    <w:p w14:paraId="2D004D85" w14:textId="77777777" w:rsidR="00B66166" w:rsidRPr="00456876" w:rsidRDefault="00B66166" w:rsidP="00F50104">
      <w:pPr>
        <w:spacing w:line="276" w:lineRule="auto"/>
        <w:jc w:val="both"/>
        <w:rPr>
          <w:rFonts w:ascii="Arial" w:hAnsi="Arial" w:cs="Arial"/>
          <w:sz w:val="22"/>
          <w:szCs w:val="22"/>
          <w:highlight w:val="yellow"/>
        </w:rPr>
      </w:pPr>
    </w:p>
    <w:p w14:paraId="7FAAB610" w14:textId="77777777" w:rsidR="008B0D52" w:rsidRPr="00456876" w:rsidRDefault="002D3DC2" w:rsidP="00F50104">
      <w:pPr>
        <w:spacing w:line="276" w:lineRule="auto"/>
        <w:jc w:val="both"/>
        <w:rPr>
          <w:rFonts w:ascii="Arial" w:hAnsi="Arial" w:cs="Arial"/>
          <w:sz w:val="22"/>
          <w:szCs w:val="22"/>
        </w:rPr>
      </w:pPr>
      <w:r w:rsidRPr="00456876">
        <w:rPr>
          <w:rFonts w:ascii="Arial" w:hAnsi="Arial" w:cs="Arial"/>
          <w:sz w:val="22"/>
          <w:szCs w:val="22"/>
        </w:rPr>
        <w:t>Zahtevane delovne izkušnje se skrajšajo za tretjino v primeru, da ima kandidat univerzitetno izobrazbo (prejšnjo) ali visoko strokovno izobrazbo s specializacijo ali magisterijem (prejšnjo) ali drugo bolonjsko stopnj</w:t>
      </w:r>
      <w:r w:rsidR="00CA7926" w:rsidRPr="00456876">
        <w:rPr>
          <w:rFonts w:ascii="Arial" w:hAnsi="Arial" w:cs="Arial"/>
          <w:sz w:val="22"/>
          <w:szCs w:val="22"/>
        </w:rPr>
        <w:t>o</w:t>
      </w:r>
      <w:r w:rsidR="00395909" w:rsidRPr="00456876">
        <w:rPr>
          <w:rFonts w:ascii="Arial" w:hAnsi="Arial" w:cs="Arial"/>
          <w:sz w:val="22"/>
          <w:szCs w:val="22"/>
        </w:rPr>
        <w:t>.</w:t>
      </w:r>
    </w:p>
    <w:p w14:paraId="6749A31C" w14:textId="55E1F5DC" w:rsidR="00B72434" w:rsidRDefault="00B72434" w:rsidP="00F50104">
      <w:pPr>
        <w:spacing w:line="276" w:lineRule="auto"/>
        <w:jc w:val="both"/>
        <w:rPr>
          <w:rFonts w:ascii="Arial" w:hAnsi="Arial" w:cs="Arial"/>
          <w:sz w:val="22"/>
          <w:szCs w:val="22"/>
        </w:rPr>
      </w:pPr>
    </w:p>
    <w:p w14:paraId="0F036987" w14:textId="0871171E" w:rsidR="00395909" w:rsidRDefault="00395909" w:rsidP="00395909">
      <w:pPr>
        <w:jc w:val="both"/>
        <w:rPr>
          <w:rFonts w:ascii="Arial" w:hAnsi="Arial" w:cs="Arial"/>
          <w:sz w:val="22"/>
          <w:szCs w:val="22"/>
        </w:rPr>
      </w:pPr>
      <w:r w:rsidRPr="00456876">
        <w:rPr>
          <w:rFonts w:ascii="Arial" w:hAnsi="Arial" w:cs="Arial"/>
          <w:sz w:val="22"/>
          <w:szCs w:val="22"/>
        </w:rPr>
        <w:t>Delovno področje in vsebina dela:</w:t>
      </w:r>
    </w:p>
    <w:p w14:paraId="75908175" w14:textId="43C3621C" w:rsidR="009B7CA7" w:rsidRDefault="009B7CA7" w:rsidP="00395909">
      <w:pPr>
        <w:jc w:val="both"/>
        <w:rPr>
          <w:rFonts w:ascii="Arial" w:hAnsi="Arial" w:cs="Arial"/>
          <w:sz w:val="22"/>
          <w:szCs w:val="22"/>
        </w:rPr>
      </w:pPr>
    </w:p>
    <w:p w14:paraId="0A300E1C" w14:textId="77777777" w:rsidR="009B7CA7" w:rsidRPr="00961704" w:rsidRDefault="009B7CA7" w:rsidP="009B7CA7">
      <w:pPr>
        <w:pStyle w:val="Odstavekseznama"/>
        <w:numPr>
          <w:ilvl w:val="0"/>
          <w:numId w:val="19"/>
        </w:numPr>
        <w:jc w:val="both"/>
        <w:rPr>
          <w:rFonts w:ascii="Arial" w:hAnsi="Arial" w:cs="Arial"/>
          <w:sz w:val="22"/>
          <w:szCs w:val="22"/>
        </w:rPr>
      </w:pPr>
      <w:bookmarkStart w:id="1" w:name="_Hlk120624468"/>
      <w:r w:rsidRPr="00961704">
        <w:rPr>
          <w:rFonts w:ascii="Arial" w:hAnsi="Arial" w:cs="Arial"/>
          <w:sz w:val="22"/>
          <w:szCs w:val="22"/>
        </w:rPr>
        <w:t>pripravljanje programa razvoja za izvajanje nalog varstva pred naravnimi in drugimi nesrečami, katerega sestavni del je tudi program varstva pred požarom</w:t>
      </w:r>
    </w:p>
    <w:p w14:paraId="709A004A" w14:textId="77777777" w:rsidR="009B7CA7" w:rsidRPr="00961704" w:rsidRDefault="009B7CA7" w:rsidP="009B7CA7">
      <w:pPr>
        <w:pStyle w:val="Odstavekseznama"/>
        <w:numPr>
          <w:ilvl w:val="0"/>
          <w:numId w:val="19"/>
        </w:numPr>
        <w:jc w:val="both"/>
        <w:rPr>
          <w:rFonts w:ascii="Arial" w:hAnsi="Arial" w:cs="Arial"/>
          <w:sz w:val="22"/>
          <w:szCs w:val="22"/>
        </w:rPr>
      </w:pPr>
      <w:r w:rsidRPr="00961704">
        <w:rPr>
          <w:rFonts w:ascii="Arial" w:hAnsi="Arial" w:cs="Arial"/>
          <w:sz w:val="22"/>
          <w:szCs w:val="22"/>
        </w:rPr>
        <w:t>izvajanje strokovnih in tehničnih nalog s področja varstva pred naravnimi in drugimi nesrečami</w:t>
      </w:r>
    </w:p>
    <w:p w14:paraId="5F0A18F5" w14:textId="77777777" w:rsidR="009B7CA7" w:rsidRPr="00961704" w:rsidRDefault="009B7CA7" w:rsidP="009B7CA7">
      <w:pPr>
        <w:pStyle w:val="Odstavekseznama"/>
        <w:numPr>
          <w:ilvl w:val="0"/>
          <w:numId w:val="19"/>
        </w:numPr>
        <w:jc w:val="both"/>
        <w:rPr>
          <w:rFonts w:ascii="Arial" w:hAnsi="Arial" w:cs="Arial"/>
          <w:sz w:val="22"/>
          <w:szCs w:val="22"/>
        </w:rPr>
      </w:pPr>
      <w:r w:rsidRPr="00961704">
        <w:rPr>
          <w:rFonts w:ascii="Arial" w:hAnsi="Arial" w:cs="Arial"/>
          <w:sz w:val="22"/>
          <w:szCs w:val="22"/>
        </w:rPr>
        <w:lastRenderedPageBreak/>
        <w:t>odpravljanje posledic naravnih in drugih nesreč</w:t>
      </w:r>
    </w:p>
    <w:p w14:paraId="216C556F" w14:textId="77777777" w:rsidR="009B7CA7" w:rsidRPr="00961704" w:rsidRDefault="009B7CA7" w:rsidP="009B7CA7">
      <w:pPr>
        <w:pStyle w:val="Odstavekseznama"/>
        <w:numPr>
          <w:ilvl w:val="0"/>
          <w:numId w:val="19"/>
        </w:numPr>
        <w:spacing w:line="276" w:lineRule="auto"/>
        <w:jc w:val="both"/>
        <w:rPr>
          <w:rFonts w:ascii="Arial" w:hAnsi="Arial" w:cs="Arial"/>
          <w:color w:val="000000"/>
          <w:sz w:val="22"/>
          <w:szCs w:val="22"/>
        </w:rPr>
      </w:pPr>
      <w:r w:rsidRPr="00961704">
        <w:rPr>
          <w:rFonts w:ascii="Arial" w:hAnsi="Arial" w:cs="Arial"/>
          <w:color w:val="000000"/>
          <w:sz w:val="22"/>
          <w:szCs w:val="22"/>
        </w:rPr>
        <w:t>organiziranje civilne zaščite, požarne varnosti, službe za opazovanje, obveščanje in alarmiranje ter druge sile za zaščito, reševanje in pomoč</w:t>
      </w:r>
    </w:p>
    <w:p w14:paraId="5416426A" w14:textId="77777777" w:rsidR="009B7CA7" w:rsidRPr="00961704" w:rsidRDefault="009B7CA7" w:rsidP="009B7CA7">
      <w:pPr>
        <w:pStyle w:val="Odstavekseznama"/>
        <w:numPr>
          <w:ilvl w:val="0"/>
          <w:numId w:val="19"/>
        </w:numPr>
        <w:spacing w:line="276" w:lineRule="auto"/>
        <w:jc w:val="both"/>
        <w:rPr>
          <w:rFonts w:ascii="Arial" w:hAnsi="Arial" w:cs="Arial"/>
          <w:color w:val="000000"/>
          <w:sz w:val="22"/>
          <w:szCs w:val="22"/>
        </w:rPr>
      </w:pPr>
      <w:r w:rsidRPr="00961704">
        <w:rPr>
          <w:rFonts w:ascii="Arial" w:hAnsi="Arial" w:cs="Arial"/>
          <w:color w:val="000000"/>
          <w:sz w:val="22"/>
          <w:szCs w:val="22"/>
        </w:rPr>
        <w:t>pripravljanje, spremljanje in izvajanje letnega načrta varstva pred naravnimi in drugimi nesrečami, program izobraževanja in usposabljanja, opremljanja enot, služb in štabov civilne zaščite</w:t>
      </w:r>
    </w:p>
    <w:p w14:paraId="74FEB419" w14:textId="77777777" w:rsidR="009B7CA7" w:rsidRPr="00961704" w:rsidRDefault="009B7CA7" w:rsidP="009B7CA7">
      <w:pPr>
        <w:pStyle w:val="Odstavekseznama"/>
        <w:numPr>
          <w:ilvl w:val="0"/>
          <w:numId w:val="19"/>
        </w:numPr>
        <w:spacing w:line="276" w:lineRule="auto"/>
        <w:jc w:val="both"/>
        <w:rPr>
          <w:rFonts w:ascii="Arial" w:hAnsi="Arial" w:cs="Arial"/>
          <w:color w:val="000000"/>
          <w:sz w:val="22"/>
          <w:szCs w:val="22"/>
        </w:rPr>
      </w:pPr>
      <w:r w:rsidRPr="00961704">
        <w:rPr>
          <w:rFonts w:ascii="Arial" w:hAnsi="Arial" w:cs="Arial"/>
          <w:color w:val="000000"/>
          <w:sz w:val="22"/>
          <w:szCs w:val="22"/>
        </w:rPr>
        <w:t>izdelovanje ocene ogroženosti ter načrtov zaščite, reševanja in pomoči</w:t>
      </w:r>
    </w:p>
    <w:p w14:paraId="6A5009E2" w14:textId="77777777" w:rsidR="009B7CA7" w:rsidRPr="00961704" w:rsidRDefault="009B7CA7" w:rsidP="009B7CA7">
      <w:pPr>
        <w:pStyle w:val="Odstavekseznama"/>
        <w:numPr>
          <w:ilvl w:val="0"/>
          <w:numId w:val="19"/>
        </w:numPr>
        <w:spacing w:line="276" w:lineRule="auto"/>
        <w:jc w:val="both"/>
        <w:rPr>
          <w:rFonts w:ascii="Arial" w:hAnsi="Arial" w:cs="Arial"/>
          <w:color w:val="000000"/>
          <w:sz w:val="22"/>
          <w:szCs w:val="22"/>
        </w:rPr>
      </w:pPr>
      <w:r w:rsidRPr="00961704">
        <w:rPr>
          <w:rFonts w:ascii="Arial" w:hAnsi="Arial" w:cs="Arial"/>
          <w:color w:val="000000"/>
          <w:sz w:val="22"/>
          <w:szCs w:val="22"/>
        </w:rPr>
        <w:t>nudenje strokovne pomoči pri vodenju štaba civilne zaščite</w:t>
      </w:r>
    </w:p>
    <w:p w14:paraId="1B980509" w14:textId="77777777" w:rsidR="009B7CA7" w:rsidRPr="00961704" w:rsidRDefault="009B7CA7" w:rsidP="009B7CA7">
      <w:pPr>
        <w:pStyle w:val="Odstavekseznama"/>
        <w:numPr>
          <w:ilvl w:val="0"/>
          <w:numId w:val="19"/>
        </w:numPr>
        <w:spacing w:line="276" w:lineRule="auto"/>
        <w:jc w:val="both"/>
        <w:rPr>
          <w:rFonts w:ascii="Arial" w:hAnsi="Arial" w:cs="Arial"/>
          <w:color w:val="000000"/>
          <w:sz w:val="22"/>
          <w:szCs w:val="22"/>
        </w:rPr>
      </w:pPr>
      <w:r w:rsidRPr="00961704">
        <w:rPr>
          <w:rFonts w:ascii="Arial" w:hAnsi="Arial" w:cs="Arial"/>
          <w:color w:val="000000"/>
          <w:sz w:val="22"/>
          <w:szCs w:val="22"/>
        </w:rPr>
        <w:t>zagotavljanje in vzdrževanje sredstev za zaščito, reševanje in pomoč</w:t>
      </w:r>
    </w:p>
    <w:p w14:paraId="3205ED42" w14:textId="77777777" w:rsidR="009B7CA7" w:rsidRPr="00961704" w:rsidRDefault="009B7CA7" w:rsidP="009B7CA7">
      <w:pPr>
        <w:pStyle w:val="Odstavekseznama"/>
        <w:numPr>
          <w:ilvl w:val="0"/>
          <w:numId w:val="19"/>
        </w:numPr>
        <w:spacing w:line="276" w:lineRule="auto"/>
        <w:jc w:val="both"/>
        <w:rPr>
          <w:rFonts w:ascii="Arial" w:hAnsi="Arial" w:cs="Arial"/>
          <w:color w:val="000000"/>
          <w:sz w:val="22"/>
          <w:szCs w:val="22"/>
        </w:rPr>
      </w:pPr>
      <w:r w:rsidRPr="00961704">
        <w:rPr>
          <w:rFonts w:ascii="Arial" w:hAnsi="Arial" w:cs="Arial"/>
          <w:color w:val="000000"/>
          <w:sz w:val="22"/>
          <w:szCs w:val="22"/>
        </w:rPr>
        <w:t>sodelovanje z republiškimi, regijskimi ter drugimi organi na področju zaščite, reševanja in pomoči</w:t>
      </w:r>
    </w:p>
    <w:p w14:paraId="286BBF4A" w14:textId="77777777" w:rsidR="009B7CA7" w:rsidRPr="00961704" w:rsidRDefault="009B7CA7" w:rsidP="009B7CA7">
      <w:pPr>
        <w:numPr>
          <w:ilvl w:val="0"/>
          <w:numId w:val="14"/>
        </w:numPr>
        <w:tabs>
          <w:tab w:val="clear" w:pos="720"/>
          <w:tab w:val="num" w:pos="360"/>
        </w:tabs>
        <w:ind w:left="360"/>
        <w:jc w:val="both"/>
        <w:rPr>
          <w:rFonts w:ascii="Arial" w:hAnsi="Arial" w:cs="Arial"/>
          <w:sz w:val="22"/>
          <w:szCs w:val="22"/>
        </w:rPr>
      </w:pPr>
      <w:r w:rsidRPr="00961704">
        <w:rPr>
          <w:rFonts w:ascii="Arial" w:hAnsi="Arial" w:cs="Arial"/>
          <w:sz w:val="22"/>
          <w:szCs w:val="22"/>
        </w:rPr>
        <w:t>vodenje evidenc iz delovnega področja</w:t>
      </w:r>
    </w:p>
    <w:p w14:paraId="48964A35" w14:textId="77777777" w:rsidR="009B7CA7" w:rsidRPr="00961704" w:rsidRDefault="009B7CA7" w:rsidP="009B7CA7">
      <w:pPr>
        <w:numPr>
          <w:ilvl w:val="0"/>
          <w:numId w:val="14"/>
        </w:numPr>
        <w:tabs>
          <w:tab w:val="clear" w:pos="720"/>
          <w:tab w:val="num" w:pos="360"/>
        </w:tabs>
        <w:ind w:left="360"/>
        <w:jc w:val="both"/>
        <w:rPr>
          <w:rFonts w:ascii="Arial" w:hAnsi="Arial" w:cs="Arial"/>
          <w:sz w:val="22"/>
          <w:szCs w:val="22"/>
        </w:rPr>
      </w:pPr>
      <w:r w:rsidRPr="00961704">
        <w:rPr>
          <w:rFonts w:ascii="Arial" w:hAnsi="Arial" w:cs="Arial"/>
          <w:sz w:val="22"/>
          <w:szCs w:val="22"/>
        </w:rPr>
        <w:t>koordiniranje izvajanja strokovnih in organizacijskih nalog ter zagotavljanje pomoči pri oblikovanju in realizaciji programov za ožje dele občine</w:t>
      </w:r>
    </w:p>
    <w:p w14:paraId="48A9A24E" w14:textId="77777777" w:rsidR="009B7CA7" w:rsidRPr="00961704" w:rsidRDefault="009B7CA7" w:rsidP="009B7CA7">
      <w:pPr>
        <w:numPr>
          <w:ilvl w:val="0"/>
          <w:numId w:val="14"/>
        </w:numPr>
        <w:tabs>
          <w:tab w:val="clear" w:pos="720"/>
          <w:tab w:val="num" w:pos="360"/>
        </w:tabs>
        <w:ind w:left="360"/>
        <w:jc w:val="both"/>
        <w:rPr>
          <w:rFonts w:ascii="Arial" w:hAnsi="Arial" w:cs="Arial"/>
          <w:sz w:val="22"/>
          <w:szCs w:val="22"/>
        </w:rPr>
      </w:pPr>
      <w:r w:rsidRPr="00961704">
        <w:rPr>
          <w:rFonts w:ascii="Arial" w:hAnsi="Arial" w:cs="Arial"/>
          <w:sz w:val="22"/>
          <w:szCs w:val="22"/>
        </w:rPr>
        <w:t>spremljanje izvajanja nalog iz pristojnosti ožjih delov občine ter predlaganje ukrepov</w:t>
      </w:r>
    </w:p>
    <w:p w14:paraId="2EC45604" w14:textId="77777777" w:rsidR="009B7CA7" w:rsidRPr="00961704" w:rsidRDefault="009B7CA7" w:rsidP="009B7CA7">
      <w:pPr>
        <w:numPr>
          <w:ilvl w:val="0"/>
          <w:numId w:val="14"/>
        </w:numPr>
        <w:tabs>
          <w:tab w:val="clear" w:pos="720"/>
          <w:tab w:val="num" w:pos="360"/>
        </w:tabs>
        <w:ind w:left="360"/>
        <w:jc w:val="both"/>
        <w:rPr>
          <w:rFonts w:ascii="Arial" w:hAnsi="Arial" w:cs="Arial"/>
          <w:sz w:val="22"/>
          <w:szCs w:val="22"/>
        </w:rPr>
      </w:pPr>
      <w:r w:rsidRPr="00961704">
        <w:rPr>
          <w:rFonts w:ascii="Arial" w:hAnsi="Arial" w:cs="Arial"/>
          <w:sz w:val="22"/>
          <w:szCs w:val="22"/>
        </w:rPr>
        <w:t>izvajanje nadzora nad pravilnim in pravočasnim izvajanjem pogodbenih obveznosti</w:t>
      </w:r>
    </w:p>
    <w:p w14:paraId="3D249C76" w14:textId="77777777" w:rsidR="009B7CA7" w:rsidRPr="00961704" w:rsidRDefault="009B7CA7" w:rsidP="009B7CA7">
      <w:pPr>
        <w:numPr>
          <w:ilvl w:val="0"/>
          <w:numId w:val="14"/>
        </w:numPr>
        <w:tabs>
          <w:tab w:val="clear" w:pos="720"/>
          <w:tab w:val="num" w:pos="360"/>
        </w:tabs>
        <w:ind w:left="360"/>
        <w:jc w:val="both"/>
        <w:rPr>
          <w:rFonts w:ascii="Arial" w:hAnsi="Arial" w:cs="Arial"/>
          <w:sz w:val="22"/>
          <w:szCs w:val="22"/>
        </w:rPr>
      </w:pPr>
      <w:r w:rsidRPr="00961704">
        <w:rPr>
          <w:rFonts w:ascii="Arial" w:hAnsi="Arial" w:cs="Arial"/>
          <w:sz w:val="22"/>
          <w:szCs w:val="22"/>
        </w:rPr>
        <w:t>skrb za urejanje in vzdrževanje cestne infrastrukture ter javnih prometnih površin na nekategoriziranih cestah</w:t>
      </w:r>
    </w:p>
    <w:p w14:paraId="40933FDF" w14:textId="77777777" w:rsidR="009B7CA7" w:rsidRPr="00961704" w:rsidRDefault="009B7CA7" w:rsidP="009B7CA7">
      <w:pPr>
        <w:numPr>
          <w:ilvl w:val="0"/>
          <w:numId w:val="14"/>
        </w:numPr>
        <w:tabs>
          <w:tab w:val="clear" w:pos="720"/>
          <w:tab w:val="num" w:pos="360"/>
        </w:tabs>
        <w:ind w:left="360"/>
        <w:jc w:val="both"/>
        <w:rPr>
          <w:rFonts w:ascii="Arial" w:hAnsi="Arial" w:cs="Arial"/>
          <w:sz w:val="22"/>
          <w:szCs w:val="22"/>
        </w:rPr>
      </w:pPr>
      <w:r w:rsidRPr="00961704">
        <w:rPr>
          <w:rFonts w:ascii="Arial" w:hAnsi="Arial" w:cs="Arial"/>
          <w:sz w:val="22"/>
          <w:szCs w:val="22"/>
        </w:rPr>
        <w:t>opravljanje del in nalog po naročilu vodje urada, direktorja in župana občine</w:t>
      </w:r>
    </w:p>
    <w:bookmarkEnd w:id="1"/>
    <w:p w14:paraId="3997A8B6" w14:textId="77777777" w:rsidR="009B7CA7" w:rsidRPr="00961704" w:rsidRDefault="009B7CA7" w:rsidP="00395909">
      <w:pPr>
        <w:jc w:val="both"/>
        <w:rPr>
          <w:rFonts w:ascii="Arial" w:hAnsi="Arial" w:cs="Arial"/>
          <w:sz w:val="22"/>
          <w:szCs w:val="22"/>
        </w:rPr>
      </w:pPr>
    </w:p>
    <w:p w14:paraId="40748422" w14:textId="77777777" w:rsidR="00446454" w:rsidRPr="00BB200D" w:rsidRDefault="00446454" w:rsidP="00395909">
      <w:pPr>
        <w:jc w:val="both"/>
        <w:rPr>
          <w:rFonts w:ascii="Arial" w:hAnsi="Arial" w:cs="Arial"/>
          <w:sz w:val="22"/>
          <w:szCs w:val="22"/>
        </w:rPr>
      </w:pPr>
    </w:p>
    <w:p w14:paraId="50FDE750" w14:textId="77777777" w:rsidR="00395909" w:rsidRPr="00456876" w:rsidRDefault="00395909" w:rsidP="00395909">
      <w:pPr>
        <w:jc w:val="both"/>
        <w:rPr>
          <w:rFonts w:ascii="Arial" w:hAnsi="Arial" w:cs="Arial"/>
          <w:sz w:val="22"/>
          <w:szCs w:val="22"/>
        </w:rPr>
      </w:pPr>
      <w:r w:rsidRPr="00456876">
        <w:rPr>
          <w:rFonts w:ascii="Arial" w:hAnsi="Arial" w:cs="Arial"/>
          <w:sz w:val="22"/>
          <w:szCs w:val="22"/>
        </w:rPr>
        <w:t>Prijava mora vsebovati:</w:t>
      </w:r>
    </w:p>
    <w:p w14:paraId="379FD589" w14:textId="77777777" w:rsidR="00395909" w:rsidRPr="00456876" w:rsidRDefault="00395909" w:rsidP="00395909">
      <w:pPr>
        <w:jc w:val="both"/>
        <w:rPr>
          <w:rFonts w:ascii="Arial" w:hAnsi="Arial" w:cs="Arial"/>
          <w:sz w:val="22"/>
          <w:szCs w:val="22"/>
        </w:rPr>
      </w:pPr>
      <w:r w:rsidRPr="00456876">
        <w:rPr>
          <w:rFonts w:ascii="Arial" w:hAnsi="Arial" w:cs="Arial"/>
          <w:sz w:val="22"/>
          <w:szCs w:val="22"/>
        </w:rPr>
        <w:t xml:space="preserve">1. izjavo o izpolnjevanju pogoja glede zahtevane izobrazbe, iz katere mora biti razvidna pridobljena raven </w:t>
      </w:r>
      <w:r w:rsidR="004F0E6B" w:rsidRPr="00456876">
        <w:rPr>
          <w:rFonts w:ascii="Arial" w:hAnsi="Arial" w:cs="Arial"/>
          <w:sz w:val="22"/>
          <w:szCs w:val="22"/>
        </w:rPr>
        <w:t xml:space="preserve">in smer </w:t>
      </w:r>
      <w:r w:rsidRPr="00456876">
        <w:rPr>
          <w:rFonts w:ascii="Arial" w:hAnsi="Arial" w:cs="Arial"/>
          <w:sz w:val="22"/>
          <w:szCs w:val="22"/>
        </w:rPr>
        <w:t>izobrazbe ter datum (dan, mesec, leto) zaključka izobraževanja;</w:t>
      </w:r>
    </w:p>
    <w:p w14:paraId="09CFAAB6" w14:textId="77777777" w:rsidR="00395909" w:rsidRDefault="00395909" w:rsidP="00395909">
      <w:pPr>
        <w:jc w:val="both"/>
        <w:rPr>
          <w:rFonts w:ascii="Arial" w:hAnsi="Arial" w:cs="Arial"/>
          <w:sz w:val="22"/>
          <w:szCs w:val="22"/>
        </w:rPr>
      </w:pPr>
      <w:r w:rsidRPr="00456876">
        <w:rPr>
          <w:rFonts w:ascii="Arial" w:hAnsi="Arial" w:cs="Arial"/>
          <w:sz w:val="22"/>
          <w:szCs w:val="22"/>
        </w:rPr>
        <w:t>2. opis delovnih izkušenj, iz katerih je razvidno izpolnjevanje pogoja glede zahtevanih delovnih izkušenj (opis mora vsebovati navedbo delodajalca, datum sklenitve in datum prenehanja delovnega razmerja, opis dela ter stopnja zahtevnosti delovnega mesta – tarifni razred)</w:t>
      </w:r>
    </w:p>
    <w:p w14:paraId="7ED4B598" w14:textId="77777777" w:rsidR="00395909" w:rsidRPr="00456876" w:rsidRDefault="00630C7D" w:rsidP="00395909">
      <w:pPr>
        <w:jc w:val="both"/>
        <w:rPr>
          <w:rFonts w:ascii="Arial" w:hAnsi="Arial" w:cs="Arial"/>
          <w:sz w:val="22"/>
          <w:szCs w:val="22"/>
        </w:rPr>
      </w:pPr>
      <w:r w:rsidRPr="00456876">
        <w:rPr>
          <w:rFonts w:ascii="Arial" w:hAnsi="Arial" w:cs="Arial"/>
          <w:sz w:val="22"/>
          <w:szCs w:val="22"/>
        </w:rPr>
        <w:t>3</w:t>
      </w:r>
      <w:r w:rsidR="001648CF" w:rsidRPr="00456876">
        <w:rPr>
          <w:rFonts w:ascii="Arial" w:hAnsi="Arial" w:cs="Arial"/>
          <w:sz w:val="22"/>
          <w:szCs w:val="22"/>
        </w:rPr>
        <w:t>. izjavo o računalniškem znanju.</w:t>
      </w:r>
    </w:p>
    <w:p w14:paraId="4147923D" w14:textId="77777777" w:rsidR="00395909" w:rsidRPr="00456876" w:rsidRDefault="00395909" w:rsidP="00F50104">
      <w:pPr>
        <w:spacing w:line="276" w:lineRule="auto"/>
        <w:jc w:val="both"/>
        <w:rPr>
          <w:rFonts w:ascii="Arial" w:hAnsi="Arial" w:cs="Arial"/>
          <w:sz w:val="22"/>
          <w:szCs w:val="22"/>
        </w:rPr>
      </w:pPr>
    </w:p>
    <w:p w14:paraId="71C1F81D" w14:textId="77777777" w:rsidR="00395909" w:rsidRPr="00456876" w:rsidRDefault="00395909" w:rsidP="00F50104">
      <w:pPr>
        <w:spacing w:line="276" w:lineRule="auto"/>
        <w:jc w:val="both"/>
        <w:rPr>
          <w:rFonts w:ascii="Arial" w:hAnsi="Arial" w:cs="Arial"/>
          <w:sz w:val="22"/>
          <w:szCs w:val="22"/>
        </w:rPr>
      </w:pPr>
      <w:r w:rsidRPr="00456876">
        <w:rPr>
          <w:rFonts w:ascii="Arial" w:hAnsi="Arial" w:cs="Arial"/>
          <w:sz w:val="22"/>
          <w:szCs w:val="22"/>
        </w:rPr>
        <w:t xml:space="preserve">Zaželeno je, da prijava vsebuje tudi kratek </w:t>
      </w:r>
      <w:r w:rsidRPr="00456876">
        <w:rPr>
          <w:rFonts w:ascii="Arial" w:hAnsi="Arial" w:cs="Arial"/>
          <w:b/>
          <w:bCs/>
          <w:sz w:val="22"/>
          <w:szCs w:val="22"/>
        </w:rPr>
        <w:t>življenjepis</w:t>
      </w:r>
      <w:r w:rsidRPr="00456876">
        <w:rPr>
          <w:rFonts w:ascii="Arial" w:hAnsi="Arial" w:cs="Arial"/>
          <w:sz w:val="22"/>
          <w:szCs w:val="22"/>
        </w:rPr>
        <w:t xml:space="preserve"> ter da kandidat v njej poleg formalne izobrazbe</w:t>
      </w:r>
      <w:r w:rsidR="006E6B53">
        <w:rPr>
          <w:rFonts w:ascii="Arial" w:hAnsi="Arial" w:cs="Arial"/>
          <w:sz w:val="22"/>
          <w:szCs w:val="22"/>
        </w:rPr>
        <w:t>,</w:t>
      </w:r>
      <w:r w:rsidRPr="00456876">
        <w:rPr>
          <w:rFonts w:ascii="Arial" w:hAnsi="Arial" w:cs="Arial"/>
          <w:sz w:val="22"/>
          <w:szCs w:val="22"/>
        </w:rPr>
        <w:t xml:space="preserve"> navede tudi druga znanja in veščine, ki jih je pridobil.</w:t>
      </w:r>
    </w:p>
    <w:p w14:paraId="39585517" w14:textId="77777777" w:rsidR="00AE340F" w:rsidRPr="00456876" w:rsidRDefault="00AE340F" w:rsidP="00F50104">
      <w:pPr>
        <w:spacing w:line="276" w:lineRule="auto"/>
        <w:jc w:val="both"/>
        <w:rPr>
          <w:rFonts w:ascii="Arial" w:hAnsi="Arial" w:cs="Arial"/>
          <w:sz w:val="22"/>
          <w:szCs w:val="22"/>
        </w:rPr>
      </w:pPr>
    </w:p>
    <w:p w14:paraId="0CC52435" w14:textId="77777777" w:rsidR="00AE340F" w:rsidRPr="00456876" w:rsidRDefault="00AE340F" w:rsidP="00AE340F">
      <w:pPr>
        <w:spacing w:line="276" w:lineRule="auto"/>
        <w:jc w:val="both"/>
        <w:rPr>
          <w:rFonts w:ascii="Arial" w:hAnsi="Arial" w:cs="Arial"/>
          <w:sz w:val="22"/>
          <w:szCs w:val="22"/>
        </w:rPr>
      </w:pPr>
      <w:r w:rsidRPr="00456876">
        <w:rPr>
          <w:rFonts w:ascii="Arial" w:hAnsi="Arial" w:cs="Arial"/>
          <w:sz w:val="22"/>
          <w:szCs w:val="22"/>
        </w:rPr>
        <w:t>Od kandidatov se pričakuje, da poznajo ureditev lokalne samouprave</w:t>
      </w:r>
      <w:r w:rsidR="00CC17CD">
        <w:rPr>
          <w:rFonts w:ascii="Arial" w:hAnsi="Arial" w:cs="Arial"/>
          <w:sz w:val="22"/>
          <w:szCs w:val="22"/>
        </w:rPr>
        <w:t>, n</w:t>
      </w:r>
      <w:r w:rsidR="0069030B">
        <w:rPr>
          <w:rFonts w:ascii="Arial" w:hAnsi="Arial" w:cs="Arial"/>
          <w:sz w:val="22"/>
          <w:szCs w:val="22"/>
        </w:rPr>
        <w:t xml:space="preserve">jene organe in njihove </w:t>
      </w:r>
      <w:r w:rsidR="006F0C11">
        <w:rPr>
          <w:rFonts w:ascii="Arial" w:hAnsi="Arial" w:cs="Arial"/>
          <w:sz w:val="22"/>
          <w:szCs w:val="22"/>
        </w:rPr>
        <w:t>funkcije ter delovna</w:t>
      </w:r>
      <w:r w:rsidR="0069030B">
        <w:rPr>
          <w:rFonts w:ascii="Arial" w:hAnsi="Arial" w:cs="Arial"/>
          <w:sz w:val="22"/>
          <w:szCs w:val="22"/>
        </w:rPr>
        <w:t xml:space="preserve"> področja.</w:t>
      </w:r>
      <w:r w:rsidR="00EA13F1">
        <w:rPr>
          <w:rFonts w:ascii="Arial" w:hAnsi="Arial" w:cs="Arial"/>
          <w:sz w:val="22"/>
          <w:szCs w:val="22"/>
        </w:rPr>
        <w:t xml:space="preserve"> </w:t>
      </w:r>
      <w:r w:rsidR="006E6B53">
        <w:rPr>
          <w:rFonts w:ascii="Arial" w:hAnsi="Arial" w:cs="Arial"/>
          <w:sz w:val="22"/>
          <w:szCs w:val="22"/>
        </w:rPr>
        <w:t>Poznavanje področja</w:t>
      </w:r>
      <w:r w:rsidR="0061756B" w:rsidRPr="00456876">
        <w:rPr>
          <w:rFonts w:ascii="Arial" w:hAnsi="Arial" w:cs="Arial"/>
          <w:sz w:val="22"/>
          <w:szCs w:val="22"/>
        </w:rPr>
        <w:t xml:space="preserve"> se bo preverjalo v izbirnem postopku.  </w:t>
      </w:r>
    </w:p>
    <w:p w14:paraId="020AB85C" w14:textId="77777777" w:rsidR="00AE340F" w:rsidRPr="00456876" w:rsidRDefault="00AE340F" w:rsidP="00F50104">
      <w:pPr>
        <w:spacing w:line="276" w:lineRule="auto"/>
        <w:jc w:val="both"/>
        <w:rPr>
          <w:rFonts w:ascii="Arial" w:hAnsi="Arial" w:cs="Arial"/>
          <w:sz w:val="22"/>
          <w:szCs w:val="22"/>
        </w:rPr>
      </w:pPr>
    </w:p>
    <w:p w14:paraId="704F5040" w14:textId="7108EF78" w:rsidR="001F574F" w:rsidRDefault="00F50104" w:rsidP="00395909">
      <w:pPr>
        <w:jc w:val="both"/>
        <w:rPr>
          <w:rFonts w:ascii="Arial" w:hAnsi="Arial" w:cs="Arial"/>
          <w:sz w:val="22"/>
          <w:szCs w:val="22"/>
        </w:rPr>
      </w:pPr>
      <w:r w:rsidRPr="00456876">
        <w:rPr>
          <w:rFonts w:ascii="Arial" w:hAnsi="Arial" w:cs="Arial"/>
          <w:sz w:val="22"/>
          <w:szCs w:val="22"/>
        </w:rPr>
        <w:t xml:space="preserve">Delovno razmerje bo sklenjeno za </w:t>
      </w:r>
      <w:r w:rsidR="00C83B11">
        <w:rPr>
          <w:rFonts w:ascii="Arial" w:hAnsi="Arial" w:cs="Arial"/>
          <w:sz w:val="22"/>
          <w:szCs w:val="22"/>
        </w:rPr>
        <w:t>ne</w:t>
      </w:r>
      <w:r w:rsidR="003A243A">
        <w:rPr>
          <w:rFonts w:ascii="Arial" w:hAnsi="Arial" w:cs="Arial"/>
          <w:sz w:val="22"/>
          <w:szCs w:val="22"/>
        </w:rPr>
        <w:t xml:space="preserve">določen čas, od </w:t>
      </w:r>
      <w:r w:rsidR="00C83B11">
        <w:rPr>
          <w:rFonts w:ascii="Arial" w:hAnsi="Arial" w:cs="Arial"/>
          <w:sz w:val="22"/>
          <w:szCs w:val="22"/>
        </w:rPr>
        <w:t>30.12.2022.</w:t>
      </w:r>
    </w:p>
    <w:p w14:paraId="2DC69540" w14:textId="77777777" w:rsidR="003A243A" w:rsidRPr="00456876" w:rsidRDefault="003A243A" w:rsidP="00395909">
      <w:pPr>
        <w:jc w:val="both"/>
        <w:rPr>
          <w:rFonts w:ascii="Arial" w:hAnsi="Arial" w:cs="Arial"/>
          <w:sz w:val="22"/>
          <w:szCs w:val="22"/>
        </w:rPr>
      </w:pPr>
    </w:p>
    <w:p w14:paraId="36587551" w14:textId="5F2E769F" w:rsidR="00CA7926" w:rsidRDefault="00F50104" w:rsidP="00EF0927">
      <w:pPr>
        <w:rPr>
          <w:rFonts w:ascii="Arial" w:hAnsi="Arial" w:cs="Arial"/>
          <w:sz w:val="22"/>
          <w:szCs w:val="22"/>
        </w:rPr>
      </w:pPr>
      <w:r w:rsidRPr="00456876">
        <w:rPr>
          <w:rFonts w:ascii="Arial" w:hAnsi="Arial" w:cs="Arial"/>
          <w:sz w:val="22"/>
          <w:szCs w:val="22"/>
        </w:rPr>
        <w:t xml:space="preserve">Izbrani kandidat bo delo opravljal v prostorih </w:t>
      </w:r>
      <w:r w:rsidR="00395909" w:rsidRPr="00456876">
        <w:rPr>
          <w:rFonts w:ascii="Arial" w:hAnsi="Arial" w:cs="Arial"/>
          <w:sz w:val="22"/>
          <w:szCs w:val="22"/>
        </w:rPr>
        <w:t>Občine Žale</w:t>
      </w:r>
      <w:r w:rsidR="00791955">
        <w:rPr>
          <w:rFonts w:ascii="Arial" w:hAnsi="Arial" w:cs="Arial"/>
          <w:sz w:val="22"/>
          <w:szCs w:val="22"/>
        </w:rPr>
        <w:t>c</w:t>
      </w:r>
      <w:r w:rsidR="003A243A">
        <w:rPr>
          <w:rFonts w:ascii="Arial" w:hAnsi="Arial" w:cs="Arial"/>
          <w:sz w:val="22"/>
          <w:szCs w:val="22"/>
        </w:rPr>
        <w:t xml:space="preserve"> in </w:t>
      </w:r>
      <w:r w:rsidR="007D04D0">
        <w:rPr>
          <w:rFonts w:ascii="Arial" w:hAnsi="Arial" w:cs="Arial"/>
          <w:sz w:val="22"/>
          <w:szCs w:val="22"/>
        </w:rPr>
        <w:t>njenih ožjih delih.</w:t>
      </w:r>
    </w:p>
    <w:p w14:paraId="397CC02F" w14:textId="77777777" w:rsidR="007D04D0" w:rsidRPr="00456876" w:rsidRDefault="007D04D0" w:rsidP="00EF0927">
      <w:pPr>
        <w:rPr>
          <w:rFonts w:ascii="Arial" w:hAnsi="Arial" w:cs="Arial"/>
          <w:sz w:val="22"/>
          <w:szCs w:val="22"/>
        </w:rPr>
      </w:pPr>
    </w:p>
    <w:p w14:paraId="7A997FAF" w14:textId="00347285" w:rsidR="00395909" w:rsidRPr="00456876" w:rsidRDefault="00395909" w:rsidP="00395909">
      <w:pPr>
        <w:jc w:val="both"/>
        <w:rPr>
          <w:rFonts w:ascii="Arial" w:hAnsi="Arial" w:cs="Arial"/>
          <w:sz w:val="22"/>
          <w:szCs w:val="22"/>
        </w:rPr>
      </w:pPr>
      <w:r w:rsidRPr="00456876">
        <w:rPr>
          <w:rFonts w:ascii="Arial" w:hAnsi="Arial" w:cs="Arial"/>
          <w:sz w:val="22"/>
          <w:szCs w:val="22"/>
        </w:rPr>
        <w:t xml:space="preserve">Kandidati naj pošljejo pisne prijave z izjavami oziroma potrebnimi dokazili po pošti, elektronski pošti na </w:t>
      </w:r>
      <w:hyperlink r:id="rId31" w:history="1">
        <w:r w:rsidRPr="00456876">
          <w:rPr>
            <w:rStyle w:val="Hiperpovezava"/>
            <w:rFonts w:ascii="Arial" w:hAnsi="Arial" w:cs="Arial"/>
            <w:sz w:val="22"/>
            <w:szCs w:val="22"/>
          </w:rPr>
          <w:t>glavna.pisarna@zalec.si</w:t>
        </w:r>
      </w:hyperlink>
      <w:r w:rsidRPr="00456876">
        <w:rPr>
          <w:rFonts w:ascii="Arial" w:hAnsi="Arial" w:cs="Arial"/>
          <w:sz w:val="22"/>
          <w:szCs w:val="22"/>
        </w:rPr>
        <w:t xml:space="preserve"> ali jo prinesejo osebno v sprejemno pisarno Občine Žalec, Ulica Savinjske čete 5, </w:t>
      </w:r>
      <w:r w:rsidR="006E6B53">
        <w:rPr>
          <w:rFonts w:ascii="Arial" w:hAnsi="Arial" w:cs="Arial"/>
          <w:sz w:val="22"/>
          <w:szCs w:val="22"/>
        </w:rPr>
        <w:t xml:space="preserve">3310 </w:t>
      </w:r>
      <w:r w:rsidRPr="00456876">
        <w:rPr>
          <w:rFonts w:ascii="Arial" w:hAnsi="Arial" w:cs="Arial"/>
          <w:sz w:val="22"/>
          <w:szCs w:val="22"/>
        </w:rPr>
        <w:t xml:space="preserve">Žalec, </w:t>
      </w:r>
      <w:r w:rsidR="006E6B53">
        <w:rPr>
          <w:rFonts w:ascii="Arial" w:hAnsi="Arial" w:cs="Arial"/>
          <w:sz w:val="22"/>
          <w:szCs w:val="22"/>
        </w:rPr>
        <w:t xml:space="preserve">v roku </w:t>
      </w:r>
      <w:r w:rsidR="007D04D0">
        <w:rPr>
          <w:rFonts w:ascii="Arial" w:hAnsi="Arial" w:cs="Arial"/>
          <w:sz w:val="22"/>
          <w:szCs w:val="22"/>
        </w:rPr>
        <w:t>8</w:t>
      </w:r>
      <w:r w:rsidR="00F20DB2" w:rsidRPr="00456876">
        <w:rPr>
          <w:rFonts w:ascii="Arial" w:hAnsi="Arial" w:cs="Arial"/>
          <w:sz w:val="22"/>
          <w:szCs w:val="22"/>
        </w:rPr>
        <w:t xml:space="preserve"> dni.</w:t>
      </w:r>
    </w:p>
    <w:p w14:paraId="6DC465EA" w14:textId="77777777" w:rsidR="00CA7926" w:rsidRPr="00456876" w:rsidRDefault="00CA7926" w:rsidP="00395909">
      <w:pPr>
        <w:jc w:val="both"/>
        <w:rPr>
          <w:rFonts w:ascii="Arial" w:hAnsi="Arial" w:cs="Arial"/>
          <w:sz w:val="22"/>
          <w:szCs w:val="22"/>
        </w:rPr>
      </w:pPr>
    </w:p>
    <w:p w14:paraId="2286C044" w14:textId="77777777" w:rsidR="00A326C3" w:rsidRPr="00456876" w:rsidRDefault="00A326C3" w:rsidP="00D4400D">
      <w:pPr>
        <w:pStyle w:val="Telobesedila"/>
        <w:rPr>
          <w:szCs w:val="22"/>
        </w:rPr>
      </w:pPr>
    </w:p>
    <w:tbl>
      <w:tblPr>
        <w:tblW w:w="0" w:type="auto"/>
        <w:tblLook w:val="04A0" w:firstRow="1" w:lastRow="0" w:firstColumn="1" w:lastColumn="0" w:noHBand="0" w:noVBand="1"/>
      </w:tblPr>
      <w:tblGrid>
        <w:gridCol w:w="4529"/>
        <w:gridCol w:w="4543"/>
      </w:tblGrid>
      <w:tr w:rsidR="00D4400D" w:rsidRPr="00456876" w14:paraId="2DAF74F3" w14:textId="77777777" w:rsidTr="00551229">
        <w:tc>
          <w:tcPr>
            <w:tcW w:w="4606" w:type="dxa"/>
          </w:tcPr>
          <w:p w14:paraId="268AA6BA" w14:textId="77777777" w:rsidR="00D4400D" w:rsidRPr="00456876" w:rsidRDefault="00D4400D" w:rsidP="00551229">
            <w:pPr>
              <w:pStyle w:val="Telobesedila"/>
              <w:rPr>
                <w:szCs w:val="22"/>
              </w:rPr>
            </w:pPr>
          </w:p>
        </w:tc>
        <w:tc>
          <w:tcPr>
            <w:tcW w:w="4606" w:type="dxa"/>
          </w:tcPr>
          <w:p w14:paraId="302B05FD" w14:textId="77777777" w:rsidR="00D4400D" w:rsidRPr="00570D88" w:rsidRDefault="00D4400D" w:rsidP="00551229">
            <w:pPr>
              <w:pStyle w:val="Naslov4"/>
              <w:jc w:val="center"/>
              <w:rPr>
                <w:b w:val="0"/>
                <w:szCs w:val="22"/>
              </w:rPr>
            </w:pPr>
            <w:r w:rsidRPr="00570D88">
              <w:rPr>
                <w:b w:val="0"/>
                <w:szCs w:val="22"/>
              </w:rPr>
              <w:t>ŽUPAN</w:t>
            </w:r>
          </w:p>
          <w:p w14:paraId="7D917B45" w14:textId="77777777" w:rsidR="00D4400D" w:rsidRPr="00570D88" w:rsidRDefault="00D4400D" w:rsidP="00551229">
            <w:pPr>
              <w:pStyle w:val="Naslov4"/>
              <w:jc w:val="center"/>
              <w:rPr>
                <w:b w:val="0"/>
                <w:szCs w:val="22"/>
              </w:rPr>
            </w:pPr>
            <w:r w:rsidRPr="00570D88">
              <w:rPr>
                <w:b w:val="0"/>
                <w:szCs w:val="22"/>
              </w:rPr>
              <w:t>OBČINE ŽALEC</w:t>
            </w:r>
          </w:p>
          <w:p w14:paraId="51330764" w14:textId="77777777" w:rsidR="00D4400D" w:rsidRPr="00456876" w:rsidRDefault="007061E6" w:rsidP="007061E6">
            <w:pPr>
              <w:pStyle w:val="Telobesedila"/>
              <w:jc w:val="center"/>
              <w:rPr>
                <w:szCs w:val="22"/>
              </w:rPr>
            </w:pPr>
            <w:r w:rsidRPr="00456876">
              <w:rPr>
                <w:szCs w:val="22"/>
              </w:rPr>
              <w:t>Janko Kos</w:t>
            </w:r>
          </w:p>
        </w:tc>
      </w:tr>
    </w:tbl>
    <w:p w14:paraId="3F265E27" w14:textId="77777777" w:rsidR="00D4400D" w:rsidRPr="00456876" w:rsidRDefault="00D4400D" w:rsidP="00D4400D">
      <w:pPr>
        <w:pStyle w:val="Telobesedila"/>
        <w:rPr>
          <w:szCs w:val="22"/>
        </w:rPr>
      </w:pPr>
    </w:p>
    <w:p w14:paraId="3DF6C9C5" w14:textId="77777777" w:rsidR="00D4400D" w:rsidRPr="00456876" w:rsidRDefault="00D4400D" w:rsidP="00D4400D">
      <w:pPr>
        <w:jc w:val="both"/>
        <w:rPr>
          <w:rFonts w:ascii="Arial" w:hAnsi="Arial" w:cs="Arial"/>
          <w:sz w:val="22"/>
          <w:szCs w:val="22"/>
        </w:rPr>
      </w:pPr>
    </w:p>
    <w:p w14:paraId="3FA76EF8" w14:textId="77777777" w:rsidR="00D4400D" w:rsidRPr="00456876" w:rsidRDefault="00D4400D" w:rsidP="00D4400D">
      <w:pPr>
        <w:pStyle w:val="Telobesedila"/>
        <w:rPr>
          <w:szCs w:val="22"/>
        </w:rPr>
      </w:pPr>
    </w:p>
    <w:p w14:paraId="15590939" w14:textId="77777777" w:rsidR="00D4400D" w:rsidRPr="00456876" w:rsidRDefault="00D4400D" w:rsidP="00D4400D">
      <w:pPr>
        <w:jc w:val="both"/>
        <w:rPr>
          <w:rFonts w:ascii="Arial" w:hAnsi="Arial" w:cs="Arial"/>
          <w:b/>
          <w:sz w:val="22"/>
          <w:szCs w:val="22"/>
        </w:rPr>
      </w:pPr>
    </w:p>
    <w:p w14:paraId="13C37D1E" w14:textId="77777777" w:rsidR="00D31EB9" w:rsidRPr="00456876" w:rsidRDefault="00D31EB9">
      <w:pPr>
        <w:rPr>
          <w:rFonts w:ascii="Arial" w:hAnsi="Arial" w:cs="Arial"/>
          <w:sz w:val="22"/>
          <w:szCs w:val="22"/>
        </w:rPr>
      </w:pPr>
    </w:p>
    <w:sectPr w:rsidR="00D31EB9" w:rsidRPr="00456876" w:rsidSect="00D31EB9">
      <w:footerReference w:type="default" r:id="rId3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99D6D2" w14:textId="77777777" w:rsidR="000F08EC" w:rsidRDefault="000F08EC" w:rsidP="0066723B">
      <w:r>
        <w:separator/>
      </w:r>
    </w:p>
  </w:endnote>
  <w:endnote w:type="continuationSeparator" w:id="0">
    <w:p w14:paraId="5DF804D8" w14:textId="77777777" w:rsidR="000F08EC" w:rsidRDefault="000F08EC" w:rsidP="006672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Open Sans">
    <w:panose1 w:val="020B0606030504020204"/>
    <w:charset w:val="EE"/>
    <w:family w:val="swiss"/>
    <w:pitch w:val="variable"/>
    <w:sig w:usb0="E00002EF" w:usb1="4000205B" w:usb2="00000028"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947111"/>
      <w:docPartObj>
        <w:docPartGallery w:val="Page Numbers (Bottom of Page)"/>
        <w:docPartUnique/>
      </w:docPartObj>
    </w:sdtPr>
    <w:sdtEndPr/>
    <w:sdtContent>
      <w:p w14:paraId="33D95B72" w14:textId="36F58C49" w:rsidR="002D3DC2" w:rsidRDefault="00A42503">
        <w:pPr>
          <w:pStyle w:val="Noga"/>
          <w:jc w:val="right"/>
        </w:pPr>
        <w:r>
          <w:fldChar w:fldCharType="begin"/>
        </w:r>
        <w:r>
          <w:instrText xml:space="preserve"> PAGE   \* MERGEFORMAT </w:instrText>
        </w:r>
        <w:r>
          <w:fldChar w:fldCharType="separate"/>
        </w:r>
        <w:r w:rsidR="00260752">
          <w:rPr>
            <w:noProof/>
          </w:rPr>
          <w:t>2</w:t>
        </w:r>
        <w:r>
          <w:rPr>
            <w:noProof/>
          </w:rPr>
          <w:fldChar w:fldCharType="end"/>
        </w:r>
      </w:p>
    </w:sdtContent>
  </w:sdt>
  <w:p w14:paraId="3495FA48" w14:textId="77777777" w:rsidR="002D3DC2" w:rsidRDefault="002D3DC2">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FC1FF9" w14:textId="77777777" w:rsidR="000F08EC" w:rsidRDefault="000F08EC" w:rsidP="0066723B">
      <w:r>
        <w:separator/>
      </w:r>
    </w:p>
  </w:footnote>
  <w:footnote w:type="continuationSeparator" w:id="0">
    <w:p w14:paraId="2419383F" w14:textId="77777777" w:rsidR="000F08EC" w:rsidRDefault="000F08EC" w:rsidP="006672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D81E20"/>
    <w:multiLevelType w:val="hybridMultilevel"/>
    <w:tmpl w:val="AE16052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4474312"/>
    <w:multiLevelType w:val="hybridMultilevel"/>
    <w:tmpl w:val="959C1670"/>
    <w:lvl w:ilvl="0" w:tplc="11BA4AE6">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720"/>
        </w:tabs>
        <w:ind w:left="720" w:hanging="360"/>
      </w:pPr>
      <w:rPr>
        <w:rFonts w:ascii="Courier New" w:hAnsi="Courier New" w:cs="Courier New" w:hint="default"/>
      </w:rPr>
    </w:lvl>
    <w:lvl w:ilvl="2" w:tplc="04240005" w:tentative="1">
      <w:start w:val="1"/>
      <w:numFmt w:val="bullet"/>
      <w:lvlText w:val=""/>
      <w:lvlJc w:val="left"/>
      <w:pPr>
        <w:tabs>
          <w:tab w:val="num" w:pos="1440"/>
        </w:tabs>
        <w:ind w:left="1440" w:hanging="360"/>
      </w:pPr>
      <w:rPr>
        <w:rFonts w:ascii="Wingdings" w:hAnsi="Wingdings" w:hint="default"/>
      </w:rPr>
    </w:lvl>
    <w:lvl w:ilvl="3" w:tplc="04240001" w:tentative="1">
      <w:start w:val="1"/>
      <w:numFmt w:val="bullet"/>
      <w:lvlText w:val=""/>
      <w:lvlJc w:val="left"/>
      <w:pPr>
        <w:tabs>
          <w:tab w:val="num" w:pos="2160"/>
        </w:tabs>
        <w:ind w:left="2160" w:hanging="360"/>
      </w:pPr>
      <w:rPr>
        <w:rFonts w:ascii="Symbol" w:hAnsi="Symbol" w:hint="default"/>
      </w:rPr>
    </w:lvl>
    <w:lvl w:ilvl="4" w:tplc="04240003" w:tentative="1">
      <w:start w:val="1"/>
      <w:numFmt w:val="bullet"/>
      <w:lvlText w:val="o"/>
      <w:lvlJc w:val="left"/>
      <w:pPr>
        <w:tabs>
          <w:tab w:val="num" w:pos="2880"/>
        </w:tabs>
        <w:ind w:left="2880" w:hanging="360"/>
      </w:pPr>
      <w:rPr>
        <w:rFonts w:ascii="Courier New" w:hAnsi="Courier New" w:cs="Courier New" w:hint="default"/>
      </w:rPr>
    </w:lvl>
    <w:lvl w:ilvl="5" w:tplc="04240005" w:tentative="1">
      <w:start w:val="1"/>
      <w:numFmt w:val="bullet"/>
      <w:lvlText w:val=""/>
      <w:lvlJc w:val="left"/>
      <w:pPr>
        <w:tabs>
          <w:tab w:val="num" w:pos="3600"/>
        </w:tabs>
        <w:ind w:left="3600" w:hanging="360"/>
      </w:pPr>
      <w:rPr>
        <w:rFonts w:ascii="Wingdings" w:hAnsi="Wingdings" w:hint="default"/>
      </w:rPr>
    </w:lvl>
    <w:lvl w:ilvl="6" w:tplc="04240001" w:tentative="1">
      <w:start w:val="1"/>
      <w:numFmt w:val="bullet"/>
      <w:lvlText w:val=""/>
      <w:lvlJc w:val="left"/>
      <w:pPr>
        <w:tabs>
          <w:tab w:val="num" w:pos="4320"/>
        </w:tabs>
        <w:ind w:left="4320" w:hanging="360"/>
      </w:pPr>
      <w:rPr>
        <w:rFonts w:ascii="Symbol" w:hAnsi="Symbol" w:hint="default"/>
      </w:rPr>
    </w:lvl>
    <w:lvl w:ilvl="7" w:tplc="04240003" w:tentative="1">
      <w:start w:val="1"/>
      <w:numFmt w:val="bullet"/>
      <w:lvlText w:val="o"/>
      <w:lvlJc w:val="left"/>
      <w:pPr>
        <w:tabs>
          <w:tab w:val="num" w:pos="5040"/>
        </w:tabs>
        <w:ind w:left="5040" w:hanging="360"/>
      </w:pPr>
      <w:rPr>
        <w:rFonts w:ascii="Courier New" w:hAnsi="Courier New" w:cs="Courier New" w:hint="default"/>
      </w:rPr>
    </w:lvl>
    <w:lvl w:ilvl="8" w:tplc="04240005" w:tentative="1">
      <w:start w:val="1"/>
      <w:numFmt w:val="bullet"/>
      <w:lvlText w:val=""/>
      <w:lvlJc w:val="left"/>
      <w:pPr>
        <w:tabs>
          <w:tab w:val="num" w:pos="5760"/>
        </w:tabs>
        <w:ind w:left="5760" w:hanging="360"/>
      </w:pPr>
      <w:rPr>
        <w:rFonts w:ascii="Wingdings" w:hAnsi="Wingdings" w:hint="default"/>
      </w:rPr>
    </w:lvl>
  </w:abstractNum>
  <w:abstractNum w:abstractNumId="3" w15:restartNumberingAfterBreak="0">
    <w:nsid w:val="085E3CFE"/>
    <w:multiLevelType w:val="hybridMultilevel"/>
    <w:tmpl w:val="1DFA5C84"/>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14E30DE3"/>
    <w:multiLevelType w:val="hybridMultilevel"/>
    <w:tmpl w:val="0BF061B8"/>
    <w:lvl w:ilvl="0" w:tplc="04240001">
      <w:start w:val="1"/>
      <w:numFmt w:val="bullet"/>
      <w:lvlText w:val=""/>
      <w:lvlJc w:val="left"/>
      <w:pPr>
        <w:ind w:left="360" w:hanging="360"/>
      </w:pPr>
      <w:rPr>
        <w:rFonts w:ascii="Symbol" w:hAnsi="Symbo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5" w15:restartNumberingAfterBreak="0">
    <w:nsid w:val="2346629D"/>
    <w:multiLevelType w:val="hybridMultilevel"/>
    <w:tmpl w:val="2B06D40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C1844B8"/>
    <w:multiLevelType w:val="hybridMultilevel"/>
    <w:tmpl w:val="34E6CF72"/>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D1216DD"/>
    <w:multiLevelType w:val="hybridMultilevel"/>
    <w:tmpl w:val="921813B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40DE4A3C"/>
    <w:multiLevelType w:val="hybridMultilevel"/>
    <w:tmpl w:val="41001D0E"/>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9" w15:restartNumberingAfterBreak="0">
    <w:nsid w:val="42D05654"/>
    <w:multiLevelType w:val="hybridMultilevel"/>
    <w:tmpl w:val="21B2274E"/>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0" w15:restartNumberingAfterBreak="0">
    <w:nsid w:val="5C212DD9"/>
    <w:multiLevelType w:val="hybridMultilevel"/>
    <w:tmpl w:val="2EF8468E"/>
    <w:lvl w:ilvl="0" w:tplc="11BA4AE6">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720"/>
        </w:tabs>
        <w:ind w:left="720" w:hanging="360"/>
      </w:pPr>
      <w:rPr>
        <w:rFonts w:ascii="Courier New" w:hAnsi="Courier New" w:cs="Courier New" w:hint="default"/>
      </w:rPr>
    </w:lvl>
    <w:lvl w:ilvl="2" w:tplc="04240005" w:tentative="1">
      <w:start w:val="1"/>
      <w:numFmt w:val="bullet"/>
      <w:lvlText w:val=""/>
      <w:lvlJc w:val="left"/>
      <w:pPr>
        <w:tabs>
          <w:tab w:val="num" w:pos="1440"/>
        </w:tabs>
        <w:ind w:left="1440" w:hanging="360"/>
      </w:pPr>
      <w:rPr>
        <w:rFonts w:ascii="Wingdings" w:hAnsi="Wingdings" w:hint="default"/>
      </w:rPr>
    </w:lvl>
    <w:lvl w:ilvl="3" w:tplc="04240001" w:tentative="1">
      <w:start w:val="1"/>
      <w:numFmt w:val="bullet"/>
      <w:lvlText w:val=""/>
      <w:lvlJc w:val="left"/>
      <w:pPr>
        <w:tabs>
          <w:tab w:val="num" w:pos="2160"/>
        </w:tabs>
        <w:ind w:left="2160" w:hanging="360"/>
      </w:pPr>
      <w:rPr>
        <w:rFonts w:ascii="Symbol" w:hAnsi="Symbol" w:hint="default"/>
      </w:rPr>
    </w:lvl>
    <w:lvl w:ilvl="4" w:tplc="04240003" w:tentative="1">
      <w:start w:val="1"/>
      <w:numFmt w:val="bullet"/>
      <w:lvlText w:val="o"/>
      <w:lvlJc w:val="left"/>
      <w:pPr>
        <w:tabs>
          <w:tab w:val="num" w:pos="2880"/>
        </w:tabs>
        <w:ind w:left="2880" w:hanging="360"/>
      </w:pPr>
      <w:rPr>
        <w:rFonts w:ascii="Courier New" w:hAnsi="Courier New" w:cs="Courier New" w:hint="default"/>
      </w:rPr>
    </w:lvl>
    <w:lvl w:ilvl="5" w:tplc="04240005" w:tentative="1">
      <w:start w:val="1"/>
      <w:numFmt w:val="bullet"/>
      <w:lvlText w:val=""/>
      <w:lvlJc w:val="left"/>
      <w:pPr>
        <w:tabs>
          <w:tab w:val="num" w:pos="3600"/>
        </w:tabs>
        <w:ind w:left="3600" w:hanging="360"/>
      </w:pPr>
      <w:rPr>
        <w:rFonts w:ascii="Wingdings" w:hAnsi="Wingdings" w:hint="default"/>
      </w:rPr>
    </w:lvl>
    <w:lvl w:ilvl="6" w:tplc="04240001" w:tentative="1">
      <w:start w:val="1"/>
      <w:numFmt w:val="bullet"/>
      <w:lvlText w:val=""/>
      <w:lvlJc w:val="left"/>
      <w:pPr>
        <w:tabs>
          <w:tab w:val="num" w:pos="4320"/>
        </w:tabs>
        <w:ind w:left="4320" w:hanging="360"/>
      </w:pPr>
      <w:rPr>
        <w:rFonts w:ascii="Symbol" w:hAnsi="Symbol" w:hint="default"/>
      </w:rPr>
    </w:lvl>
    <w:lvl w:ilvl="7" w:tplc="04240003" w:tentative="1">
      <w:start w:val="1"/>
      <w:numFmt w:val="bullet"/>
      <w:lvlText w:val="o"/>
      <w:lvlJc w:val="left"/>
      <w:pPr>
        <w:tabs>
          <w:tab w:val="num" w:pos="5040"/>
        </w:tabs>
        <w:ind w:left="5040" w:hanging="360"/>
      </w:pPr>
      <w:rPr>
        <w:rFonts w:ascii="Courier New" w:hAnsi="Courier New" w:cs="Courier New" w:hint="default"/>
      </w:rPr>
    </w:lvl>
    <w:lvl w:ilvl="8" w:tplc="04240005" w:tentative="1">
      <w:start w:val="1"/>
      <w:numFmt w:val="bullet"/>
      <w:lvlText w:val=""/>
      <w:lvlJc w:val="left"/>
      <w:pPr>
        <w:tabs>
          <w:tab w:val="num" w:pos="5760"/>
        </w:tabs>
        <w:ind w:left="5760" w:hanging="360"/>
      </w:pPr>
      <w:rPr>
        <w:rFonts w:ascii="Wingdings" w:hAnsi="Wingdings" w:hint="default"/>
      </w:rPr>
    </w:lvl>
  </w:abstractNum>
  <w:abstractNum w:abstractNumId="11" w15:restartNumberingAfterBreak="0">
    <w:nsid w:val="5D6944A6"/>
    <w:multiLevelType w:val="hybridMultilevel"/>
    <w:tmpl w:val="42E26E2C"/>
    <w:lvl w:ilvl="0" w:tplc="E92027AA">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60A608E4"/>
    <w:multiLevelType w:val="hybridMultilevel"/>
    <w:tmpl w:val="9AD8B7C2"/>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6CE42C4D"/>
    <w:multiLevelType w:val="hybridMultilevel"/>
    <w:tmpl w:val="A1D6269C"/>
    <w:lvl w:ilvl="0" w:tplc="FFFFFFFF">
      <w:start w:val="1"/>
      <w:numFmt w:val="bullet"/>
      <w:lvlText w:val=""/>
      <w:legacy w:legacy="1" w:legacySpace="0" w:legacyIndent="283"/>
      <w:lvlJc w:val="left"/>
      <w:pPr>
        <w:ind w:left="283" w:hanging="283"/>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72C07839"/>
    <w:multiLevelType w:val="hybridMultilevel"/>
    <w:tmpl w:val="D25EE5B4"/>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0">
    <w:nsid w:val="75BA42F4"/>
    <w:multiLevelType w:val="hybridMultilevel"/>
    <w:tmpl w:val="931E9256"/>
    <w:lvl w:ilvl="0" w:tplc="04240001">
      <w:start w:val="1"/>
      <w:numFmt w:val="bullet"/>
      <w:lvlText w:val=""/>
      <w:lvlJc w:val="left"/>
      <w:pPr>
        <w:ind w:left="360" w:hanging="360"/>
      </w:pPr>
      <w:rPr>
        <w:rFonts w:ascii="Symbol" w:hAnsi="Symbol"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6" w15:restartNumberingAfterBreak="0">
    <w:nsid w:val="78150603"/>
    <w:multiLevelType w:val="hybridMultilevel"/>
    <w:tmpl w:val="995E299A"/>
    <w:lvl w:ilvl="0" w:tplc="FFFFFFFF">
      <w:start w:val="1"/>
      <w:numFmt w:val="bullet"/>
      <w:lvlText w:val=""/>
      <w:legacy w:legacy="1" w:legacySpace="0" w:legacyIndent="283"/>
      <w:lvlJc w:val="left"/>
      <w:pPr>
        <w:ind w:left="283" w:hanging="283"/>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793239BD"/>
    <w:multiLevelType w:val="hybridMultilevel"/>
    <w:tmpl w:val="7E948CA2"/>
    <w:lvl w:ilvl="0" w:tplc="FFFFFFFF">
      <w:start w:val="1"/>
      <w:numFmt w:val="bullet"/>
      <w:lvlText w:val=""/>
      <w:legacy w:legacy="1" w:legacySpace="0" w:legacyIndent="283"/>
      <w:lvlJc w:val="left"/>
      <w:pPr>
        <w:ind w:left="283" w:hanging="283"/>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8"/>
  </w:num>
  <w:num w:numId="3">
    <w:abstractNumId w:val="15"/>
  </w:num>
  <w:num w:numId="4">
    <w:abstractNumId w:val="3"/>
  </w:num>
  <w:num w:numId="5">
    <w:abstractNumId w:val="5"/>
  </w:num>
  <w:num w:numId="6">
    <w:abstractNumId w:val="14"/>
  </w:num>
  <w:num w:numId="7">
    <w:abstractNumId w:val="13"/>
  </w:num>
  <w:num w:numId="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7"/>
  </w:num>
  <w:num w:numId="11">
    <w:abstractNumId w:val="7"/>
  </w:num>
  <w:num w:numId="12">
    <w:abstractNumId w:val="11"/>
  </w:num>
  <w:num w:numId="13">
    <w:abstractNumId w:val="9"/>
  </w:num>
  <w:num w:numId="14">
    <w:abstractNumId w:val="6"/>
  </w:num>
  <w:num w:numId="1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12"/>
  </w:num>
  <w:num w:numId="18">
    <w:abstractNumId w:val="16"/>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400D"/>
    <w:rsid w:val="00054E97"/>
    <w:rsid w:val="00074F00"/>
    <w:rsid w:val="0008426C"/>
    <w:rsid w:val="000A35AB"/>
    <w:rsid w:val="000B45B6"/>
    <w:rsid w:val="000C78D9"/>
    <w:rsid w:val="000F08EC"/>
    <w:rsid w:val="00114872"/>
    <w:rsid w:val="00150E5C"/>
    <w:rsid w:val="001648CF"/>
    <w:rsid w:val="00171941"/>
    <w:rsid w:val="001A00DD"/>
    <w:rsid w:val="001A7A27"/>
    <w:rsid w:val="001A7FFC"/>
    <w:rsid w:val="001D0A59"/>
    <w:rsid w:val="001E6B77"/>
    <w:rsid w:val="001F574F"/>
    <w:rsid w:val="001F72AB"/>
    <w:rsid w:val="0022293A"/>
    <w:rsid w:val="0023670B"/>
    <w:rsid w:val="00236BEE"/>
    <w:rsid w:val="002404D9"/>
    <w:rsid w:val="00241567"/>
    <w:rsid w:val="00260752"/>
    <w:rsid w:val="002D3DC2"/>
    <w:rsid w:val="003169BA"/>
    <w:rsid w:val="003949FC"/>
    <w:rsid w:val="00395909"/>
    <w:rsid w:val="003A243A"/>
    <w:rsid w:val="003C0C7C"/>
    <w:rsid w:val="003D3A0F"/>
    <w:rsid w:val="0043427B"/>
    <w:rsid w:val="00446454"/>
    <w:rsid w:val="00456876"/>
    <w:rsid w:val="004A7B12"/>
    <w:rsid w:val="004C7961"/>
    <w:rsid w:val="004F0E6B"/>
    <w:rsid w:val="004F2E7D"/>
    <w:rsid w:val="005040D3"/>
    <w:rsid w:val="00550BE4"/>
    <w:rsid w:val="00551229"/>
    <w:rsid w:val="00563B56"/>
    <w:rsid w:val="00570D88"/>
    <w:rsid w:val="005A1630"/>
    <w:rsid w:val="005B4C03"/>
    <w:rsid w:val="005B622B"/>
    <w:rsid w:val="0061756B"/>
    <w:rsid w:val="00630C7D"/>
    <w:rsid w:val="00644C05"/>
    <w:rsid w:val="00651A3D"/>
    <w:rsid w:val="00666410"/>
    <w:rsid w:val="0066723B"/>
    <w:rsid w:val="00670098"/>
    <w:rsid w:val="0069030B"/>
    <w:rsid w:val="006B2BD4"/>
    <w:rsid w:val="006E0787"/>
    <w:rsid w:val="006E6B53"/>
    <w:rsid w:val="006F0C11"/>
    <w:rsid w:val="007061E6"/>
    <w:rsid w:val="007238A3"/>
    <w:rsid w:val="00776110"/>
    <w:rsid w:val="00791955"/>
    <w:rsid w:val="007B4B8F"/>
    <w:rsid w:val="007C14EF"/>
    <w:rsid w:val="007D04D0"/>
    <w:rsid w:val="007E7F5B"/>
    <w:rsid w:val="00821C62"/>
    <w:rsid w:val="00874DF2"/>
    <w:rsid w:val="0089630E"/>
    <w:rsid w:val="008B0D52"/>
    <w:rsid w:val="008B690A"/>
    <w:rsid w:val="008E71B9"/>
    <w:rsid w:val="008F2969"/>
    <w:rsid w:val="0091787B"/>
    <w:rsid w:val="00961704"/>
    <w:rsid w:val="00990EB9"/>
    <w:rsid w:val="009B7CA7"/>
    <w:rsid w:val="009C59C9"/>
    <w:rsid w:val="009D1E21"/>
    <w:rsid w:val="009E0D6B"/>
    <w:rsid w:val="00A326C3"/>
    <w:rsid w:val="00A42503"/>
    <w:rsid w:val="00A67547"/>
    <w:rsid w:val="00A908A4"/>
    <w:rsid w:val="00AE340F"/>
    <w:rsid w:val="00B36369"/>
    <w:rsid w:val="00B47811"/>
    <w:rsid w:val="00B66166"/>
    <w:rsid w:val="00B70CF8"/>
    <w:rsid w:val="00B72434"/>
    <w:rsid w:val="00BA742D"/>
    <w:rsid w:val="00BB200D"/>
    <w:rsid w:val="00C44A97"/>
    <w:rsid w:val="00C83B11"/>
    <w:rsid w:val="00C8448E"/>
    <w:rsid w:val="00CA7926"/>
    <w:rsid w:val="00CC17CD"/>
    <w:rsid w:val="00CF104E"/>
    <w:rsid w:val="00D17788"/>
    <w:rsid w:val="00D31EB9"/>
    <w:rsid w:val="00D4400D"/>
    <w:rsid w:val="00D4518D"/>
    <w:rsid w:val="00D45E65"/>
    <w:rsid w:val="00D4779C"/>
    <w:rsid w:val="00D515F8"/>
    <w:rsid w:val="00D56671"/>
    <w:rsid w:val="00D70783"/>
    <w:rsid w:val="00D74AF7"/>
    <w:rsid w:val="00DA0D4A"/>
    <w:rsid w:val="00DC677B"/>
    <w:rsid w:val="00DD64C7"/>
    <w:rsid w:val="00DE6BCA"/>
    <w:rsid w:val="00E57474"/>
    <w:rsid w:val="00E70E52"/>
    <w:rsid w:val="00EA13F1"/>
    <w:rsid w:val="00EB2F36"/>
    <w:rsid w:val="00EB47B4"/>
    <w:rsid w:val="00EC31AD"/>
    <w:rsid w:val="00ED7DF6"/>
    <w:rsid w:val="00EF0927"/>
    <w:rsid w:val="00EF69A9"/>
    <w:rsid w:val="00F00280"/>
    <w:rsid w:val="00F13C2F"/>
    <w:rsid w:val="00F1668F"/>
    <w:rsid w:val="00F20DB2"/>
    <w:rsid w:val="00F24A75"/>
    <w:rsid w:val="00F25081"/>
    <w:rsid w:val="00F361A4"/>
    <w:rsid w:val="00F50104"/>
    <w:rsid w:val="00F71562"/>
    <w:rsid w:val="00F76D5F"/>
    <w:rsid w:val="00F806F9"/>
    <w:rsid w:val="00F910C9"/>
    <w:rsid w:val="00F9395E"/>
    <w:rsid w:val="00F94FA3"/>
    <w:rsid w:val="00FC316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87249"/>
  <w15:docId w15:val="{CF6137F3-C3AD-4579-88A7-CA2198522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D4400D"/>
    <w:pPr>
      <w:spacing w:after="0" w:line="240" w:lineRule="auto"/>
    </w:pPr>
    <w:rPr>
      <w:rFonts w:ascii="Times New Roman" w:eastAsia="Times New Roman" w:hAnsi="Times New Roman" w:cs="Times New Roman"/>
      <w:sz w:val="24"/>
      <w:szCs w:val="24"/>
      <w:lang w:eastAsia="sl-SI"/>
    </w:rPr>
  </w:style>
  <w:style w:type="paragraph" w:styleId="Naslov4">
    <w:name w:val="heading 4"/>
    <w:basedOn w:val="Navaden"/>
    <w:next w:val="Navaden"/>
    <w:link w:val="Naslov4Znak"/>
    <w:qFormat/>
    <w:rsid w:val="00D4400D"/>
    <w:pPr>
      <w:keepNext/>
      <w:tabs>
        <w:tab w:val="left" w:pos="6665"/>
      </w:tabs>
      <w:jc w:val="both"/>
      <w:outlineLvl w:val="3"/>
    </w:pPr>
    <w:rPr>
      <w:rFonts w:ascii="Arial" w:hAnsi="Arial" w:cs="Arial"/>
      <w:b/>
      <w:bCs/>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4Znak">
    <w:name w:val="Naslov 4 Znak"/>
    <w:basedOn w:val="Privzetapisavaodstavka"/>
    <w:link w:val="Naslov4"/>
    <w:rsid w:val="00D4400D"/>
    <w:rPr>
      <w:rFonts w:ascii="Arial" w:eastAsia="Times New Roman" w:hAnsi="Arial" w:cs="Arial"/>
      <w:b/>
      <w:bCs/>
      <w:szCs w:val="24"/>
      <w:lang w:eastAsia="sl-SI"/>
    </w:rPr>
  </w:style>
  <w:style w:type="paragraph" w:styleId="Telobesedila2">
    <w:name w:val="Body Text 2"/>
    <w:basedOn w:val="Navaden"/>
    <w:link w:val="Telobesedila2Znak"/>
    <w:rsid w:val="00D4400D"/>
    <w:pPr>
      <w:jc w:val="both"/>
    </w:pPr>
    <w:rPr>
      <w:bCs/>
      <w:szCs w:val="20"/>
    </w:rPr>
  </w:style>
  <w:style w:type="character" w:customStyle="1" w:styleId="Telobesedila2Znak">
    <w:name w:val="Telo besedila 2 Znak"/>
    <w:basedOn w:val="Privzetapisavaodstavka"/>
    <w:link w:val="Telobesedila2"/>
    <w:rsid w:val="00D4400D"/>
    <w:rPr>
      <w:rFonts w:ascii="Times New Roman" w:eastAsia="Times New Roman" w:hAnsi="Times New Roman" w:cs="Times New Roman"/>
      <w:bCs/>
      <w:sz w:val="24"/>
      <w:szCs w:val="20"/>
      <w:lang w:eastAsia="sl-SI"/>
    </w:rPr>
  </w:style>
  <w:style w:type="paragraph" w:styleId="Telobesedila">
    <w:name w:val="Body Text"/>
    <w:basedOn w:val="Navaden"/>
    <w:link w:val="TelobesedilaZnak"/>
    <w:rsid w:val="00D4400D"/>
    <w:pPr>
      <w:jc w:val="both"/>
    </w:pPr>
    <w:rPr>
      <w:rFonts w:ascii="Arial" w:hAnsi="Arial" w:cs="Arial"/>
      <w:sz w:val="22"/>
    </w:rPr>
  </w:style>
  <w:style w:type="character" w:customStyle="1" w:styleId="TelobesedilaZnak">
    <w:name w:val="Telo besedila Znak"/>
    <w:basedOn w:val="Privzetapisavaodstavka"/>
    <w:link w:val="Telobesedila"/>
    <w:rsid w:val="00D4400D"/>
    <w:rPr>
      <w:rFonts w:ascii="Arial" w:eastAsia="Times New Roman" w:hAnsi="Arial" w:cs="Arial"/>
      <w:szCs w:val="24"/>
      <w:lang w:eastAsia="sl-SI"/>
    </w:rPr>
  </w:style>
  <w:style w:type="character" w:styleId="Hiperpovezava">
    <w:name w:val="Hyperlink"/>
    <w:basedOn w:val="Privzetapisavaodstavka"/>
    <w:uiPriority w:val="99"/>
    <w:unhideWhenUsed/>
    <w:rsid w:val="00D4400D"/>
    <w:rPr>
      <w:color w:val="0000FF"/>
      <w:u w:val="single"/>
    </w:rPr>
  </w:style>
  <w:style w:type="paragraph" w:styleId="Navadensplet">
    <w:name w:val="Normal (Web)"/>
    <w:basedOn w:val="Navaden"/>
    <w:uiPriority w:val="99"/>
    <w:unhideWhenUsed/>
    <w:rsid w:val="00D4400D"/>
    <w:pPr>
      <w:spacing w:before="57" w:after="57" w:line="360" w:lineRule="auto"/>
    </w:pPr>
    <w:rPr>
      <w:rFonts w:ascii="Tahoma" w:hAnsi="Tahoma" w:cs="Tahoma"/>
      <w:sz w:val="13"/>
      <w:szCs w:val="13"/>
    </w:rPr>
  </w:style>
  <w:style w:type="paragraph" w:styleId="Odstavekseznama">
    <w:name w:val="List Paragraph"/>
    <w:basedOn w:val="Navaden"/>
    <w:uiPriority w:val="34"/>
    <w:qFormat/>
    <w:rsid w:val="00D4400D"/>
    <w:pPr>
      <w:ind w:left="720"/>
      <w:contextualSpacing/>
    </w:pPr>
  </w:style>
  <w:style w:type="paragraph" w:styleId="Besedilooblaka">
    <w:name w:val="Balloon Text"/>
    <w:basedOn w:val="Navaden"/>
    <w:link w:val="BesedilooblakaZnak"/>
    <w:uiPriority w:val="99"/>
    <w:semiHidden/>
    <w:unhideWhenUsed/>
    <w:rsid w:val="0022293A"/>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22293A"/>
    <w:rPr>
      <w:rFonts w:ascii="Tahoma" w:eastAsia="Times New Roman" w:hAnsi="Tahoma" w:cs="Tahoma"/>
      <w:sz w:val="16"/>
      <w:szCs w:val="16"/>
      <w:lang w:eastAsia="sl-SI"/>
    </w:rPr>
  </w:style>
  <w:style w:type="paragraph" w:styleId="Glava">
    <w:name w:val="header"/>
    <w:basedOn w:val="Navaden"/>
    <w:link w:val="GlavaZnak"/>
    <w:uiPriority w:val="99"/>
    <w:semiHidden/>
    <w:unhideWhenUsed/>
    <w:rsid w:val="0066723B"/>
    <w:pPr>
      <w:tabs>
        <w:tab w:val="center" w:pos="4536"/>
        <w:tab w:val="right" w:pos="9072"/>
      </w:tabs>
    </w:pPr>
  </w:style>
  <w:style w:type="character" w:customStyle="1" w:styleId="GlavaZnak">
    <w:name w:val="Glava Znak"/>
    <w:basedOn w:val="Privzetapisavaodstavka"/>
    <w:link w:val="Glava"/>
    <w:uiPriority w:val="99"/>
    <w:semiHidden/>
    <w:rsid w:val="0066723B"/>
    <w:rPr>
      <w:rFonts w:ascii="Times New Roman" w:eastAsia="Times New Roman" w:hAnsi="Times New Roman" w:cs="Times New Roman"/>
      <w:sz w:val="24"/>
      <w:szCs w:val="24"/>
      <w:lang w:eastAsia="sl-SI"/>
    </w:rPr>
  </w:style>
  <w:style w:type="paragraph" w:styleId="Noga">
    <w:name w:val="footer"/>
    <w:basedOn w:val="Navaden"/>
    <w:link w:val="NogaZnak"/>
    <w:uiPriority w:val="99"/>
    <w:unhideWhenUsed/>
    <w:rsid w:val="0066723B"/>
    <w:pPr>
      <w:tabs>
        <w:tab w:val="center" w:pos="4536"/>
        <w:tab w:val="right" w:pos="9072"/>
      </w:tabs>
    </w:pPr>
  </w:style>
  <w:style w:type="character" w:customStyle="1" w:styleId="NogaZnak">
    <w:name w:val="Noga Znak"/>
    <w:basedOn w:val="Privzetapisavaodstavka"/>
    <w:link w:val="Noga"/>
    <w:uiPriority w:val="99"/>
    <w:rsid w:val="0066723B"/>
    <w:rPr>
      <w:rFonts w:ascii="Times New Roman" w:eastAsia="Times New Roman" w:hAnsi="Times New Roman" w:cs="Times New Roman"/>
      <w:sz w:val="24"/>
      <w:szCs w:val="24"/>
      <w:lang w:eastAsia="sl-SI"/>
    </w:rPr>
  </w:style>
  <w:style w:type="paragraph" w:customStyle="1" w:styleId="align-justify">
    <w:name w:val="align-justify"/>
    <w:basedOn w:val="Navaden"/>
    <w:rsid w:val="00F50104"/>
    <w:pPr>
      <w:spacing w:before="100" w:beforeAutospacing="1" w:after="100" w:afterAutospacing="1"/>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4206564">
      <w:bodyDiv w:val="1"/>
      <w:marLeft w:val="0"/>
      <w:marRight w:val="0"/>
      <w:marTop w:val="0"/>
      <w:marBottom w:val="0"/>
      <w:divBdr>
        <w:top w:val="none" w:sz="0" w:space="0" w:color="auto"/>
        <w:left w:val="none" w:sz="0" w:space="0" w:color="auto"/>
        <w:bottom w:val="none" w:sz="0" w:space="0" w:color="auto"/>
        <w:right w:val="none" w:sz="0" w:space="0" w:color="auto"/>
      </w:divBdr>
      <w:divsChild>
        <w:div w:id="468011089">
          <w:marLeft w:val="0"/>
          <w:marRight w:val="0"/>
          <w:marTop w:val="0"/>
          <w:marBottom w:val="0"/>
          <w:divBdr>
            <w:top w:val="none" w:sz="0" w:space="0" w:color="auto"/>
            <w:left w:val="none" w:sz="0" w:space="0" w:color="auto"/>
            <w:bottom w:val="none" w:sz="0" w:space="0" w:color="auto"/>
            <w:right w:val="none" w:sz="0" w:space="0" w:color="auto"/>
          </w:divBdr>
          <w:divsChild>
            <w:div w:id="603149362">
              <w:marLeft w:val="0"/>
              <w:marRight w:val="0"/>
              <w:marTop w:val="0"/>
              <w:marBottom w:val="0"/>
              <w:divBdr>
                <w:top w:val="none" w:sz="0" w:space="0" w:color="auto"/>
                <w:left w:val="none" w:sz="0" w:space="0" w:color="auto"/>
                <w:bottom w:val="none" w:sz="0" w:space="0" w:color="auto"/>
                <w:right w:val="none" w:sz="0" w:space="0" w:color="auto"/>
              </w:divBdr>
              <w:divsChild>
                <w:div w:id="1749577994">
                  <w:marLeft w:val="0"/>
                  <w:marRight w:val="0"/>
                  <w:marTop w:val="0"/>
                  <w:marBottom w:val="0"/>
                  <w:divBdr>
                    <w:top w:val="none" w:sz="0" w:space="0" w:color="auto"/>
                    <w:left w:val="none" w:sz="0" w:space="0" w:color="auto"/>
                    <w:bottom w:val="none" w:sz="0" w:space="0" w:color="auto"/>
                    <w:right w:val="none" w:sz="0" w:space="0" w:color="auto"/>
                  </w:divBdr>
                  <w:divsChild>
                    <w:div w:id="189742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tax-fin-lex.si/Dokument/Podrobnosti?rootEntityId=179e76ef-f795-4e7a-9437-4747ade00ea9" TargetMode="External"/><Relationship Id="rId13" Type="http://schemas.openxmlformats.org/officeDocument/2006/relationships/hyperlink" Target="https://www.tax-fin-lex.si/Dokument/Podrobnosti?rootEntityId=6c8d775d-5e81-44e9-936e-a558d791cfad" TargetMode="External"/><Relationship Id="rId18" Type="http://schemas.openxmlformats.org/officeDocument/2006/relationships/hyperlink" Target="https://www.tax-fin-lex.si/Dokument/Podrobnosti?rootEntityId=de3c52e7-8d2e-4023-9abe-a279eb01b99d" TargetMode="External"/><Relationship Id="rId26" Type="http://schemas.openxmlformats.org/officeDocument/2006/relationships/hyperlink" Target="https://www.tax-fin-lex.si/Dokument/Podrobnosti?rootEntityId=9650d06d-c939-4b9a-af38-87700f99f660" TargetMode="External"/><Relationship Id="rId3" Type="http://schemas.openxmlformats.org/officeDocument/2006/relationships/settings" Target="settings.xml"/><Relationship Id="rId21" Type="http://schemas.openxmlformats.org/officeDocument/2006/relationships/hyperlink" Target="https://www.tax-fin-lex.si/Dokument/Podrobnosti?rootEntityId=6c2dd300-3f90-4eef-b5fe-adfb40021f32" TargetMode="External"/><Relationship Id="rId34"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www.tax-fin-lex.si/Dokument/Podrobnosti?rootEntityId=2ea792c5-fe3a-4a28-b745-16c353467849" TargetMode="External"/><Relationship Id="rId17" Type="http://schemas.openxmlformats.org/officeDocument/2006/relationships/hyperlink" Target="https://www.tax-fin-lex.si/Dokument/Podrobnosti?rootEntityId=d15d79ef-e86d-456c-bfa9-ef83de6ed546" TargetMode="External"/><Relationship Id="rId25" Type="http://schemas.openxmlformats.org/officeDocument/2006/relationships/hyperlink" Target="https://www.tax-fin-lex.si/Dokument/Podrobnosti?rootEntityId=efefdfa0-d61d-433e-bcba-b5a6a1ce68bb"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tax-fin-lex.si/Dokument/Podrobnosti?rootEntityId=83d8499d-2956-4a75-a1b3-62b7b917d48e" TargetMode="External"/><Relationship Id="rId20" Type="http://schemas.openxmlformats.org/officeDocument/2006/relationships/hyperlink" Target="https://www.tax-fin-lex.si/Dokument/Podrobnosti?rootEntityId=16bf06d3-cc04-4035-a363-c725ccb7e6f8" TargetMode="External"/><Relationship Id="rId29" Type="http://schemas.openxmlformats.org/officeDocument/2006/relationships/hyperlink" Target="https://www.tax-fin-lex.si/Dokument/Podrobnosti?rootEntityId=20513f14-0f9b-46bd-95b2-36b22aeb9b9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ax-fin-lex.si/Dokument/Podrobnosti?rootEntityId=578e6001-6b7c-4741-ba73-bb8ba6a6ca3b" TargetMode="External"/><Relationship Id="rId24" Type="http://schemas.openxmlformats.org/officeDocument/2006/relationships/hyperlink" Target="https://www.tax-fin-lex.si/Dokument/Podrobnosti?rootEntityId=307ec7e0-e2c1-4751-a28b-f989e03bfdce"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tax-fin-lex.si/Dokument/Podrobnosti?rootEntityId=277ed0b6-c570-4a7c-8838-13732406d359" TargetMode="External"/><Relationship Id="rId23" Type="http://schemas.openxmlformats.org/officeDocument/2006/relationships/hyperlink" Target="https://www.tax-fin-lex.si/Dokument/Podrobnosti?rootEntityId=c8fa0398-f8ab-4281-865e-949e2666abec" TargetMode="External"/><Relationship Id="rId28" Type="http://schemas.openxmlformats.org/officeDocument/2006/relationships/hyperlink" Target="https://www.tax-fin-lex.si/Dokument/Podrobnosti?rootEntityId=8f666a79-3cca-4980-bb5d-41db922f5ffe" TargetMode="External"/><Relationship Id="rId10" Type="http://schemas.openxmlformats.org/officeDocument/2006/relationships/hyperlink" Target="https://www.tax-fin-lex.si/Dokument/Podrobnosti?rootEntityId=66e71d6e-420c-4917-b1c4-64d05554e241" TargetMode="External"/><Relationship Id="rId19" Type="http://schemas.openxmlformats.org/officeDocument/2006/relationships/hyperlink" Target="https://www.tax-fin-lex.si/Dokument/Podrobnosti?rootEntityId=d1309f9f-04a2-42f3-9e20-5e9f36caadff" TargetMode="External"/><Relationship Id="rId31" Type="http://schemas.openxmlformats.org/officeDocument/2006/relationships/hyperlink" Target="mailto:glavna.pisarna@zalec.si" TargetMode="External"/><Relationship Id="rId4" Type="http://schemas.openxmlformats.org/officeDocument/2006/relationships/webSettings" Target="webSettings.xml"/><Relationship Id="rId9" Type="http://schemas.openxmlformats.org/officeDocument/2006/relationships/hyperlink" Target="https://www.tax-fin-lex.si/Dokument/Podrobnosti?rootEntityId=d8b03479-615d-4cfb-8718-31be942e900f" TargetMode="External"/><Relationship Id="rId14" Type="http://schemas.openxmlformats.org/officeDocument/2006/relationships/hyperlink" Target="https://www.tax-fin-lex.si/Dokument/Podrobnosti?rootEntityId=d8613c65-23a4-41ea-b31e-dcb3fdcca97a" TargetMode="External"/><Relationship Id="rId22" Type="http://schemas.openxmlformats.org/officeDocument/2006/relationships/hyperlink" Target="https://www.tax-fin-lex.si/Dokument/Podrobnosti?rootEntityId=f649889a-fb64-4a2a-bfd4-33393490cbc4" TargetMode="External"/><Relationship Id="rId27" Type="http://schemas.openxmlformats.org/officeDocument/2006/relationships/hyperlink" Target="https://www.tax-fin-lex.si/Dokument/Podrobnosti?rootEntityId=899322f3-f735-4c66-9c63-eba8a58b36a6" TargetMode="External"/><Relationship Id="rId30" Type="http://schemas.openxmlformats.org/officeDocument/2006/relationships/hyperlink" Target="https://www.tax-fin-lex.si/Dokument/Podrobnosti?rootEntityId=b2ddd076-5842-49b0-9eac-6fc3eda82a24"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1658</Words>
  <Characters>9453</Characters>
  <Application>Microsoft Office Word</Application>
  <DocSecurity>0</DocSecurity>
  <Lines>78</Lines>
  <Paragraphs>22</Paragraphs>
  <ScaleCrop>false</ScaleCrop>
  <HeadingPairs>
    <vt:vector size="2" baseType="variant">
      <vt:variant>
        <vt:lpstr>Naslov</vt:lpstr>
      </vt:variant>
      <vt:variant>
        <vt:i4>1</vt:i4>
      </vt:variant>
    </vt:vector>
  </HeadingPairs>
  <TitlesOfParts>
    <vt:vector size="1" baseType="lpstr">
      <vt:lpstr/>
    </vt:vector>
  </TitlesOfParts>
  <Company>Občina Žalec</Company>
  <LinksUpToDate>false</LinksUpToDate>
  <CharactersWithSpaces>11089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Darja Orožim</dc:creator>
  <cp:lastModifiedBy>Nejc Škorjanc</cp:lastModifiedBy>
  <cp:revision>2</cp:revision>
  <cp:lastPrinted>2022-11-30T12:49:00Z</cp:lastPrinted>
  <dcterms:created xsi:type="dcterms:W3CDTF">2022-12-02T09:21:00Z</dcterms:created>
  <dcterms:modified xsi:type="dcterms:W3CDTF">2022-12-02T09:21:00Z</dcterms:modified>
</cp:coreProperties>
</file>