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7269" w:rsidRDefault="007B7269" w:rsidP="00D4400D">
      <w:pPr>
        <w:pStyle w:val="Telobesedila2"/>
        <w:rPr>
          <w:rFonts w:ascii="Arial" w:hAnsi="Arial" w:cs="Arial"/>
          <w:sz w:val="22"/>
          <w:szCs w:val="22"/>
        </w:rPr>
      </w:pPr>
      <w:bookmarkStart w:id="0" w:name="_GoBack"/>
      <w:bookmarkEnd w:id="0"/>
      <w:r>
        <w:rPr>
          <w:rFonts w:ascii="Arial" w:hAnsi="Arial" w:cs="Arial"/>
          <w:sz w:val="22"/>
          <w:szCs w:val="22"/>
        </w:rPr>
        <w:t>Št</w:t>
      </w:r>
      <w:r w:rsidR="00165D8D">
        <w:rPr>
          <w:rFonts w:ascii="Arial" w:hAnsi="Arial" w:cs="Arial"/>
          <w:sz w:val="22"/>
          <w:szCs w:val="22"/>
        </w:rPr>
        <w:t>evilka: 11</w:t>
      </w:r>
      <w:r w:rsidR="00AE4D5C">
        <w:rPr>
          <w:rFonts w:ascii="Arial" w:hAnsi="Arial" w:cs="Arial"/>
          <w:sz w:val="22"/>
          <w:szCs w:val="22"/>
        </w:rPr>
        <w:t>00-0010/2022</w:t>
      </w:r>
    </w:p>
    <w:p w:rsidR="007B7269" w:rsidRDefault="007B7269" w:rsidP="00D4400D">
      <w:pPr>
        <w:pStyle w:val="Telobesedila2"/>
        <w:rPr>
          <w:rFonts w:ascii="Arial" w:hAnsi="Arial" w:cs="Arial"/>
          <w:sz w:val="22"/>
          <w:szCs w:val="22"/>
        </w:rPr>
      </w:pPr>
      <w:r>
        <w:rPr>
          <w:rFonts w:ascii="Arial" w:hAnsi="Arial" w:cs="Arial"/>
          <w:sz w:val="22"/>
          <w:szCs w:val="22"/>
        </w:rPr>
        <w:t xml:space="preserve">Datum: </w:t>
      </w:r>
      <w:r w:rsidR="00165D8D">
        <w:rPr>
          <w:rFonts w:ascii="Arial" w:hAnsi="Arial" w:cs="Arial"/>
          <w:sz w:val="22"/>
          <w:szCs w:val="22"/>
        </w:rPr>
        <w:t xml:space="preserve"> </w:t>
      </w:r>
      <w:r w:rsidR="00E05C21">
        <w:rPr>
          <w:rFonts w:ascii="Arial" w:hAnsi="Arial" w:cs="Arial"/>
          <w:sz w:val="22"/>
          <w:szCs w:val="22"/>
        </w:rPr>
        <w:t xml:space="preserve"> 1.2.2022</w:t>
      </w:r>
    </w:p>
    <w:p w:rsidR="007B7269" w:rsidRDefault="007B7269" w:rsidP="00D4400D">
      <w:pPr>
        <w:pStyle w:val="Telobesedila2"/>
        <w:rPr>
          <w:rFonts w:ascii="Arial" w:hAnsi="Arial" w:cs="Arial"/>
          <w:sz w:val="22"/>
          <w:szCs w:val="22"/>
        </w:rPr>
      </w:pPr>
    </w:p>
    <w:p w:rsidR="007B7269" w:rsidRDefault="007B7269" w:rsidP="00D4400D">
      <w:pPr>
        <w:pStyle w:val="Telobesedila2"/>
        <w:rPr>
          <w:rFonts w:ascii="Arial" w:hAnsi="Arial" w:cs="Arial"/>
          <w:sz w:val="22"/>
          <w:szCs w:val="22"/>
        </w:rPr>
      </w:pPr>
    </w:p>
    <w:p w:rsidR="00D4400D" w:rsidRPr="007E7F5B" w:rsidRDefault="00D4400D" w:rsidP="00D4400D">
      <w:pPr>
        <w:pStyle w:val="Telobesedila2"/>
        <w:rPr>
          <w:rFonts w:ascii="Arial" w:hAnsi="Arial" w:cs="Arial"/>
          <w:sz w:val="22"/>
          <w:szCs w:val="22"/>
        </w:rPr>
      </w:pPr>
      <w:r w:rsidRPr="007E7F5B">
        <w:rPr>
          <w:rFonts w:ascii="Arial" w:hAnsi="Arial" w:cs="Arial"/>
          <w:sz w:val="22"/>
          <w:szCs w:val="22"/>
        </w:rPr>
        <w:t xml:space="preserve">Na podlagi </w:t>
      </w:r>
      <w:r w:rsidR="00241567">
        <w:rPr>
          <w:rFonts w:ascii="Arial" w:hAnsi="Arial" w:cs="Arial"/>
          <w:sz w:val="22"/>
          <w:szCs w:val="22"/>
        </w:rPr>
        <w:t>58</w:t>
      </w:r>
      <w:r w:rsidRPr="007E7F5B">
        <w:rPr>
          <w:rFonts w:ascii="Arial" w:hAnsi="Arial" w:cs="Arial"/>
          <w:sz w:val="22"/>
          <w:szCs w:val="22"/>
        </w:rPr>
        <w:t xml:space="preserve">. člena Zakona o </w:t>
      </w:r>
      <w:r w:rsidR="00241567">
        <w:rPr>
          <w:rFonts w:ascii="Arial" w:hAnsi="Arial" w:cs="Arial"/>
          <w:sz w:val="22"/>
          <w:szCs w:val="22"/>
        </w:rPr>
        <w:t>javnih uslužbencih</w:t>
      </w:r>
      <w:r w:rsidRPr="007E7F5B">
        <w:rPr>
          <w:rFonts w:ascii="Arial" w:hAnsi="Arial" w:cs="Arial"/>
          <w:sz w:val="22"/>
          <w:szCs w:val="22"/>
        </w:rPr>
        <w:t xml:space="preserve"> (</w:t>
      </w:r>
      <w:r w:rsidR="00CB0200">
        <w:rPr>
          <w:rFonts w:ascii="Arial" w:hAnsi="Arial" w:cs="Arial"/>
          <w:sz w:val="22"/>
          <w:szCs w:val="22"/>
        </w:rPr>
        <w:t>Ur.l.</w:t>
      </w:r>
      <w:r w:rsidR="005572E1" w:rsidRPr="005572E1">
        <w:rPr>
          <w:rFonts w:ascii="Arial" w:hAnsi="Arial" w:cs="Arial"/>
          <w:sz w:val="22"/>
          <w:szCs w:val="22"/>
        </w:rPr>
        <w:t xml:space="preserve"> RS, št. </w:t>
      </w:r>
      <w:hyperlink r:id="rId7" w:tgtFrame="_blank" w:tooltip="Zakon o javnih uslužbencih (ZJU) z dne 28.6.2002. Uporablja se od 28.6.2003" w:history="1">
        <w:r w:rsidR="005572E1" w:rsidRPr="005572E1">
          <w:rPr>
            <w:rStyle w:val="Hiperpovezava"/>
            <w:rFonts w:ascii="Arial" w:hAnsi="Arial" w:cs="Arial"/>
            <w:color w:val="auto"/>
            <w:sz w:val="22"/>
            <w:szCs w:val="22"/>
            <w:u w:val="none"/>
          </w:rPr>
          <w:t>56/02</w:t>
        </w:r>
      </w:hyperlink>
      <w:r w:rsidR="005572E1" w:rsidRPr="005572E1">
        <w:rPr>
          <w:rFonts w:ascii="Arial" w:hAnsi="Arial" w:cs="Arial"/>
          <w:sz w:val="22"/>
          <w:szCs w:val="22"/>
        </w:rPr>
        <w:t xml:space="preserve">, </w:t>
      </w:r>
      <w:hyperlink r:id="rId8" w:tgtFrame="_blank" w:tooltip="Zakon o spremembah in dopolnitvah zakona o državnem tožilstvu (ZDT-B) z dne 18.12.2002. Uporablja se od 2.1.2003" w:history="1">
        <w:r w:rsidR="005572E1" w:rsidRPr="005572E1">
          <w:rPr>
            <w:rStyle w:val="Hiperpovezava"/>
            <w:rFonts w:ascii="Arial" w:hAnsi="Arial" w:cs="Arial"/>
            <w:color w:val="auto"/>
            <w:sz w:val="22"/>
            <w:szCs w:val="22"/>
            <w:u w:val="none"/>
          </w:rPr>
          <w:t>110/02 - ZDT-B</w:t>
        </w:r>
      </w:hyperlink>
      <w:r w:rsidR="005572E1" w:rsidRPr="005572E1">
        <w:rPr>
          <w:rFonts w:ascii="Arial" w:hAnsi="Arial" w:cs="Arial"/>
          <w:sz w:val="22"/>
          <w:szCs w:val="22"/>
        </w:rPr>
        <w:t xml:space="preserve">, </w:t>
      </w:r>
      <w:hyperlink r:id="rId9" w:tgtFrame="_blank" w:tooltip="Zakon o delovnih in socialnih sodiščih (ZDSS-1) z dne 15.1.2004. Uporablja se od 1.1.2005" w:history="1">
        <w:r w:rsidR="005572E1" w:rsidRPr="005572E1">
          <w:rPr>
            <w:rStyle w:val="Hiperpovezava"/>
            <w:rFonts w:ascii="Arial" w:hAnsi="Arial" w:cs="Arial"/>
            <w:color w:val="auto"/>
            <w:sz w:val="22"/>
            <w:szCs w:val="22"/>
            <w:u w:val="none"/>
          </w:rPr>
          <w:t>2/04 - ZDSS-1</w:t>
        </w:r>
      </w:hyperlink>
      <w:r w:rsidR="005572E1" w:rsidRPr="005572E1">
        <w:rPr>
          <w:rFonts w:ascii="Arial" w:hAnsi="Arial" w:cs="Arial"/>
          <w:sz w:val="22"/>
          <w:szCs w:val="22"/>
        </w:rPr>
        <w:t xml:space="preserve">, </w:t>
      </w:r>
      <w:hyperlink r:id="rId10" w:tgtFrame="_blank" w:tooltip="Zakon o spremembah in dopolnitvah zakona o policiji (ZPol-C) z dne 6.5.2004. Uporablja se od 7.5.2004" w:history="1">
        <w:r w:rsidR="005572E1" w:rsidRPr="005572E1">
          <w:rPr>
            <w:rStyle w:val="Hiperpovezava"/>
            <w:rFonts w:ascii="Arial" w:hAnsi="Arial" w:cs="Arial"/>
            <w:color w:val="auto"/>
            <w:sz w:val="22"/>
            <w:szCs w:val="22"/>
            <w:u w:val="none"/>
          </w:rPr>
          <w:t>50/04 - ZPol-C</w:t>
        </w:r>
      </w:hyperlink>
      <w:r w:rsidR="005572E1" w:rsidRPr="005572E1">
        <w:rPr>
          <w:rFonts w:ascii="Arial" w:hAnsi="Arial" w:cs="Arial"/>
          <w:sz w:val="22"/>
          <w:szCs w:val="22"/>
        </w:rPr>
        <w:t xml:space="preserve">, </w:t>
      </w:r>
      <w:hyperlink r:id="rId11" w:tgtFrame="_blank" w:tooltip="Zakon o spremembah in dopolnitvah Zakona o javnih uslužbencih (ZJU-A) z dne 10.3.2005. Uporablja se od 11.3.2005" w:history="1">
        <w:r w:rsidR="005572E1" w:rsidRPr="005572E1">
          <w:rPr>
            <w:rStyle w:val="Hiperpovezava"/>
            <w:rFonts w:ascii="Arial" w:hAnsi="Arial" w:cs="Arial"/>
            <w:color w:val="auto"/>
            <w:sz w:val="22"/>
            <w:szCs w:val="22"/>
            <w:u w:val="none"/>
          </w:rPr>
          <w:t>23/05</w:t>
        </w:r>
      </w:hyperlink>
      <w:r w:rsidR="005572E1" w:rsidRPr="005572E1">
        <w:rPr>
          <w:rFonts w:ascii="Arial" w:hAnsi="Arial" w:cs="Arial"/>
          <w:sz w:val="22"/>
          <w:szCs w:val="22"/>
        </w:rPr>
        <w:t xml:space="preserve">, </w:t>
      </w:r>
      <w:hyperlink r:id="rId12" w:tgtFrame="_blank" w:tooltip="Odločba o delni razveljavitvi prvega odstavka 193. člena Zakona o javnih uslužbencih z dne 1.7.2005. Uporablja se od 2.7.2005" w:history="1">
        <w:r w:rsidR="005572E1" w:rsidRPr="005572E1">
          <w:rPr>
            <w:rStyle w:val="Hiperpovezava"/>
            <w:rFonts w:ascii="Arial" w:hAnsi="Arial" w:cs="Arial"/>
            <w:color w:val="auto"/>
            <w:sz w:val="22"/>
            <w:szCs w:val="22"/>
            <w:u w:val="none"/>
          </w:rPr>
          <w:t>62/05 - odl. US</w:t>
        </w:r>
      </w:hyperlink>
      <w:r w:rsidR="005572E1" w:rsidRPr="005572E1">
        <w:rPr>
          <w:rFonts w:ascii="Arial" w:hAnsi="Arial" w:cs="Arial"/>
          <w:sz w:val="22"/>
          <w:szCs w:val="22"/>
        </w:rPr>
        <w:t xml:space="preserve">, </w:t>
      </w:r>
      <w:hyperlink r:id="rId13" w:tgtFrame="_blank" w:tooltip="Odločba o razveljavitvi 3. člena in o ugotovitvi neskladja prvega odstavka 1. člena Zakona o spremembah in dopolnitvah Zakona o javnih uslužbencih z dne 9.8.2005. Uporablja se od 10.8.2005" w:history="1">
        <w:r w:rsidR="005572E1" w:rsidRPr="005572E1">
          <w:rPr>
            <w:rStyle w:val="Hiperpovezava"/>
            <w:rFonts w:ascii="Arial" w:hAnsi="Arial" w:cs="Arial"/>
            <w:color w:val="auto"/>
            <w:sz w:val="22"/>
            <w:szCs w:val="22"/>
            <w:u w:val="none"/>
          </w:rPr>
          <w:t>75/05 - odl. US</w:t>
        </w:r>
      </w:hyperlink>
      <w:r w:rsidR="005572E1" w:rsidRPr="005572E1">
        <w:rPr>
          <w:rFonts w:ascii="Arial" w:hAnsi="Arial" w:cs="Arial"/>
          <w:sz w:val="22"/>
          <w:szCs w:val="22"/>
        </w:rPr>
        <w:t xml:space="preserve">, </w:t>
      </w:r>
      <w:hyperlink r:id="rId14" w:tgtFrame="_blank" w:tooltip="Zakon o spremembah in dopolnitvah Zakona o javnih uslužbencih (ZJU-B) z dne 16.12.2005. Uporablja se od 31.12.2005" w:history="1">
        <w:r w:rsidR="005572E1" w:rsidRPr="005572E1">
          <w:rPr>
            <w:rStyle w:val="Hiperpovezava"/>
            <w:rFonts w:ascii="Arial" w:hAnsi="Arial" w:cs="Arial"/>
            <w:color w:val="auto"/>
            <w:sz w:val="22"/>
            <w:szCs w:val="22"/>
            <w:u w:val="none"/>
          </w:rPr>
          <w:t>113/05</w:t>
        </w:r>
      </w:hyperlink>
      <w:r w:rsidR="005572E1" w:rsidRPr="005572E1">
        <w:rPr>
          <w:rFonts w:ascii="Arial" w:hAnsi="Arial" w:cs="Arial"/>
          <w:sz w:val="22"/>
          <w:szCs w:val="22"/>
        </w:rPr>
        <w:t xml:space="preserve">, </w:t>
      </w:r>
      <w:hyperlink r:id="rId15" w:tgtFrame="_blank" w:tooltip="Odločba o ugotovitvi, da prvi odstavek 197. člena Zakona o javnih uslužbencih ni v neskladju z Ustavo, in o ugotovitvi neustavnosti petega odstavka 83. člena Zakona o javnih uslužbencih z dne 27.2.2006. Uporablja se od 28.2.2006" w:history="1">
        <w:r w:rsidR="005572E1" w:rsidRPr="005572E1">
          <w:rPr>
            <w:rStyle w:val="Hiperpovezava"/>
            <w:rFonts w:ascii="Arial" w:hAnsi="Arial" w:cs="Arial"/>
            <w:color w:val="auto"/>
            <w:sz w:val="22"/>
            <w:szCs w:val="22"/>
            <w:u w:val="none"/>
          </w:rPr>
          <w:t>21/06 - odl. US</w:t>
        </w:r>
      </w:hyperlink>
      <w:r w:rsidR="005572E1" w:rsidRPr="005572E1">
        <w:rPr>
          <w:rFonts w:ascii="Arial" w:hAnsi="Arial" w:cs="Arial"/>
          <w:sz w:val="22"/>
          <w:szCs w:val="22"/>
        </w:rPr>
        <w:t xml:space="preserve">, </w:t>
      </w:r>
      <w:hyperlink r:id="rId16" w:tgtFrame="_blank" w:tooltip="Zakon o spremembah in dopolnitvah Zakona o sistemu plač v javnem sektorju (ZSPJS-F) z dne 30.6.2006. Uporablja se od 1.7.2006" w:history="1">
        <w:r w:rsidR="005572E1" w:rsidRPr="005572E1">
          <w:rPr>
            <w:rStyle w:val="Hiperpovezava"/>
            <w:rFonts w:ascii="Arial" w:hAnsi="Arial" w:cs="Arial"/>
            <w:color w:val="auto"/>
            <w:sz w:val="22"/>
            <w:szCs w:val="22"/>
            <w:u w:val="none"/>
          </w:rPr>
          <w:t>68/06 - ZSPJS-F</w:t>
        </w:r>
      </w:hyperlink>
      <w:r w:rsidR="005572E1" w:rsidRPr="005572E1">
        <w:rPr>
          <w:rFonts w:ascii="Arial" w:hAnsi="Arial" w:cs="Arial"/>
          <w:sz w:val="22"/>
          <w:szCs w:val="22"/>
        </w:rPr>
        <w:t xml:space="preserve">, </w:t>
      </w:r>
      <w:hyperlink r:id="rId17" w:tgtFrame="_blank" w:tooltip="Odločba o razveljavitvi drugega odstavka 162. člena Zakona o javnih uslužbencih in 86. člena Zakona o spremembah in dopolnitvah Zakona o javnih uslužbencih z dne 14.12.2006. Uporablja se od 15.12.2006" w:history="1">
        <w:r w:rsidR="005572E1" w:rsidRPr="005572E1">
          <w:rPr>
            <w:rStyle w:val="Hiperpovezava"/>
            <w:rFonts w:ascii="Arial" w:hAnsi="Arial" w:cs="Arial"/>
            <w:color w:val="auto"/>
            <w:sz w:val="22"/>
            <w:szCs w:val="22"/>
            <w:u w:val="none"/>
          </w:rPr>
          <w:t>131/06 - odl. US</w:t>
        </w:r>
      </w:hyperlink>
      <w:r w:rsidR="005572E1" w:rsidRPr="005572E1">
        <w:rPr>
          <w:rFonts w:ascii="Arial" w:hAnsi="Arial" w:cs="Arial"/>
          <w:sz w:val="22"/>
          <w:szCs w:val="22"/>
        </w:rPr>
        <w:t xml:space="preserve">, </w:t>
      </w:r>
      <w:hyperlink r:id="rId18" w:tgtFrame="_blank" w:tooltip="Zakon o spremembah in dopolnitvah Zakona o javnih uslužbencih (ZJU-C) z dne 13.4.2007. Uporablja se od 14.4.2007" w:history="1">
        <w:r w:rsidR="005572E1" w:rsidRPr="005572E1">
          <w:rPr>
            <w:rStyle w:val="Hiperpovezava"/>
            <w:rFonts w:ascii="Arial" w:hAnsi="Arial" w:cs="Arial"/>
            <w:color w:val="auto"/>
            <w:sz w:val="22"/>
            <w:szCs w:val="22"/>
            <w:u w:val="none"/>
          </w:rPr>
          <w:t>33/07</w:t>
        </w:r>
      </w:hyperlink>
      <w:r w:rsidR="005572E1" w:rsidRPr="005572E1">
        <w:rPr>
          <w:rFonts w:ascii="Arial" w:hAnsi="Arial" w:cs="Arial"/>
          <w:sz w:val="22"/>
          <w:szCs w:val="22"/>
        </w:rPr>
        <w:t xml:space="preserve">, </w:t>
      </w:r>
      <w:hyperlink r:id="rId19" w:tgtFrame="_blank" w:tooltip="Zakon o spremembah in dopolnitvah Zakona o javnih uslužbencih (ZJU-D) z dne 30.6.2008. Uporablja se od 15.7.2008" w:history="1">
        <w:r w:rsidR="005572E1" w:rsidRPr="005572E1">
          <w:rPr>
            <w:rStyle w:val="Hiperpovezava"/>
            <w:rFonts w:ascii="Arial" w:hAnsi="Arial" w:cs="Arial"/>
            <w:color w:val="auto"/>
            <w:sz w:val="22"/>
            <w:szCs w:val="22"/>
            <w:u w:val="none"/>
          </w:rPr>
          <w:t>65/08</w:t>
        </w:r>
      </w:hyperlink>
      <w:r w:rsidR="005572E1" w:rsidRPr="005572E1">
        <w:rPr>
          <w:rFonts w:ascii="Arial" w:hAnsi="Arial" w:cs="Arial"/>
          <w:sz w:val="22"/>
          <w:szCs w:val="22"/>
        </w:rPr>
        <w:t xml:space="preserve">, </w:t>
      </w:r>
      <w:hyperlink r:id="rId20" w:tgtFrame="_blank" w:tooltip="Zakon o spremembah in dopolnitvah Zakona o trgu finančnih instrumentov (ZTFI-A) z dne 8.7.2008. Uporablja se od 9.7.2008" w:history="1">
        <w:r w:rsidR="005572E1" w:rsidRPr="005572E1">
          <w:rPr>
            <w:rStyle w:val="Hiperpovezava"/>
            <w:rFonts w:ascii="Arial" w:hAnsi="Arial" w:cs="Arial"/>
            <w:color w:val="auto"/>
            <w:sz w:val="22"/>
            <w:szCs w:val="22"/>
            <w:u w:val="none"/>
          </w:rPr>
          <w:t>69/08 - ZTFI-A</w:t>
        </w:r>
      </w:hyperlink>
      <w:r w:rsidR="005572E1" w:rsidRPr="005572E1">
        <w:rPr>
          <w:rFonts w:ascii="Arial" w:hAnsi="Arial" w:cs="Arial"/>
          <w:sz w:val="22"/>
          <w:szCs w:val="22"/>
        </w:rPr>
        <w:t xml:space="preserve">, </w:t>
      </w:r>
      <w:hyperlink r:id="rId21" w:tgtFrame="_blank" w:tooltip="Zakon o spremembah in dopolnitvah Zakona o zavarovalništvu (ZZavar-E) z dne 8.7.2008. Uporablja se od 9.7.2008" w:history="1">
        <w:r w:rsidR="005572E1" w:rsidRPr="005572E1">
          <w:rPr>
            <w:rStyle w:val="Hiperpovezava"/>
            <w:rFonts w:ascii="Arial" w:hAnsi="Arial" w:cs="Arial"/>
            <w:color w:val="auto"/>
            <w:sz w:val="22"/>
            <w:szCs w:val="22"/>
            <w:u w:val="none"/>
          </w:rPr>
          <w:t>69/08 - ZZavar-E</w:t>
        </w:r>
      </w:hyperlink>
      <w:r w:rsidR="005572E1" w:rsidRPr="005572E1">
        <w:rPr>
          <w:rFonts w:ascii="Arial" w:hAnsi="Arial" w:cs="Arial"/>
          <w:sz w:val="22"/>
          <w:szCs w:val="22"/>
        </w:rPr>
        <w:t xml:space="preserve">, </w:t>
      </w:r>
      <w:hyperlink r:id="rId22" w:tgtFrame="_blank" w:tooltip="Zakon za uravnoteženje javnih financ (ZUJF) z dne 30.5.2012. Uporablja se od 31.5.2012" w:history="1">
        <w:r w:rsidR="005572E1" w:rsidRPr="005572E1">
          <w:rPr>
            <w:rStyle w:val="Hiperpovezava"/>
            <w:rFonts w:ascii="Arial" w:hAnsi="Arial" w:cs="Arial"/>
            <w:color w:val="auto"/>
            <w:sz w:val="22"/>
            <w:szCs w:val="22"/>
            <w:u w:val="none"/>
          </w:rPr>
          <w:t>40/12 - ZUJF</w:t>
        </w:r>
      </w:hyperlink>
      <w:r w:rsidR="005572E1" w:rsidRPr="005572E1">
        <w:rPr>
          <w:rFonts w:ascii="Arial" w:hAnsi="Arial" w:cs="Arial"/>
          <w:sz w:val="22"/>
          <w:szCs w:val="22"/>
        </w:rPr>
        <w:t xml:space="preserve">, </w:t>
      </w:r>
      <w:hyperlink r:id="rId23" w:tgtFrame="_blank" w:tooltip="Zakon o spremembah in dopolnitvah Zakona o sodiščih (ZS-K) z dne 26.7.2013. Uporablja se od 10.8.2013" w:history="1">
        <w:r w:rsidR="005572E1" w:rsidRPr="005572E1">
          <w:rPr>
            <w:rStyle w:val="Hiperpovezava"/>
            <w:rFonts w:ascii="Arial" w:hAnsi="Arial" w:cs="Arial"/>
            <w:color w:val="auto"/>
            <w:sz w:val="22"/>
            <w:szCs w:val="22"/>
            <w:u w:val="none"/>
          </w:rPr>
          <w:t>63/13 - ZS-K</w:t>
        </w:r>
      </w:hyperlink>
      <w:r w:rsidR="00241567" w:rsidRPr="005572E1">
        <w:rPr>
          <w:rFonts w:ascii="Arial" w:hAnsi="Arial" w:cs="Arial"/>
          <w:sz w:val="22"/>
          <w:szCs w:val="22"/>
        </w:rPr>
        <w:t>)</w:t>
      </w:r>
      <w:r w:rsidRPr="005572E1">
        <w:rPr>
          <w:rFonts w:ascii="Arial" w:hAnsi="Arial" w:cs="Arial"/>
          <w:sz w:val="22"/>
          <w:szCs w:val="22"/>
        </w:rPr>
        <w:t xml:space="preserve"> </w:t>
      </w:r>
      <w:r w:rsidRPr="007E7F5B">
        <w:rPr>
          <w:rFonts w:ascii="Arial" w:hAnsi="Arial" w:cs="Arial"/>
          <w:sz w:val="22"/>
          <w:szCs w:val="22"/>
        </w:rPr>
        <w:t xml:space="preserve">Občina Žalec, </w:t>
      </w:r>
      <w:r w:rsidR="004D10D9">
        <w:rPr>
          <w:rFonts w:ascii="Arial" w:hAnsi="Arial" w:cs="Arial"/>
          <w:sz w:val="22"/>
          <w:szCs w:val="22"/>
        </w:rPr>
        <w:t xml:space="preserve">Ulica </w:t>
      </w:r>
      <w:r w:rsidRPr="007E7F5B">
        <w:rPr>
          <w:rFonts w:ascii="Arial" w:hAnsi="Arial" w:cs="Arial"/>
          <w:sz w:val="22"/>
          <w:szCs w:val="22"/>
        </w:rPr>
        <w:t xml:space="preserve">Savinjske čete 5, </w:t>
      </w:r>
      <w:r w:rsidR="002517EA">
        <w:rPr>
          <w:rFonts w:ascii="Arial" w:hAnsi="Arial" w:cs="Arial"/>
          <w:sz w:val="22"/>
          <w:szCs w:val="22"/>
        </w:rPr>
        <w:t xml:space="preserve">3310 </w:t>
      </w:r>
      <w:r w:rsidRPr="007E7F5B">
        <w:rPr>
          <w:rFonts w:ascii="Arial" w:hAnsi="Arial" w:cs="Arial"/>
          <w:sz w:val="22"/>
          <w:szCs w:val="22"/>
        </w:rPr>
        <w:t>Žalec</w:t>
      </w:r>
      <w:r w:rsidR="00AD05CD">
        <w:rPr>
          <w:rFonts w:ascii="Arial" w:hAnsi="Arial" w:cs="Arial"/>
          <w:sz w:val="22"/>
          <w:szCs w:val="22"/>
        </w:rPr>
        <w:t>,</w:t>
      </w:r>
      <w:r w:rsidRPr="007E7F5B">
        <w:rPr>
          <w:rFonts w:ascii="Arial" w:hAnsi="Arial" w:cs="Arial"/>
          <w:sz w:val="22"/>
          <w:szCs w:val="22"/>
        </w:rPr>
        <w:t xml:space="preserve"> objavlja </w:t>
      </w:r>
      <w:r w:rsidR="00241567">
        <w:rPr>
          <w:rFonts w:ascii="Arial" w:hAnsi="Arial" w:cs="Arial"/>
          <w:sz w:val="22"/>
          <w:szCs w:val="22"/>
        </w:rPr>
        <w:t xml:space="preserve">javni natečaj za </w:t>
      </w:r>
      <w:r w:rsidR="007E7F5B">
        <w:rPr>
          <w:rFonts w:ascii="Arial" w:hAnsi="Arial" w:cs="Arial"/>
          <w:sz w:val="22"/>
          <w:szCs w:val="22"/>
        </w:rPr>
        <w:t xml:space="preserve">prosto </w:t>
      </w:r>
      <w:r w:rsidR="003F1A66">
        <w:rPr>
          <w:rFonts w:ascii="Arial" w:hAnsi="Arial" w:cs="Arial"/>
          <w:sz w:val="22"/>
          <w:szCs w:val="22"/>
        </w:rPr>
        <w:t>uradniško delovno mesto</w:t>
      </w:r>
      <w:r w:rsidRPr="007E7F5B">
        <w:rPr>
          <w:rFonts w:ascii="Arial" w:hAnsi="Arial" w:cs="Arial"/>
          <w:sz w:val="22"/>
          <w:szCs w:val="22"/>
        </w:rPr>
        <w:t xml:space="preserve"> </w:t>
      </w:r>
    </w:p>
    <w:p w:rsidR="00D4400D" w:rsidRDefault="00D4400D" w:rsidP="00D4400D">
      <w:pPr>
        <w:pStyle w:val="Telobesedila2"/>
        <w:rPr>
          <w:rFonts w:ascii="Arial" w:hAnsi="Arial" w:cs="Arial"/>
          <w:b/>
          <w:sz w:val="22"/>
          <w:szCs w:val="22"/>
        </w:rPr>
      </w:pPr>
    </w:p>
    <w:p w:rsidR="00D6407D" w:rsidRDefault="00D6407D" w:rsidP="00D4400D">
      <w:pPr>
        <w:pStyle w:val="Telobesedila2"/>
        <w:rPr>
          <w:rFonts w:ascii="Arial" w:hAnsi="Arial" w:cs="Arial"/>
          <w:b/>
          <w:sz w:val="22"/>
          <w:szCs w:val="22"/>
        </w:rPr>
      </w:pPr>
    </w:p>
    <w:p w:rsidR="00D6407D" w:rsidRDefault="00D6407D" w:rsidP="00D4400D">
      <w:pPr>
        <w:pStyle w:val="Telobesedila2"/>
        <w:rPr>
          <w:rFonts w:ascii="Arial" w:hAnsi="Arial" w:cs="Arial"/>
          <w:b/>
          <w:sz w:val="22"/>
          <w:szCs w:val="22"/>
        </w:rPr>
      </w:pPr>
    </w:p>
    <w:p w:rsidR="00241567" w:rsidRDefault="00241567" w:rsidP="00D4400D">
      <w:pPr>
        <w:jc w:val="center"/>
        <w:rPr>
          <w:rFonts w:ascii="Arial" w:hAnsi="Arial" w:cs="Arial"/>
          <w:b/>
        </w:rPr>
      </w:pPr>
    </w:p>
    <w:p w:rsidR="00D4400D" w:rsidRDefault="00E05C21" w:rsidP="00D4400D">
      <w:pPr>
        <w:jc w:val="center"/>
        <w:rPr>
          <w:rFonts w:ascii="Arial" w:hAnsi="Arial" w:cs="Arial"/>
          <w:b/>
        </w:rPr>
      </w:pPr>
      <w:r>
        <w:rPr>
          <w:rFonts w:ascii="Arial" w:hAnsi="Arial" w:cs="Arial"/>
          <w:b/>
        </w:rPr>
        <w:t>SVETOVALEC ZA ZAŠČITO IN REŠEVANJE TER</w:t>
      </w:r>
    </w:p>
    <w:p w:rsidR="00E05C21" w:rsidRPr="005A1630" w:rsidRDefault="00E05C21" w:rsidP="00D4400D">
      <w:pPr>
        <w:jc w:val="center"/>
        <w:rPr>
          <w:rFonts w:ascii="Arial" w:hAnsi="Arial" w:cs="Arial"/>
          <w:b/>
        </w:rPr>
      </w:pPr>
      <w:r>
        <w:rPr>
          <w:rFonts w:ascii="Arial" w:hAnsi="Arial" w:cs="Arial"/>
          <w:b/>
        </w:rPr>
        <w:t>INVESTICIJSKO VZDRŽEVANJE OBČINSKIH STANOVANJ</w:t>
      </w:r>
    </w:p>
    <w:p w:rsidR="00D4400D" w:rsidRPr="00FA5D96" w:rsidRDefault="00D4400D" w:rsidP="00D4400D">
      <w:pPr>
        <w:jc w:val="center"/>
        <w:rPr>
          <w:rFonts w:ascii="Arial" w:hAnsi="Arial" w:cs="Arial"/>
          <w:b/>
          <w:i/>
          <w:sz w:val="16"/>
          <w:szCs w:val="16"/>
        </w:rPr>
      </w:pPr>
      <w:r w:rsidRPr="00FA5D96">
        <w:rPr>
          <w:rFonts w:ascii="Arial" w:hAnsi="Arial" w:cs="Arial"/>
          <w:b/>
          <w:i/>
          <w:sz w:val="16"/>
          <w:szCs w:val="16"/>
        </w:rPr>
        <w:t xml:space="preserve"> (v besedilu objave uporabljeni izrazi, napisani v moški slovnični obliki, so uporabljeni kot nevtralni za moške in ženske)</w:t>
      </w:r>
    </w:p>
    <w:p w:rsidR="00D4400D" w:rsidRDefault="00D4400D" w:rsidP="00D4400D">
      <w:pPr>
        <w:jc w:val="center"/>
        <w:rPr>
          <w:rFonts w:ascii="Arial" w:hAnsi="Arial" w:cs="Arial"/>
          <w:b/>
          <w:i/>
          <w:sz w:val="16"/>
          <w:szCs w:val="16"/>
        </w:rPr>
      </w:pPr>
    </w:p>
    <w:p w:rsidR="00A326C3" w:rsidRPr="00FA5D96" w:rsidRDefault="00A326C3" w:rsidP="00D4400D">
      <w:pPr>
        <w:jc w:val="center"/>
        <w:rPr>
          <w:rFonts w:ascii="Arial" w:hAnsi="Arial" w:cs="Arial"/>
          <w:b/>
          <w:i/>
          <w:sz w:val="16"/>
          <w:szCs w:val="16"/>
        </w:rPr>
      </w:pPr>
    </w:p>
    <w:p w:rsidR="00D4400D" w:rsidRPr="00C05F91" w:rsidRDefault="00D4400D" w:rsidP="00D4400D">
      <w:pPr>
        <w:jc w:val="center"/>
        <w:rPr>
          <w:rFonts w:ascii="Arial" w:hAnsi="Arial" w:cs="Arial"/>
          <w:sz w:val="22"/>
          <w:szCs w:val="22"/>
        </w:rPr>
      </w:pPr>
      <w:r w:rsidRPr="00C05F91">
        <w:rPr>
          <w:rFonts w:ascii="Arial" w:hAnsi="Arial" w:cs="Arial"/>
          <w:sz w:val="22"/>
          <w:szCs w:val="22"/>
        </w:rPr>
        <w:t>I.</w:t>
      </w:r>
    </w:p>
    <w:p w:rsidR="00D4400D" w:rsidRDefault="00D4400D" w:rsidP="00D4400D">
      <w:pPr>
        <w:jc w:val="center"/>
        <w:rPr>
          <w:rFonts w:ascii="Arial" w:hAnsi="Arial" w:cs="Arial"/>
          <w:b/>
          <w:sz w:val="22"/>
          <w:szCs w:val="22"/>
        </w:rPr>
      </w:pPr>
    </w:p>
    <w:p w:rsidR="00D70783" w:rsidRPr="00234D2B" w:rsidRDefault="00D70783" w:rsidP="00D70783">
      <w:pPr>
        <w:jc w:val="both"/>
        <w:rPr>
          <w:rFonts w:ascii="Arial" w:hAnsi="Arial" w:cs="Arial"/>
          <w:sz w:val="22"/>
          <w:szCs w:val="22"/>
        </w:rPr>
      </w:pPr>
      <w:r w:rsidRPr="00234D2B">
        <w:rPr>
          <w:rFonts w:ascii="Arial" w:hAnsi="Arial" w:cs="Arial"/>
          <w:sz w:val="22"/>
          <w:szCs w:val="22"/>
        </w:rPr>
        <w:t xml:space="preserve">Skladno s Pravilnikom o notranji organizaciji in sistemizaciji delovnih mest v občinski upravi Občine Žalec </w:t>
      </w:r>
      <w:r w:rsidR="00AE3025" w:rsidRPr="00234D2B">
        <w:rPr>
          <w:rFonts w:ascii="Arial" w:hAnsi="Arial" w:cs="Arial"/>
          <w:sz w:val="22"/>
          <w:szCs w:val="22"/>
        </w:rPr>
        <w:t xml:space="preserve">je </w:t>
      </w:r>
      <w:r w:rsidRPr="00234D2B">
        <w:rPr>
          <w:rFonts w:ascii="Arial" w:hAnsi="Arial" w:cs="Arial"/>
          <w:sz w:val="22"/>
          <w:szCs w:val="22"/>
        </w:rPr>
        <w:t>delovn</w:t>
      </w:r>
      <w:r w:rsidR="00AE3025" w:rsidRPr="00234D2B">
        <w:rPr>
          <w:rFonts w:ascii="Arial" w:hAnsi="Arial" w:cs="Arial"/>
          <w:sz w:val="22"/>
          <w:szCs w:val="22"/>
        </w:rPr>
        <w:t>o</w:t>
      </w:r>
      <w:r w:rsidRPr="00234D2B">
        <w:rPr>
          <w:rFonts w:ascii="Arial" w:hAnsi="Arial" w:cs="Arial"/>
          <w:sz w:val="22"/>
          <w:szCs w:val="22"/>
        </w:rPr>
        <w:t xml:space="preserve"> mest</w:t>
      </w:r>
      <w:r w:rsidR="00AE3025" w:rsidRPr="00234D2B">
        <w:rPr>
          <w:rFonts w:ascii="Arial" w:hAnsi="Arial" w:cs="Arial"/>
          <w:sz w:val="22"/>
          <w:szCs w:val="22"/>
        </w:rPr>
        <w:t>o</w:t>
      </w:r>
      <w:r w:rsidRPr="00234D2B">
        <w:rPr>
          <w:rFonts w:ascii="Arial" w:hAnsi="Arial" w:cs="Arial"/>
          <w:sz w:val="22"/>
          <w:szCs w:val="22"/>
        </w:rPr>
        <w:t xml:space="preserve"> </w:t>
      </w:r>
      <w:r w:rsidR="00E2539B">
        <w:rPr>
          <w:rFonts w:ascii="Arial" w:hAnsi="Arial" w:cs="Arial"/>
          <w:sz w:val="22"/>
          <w:szCs w:val="22"/>
        </w:rPr>
        <w:t xml:space="preserve">Svetovalec za </w:t>
      </w:r>
      <w:r w:rsidR="00E05C21">
        <w:rPr>
          <w:rFonts w:ascii="Arial" w:hAnsi="Arial" w:cs="Arial"/>
          <w:sz w:val="22"/>
          <w:szCs w:val="22"/>
        </w:rPr>
        <w:t xml:space="preserve">zaščito in reševanje ter investicijsko vzdrževanje občinskih stanovanj </w:t>
      </w:r>
      <w:r w:rsidR="008A2BE9">
        <w:rPr>
          <w:rFonts w:ascii="Arial" w:hAnsi="Arial" w:cs="Arial"/>
          <w:sz w:val="22"/>
          <w:szCs w:val="22"/>
        </w:rPr>
        <w:t>uradniško</w:t>
      </w:r>
      <w:r w:rsidR="0007166A" w:rsidRPr="00234D2B">
        <w:rPr>
          <w:rFonts w:ascii="Arial" w:hAnsi="Arial" w:cs="Arial"/>
          <w:sz w:val="22"/>
          <w:szCs w:val="22"/>
        </w:rPr>
        <w:t xml:space="preserve"> delovno mesto za nedoločen čas in se </w:t>
      </w:r>
      <w:r w:rsidR="006537EF">
        <w:rPr>
          <w:rFonts w:ascii="Arial" w:hAnsi="Arial" w:cs="Arial"/>
          <w:sz w:val="22"/>
          <w:szCs w:val="22"/>
        </w:rPr>
        <w:t xml:space="preserve">lahko </w:t>
      </w:r>
      <w:r w:rsidR="00000285">
        <w:rPr>
          <w:rFonts w:ascii="Arial" w:hAnsi="Arial" w:cs="Arial"/>
          <w:sz w:val="22"/>
          <w:szCs w:val="22"/>
        </w:rPr>
        <w:t>opravlja v nazivih</w:t>
      </w:r>
      <w:r w:rsidR="00AE3025" w:rsidRPr="00234D2B">
        <w:rPr>
          <w:rFonts w:ascii="Arial" w:hAnsi="Arial" w:cs="Arial"/>
          <w:sz w:val="22"/>
          <w:szCs w:val="22"/>
        </w:rPr>
        <w:t xml:space="preserve"> </w:t>
      </w:r>
      <w:r w:rsidR="008A2BE9">
        <w:rPr>
          <w:rFonts w:ascii="Arial" w:hAnsi="Arial" w:cs="Arial"/>
          <w:sz w:val="22"/>
          <w:szCs w:val="22"/>
        </w:rPr>
        <w:t>svetovalec</w:t>
      </w:r>
      <w:r w:rsidR="00DF4874">
        <w:rPr>
          <w:rFonts w:ascii="Arial" w:hAnsi="Arial" w:cs="Arial"/>
          <w:sz w:val="22"/>
          <w:szCs w:val="22"/>
        </w:rPr>
        <w:t xml:space="preserve"> III, svetovalec II in </w:t>
      </w:r>
      <w:r w:rsidR="00000285">
        <w:rPr>
          <w:rFonts w:ascii="Arial" w:hAnsi="Arial" w:cs="Arial"/>
          <w:sz w:val="22"/>
          <w:szCs w:val="22"/>
        </w:rPr>
        <w:t>svetovalec I</w:t>
      </w:r>
      <w:r w:rsidR="0007166A" w:rsidRPr="00234D2B">
        <w:rPr>
          <w:rFonts w:ascii="Arial" w:hAnsi="Arial" w:cs="Arial"/>
          <w:sz w:val="22"/>
          <w:szCs w:val="22"/>
        </w:rPr>
        <w:t>.</w:t>
      </w:r>
    </w:p>
    <w:p w:rsidR="00D70783" w:rsidRPr="00D70783" w:rsidRDefault="00D70783" w:rsidP="00D70783">
      <w:pPr>
        <w:jc w:val="both"/>
        <w:rPr>
          <w:rFonts w:ascii="Arial" w:hAnsi="Arial" w:cs="Arial"/>
          <w:sz w:val="22"/>
          <w:szCs w:val="22"/>
        </w:rPr>
      </w:pPr>
    </w:p>
    <w:p w:rsidR="00AC0EA3" w:rsidRDefault="00D4400D" w:rsidP="00AC0EA3">
      <w:pPr>
        <w:jc w:val="both"/>
        <w:rPr>
          <w:rFonts w:ascii="Arial" w:hAnsi="Arial" w:cs="Arial"/>
          <w:sz w:val="22"/>
          <w:szCs w:val="22"/>
        </w:rPr>
      </w:pPr>
      <w:r w:rsidRPr="00AB4D1F">
        <w:rPr>
          <w:rFonts w:ascii="Arial" w:hAnsi="Arial" w:cs="Arial"/>
          <w:sz w:val="22"/>
          <w:szCs w:val="22"/>
        </w:rPr>
        <w:t>Kandidati morajo poleg splošnih pogojev, ki jih urejajo predpisi s področja delovnega prava</w:t>
      </w:r>
      <w:r w:rsidR="004D10D9">
        <w:rPr>
          <w:rFonts w:ascii="Arial" w:hAnsi="Arial" w:cs="Arial"/>
          <w:sz w:val="22"/>
          <w:szCs w:val="22"/>
        </w:rPr>
        <w:t>,</w:t>
      </w:r>
      <w:r w:rsidRPr="00AB4D1F">
        <w:rPr>
          <w:rFonts w:ascii="Arial" w:hAnsi="Arial" w:cs="Arial"/>
          <w:sz w:val="22"/>
          <w:szCs w:val="22"/>
        </w:rPr>
        <w:t xml:space="preserve"> izpolnjevati še naslednje pogoje:</w:t>
      </w:r>
    </w:p>
    <w:p w:rsidR="006E1936" w:rsidRDefault="006E1936" w:rsidP="00000285">
      <w:pPr>
        <w:spacing w:line="276" w:lineRule="auto"/>
        <w:rPr>
          <w:rFonts w:ascii="Arial" w:hAnsi="Arial" w:cs="Arial"/>
          <w:sz w:val="22"/>
          <w:szCs w:val="22"/>
        </w:rPr>
      </w:pPr>
    </w:p>
    <w:p w:rsidR="00000285" w:rsidRPr="00000285" w:rsidRDefault="00CF2F26" w:rsidP="00000285">
      <w:pPr>
        <w:spacing w:line="276" w:lineRule="auto"/>
        <w:rPr>
          <w:rFonts w:ascii="Arial" w:hAnsi="Arial" w:cs="Arial"/>
          <w:sz w:val="22"/>
          <w:szCs w:val="22"/>
        </w:rPr>
      </w:pPr>
      <w:r>
        <w:rPr>
          <w:rFonts w:ascii="Arial" w:hAnsi="Arial" w:cs="Arial"/>
          <w:sz w:val="22"/>
          <w:szCs w:val="22"/>
        </w:rPr>
        <w:t xml:space="preserve">●  </w:t>
      </w:r>
      <w:r w:rsidR="0053580E">
        <w:rPr>
          <w:rFonts w:ascii="Arial" w:hAnsi="Arial" w:cs="Arial"/>
          <w:sz w:val="22"/>
          <w:szCs w:val="22"/>
        </w:rPr>
        <w:t xml:space="preserve">raven izobrazbe: </w:t>
      </w:r>
      <w:r w:rsidR="00000285" w:rsidRPr="00000285">
        <w:rPr>
          <w:rFonts w:ascii="Arial" w:hAnsi="Arial" w:cs="Arial"/>
          <w:sz w:val="22"/>
          <w:szCs w:val="22"/>
        </w:rPr>
        <w:t>16201 specializacija po višješolski izobrazbi (prejšnja)</w:t>
      </w:r>
    </w:p>
    <w:p w:rsidR="00000285" w:rsidRPr="00000285" w:rsidRDefault="00CF2F26" w:rsidP="00000285">
      <w:pPr>
        <w:spacing w:line="276" w:lineRule="auto"/>
        <w:rPr>
          <w:rFonts w:ascii="Arial" w:hAnsi="Arial" w:cs="Arial"/>
          <w:sz w:val="22"/>
          <w:szCs w:val="22"/>
        </w:rPr>
      </w:pPr>
      <w:r>
        <w:rPr>
          <w:rFonts w:ascii="Arial" w:hAnsi="Arial" w:cs="Arial"/>
          <w:sz w:val="22"/>
          <w:szCs w:val="22"/>
        </w:rPr>
        <w:t xml:space="preserve">                                </w:t>
      </w:r>
      <w:r w:rsidR="00000285" w:rsidRPr="00000285">
        <w:rPr>
          <w:rFonts w:ascii="Arial" w:hAnsi="Arial" w:cs="Arial"/>
          <w:sz w:val="22"/>
          <w:szCs w:val="22"/>
        </w:rPr>
        <w:t>16202 visokošolska strokovna izobrazba (prejšnja)</w:t>
      </w:r>
    </w:p>
    <w:p w:rsidR="00000285" w:rsidRPr="00000285" w:rsidRDefault="00CF2F26" w:rsidP="00000285">
      <w:pPr>
        <w:spacing w:line="276" w:lineRule="auto"/>
        <w:rPr>
          <w:rFonts w:ascii="Arial" w:hAnsi="Arial" w:cs="Arial"/>
          <w:sz w:val="22"/>
          <w:szCs w:val="22"/>
        </w:rPr>
      </w:pPr>
      <w:r>
        <w:rPr>
          <w:rFonts w:ascii="Arial" w:hAnsi="Arial" w:cs="Arial"/>
          <w:sz w:val="22"/>
          <w:szCs w:val="22"/>
        </w:rPr>
        <w:t xml:space="preserve">                                </w:t>
      </w:r>
      <w:r w:rsidR="00000285" w:rsidRPr="00000285">
        <w:rPr>
          <w:rFonts w:ascii="Arial" w:hAnsi="Arial" w:cs="Arial"/>
          <w:sz w:val="22"/>
          <w:szCs w:val="22"/>
        </w:rPr>
        <w:t>16203 visokošolska strokovna izobrazba (prva bolonjska stopnja)</w:t>
      </w:r>
    </w:p>
    <w:p w:rsidR="00000285" w:rsidRPr="00000285" w:rsidRDefault="00CF2F26" w:rsidP="00000285">
      <w:pPr>
        <w:jc w:val="both"/>
        <w:rPr>
          <w:rFonts w:ascii="Arial" w:hAnsi="Arial" w:cs="Arial"/>
          <w:sz w:val="22"/>
          <w:szCs w:val="22"/>
        </w:rPr>
      </w:pPr>
      <w:r>
        <w:rPr>
          <w:rFonts w:ascii="Arial" w:hAnsi="Arial" w:cs="Arial"/>
          <w:sz w:val="22"/>
          <w:szCs w:val="22"/>
        </w:rPr>
        <w:t xml:space="preserve">                                </w:t>
      </w:r>
      <w:r w:rsidR="00000285" w:rsidRPr="00000285">
        <w:rPr>
          <w:rFonts w:ascii="Arial" w:hAnsi="Arial" w:cs="Arial"/>
          <w:sz w:val="22"/>
          <w:szCs w:val="22"/>
        </w:rPr>
        <w:t>16204 visokošolska univerzitetna izobrazba (prva bolonjska stopnja)</w:t>
      </w:r>
    </w:p>
    <w:p w:rsidR="00444892" w:rsidRPr="00444892" w:rsidRDefault="00E2539B" w:rsidP="00444892">
      <w:pPr>
        <w:pStyle w:val="Odstavekseznama"/>
        <w:numPr>
          <w:ilvl w:val="0"/>
          <w:numId w:val="16"/>
        </w:numPr>
        <w:spacing w:line="276" w:lineRule="auto"/>
        <w:jc w:val="both"/>
        <w:rPr>
          <w:rFonts w:ascii="Arial" w:hAnsi="Arial" w:cs="Arial"/>
          <w:sz w:val="22"/>
          <w:szCs w:val="22"/>
        </w:rPr>
      </w:pPr>
      <w:r>
        <w:rPr>
          <w:rFonts w:ascii="Arial" w:hAnsi="Arial" w:cs="Arial"/>
          <w:sz w:val="22"/>
          <w:szCs w:val="22"/>
        </w:rPr>
        <w:t>7</w:t>
      </w:r>
      <w:r w:rsidR="006A5636" w:rsidRPr="00AC0EA3">
        <w:rPr>
          <w:rFonts w:ascii="Arial" w:hAnsi="Arial" w:cs="Arial"/>
          <w:sz w:val="22"/>
          <w:szCs w:val="22"/>
        </w:rPr>
        <w:t xml:space="preserve"> </w:t>
      </w:r>
      <w:r>
        <w:rPr>
          <w:rFonts w:ascii="Arial" w:hAnsi="Arial" w:cs="Arial"/>
          <w:sz w:val="22"/>
          <w:szCs w:val="22"/>
        </w:rPr>
        <w:t>mesecev</w:t>
      </w:r>
      <w:r w:rsidR="00D70783" w:rsidRPr="00AC0EA3">
        <w:rPr>
          <w:rFonts w:ascii="Arial" w:hAnsi="Arial" w:cs="Arial"/>
          <w:sz w:val="22"/>
          <w:szCs w:val="22"/>
        </w:rPr>
        <w:t xml:space="preserve"> delovn</w:t>
      </w:r>
      <w:r w:rsidR="006537EF">
        <w:rPr>
          <w:rFonts w:ascii="Arial" w:hAnsi="Arial" w:cs="Arial"/>
          <w:sz w:val="22"/>
          <w:szCs w:val="22"/>
        </w:rPr>
        <w:t>ih izkušenj, v kolikor se delovno mesto o</w:t>
      </w:r>
      <w:r w:rsidR="00444892">
        <w:rPr>
          <w:rFonts w:ascii="Arial" w:hAnsi="Arial" w:cs="Arial"/>
          <w:sz w:val="22"/>
          <w:szCs w:val="22"/>
        </w:rPr>
        <w:t>pravlja v nazivu Svetovalec III;</w:t>
      </w:r>
    </w:p>
    <w:p w:rsidR="008A2BE9" w:rsidRDefault="00F833CB" w:rsidP="00AC0EA3">
      <w:pPr>
        <w:pStyle w:val="Odstavekseznama"/>
        <w:numPr>
          <w:ilvl w:val="0"/>
          <w:numId w:val="16"/>
        </w:numPr>
        <w:spacing w:line="276" w:lineRule="auto"/>
        <w:jc w:val="both"/>
        <w:rPr>
          <w:rFonts w:ascii="Arial" w:hAnsi="Arial" w:cs="Arial"/>
          <w:sz w:val="22"/>
          <w:szCs w:val="22"/>
        </w:rPr>
      </w:pPr>
      <w:r>
        <w:rPr>
          <w:rFonts w:ascii="Arial" w:hAnsi="Arial" w:cs="Arial"/>
          <w:sz w:val="22"/>
          <w:szCs w:val="22"/>
        </w:rPr>
        <w:t>s</w:t>
      </w:r>
      <w:r w:rsidR="008A2BE9">
        <w:rPr>
          <w:rFonts w:ascii="Arial" w:hAnsi="Arial" w:cs="Arial"/>
          <w:sz w:val="22"/>
          <w:szCs w:val="22"/>
        </w:rPr>
        <w:t>trokovni izpit iz upravnega postopka</w:t>
      </w:r>
      <w:r w:rsidR="006435F8">
        <w:rPr>
          <w:rFonts w:ascii="Arial" w:hAnsi="Arial" w:cs="Arial"/>
          <w:sz w:val="22"/>
          <w:szCs w:val="22"/>
        </w:rPr>
        <w:t>;</w:t>
      </w:r>
    </w:p>
    <w:p w:rsidR="00543FEA" w:rsidRPr="005F0626" w:rsidRDefault="006435F8" w:rsidP="00543FEA">
      <w:pPr>
        <w:pStyle w:val="Odstavekseznama"/>
        <w:numPr>
          <w:ilvl w:val="0"/>
          <w:numId w:val="16"/>
        </w:numPr>
        <w:spacing w:line="276" w:lineRule="auto"/>
        <w:jc w:val="both"/>
        <w:rPr>
          <w:rFonts w:ascii="Arial" w:hAnsi="Arial" w:cs="Arial"/>
          <w:bCs/>
          <w:sz w:val="22"/>
          <w:szCs w:val="22"/>
        </w:rPr>
      </w:pPr>
      <w:r>
        <w:rPr>
          <w:rFonts w:ascii="Arial" w:hAnsi="Arial" w:cs="Arial"/>
          <w:sz w:val="22"/>
          <w:szCs w:val="22"/>
        </w:rPr>
        <w:t>o</w:t>
      </w:r>
      <w:r w:rsidR="00543FEA">
        <w:rPr>
          <w:rFonts w:ascii="Arial" w:hAnsi="Arial" w:cs="Arial"/>
          <w:sz w:val="22"/>
          <w:szCs w:val="22"/>
        </w:rPr>
        <w:t>pravljeno usposabljanje za imenovanje v naziv;</w:t>
      </w:r>
    </w:p>
    <w:p w:rsidR="005F0626" w:rsidRDefault="005F0626" w:rsidP="005F0626">
      <w:pPr>
        <w:pStyle w:val="Odstavekseznama"/>
        <w:numPr>
          <w:ilvl w:val="0"/>
          <w:numId w:val="3"/>
        </w:numPr>
        <w:spacing w:line="276" w:lineRule="auto"/>
        <w:jc w:val="both"/>
        <w:rPr>
          <w:rFonts w:ascii="Arial" w:hAnsi="Arial" w:cs="Arial"/>
          <w:sz w:val="22"/>
          <w:szCs w:val="22"/>
        </w:rPr>
      </w:pPr>
      <w:r w:rsidRPr="005F0626">
        <w:rPr>
          <w:rFonts w:ascii="Arial" w:hAnsi="Arial" w:cs="Arial"/>
          <w:sz w:val="22"/>
          <w:szCs w:val="22"/>
        </w:rPr>
        <w:t>poznavanje dela z računaln</w:t>
      </w:r>
      <w:r w:rsidR="006435F8">
        <w:rPr>
          <w:rFonts w:ascii="Arial" w:hAnsi="Arial" w:cs="Arial"/>
          <w:sz w:val="22"/>
          <w:szCs w:val="22"/>
        </w:rPr>
        <w:t>ikom in računalniškimi programi;</w:t>
      </w:r>
    </w:p>
    <w:p w:rsidR="00D4400D" w:rsidRDefault="00D4400D" w:rsidP="00D4400D">
      <w:pPr>
        <w:numPr>
          <w:ilvl w:val="0"/>
          <w:numId w:val="3"/>
        </w:numPr>
        <w:jc w:val="both"/>
        <w:rPr>
          <w:rFonts w:ascii="Arial" w:hAnsi="Arial" w:cs="Arial"/>
          <w:sz w:val="22"/>
          <w:szCs w:val="22"/>
        </w:rPr>
      </w:pPr>
      <w:r w:rsidRPr="007770C3">
        <w:rPr>
          <w:rFonts w:ascii="Arial" w:hAnsi="Arial" w:cs="Arial"/>
          <w:sz w:val="22"/>
          <w:szCs w:val="22"/>
        </w:rPr>
        <w:t>znanje uradnega jezika;</w:t>
      </w:r>
    </w:p>
    <w:p w:rsidR="00D70783" w:rsidRDefault="00D70783" w:rsidP="00D4400D">
      <w:pPr>
        <w:numPr>
          <w:ilvl w:val="0"/>
          <w:numId w:val="3"/>
        </w:numPr>
        <w:jc w:val="both"/>
        <w:rPr>
          <w:rFonts w:ascii="Arial" w:hAnsi="Arial" w:cs="Arial"/>
          <w:sz w:val="22"/>
          <w:szCs w:val="22"/>
        </w:rPr>
      </w:pPr>
      <w:r>
        <w:rPr>
          <w:rFonts w:ascii="Arial" w:hAnsi="Arial" w:cs="Arial"/>
          <w:sz w:val="22"/>
          <w:szCs w:val="22"/>
        </w:rPr>
        <w:t>državljanstvo Republike Slovenije;</w:t>
      </w:r>
    </w:p>
    <w:p w:rsidR="00D70783" w:rsidRDefault="00D70783" w:rsidP="00D4400D">
      <w:pPr>
        <w:numPr>
          <w:ilvl w:val="0"/>
          <w:numId w:val="3"/>
        </w:numPr>
        <w:jc w:val="both"/>
        <w:rPr>
          <w:rFonts w:ascii="Arial" w:hAnsi="Arial" w:cs="Arial"/>
          <w:sz w:val="22"/>
          <w:szCs w:val="22"/>
        </w:rPr>
      </w:pPr>
      <w:r>
        <w:rPr>
          <w:rFonts w:ascii="Arial" w:hAnsi="Arial" w:cs="Arial"/>
          <w:sz w:val="22"/>
          <w:szCs w:val="22"/>
        </w:rPr>
        <w:t xml:space="preserve">da </w:t>
      </w:r>
      <w:r w:rsidR="009577CF">
        <w:rPr>
          <w:rFonts w:ascii="Arial" w:hAnsi="Arial" w:cs="Arial"/>
          <w:sz w:val="22"/>
          <w:szCs w:val="22"/>
        </w:rPr>
        <w:t xml:space="preserve">kandidat </w:t>
      </w:r>
      <w:r>
        <w:rPr>
          <w:rFonts w:ascii="Arial" w:hAnsi="Arial" w:cs="Arial"/>
          <w:sz w:val="22"/>
          <w:szCs w:val="22"/>
        </w:rPr>
        <w:t>ni bil pravnomočno obsojen</w:t>
      </w:r>
      <w:r w:rsidRPr="00D70783">
        <w:rPr>
          <w:color w:val="484848"/>
        </w:rPr>
        <w:t xml:space="preserve"> </w:t>
      </w:r>
      <w:r w:rsidRPr="00D70783">
        <w:rPr>
          <w:rFonts w:ascii="Arial" w:hAnsi="Arial" w:cs="Arial"/>
          <w:sz w:val="22"/>
          <w:szCs w:val="22"/>
        </w:rPr>
        <w:t>zaradi naklepnega kaznivega dejanja, ki se preganja po uradni dolžnosti in da ni bil obsojen na nepogojno kazen zapora v trajanju več kot šest mesecev;</w:t>
      </w:r>
    </w:p>
    <w:p w:rsidR="00D70783" w:rsidRPr="00D70783" w:rsidRDefault="00D70783" w:rsidP="00D4400D">
      <w:pPr>
        <w:numPr>
          <w:ilvl w:val="0"/>
          <w:numId w:val="3"/>
        </w:numPr>
        <w:jc w:val="both"/>
        <w:rPr>
          <w:rFonts w:ascii="Arial" w:hAnsi="Arial" w:cs="Arial"/>
          <w:sz w:val="22"/>
          <w:szCs w:val="22"/>
        </w:rPr>
      </w:pPr>
      <w:r w:rsidRPr="00D70783">
        <w:rPr>
          <w:rFonts w:ascii="Arial" w:hAnsi="Arial" w:cs="Arial"/>
          <w:sz w:val="22"/>
          <w:szCs w:val="22"/>
        </w:rPr>
        <w:t>da zoper</w:t>
      </w:r>
      <w:r w:rsidR="009577CF">
        <w:rPr>
          <w:rFonts w:ascii="Arial" w:hAnsi="Arial" w:cs="Arial"/>
          <w:sz w:val="22"/>
          <w:szCs w:val="22"/>
        </w:rPr>
        <w:t xml:space="preserve"> kandidata </w:t>
      </w:r>
      <w:r w:rsidRPr="00D70783">
        <w:rPr>
          <w:rFonts w:ascii="Arial" w:hAnsi="Arial" w:cs="Arial"/>
          <w:sz w:val="22"/>
          <w:szCs w:val="22"/>
        </w:rPr>
        <w:t>ni vložena pravnomočna obtožnica zaradi naklepnega kaznivega dejanja, ki se preganja po uradni dolžnosti</w:t>
      </w:r>
      <w:r>
        <w:rPr>
          <w:rFonts w:ascii="Arial" w:hAnsi="Arial" w:cs="Arial"/>
          <w:sz w:val="22"/>
          <w:szCs w:val="22"/>
        </w:rPr>
        <w:t>.</w:t>
      </w:r>
    </w:p>
    <w:p w:rsidR="00D4400D" w:rsidRPr="004644CB" w:rsidRDefault="00D4400D" w:rsidP="00D4400D">
      <w:pPr>
        <w:jc w:val="both"/>
        <w:rPr>
          <w:rFonts w:ascii="Arial" w:hAnsi="Arial" w:cs="Arial"/>
          <w:sz w:val="22"/>
          <w:szCs w:val="22"/>
        </w:rPr>
      </w:pPr>
    </w:p>
    <w:p w:rsidR="009B7872" w:rsidRDefault="00D4400D" w:rsidP="00DE6BCA">
      <w:pPr>
        <w:jc w:val="both"/>
        <w:rPr>
          <w:rFonts w:ascii="Arial" w:hAnsi="Arial" w:cs="Arial"/>
          <w:sz w:val="22"/>
          <w:szCs w:val="22"/>
        </w:rPr>
      </w:pPr>
      <w:r w:rsidRPr="00125278">
        <w:rPr>
          <w:rFonts w:ascii="Arial" w:hAnsi="Arial" w:cs="Arial"/>
          <w:sz w:val="22"/>
          <w:szCs w:val="22"/>
        </w:rPr>
        <w:t xml:space="preserve">Če </w:t>
      </w:r>
      <w:r w:rsidR="00DE6BCA" w:rsidRPr="00125278">
        <w:rPr>
          <w:rFonts w:ascii="Arial" w:hAnsi="Arial" w:cs="Arial"/>
          <w:sz w:val="22"/>
          <w:szCs w:val="22"/>
        </w:rPr>
        <w:t>kandidat n</w:t>
      </w:r>
      <w:r w:rsidR="00DA0D4A" w:rsidRPr="00125278">
        <w:rPr>
          <w:rFonts w:ascii="Arial" w:hAnsi="Arial" w:cs="Arial"/>
          <w:sz w:val="22"/>
          <w:szCs w:val="22"/>
        </w:rPr>
        <w:t>ima opravljenega usposabljanja za imenovanje v naziv</w:t>
      </w:r>
      <w:r w:rsidR="00DE6BCA" w:rsidRPr="00125278">
        <w:rPr>
          <w:rFonts w:ascii="Arial" w:hAnsi="Arial" w:cs="Arial"/>
          <w:sz w:val="22"/>
          <w:szCs w:val="22"/>
        </w:rPr>
        <w:t xml:space="preserve">, ga mora opraviti v </w:t>
      </w:r>
      <w:r w:rsidR="00DA0D4A" w:rsidRPr="00125278">
        <w:rPr>
          <w:rFonts w:ascii="Arial" w:hAnsi="Arial" w:cs="Arial"/>
          <w:sz w:val="22"/>
          <w:szCs w:val="22"/>
        </w:rPr>
        <w:t>roku enega leta po sklenitvi pogodbe</w:t>
      </w:r>
      <w:r w:rsidR="00DE6BCA" w:rsidRPr="00125278">
        <w:rPr>
          <w:rFonts w:ascii="Arial" w:hAnsi="Arial" w:cs="Arial"/>
          <w:sz w:val="22"/>
          <w:szCs w:val="22"/>
        </w:rPr>
        <w:t>.</w:t>
      </w:r>
    </w:p>
    <w:p w:rsidR="00D6407D" w:rsidRDefault="00D6407D" w:rsidP="00DE6BCA">
      <w:pPr>
        <w:jc w:val="both"/>
        <w:rPr>
          <w:rFonts w:ascii="Arial" w:hAnsi="Arial" w:cs="Arial"/>
          <w:sz w:val="22"/>
          <w:szCs w:val="22"/>
        </w:rPr>
      </w:pPr>
    </w:p>
    <w:p w:rsidR="00D6407D" w:rsidRDefault="00D6407D" w:rsidP="00DE6BCA">
      <w:pPr>
        <w:jc w:val="both"/>
        <w:rPr>
          <w:rFonts w:ascii="Arial" w:hAnsi="Arial" w:cs="Arial"/>
          <w:sz w:val="22"/>
          <w:szCs w:val="22"/>
        </w:rPr>
      </w:pPr>
    </w:p>
    <w:p w:rsidR="00D6407D" w:rsidRDefault="00D6407D" w:rsidP="00DE6BCA">
      <w:pPr>
        <w:jc w:val="both"/>
        <w:rPr>
          <w:rFonts w:ascii="Arial" w:hAnsi="Arial" w:cs="Arial"/>
          <w:sz w:val="22"/>
          <w:szCs w:val="22"/>
        </w:rPr>
      </w:pPr>
    </w:p>
    <w:p w:rsidR="00A6446A" w:rsidRDefault="00A6446A" w:rsidP="00DE6BCA">
      <w:pPr>
        <w:jc w:val="both"/>
        <w:rPr>
          <w:rFonts w:ascii="Arial" w:hAnsi="Arial" w:cs="Arial"/>
          <w:sz w:val="22"/>
          <w:szCs w:val="22"/>
        </w:rPr>
      </w:pPr>
    </w:p>
    <w:p w:rsidR="00D4400D" w:rsidRDefault="00D4400D" w:rsidP="00E57474">
      <w:pPr>
        <w:jc w:val="both"/>
        <w:rPr>
          <w:rFonts w:ascii="Arial" w:hAnsi="Arial" w:cs="Arial"/>
          <w:sz w:val="22"/>
          <w:szCs w:val="22"/>
        </w:rPr>
      </w:pPr>
      <w:r w:rsidRPr="005F0626">
        <w:rPr>
          <w:rFonts w:ascii="Arial" w:hAnsi="Arial" w:cs="Arial"/>
          <w:sz w:val="22"/>
          <w:szCs w:val="22"/>
        </w:rPr>
        <w:lastRenderedPageBreak/>
        <w:t>Delovno področje in vsebina dela:</w:t>
      </w:r>
    </w:p>
    <w:p w:rsidR="00E05C21" w:rsidRDefault="00E05C21" w:rsidP="00E57474">
      <w:pPr>
        <w:jc w:val="both"/>
        <w:rPr>
          <w:rFonts w:ascii="Arial" w:hAnsi="Arial" w:cs="Arial"/>
          <w:sz w:val="22"/>
          <w:szCs w:val="22"/>
        </w:rPr>
      </w:pPr>
    </w:p>
    <w:p w:rsidR="00E05C21" w:rsidRPr="00AE4D5C" w:rsidRDefault="00E05C21" w:rsidP="00E05C21">
      <w:pPr>
        <w:pStyle w:val="Odstavekseznama"/>
        <w:numPr>
          <w:ilvl w:val="0"/>
          <w:numId w:val="13"/>
        </w:numPr>
        <w:jc w:val="both"/>
        <w:rPr>
          <w:rFonts w:ascii="Arial" w:hAnsi="Arial" w:cs="Arial"/>
          <w:sz w:val="22"/>
          <w:szCs w:val="22"/>
        </w:rPr>
      </w:pPr>
      <w:r w:rsidRPr="00AE4D5C">
        <w:rPr>
          <w:rFonts w:ascii="Arial" w:hAnsi="Arial" w:cs="Arial"/>
          <w:sz w:val="22"/>
          <w:szCs w:val="22"/>
        </w:rPr>
        <w:t>pripravljanje programa razvoja za izvajanje nalog varstva pred naravnimi in drugimi nesrečami, katerega sestavni del je tudi program varstva pred požarom</w:t>
      </w:r>
    </w:p>
    <w:p w:rsidR="00E05C21" w:rsidRPr="00AE4D5C" w:rsidRDefault="00E05C21" w:rsidP="00E05C21">
      <w:pPr>
        <w:pStyle w:val="Odstavekseznama"/>
        <w:numPr>
          <w:ilvl w:val="0"/>
          <w:numId w:val="13"/>
        </w:numPr>
        <w:jc w:val="both"/>
        <w:rPr>
          <w:rFonts w:ascii="Arial" w:hAnsi="Arial" w:cs="Arial"/>
          <w:sz w:val="22"/>
          <w:szCs w:val="22"/>
        </w:rPr>
      </w:pPr>
      <w:r w:rsidRPr="00AE4D5C">
        <w:rPr>
          <w:rFonts w:ascii="Arial" w:hAnsi="Arial" w:cs="Arial"/>
          <w:sz w:val="22"/>
          <w:szCs w:val="22"/>
        </w:rPr>
        <w:t>izvajanje strokovnih in tehničnih nalog s področja varstva pred naravnimi in drugimi nesrečami</w:t>
      </w:r>
    </w:p>
    <w:p w:rsidR="00E05C21" w:rsidRPr="00AE4D5C" w:rsidRDefault="00E05C21" w:rsidP="00E05C21">
      <w:pPr>
        <w:pStyle w:val="Odstavekseznama"/>
        <w:numPr>
          <w:ilvl w:val="0"/>
          <w:numId w:val="13"/>
        </w:numPr>
        <w:jc w:val="both"/>
        <w:rPr>
          <w:rFonts w:ascii="Arial" w:hAnsi="Arial" w:cs="Arial"/>
          <w:sz w:val="22"/>
          <w:szCs w:val="22"/>
        </w:rPr>
      </w:pPr>
      <w:r w:rsidRPr="00AE4D5C">
        <w:rPr>
          <w:rFonts w:ascii="Arial" w:hAnsi="Arial" w:cs="Arial"/>
          <w:sz w:val="22"/>
          <w:szCs w:val="22"/>
        </w:rPr>
        <w:t>odpravljanje posledic naravnih in drugih nesreč</w:t>
      </w:r>
    </w:p>
    <w:p w:rsidR="00E05C21" w:rsidRPr="00AE4D5C" w:rsidRDefault="00E05C21" w:rsidP="00E05C21">
      <w:pPr>
        <w:pStyle w:val="Odstavekseznama"/>
        <w:numPr>
          <w:ilvl w:val="0"/>
          <w:numId w:val="13"/>
        </w:numPr>
        <w:spacing w:line="276" w:lineRule="auto"/>
        <w:jc w:val="both"/>
        <w:rPr>
          <w:rFonts w:ascii="Arial" w:hAnsi="Arial" w:cs="Arial"/>
          <w:color w:val="000000"/>
          <w:sz w:val="22"/>
          <w:szCs w:val="22"/>
        </w:rPr>
      </w:pPr>
      <w:r w:rsidRPr="00AE4D5C">
        <w:rPr>
          <w:rFonts w:ascii="Arial" w:hAnsi="Arial" w:cs="Arial"/>
          <w:color w:val="000000"/>
          <w:sz w:val="22"/>
          <w:szCs w:val="22"/>
        </w:rPr>
        <w:t>organiziranje civilne zaščite, požarne varnosti, službe za opazovanje, obveščanje in alarmiranje ter druge sile za zaščito, reševanje in pomoč</w:t>
      </w:r>
    </w:p>
    <w:p w:rsidR="00E05C21" w:rsidRPr="00AE4D5C" w:rsidRDefault="00E05C21" w:rsidP="00E05C21">
      <w:pPr>
        <w:pStyle w:val="Odstavekseznama"/>
        <w:numPr>
          <w:ilvl w:val="0"/>
          <w:numId w:val="13"/>
        </w:numPr>
        <w:spacing w:line="276" w:lineRule="auto"/>
        <w:jc w:val="both"/>
        <w:rPr>
          <w:rFonts w:ascii="Arial" w:hAnsi="Arial" w:cs="Arial"/>
          <w:color w:val="000000"/>
          <w:sz w:val="22"/>
          <w:szCs w:val="22"/>
        </w:rPr>
      </w:pPr>
      <w:r w:rsidRPr="00AE4D5C">
        <w:rPr>
          <w:rFonts w:ascii="Arial" w:hAnsi="Arial" w:cs="Arial"/>
          <w:color w:val="000000"/>
          <w:sz w:val="22"/>
          <w:szCs w:val="22"/>
        </w:rPr>
        <w:t>pripravljanje, spremljanje in izvajanje letnega načrta varstva pred naravnimi in drugimi nesrečami, program izobraževanja in usposabljanja, opremljanja enot, služb in štabov civilne zaščite</w:t>
      </w:r>
    </w:p>
    <w:p w:rsidR="00E05C21" w:rsidRPr="00AE4D5C" w:rsidRDefault="00E05C21" w:rsidP="00E05C21">
      <w:pPr>
        <w:pStyle w:val="Odstavekseznama"/>
        <w:numPr>
          <w:ilvl w:val="0"/>
          <w:numId w:val="13"/>
        </w:numPr>
        <w:spacing w:line="276" w:lineRule="auto"/>
        <w:jc w:val="both"/>
        <w:rPr>
          <w:rFonts w:ascii="Arial" w:hAnsi="Arial" w:cs="Arial"/>
          <w:color w:val="000000"/>
          <w:sz w:val="22"/>
          <w:szCs w:val="22"/>
        </w:rPr>
      </w:pPr>
      <w:r w:rsidRPr="00AE4D5C">
        <w:rPr>
          <w:rFonts w:ascii="Arial" w:hAnsi="Arial" w:cs="Arial"/>
          <w:color w:val="000000"/>
          <w:sz w:val="22"/>
          <w:szCs w:val="22"/>
        </w:rPr>
        <w:t>izdelovanje ocene ogroženosti ter načrtov zaščite, reševanja in pomoči</w:t>
      </w:r>
    </w:p>
    <w:p w:rsidR="00E05C21" w:rsidRPr="00AE4D5C" w:rsidRDefault="00E05C21" w:rsidP="00E05C21">
      <w:pPr>
        <w:pStyle w:val="Odstavekseznama"/>
        <w:numPr>
          <w:ilvl w:val="0"/>
          <w:numId w:val="13"/>
        </w:numPr>
        <w:spacing w:line="276" w:lineRule="auto"/>
        <w:jc w:val="both"/>
        <w:rPr>
          <w:rFonts w:ascii="Arial" w:hAnsi="Arial" w:cs="Arial"/>
          <w:color w:val="000000"/>
          <w:sz w:val="22"/>
          <w:szCs w:val="22"/>
        </w:rPr>
      </w:pPr>
      <w:r w:rsidRPr="00AE4D5C">
        <w:rPr>
          <w:rFonts w:ascii="Arial" w:hAnsi="Arial" w:cs="Arial"/>
          <w:color w:val="000000"/>
          <w:sz w:val="22"/>
          <w:szCs w:val="22"/>
        </w:rPr>
        <w:t>nudenje strokovne pomoči pri vodenju štaba civilne zaščite</w:t>
      </w:r>
    </w:p>
    <w:p w:rsidR="00E05C21" w:rsidRPr="00AE4D5C" w:rsidRDefault="00E05C21" w:rsidP="00E05C21">
      <w:pPr>
        <w:pStyle w:val="Odstavekseznama"/>
        <w:numPr>
          <w:ilvl w:val="0"/>
          <w:numId w:val="13"/>
        </w:numPr>
        <w:spacing w:line="276" w:lineRule="auto"/>
        <w:jc w:val="both"/>
        <w:rPr>
          <w:rFonts w:ascii="Arial" w:hAnsi="Arial" w:cs="Arial"/>
          <w:color w:val="000000"/>
          <w:sz w:val="22"/>
          <w:szCs w:val="22"/>
        </w:rPr>
      </w:pPr>
      <w:r w:rsidRPr="00AE4D5C">
        <w:rPr>
          <w:rFonts w:ascii="Arial" w:hAnsi="Arial" w:cs="Arial"/>
          <w:color w:val="000000"/>
          <w:sz w:val="22"/>
          <w:szCs w:val="22"/>
        </w:rPr>
        <w:t>zagotavljanje in vzdrževanje sredstev za zaščito, reševanje in pomoč</w:t>
      </w:r>
    </w:p>
    <w:p w:rsidR="00E05C21" w:rsidRPr="00AE4D5C" w:rsidRDefault="00E05C21" w:rsidP="00E05C21">
      <w:pPr>
        <w:pStyle w:val="Odstavekseznama"/>
        <w:numPr>
          <w:ilvl w:val="0"/>
          <w:numId w:val="13"/>
        </w:numPr>
        <w:spacing w:line="276" w:lineRule="auto"/>
        <w:jc w:val="both"/>
        <w:rPr>
          <w:rFonts w:ascii="Arial" w:hAnsi="Arial" w:cs="Arial"/>
          <w:color w:val="000000"/>
          <w:sz w:val="22"/>
          <w:szCs w:val="22"/>
        </w:rPr>
      </w:pPr>
      <w:r w:rsidRPr="00AE4D5C">
        <w:rPr>
          <w:rFonts w:ascii="Arial" w:hAnsi="Arial" w:cs="Arial"/>
          <w:color w:val="000000"/>
          <w:sz w:val="22"/>
          <w:szCs w:val="22"/>
        </w:rPr>
        <w:t>sodelovanje z republiškimi, regijskimi ter drugimi organi na področju zaščite, reševanja in pomoči</w:t>
      </w:r>
    </w:p>
    <w:p w:rsidR="00E05C21" w:rsidRPr="00AE4D5C" w:rsidRDefault="00E05C21" w:rsidP="00E05C21">
      <w:pPr>
        <w:numPr>
          <w:ilvl w:val="0"/>
          <w:numId w:val="12"/>
        </w:numPr>
        <w:tabs>
          <w:tab w:val="clear" w:pos="720"/>
          <w:tab w:val="num" w:pos="360"/>
        </w:tabs>
        <w:ind w:left="360"/>
        <w:jc w:val="both"/>
        <w:rPr>
          <w:rFonts w:ascii="Arial" w:hAnsi="Arial" w:cs="Arial"/>
          <w:sz w:val="22"/>
          <w:szCs w:val="22"/>
        </w:rPr>
      </w:pPr>
      <w:r w:rsidRPr="00AE4D5C">
        <w:rPr>
          <w:rFonts w:ascii="Arial" w:hAnsi="Arial" w:cs="Arial"/>
          <w:sz w:val="22"/>
          <w:szCs w:val="22"/>
        </w:rPr>
        <w:t>vodenje energetskega knjigovodstva</w:t>
      </w:r>
    </w:p>
    <w:p w:rsidR="00E05C21" w:rsidRPr="00AE4D5C" w:rsidRDefault="00E05C21" w:rsidP="00E05C21">
      <w:pPr>
        <w:numPr>
          <w:ilvl w:val="0"/>
          <w:numId w:val="12"/>
        </w:numPr>
        <w:tabs>
          <w:tab w:val="clear" w:pos="720"/>
          <w:tab w:val="num" w:pos="360"/>
        </w:tabs>
        <w:ind w:left="360"/>
        <w:jc w:val="both"/>
        <w:rPr>
          <w:rFonts w:ascii="Arial" w:hAnsi="Arial" w:cs="Arial"/>
          <w:sz w:val="22"/>
          <w:szCs w:val="22"/>
        </w:rPr>
      </w:pPr>
      <w:r w:rsidRPr="00AE4D5C">
        <w:rPr>
          <w:rFonts w:ascii="Arial" w:hAnsi="Arial" w:cs="Arial"/>
          <w:sz w:val="22"/>
          <w:szCs w:val="22"/>
        </w:rPr>
        <w:t>priprava dokumentacije in koordinacija investicijskega vzdrževanja stanovanj v lasti Občine Žalec</w:t>
      </w:r>
    </w:p>
    <w:p w:rsidR="00E05C21" w:rsidRPr="00AE4D5C" w:rsidRDefault="00E05C21" w:rsidP="00E05C21">
      <w:pPr>
        <w:numPr>
          <w:ilvl w:val="0"/>
          <w:numId w:val="12"/>
        </w:numPr>
        <w:tabs>
          <w:tab w:val="clear" w:pos="720"/>
          <w:tab w:val="num" w:pos="360"/>
        </w:tabs>
        <w:ind w:left="360"/>
        <w:jc w:val="both"/>
        <w:rPr>
          <w:rFonts w:ascii="Arial" w:hAnsi="Arial" w:cs="Arial"/>
          <w:sz w:val="22"/>
          <w:szCs w:val="22"/>
        </w:rPr>
      </w:pPr>
      <w:r w:rsidRPr="00AE4D5C">
        <w:rPr>
          <w:rFonts w:ascii="Arial" w:hAnsi="Arial" w:cs="Arial"/>
          <w:sz w:val="22"/>
          <w:szCs w:val="22"/>
        </w:rPr>
        <w:t>sodelovanje in zastopanje Občine Žalec pri investicijskem in rednem vzdrževanju skupnih delov in naprav pri objektih, kjer je občina solastnica ali etažna lastnica</w:t>
      </w:r>
    </w:p>
    <w:p w:rsidR="00E05C21" w:rsidRPr="00AE4D5C" w:rsidRDefault="00E05C21" w:rsidP="00E05C21">
      <w:pPr>
        <w:numPr>
          <w:ilvl w:val="0"/>
          <w:numId w:val="12"/>
        </w:numPr>
        <w:tabs>
          <w:tab w:val="clear" w:pos="720"/>
          <w:tab w:val="num" w:pos="360"/>
        </w:tabs>
        <w:ind w:left="360"/>
        <w:jc w:val="both"/>
        <w:rPr>
          <w:rFonts w:ascii="Arial" w:hAnsi="Arial" w:cs="Arial"/>
          <w:sz w:val="22"/>
          <w:szCs w:val="22"/>
        </w:rPr>
      </w:pPr>
      <w:r w:rsidRPr="00AE4D5C">
        <w:rPr>
          <w:rFonts w:ascii="Arial" w:hAnsi="Arial" w:cs="Arial"/>
          <w:sz w:val="22"/>
          <w:szCs w:val="22"/>
        </w:rPr>
        <w:t>pomoč pri pripravi popisov za investicijsko vzdrževanje občinskih cest</w:t>
      </w:r>
    </w:p>
    <w:p w:rsidR="00E05C21" w:rsidRPr="00AE4D5C" w:rsidRDefault="00E05C21" w:rsidP="00E05C21">
      <w:pPr>
        <w:numPr>
          <w:ilvl w:val="0"/>
          <w:numId w:val="13"/>
        </w:numPr>
        <w:rPr>
          <w:rFonts w:ascii="Arial" w:hAnsi="Arial" w:cs="Arial"/>
          <w:sz w:val="22"/>
          <w:szCs w:val="22"/>
        </w:rPr>
      </w:pPr>
      <w:r w:rsidRPr="00AE4D5C">
        <w:rPr>
          <w:rFonts w:ascii="Arial" w:hAnsi="Arial" w:cs="Arial"/>
          <w:sz w:val="22"/>
          <w:szCs w:val="22"/>
        </w:rPr>
        <w:t>opravljanje del in nalog po naročilu vodje urada, direktorja in župana občine.</w:t>
      </w:r>
    </w:p>
    <w:p w:rsidR="00281EF8" w:rsidRPr="00AE4D5C" w:rsidRDefault="00281EF8" w:rsidP="00E57474">
      <w:pPr>
        <w:jc w:val="both"/>
        <w:rPr>
          <w:rFonts w:ascii="Arial" w:hAnsi="Arial" w:cs="Arial"/>
          <w:sz w:val="22"/>
          <w:szCs w:val="22"/>
        </w:rPr>
      </w:pPr>
    </w:p>
    <w:p w:rsidR="00D4400D" w:rsidRPr="006435F8" w:rsidRDefault="00D4400D" w:rsidP="00D4400D">
      <w:pPr>
        <w:jc w:val="center"/>
        <w:rPr>
          <w:rFonts w:ascii="Arial" w:hAnsi="Arial" w:cs="Arial"/>
          <w:sz w:val="22"/>
          <w:szCs w:val="22"/>
        </w:rPr>
      </w:pPr>
      <w:r w:rsidRPr="006435F8">
        <w:rPr>
          <w:rFonts w:ascii="Arial" w:hAnsi="Arial" w:cs="Arial"/>
          <w:sz w:val="22"/>
          <w:szCs w:val="22"/>
        </w:rPr>
        <w:t>II.</w:t>
      </w:r>
    </w:p>
    <w:p w:rsidR="00D4400D" w:rsidRDefault="00D4400D" w:rsidP="00D4400D">
      <w:pPr>
        <w:jc w:val="both"/>
        <w:rPr>
          <w:rFonts w:ascii="Arial" w:hAnsi="Arial" w:cs="Arial"/>
          <w:sz w:val="22"/>
          <w:szCs w:val="22"/>
        </w:rPr>
      </w:pPr>
    </w:p>
    <w:p w:rsidR="00DA0D4A" w:rsidRDefault="00DA0D4A" w:rsidP="00D4400D">
      <w:pPr>
        <w:jc w:val="both"/>
        <w:rPr>
          <w:rFonts w:ascii="Arial" w:hAnsi="Arial" w:cs="Arial"/>
          <w:sz w:val="22"/>
          <w:szCs w:val="22"/>
        </w:rPr>
      </w:pPr>
      <w:r>
        <w:rPr>
          <w:rFonts w:ascii="Arial" w:hAnsi="Arial" w:cs="Arial"/>
          <w:sz w:val="22"/>
          <w:szCs w:val="22"/>
        </w:rPr>
        <w:t>K prijavi z življenjepisom morajo kandidati priložiti:</w:t>
      </w:r>
    </w:p>
    <w:p w:rsidR="00471ECB" w:rsidRDefault="00DA0D4A" w:rsidP="00234D2B">
      <w:pPr>
        <w:pStyle w:val="Odstavekseznama"/>
        <w:numPr>
          <w:ilvl w:val="1"/>
          <w:numId w:val="15"/>
        </w:numPr>
        <w:tabs>
          <w:tab w:val="clear" w:pos="1440"/>
          <w:tab w:val="num" w:pos="360"/>
        </w:tabs>
        <w:ind w:left="360"/>
        <w:jc w:val="both"/>
        <w:rPr>
          <w:rFonts w:ascii="Arial" w:hAnsi="Arial" w:cs="Arial"/>
          <w:sz w:val="22"/>
          <w:szCs w:val="22"/>
        </w:rPr>
      </w:pPr>
      <w:r w:rsidRPr="00234D2B">
        <w:rPr>
          <w:rFonts w:ascii="Arial" w:hAnsi="Arial" w:cs="Arial"/>
          <w:sz w:val="22"/>
          <w:szCs w:val="22"/>
        </w:rPr>
        <w:t xml:space="preserve">izjavo o izpolnjevanju </w:t>
      </w:r>
      <w:r w:rsidR="00471ECB">
        <w:rPr>
          <w:rFonts w:ascii="Arial" w:hAnsi="Arial" w:cs="Arial"/>
          <w:sz w:val="22"/>
          <w:szCs w:val="22"/>
        </w:rPr>
        <w:t xml:space="preserve">vseh formalnih pogojev za zasedbo delovnega mesta </w:t>
      </w:r>
    </w:p>
    <w:p w:rsidR="00532FD1" w:rsidRPr="00234D2B" w:rsidRDefault="00532FD1" w:rsidP="00234D2B">
      <w:pPr>
        <w:pStyle w:val="Odstavekseznama"/>
        <w:numPr>
          <w:ilvl w:val="1"/>
          <w:numId w:val="15"/>
        </w:numPr>
        <w:tabs>
          <w:tab w:val="clear" w:pos="1440"/>
          <w:tab w:val="num" w:pos="360"/>
        </w:tabs>
        <w:ind w:left="360"/>
        <w:jc w:val="both"/>
        <w:rPr>
          <w:rFonts w:ascii="Arial" w:hAnsi="Arial" w:cs="Arial"/>
          <w:sz w:val="22"/>
          <w:szCs w:val="22"/>
        </w:rPr>
      </w:pPr>
      <w:r w:rsidRPr="00234D2B">
        <w:rPr>
          <w:rFonts w:ascii="Arial" w:hAnsi="Arial" w:cs="Arial"/>
          <w:sz w:val="22"/>
          <w:szCs w:val="22"/>
        </w:rPr>
        <w:t>izjavo o znanju uradnega jezika;</w:t>
      </w:r>
    </w:p>
    <w:p w:rsidR="001A7FFC" w:rsidRPr="00234D2B" w:rsidRDefault="001A7FFC" w:rsidP="00234D2B">
      <w:pPr>
        <w:pStyle w:val="Odstavekseznama"/>
        <w:numPr>
          <w:ilvl w:val="1"/>
          <w:numId w:val="15"/>
        </w:numPr>
        <w:tabs>
          <w:tab w:val="clear" w:pos="1440"/>
          <w:tab w:val="num" w:pos="360"/>
        </w:tabs>
        <w:ind w:left="360"/>
        <w:jc w:val="both"/>
        <w:rPr>
          <w:rFonts w:ascii="Arial" w:hAnsi="Arial" w:cs="Arial"/>
          <w:sz w:val="22"/>
          <w:szCs w:val="22"/>
        </w:rPr>
      </w:pPr>
      <w:r w:rsidRPr="00234D2B">
        <w:rPr>
          <w:rFonts w:ascii="Arial" w:hAnsi="Arial" w:cs="Arial"/>
          <w:sz w:val="22"/>
          <w:szCs w:val="22"/>
        </w:rPr>
        <w:t>izjavo, da je kandidat državljan Republike Slovenije;</w:t>
      </w:r>
    </w:p>
    <w:p w:rsidR="001A7FFC" w:rsidRPr="00234D2B" w:rsidRDefault="001A7FFC" w:rsidP="00234D2B">
      <w:pPr>
        <w:pStyle w:val="Odstavekseznama"/>
        <w:numPr>
          <w:ilvl w:val="1"/>
          <w:numId w:val="15"/>
        </w:numPr>
        <w:tabs>
          <w:tab w:val="clear" w:pos="1440"/>
          <w:tab w:val="num" w:pos="360"/>
        </w:tabs>
        <w:ind w:left="360"/>
        <w:jc w:val="both"/>
        <w:rPr>
          <w:rFonts w:ascii="Arial" w:hAnsi="Arial" w:cs="Arial"/>
          <w:sz w:val="22"/>
          <w:szCs w:val="22"/>
        </w:rPr>
      </w:pPr>
      <w:r w:rsidRPr="00234D2B">
        <w:rPr>
          <w:rFonts w:ascii="Arial" w:hAnsi="Arial" w:cs="Arial"/>
          <w:sz w:val="22"/>
          <w:szCs w:val="22"/>
        </w:rPr>
        <w:t xml:space="preserve">izjavo, da </w:t>
      </w:r>
      <w:r w:rsidR="000363DC" w:rsidRPr="00234D2B">
        <w:rPr>
          <w:rFonts w:ascii="Arial" w:hAnsi="Arial" w:cs="Arial"/>
          <w:sz w:val="22"/>
          <w:szCs w:val="22"/>
        </w:rPr>
        <w:t xml:space="preserve">kandidat </w:t>
      </w:r>
      <w:r w:rsidRPr="00234D2B">
        <w:rPr>
          <w:rFonts w:ascii="Arial" w:hAnsi="Arial" w:cs="Arial"/>
          <w:sz w:val="22"/>
          <w:szCs w:val="22"/>
        </w:rPr>
        <w:t>ni bil pravnomočno obsojen</w:t>
      </w:r>
      <w:r w:rsidRPr="00234D2B">
        <w:rPr>
          <w:color w:val="484848"/>
        </w:rPr>
        <w:t xml:space="preserve"> </w:t>
      </w:r>
      <w:r w:rsidRPr="00234D2B">
        <w:rPr>
          <w:rFonts w:ascii="Arial" w:hAnsi="Arial" w:cs="Arial"/>
          <w:sz w:val="22"/>
          <w:szCs w:val="22"/>
        </w:rPr>
        <w:t>zaradi naklepnega kaznivega dejanja, ki se preganja po uradni dolžnosti in da ni bil obsojen na nepogojno kazen zapora v trajanju več kot šest mesecev;</w:t>
      </w:r>
    </w:p>
    <w:p w:rsidR="001A7FFC" w:rsidRPr="00234D2B" w:rsidRDefault="001A7FFC" w:rsidP="00234D2B">
      <w:pPr>
        <w:pStyle w:val="Odstavekseznama"/>
        <w:numPr>
          <w:ilvl w:val="1"/>
          <w:numId w:val="15"/>
        </w:numPr>
        <w:tabs>
          <w:tab w:val="clear" w:pos="1440"/>
          <w:tab w:val="num" w:pos="360"/>
        </w:tabs>
        <w:ind w:left="360"/>
        <w:jc w:val="both"/>
        <w:rPr>
          <w:rFonts w:ascii="Arial" w:hAnsi="Arial" w:cs="Arial"/>
          <w:sz w:val="22"/>
          <w:szCs w:val="22"/>
        </w:rPr>
      </w:pPr>
      <w:r w:rsidRPr="00234D2B">
        <w:rPr>
          <w:rFonts w:ascii="Arial" w:hAnsi="Arial" w:cs="Arial"/>
          <w:sz w:val="22"/>
          <w:szCs w:val="22"/>
        </w:rPr>
        <w:t xml:space="preserve">izjavo, da zoper </w:t>
      </w:r>
      <w:r w:rsidR="000363DC" w:rsidRPr="00234D2B">
        <w:rPr>
          <w:rFonts w:ascii="Arial" w:hAnsi="Arial" w:cs="Arial"/>
          <w:sz w:val="22"/>
          <w:szCs w:val="22"/>
        </w:rPr>
        <w:t>kandidata</w:t>
      </w:r>
      <w:r w:rsidRPr="00234D2B">
        <w:rPr>
          <w:rFonts w:ascii="Arial" w:hAnsi="Arial" w:cs="Arial"/>
          <w:sz w:val="22"/>
          <w:szCs w:val="22"/>
        </w:rPr>
        <w:t xml:space="preserve"> ni vložena pravnomočna obtožnica zaradi naklepnega kaznivega dejanja, ki se preganja po uradni dolžnosti;</w:t>
      </w:r>
    </w:p>
    <w:p w:rsidR="00A343D3" w:rsidRPr="00234D2B" w:rsidRDefault="001A7FFC" w:rsidP="00234D2B">
      <w:pPr>
        <w:pStyle w:val="Odstavekseznama"/>
        <w:numPr>
          <w:ilvl w:val="1"/>
          <w:numId w:val="15"/>
        </w:numPr>
        <w:tabs>
          <w:tab w:val="clear" w:pos="1440"/>
          <w:tab w:val="num" w:pos="360"/>
        </w:tabs>
        <w:ind w:left="360"/>
        <w:jc w:val="both"/>
        <w:rPr>
          <w:rFonts w:ascii="Arial" w:hAnsi="Arial" w:cs="Arial"/>
          <w:sz w:val="22"/>
          <w:szCs w:val="22"/>
        </w:rPr>
      </w:pPr>
      <w:r w:rsidRPr="00234D2B">
        <w:rPr>
          <w:rFonts w:ascii="Arial" w:hAnsi="Arial" w:cs="Arial"/>
          <w:sz w:val="22"/>
          <w:szCs w:val="22"/>
        </w:rPr>
        <w:t>izjavo, da za namen tega natečaja dovoljuje Občini Žalec, Ulica Savinjske čete 5, Žalec, pridobitev podatkov o izpolnjevanju pogojev tega natečaja iz uradnih evidenc.</w:t>
      </w:r>
    </w:p>
    <w:p w:rsidR="006F2C34" w:rsidRDefault="006F2C34" w:rsidP="00A343D3">
      <w:pPr>
        <w:jc w:val="both"/>
        <w:rPr>
          <w:rFonts w:ascii="Arial" w:hAnsi="Arial" w:cs="Arial"/>
          <w:b/>
          <w:sz w:val="22"/>
          <w:szCs w:val="22"/>
        </w:rPr>
      </w:pPr>
    </w:p>
    <w:p w:rsidR="00D4400D" w:rsidRDefault="007E7F5B" w:rsidP="007E7F5B">
      <w:pPr>
        <w:jc w:val="center"/>
        <w:rPr>
          <w:rFonts w:ascii="Arial" w:hAnsi="Arial" w:cs="Arial"/>
          <w:sz w:val="22"/>
          <w:szCs w:val="22"/>
        </w:rPr>
      </w:pPr>
      <w:r>
        <w:rPr>
          <w:rFonts w:ascii="Arial" w:hAnsi="Arial" w:cs="Arial"/>
          <w:sz w:val="22"/>
          <w:szCs w:val="22"/>
        </w:rPr>
        <w:t>III.</w:t>
      </w:r>
    </w:p>
    <w:p w:rsidR="007E7F5B" w:rsidRPr="004644CB" w:rsidRDefault="007E7F5B" w:rsidP="00D4400D">
      <w:pPr>
        <w:jc w:val="both"/>
        <w:rPr>
          <w:rFonts w:ascii="Arial" w:hAnsi="Arial" w:cs="Arial"/>
          <w:sz w:val="22"/>
          <w:szCs w:val="22"/>
        </w:rPr>
      </w:pPr>
    </w:p>
    <w:p w:rsidR="00180743" w:rsidRDefault="001A7FFC" w:rsidP="001A7FFC">
      <w:pPr>
        <w:jc w:val="both"/>
        <w:rPr>
          <w:rFonts w:ascii="Arial" w:hAnsi="Arial" w:cs="Arial"/>
          <w:sz w:val="22"/>
          <w:szCs w:val="22"/>
        </w:rPr>
      </w:pPr>
      <w:r w:rsidRPr="001A7FFC">
        <w:rPr>
          <w:rFonts w:ascii="Arial" w:hAnsi="Arial" w:cs="Arial"/>
          <w:sz w:val="22"/>
          <w:szCs w:val="22"/>
        </w:rPr>
        <w:t xml:space="preserve">Po 13. točki 6. člena Zakona o javnih uslužbencih se kot delovne izkušnje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w:t>
      </w:r>
      <w:r w:rsidR="00A3210F">
        <w:rPr>
          <w:rFonts w:ascii="Arial" w:hAnsi="Arial" w:cs="Arial"/>
          <w:sz w:val="22"/>
          <w:szCs w:val="22"/>
        </w:rPr>
        <w:t>raven</w:t>
      </w:r>
      <w:r w:rsidRPr="001A7FFC">
        <w:rPr>
          <w:rFonts w:ascii="Arial" w:hAnsi="Arial" w:cs="Arial"/>
          <w:sz w:val="22"/>
          <w:szCs w:val="22"/>
        </w:rPr>
        <w:t xml:space="preserve"> izobrazbe</w:t>
      </w:r>
      <w:r>
        <w:rPr>
          <w:rFonts w:ascii="Arial" w:hAnsi="Arial" w:cs="Arial"/>
          <w:sz w:val="22"/>
          <w:szCs w:val="22"/>
        </w:rPr>
        <w:t xml:space="preserve">. </w:t>
      </w:r>
    </w:p>
    <w:p w:rsidR="00180743" w:rsidRDefault="00180743" w:rsidP="001A7FFC">
      <w:pPr>
        <w:jc w:val="both"/>
        <w:rPr>
          <w:rFonts w:ascii="Arial" w:hAnsi="Arial" w:cs="Arial"/>
          <w:sz w:val="22"/>
          <w:szCs w:val="22"/>
        </w:rPr>
      </w:pPr>
    </w:p>
    <w:p w:rsidR="001A7FFC" w:rsidRDefault="001A7FFC" w:rsidP="00F71562">
      <w:pPr>
        <w:jc w:val="center"/>
        <w:rPr>
          <w:rFonts w:ascii="Arial" w:hAnsi="Arial" w:cs="Arial"/>
          <w:sz w:val="22"/>
          <w:szCs w:val="22"/>
        </w:rPr>
      </w:pPr>
      <w:r>
        <w:rPr>
          <w:rFonts w:ascii="Arial" w:hAnsi="Arial" w:cs="Arial"/>
          <w:sz w:val="22"/>
          <w:szCs w:val="22"/>
        </w:rPr>
        <w:t>IV.</w:t>
      </w:r>
    </w:p>
    <w:p w:rsidR="001A7FFC" w:rsidRDefault="001A7FFC" w:rsidP="001A7FFC">
      <w:pPr>
        <w:jc w:val="both"/>
        <w:rPr>
          <w:rFonts w:ascii="Arial" w:hAnsi="Arial" w:cs="Arial"/>
          <w:sz w:val="22"/>
          <w:szCs w:val="22"/>
        </w:rPr>
      </w:pPr>
    </w:p>
    <w:p w:rsidR="001A7FFC" w:rsidRDefault="001A7FFC" w:rsidP="001A7FFC">
      <w:pPr>
        <w:jc w:val="both"/>
        <w:rPr>
          <w:rFonts w:ascii="Arial" w:hAnsi="Arial" w:cs="Arial"/>
          <w:sz w:val="22"/>
          <w:szCs w:val="22"/>
        </w:rPr>
      </w:pPr>
      <w:r>
        <w:rPr>
          <w:rFonts w:ascii="Arial" w:hAnsi="Arial" w:cs="Arial"/>
          <w:sz w:val="22"/>
          <w:szCs w:val="22"/>
        </w:rPr>
        <w:t>Natečajna komisija, ki jo bo imenoval župan, bo v postopku izbire ugotovila, kateri kandidati izpolnjujejo pogoje</w:t>
      </w:r>
      <w:r w:rsidR="00F71562">
        <w:rPr>
          <w:rFonts w:ascii="Arial" w:hAnsi="Arial" w:cs="Arial"/>
          <w:sz w:val="22"/>
          <w:szCs w:val="22"/>
        </w:rPr>
        <w:t xml:space="preserve"> in kateri kandidat</w:t>
      </w:r>
      <w:r w:rsidR="00AD05CD">
        <w:rPr>
          <w:rFonts w:ascii="Arial" w:hAnsi="Arial" w:cs="Arial"/>
          <w:sz w:val="22"/>
          <w:szCs w:val="22"/>
        </w:rPr>
        <w:t>i</w:t>
      </w:r>
      <w:r w:rsidR="00F71562">
        <w:rPr>
          <w:rFonts w:ascii="Arial" w:hAnsi="Arial" w:cs="Arial"/>
          <w:sz w:val="22"/>
          <w:szCs w:val="22"/>
        </w:rPr>
        <w:t xml:space="preserve"> </w:t>
      </w:r>
      <w:r w:rsidR="00AD05CD">
        <w:rPr>
          <w:rFonts w:ascii="Arial" w:hAnsi="Arial" w:cs="Arial"/>
          <w:sz w:val="22"/>
          <w:szCs w:val="22"/>
        </w:rPr>
        <w:t>so</w:t>
      </w:r>
      <w:r w:rsidR="00F71562">
        <w:rPr>
          <w:rFonts w:ascii="Arial" w:hAnsi="Arial" w:cs="Arial"/>
          <w:sz w:val="22"/>
          <w:szCs w:val="22"/>
        </w:rPr>
        <w:t xml:space="preserve"> glede na svojo strokovno usposobljenost primer</w:t>
      </w:r>
      <w:r w:rsidR="00AD05CD">
        <w:rPr>
          <w:rFonts w:ascii="Arial" w:hAnsi="Arial" w:cs="Arial"/>
          <w:sz w:val="22"/>
          <w:szCs w:val="22"/>
        </w:rPr>
        <w:t>ni</w:t>
      </w:r>
      <w:r w:rsidR="00F71562">
        <w:rPr>
          <w:rFonts w:ascii="Arial" w:hAnsi="Arial" w:cs="Arial"/>
          <w:sz w:val="22"/>
          <w:szCs w:val="22"/>
        </w:rPr>
        <w:t xml:space="preserve"> za zasedbo delovnega mes</w:t>
      </w:r>
      <w:r w:rsidR="00180743">
        <w:rPr>
          <w:rFonts w:ascii="Arial" w:hAnsi="Arial" w:cs="Arial"/>
          <w:sz w:val="22"/>
          <w:szCs w:val="22"/>
        </w:rPr>
        <w:t>ta.</w:t>
      </w:r>
    </w:p>
    <w:p w:rsidR="00180743" w:rsidRDefault="00180743" w:rsidP="001A7FFC">
      <w:pPr>
        <w:jc w:val="both"/>
        <w:rPr>
          <w:rFonts w:ascii="Arial" w:hAnsi="Arial" w:cs="Arial"/>
          <w:sz w:val="22"/>
          <w:szCs w:val="22"/>
        </w:rPr>
      </w:pPr>
    </w:p>
    <w:p w:rsidR="00F71562" w:rsidRDefault="00F71562" w:rsidP="001A7FFC">
      <w:pPr>
        <w:jc w:val="both"/>
        <w:rPr>
          <w:rFonts w:ascii="Arial" w:hAnsi="Arial" w:cs="Arial"/>
          <w:sz w:val="22"/>
          <w:szCs w:val="22"/>
        </w:rPr>
      </w:pPr>
      <w:r>
        <w:rPr>
          <w:rFonts w:ascii="Arial" w:hAnsi="Arial" w:cs="Arial"/>
          <w:sz w:val="22"/>
          <w:szCs w:val="22"/>
        </w:rPr>
        <w:t>V izbirni postopek se ne bodo uvrstili kandidati, ki bodo poslali nepopolne prijave oziroma bo iz prijave izhajalo, da ne izpolnjujejo natečajnih pogojev.</w:t>
      </w:r>
    </w:p>
    <w:p w:rsidR="00180743" w:rsidRDefault="00180743" w:rsidP="001A7FFC">
      <w:pPr>
        <w:jc w:val="both"/>
        <w:rPr>
          <w:rFonts w:ascii="Arial" w:hAnsi="Arial" w:cs="Arial"/>
          <w:sz w:val="22"/>
          <w:szCs w:val="22"/>
        </w:rPr>
      </w:pPr>
    </w:p>
    <w:p w:rsidR="00F71562" w:rsidRDefault="00F71562" w:rsidP="001A7FFC">
      <w:pPr>
        <w:jc w:val="both"/>
        <w:rPr>
          <w:rFonts w:ascii="Arial" w:hAnsi="Arial" w:cs="Arial"/>
          <w:sz w:val="22"/>
          <w:szCs w:val="22"/>
        </w:rPr>
      </w:pPr>
      <w:r>
        <w:rPr>
          <w:rFonts w:ascii="Arial" w:hAnsi="Arial" w:cs="Arial"/>
          <w:sz w:val="22"/>
          <w:szCs w:val="22"/>
        </w:rPr>
        <w:t xml:space="preserve">V izbirnem postopku se bo na podlagi meril presojala usposobljenost kandidatov na podlagi predstavitve v prijavi, pisnih dokazilih in na osnovi ustnega </w:t>
      </w:r>
      <w:r w:rsidR="00426272">
        <w:rPr>
          <w:rFonts w:ascii="Arial" w:hAnsi="Arial" w:cs="Arial"/>
          <w:sz w:val="22"/>
          <w:szCs w:val="22"/>
        </w:rPr>
        <w:t xml:space="preserve">oziroma pisnega </w:t>
      </w:r>
      <w:r>
        <w:rPr>
          <w:rFonts w:ascii="Arial" w:hAnsi="Arial" w:cs="Arial"/>
          <w:sz w:val="22"/>
          <w:szCs w:val="22"/>
        </w:rPr>
        <w:t>preverjanja usposobljenosti.</w:t>
      </w:r>
    </w:p>
    <w:p w:rsidR="00D914D4" w:rsidRDefault="00D914D4" w:rsidP="001A7FFC">
      <w:pPr>
        <w:jc w:val="both"/>
        <w:rPr>
          <w:rFonts w:ascii="Arial" w:hAnsi="Arial" w:cs="Arial"/>
          <w:sz w:val="22"/>
          <w:szCs w:val="22"/>
        </w:rPr>
      </w:pPr>
    </w:p>
    <w:p w:rsidR="00F71562" w:rsidRDefault="00F71562" w:rsidP="00F71562">
      <w:pPr>
        <w:jc w:val="center"/>
        <w:rPr>
          <w:rFonts w:ascii="Arial" w:hAnsi="Arial" w:cs="Arial"/>
          <w:sz w:val="22"/>
          <w:szCs w:val="22"/>
        </w:rPr>
      </w:pPr>
      <w:r>
        <w:rPr>
          <w:rFonts w:ascii="Arial" w:hAnsi="Arial" w:cs="Arial"/>
          <w:sz w:val="22"/>
          <w:szCs w:val="22"/>
        </w:rPr>
        <w:t>V.</w:t>
      </w:r>
    </w:p>
    <w:p w:rsidR="00F71562" w:rsidRDefault="00F71562" w:rsidP="001A7FFC">
      <w:pPr>
        <w:jc w:val="both"/>
        <w:rPr>
          <w:rFonts w:ascii="Arial" w:hAnsi="Arial" w:cs="Arial"/>
          <w:sz w:val="22"/>
          <w:szCs w:val="22"/>
        </w:rPr>
      </w:pPr>
    </w:p>
    <w:p w:rsidR="00F71562" w:rsidRDefault="00F71562" w:rsidP="001A7FFC">
      <w:pPr>
        <w:jc w:val="both"/>
        <w:rPr>
          <w:rFonts w:ascii="Arial" w:hAnsi="Arial" w:cs="Arial"/>
          <w:sz w:val="22"/>
          <w:szCs w:val="22"/>
        </w:rPr>
      </w:pPr>
      <w:r>
        <w:rPr>
          <w:rFonts w:ascii="Arial" w:hAnsi="Arial" w:cs="Arial"/>
          <w:sz w:val="22"/>
          <w:szCs w:val="22"/>
        </w:rPr>
        <w:t xml:space="preserve">Izbranega kandidata bo </w:t>
      </w:r>
      <w:r w:rsidR="000A3783">
        <w:rPr>
          <w:rFonts w:ascii="Arial" w:hAnsi="Arial" w:cs="Arial"/>
          <w:sz w:val="22"/>
          <w:szCs w:val="22"/>
        </w:rPr>
        <w:t>na uradniško delovno mesto</w:t>
      </w:r>
      <w:r w:rsidR="007E5777">
        <w:rPr>
          <w:rFonts w:ascii="Arial" w:hAnsi="Arial" w:cs="Arial"/>
          <w:sz w:val="22"/>
          <w:szCs w:val="22"/>
        </w:rPr>
        <w:t xml:space="preserve"> imenoval </w:t>
      </w:r>
      <w:r w:rsidR="004D10D9">
        <w:rPr>
          <w:rFonts w:ascii="Arial" w:hAnsi="Arial" w:cs="Arial"/>
          <w:sz w:val="22"/>
          <w:szCs w:val="22"/>
        </w:rPr>
        <w:t>ž</w:t>
      </w:r>
      <w:r>
        <w:rPr>
          <w:rFonts w:ascii="Arial" w:hAnsi="Arial" w:cs="Arial"/>
          <w:sz w:val="22"/>
          <w:szCs w:val="22"/>
        </w:rPr>
        <w:t>upan Občine Žalec.</w:t>
      </w:r>
    </w:p>
    <w:p w:rsidR="00341ED3" w:rsidRPr="00F75656" w:rsidRDefault="007E5777" w:rsidP="00F75656">
      <w:pPr>
        <w:jc w:val="both"/>
        <w:rPr>
          <w:rFonts w:ascii="Arial" w:hAnsi="Arial" w:cs="Arial"/>
          <w:sz w:val="22"/>
          <w:szCs w:val="22"/>
        </w:rPr>
      </w:pPr>
      <w:r>
        <w:rPr>
          <w:rFonts w:ascii="Arial" w:hAnsi="Arial" w:cs="Arial"/>
          <w:sz w:val="22"/>
          <w:szCs w:val="22"/>
        </w:rPr>
        <w:t xml:space="preserve">Z izbranim kandidatom </w:t>
      </w:r>
      <w:r w:rsidR="00F71562">
        <w:rPr>
          <w:rFonts w:ascii="Arial" w:hAnsi="Arial" w:cs="Arial"/>
          <w:sz w:val="22"/>
          <w:szCs w:val="22"/>
        </w:rPr>
        <w:t xml:space="preserve">bo sklenjena pogodba o zaposlitvi za </w:t>
      </w:r>
      <w:r w:rsidR="00A343D3">
        <w:rPr>
          <w:rFonts w:ascii="Arial" w:hAnsi="Arial" w:cs="Arial"/>
          <w:sz w:val="22"/>
          <w:szCs w:val="22"/>
        </w:rPr>
        <w:t>ne</w:t>
      </w:r>
      <w:r w:rsidR="00F71562">
        <w:rPr>
          <w:rFonts w:ascii="Arial" w:hAnsi="Arial" w:cs="Arial"/>
          <w:sz w:val="22"/>
          <w:szCs w:val="22"/>
        </w:rPr>
        <w:t>določen čas</w:t>
      </w:r>
      <w:r w:rsidR="004D10D9">
        <w:rPr>
          <w:rFonts w:ascii="Arial" w:hAnsi="Arial" w:cs="Arial"/>
          <w:sz w:val="22"/>
          <w:szCs w:val="22"/>
        </w:rPr>
        <w:t>,</w:t>
      </w:r>
      <w:r w:rsidR="006F41EB">
        <w:rPr>
          <w:rFonts w:ascii="Arial" w:hAnsi="Arial" w:cs="Arial"/>
          <w:sz w:val="22"/>
          <w:szCs w:val="22"/>
        </w:rPr>
        <w:t xml:space="preserve"> s polnim delovnim časom v prostorih Občine Žalec, Savinjske čete 5, Žalec.</w:t>
      </w:r>
    </w:p>
    <w:p w:rsidR="00F71562" w:rsidRDefault="00F71562" w:rsidP="001A7FFC">
      <w:pPr>
        <w:jc w:val="both"/>
        <w:rPr>
          <w:rFonts w:ascii="Arial" w:hAnsi="Arial" w:cs="Arial"/>
          <w:sz w:val="22"/>
          <w:szCs w:val="22"/>
        </w:rPr>
      </w:pPr>
    </w:p>
    <w:p w:rsidR="00D4400D" w:rsidRDefault="00D4400D" w:rsidP="00D4400D">
      <w:pPr>
        <w:pStyle w:val="Telobesedila"/>
        <w:jc w:val="center"/>
        <w:rPr>
          <w:szCs w:val="22"/>
        </w:rPr>
      </w:pPr>
      <w:r>
        <w:rPr>
          <w:szCs w:val="22"/>
        </w:rPr>
        <w:t>VI.</w:t>
      </w:r>
    </w:p>
    <w:p w:rsidR="00F71562" w:rsidRDefault="00F71562" w:rsidP="00341ED3">
      <w:pPr>
        <w:pStyle w:val="Telobesedila"/>
        <w:rPr>
          <w:szCs w:val="22"/>
        </w:rPr>
      </w:pPr>
    </w:p>
    <w:p w:rsidR="00471ECB" w:rsidRPr="00471ECB" w:rsidRDefault="00471ECB" w:rsidP="00341ED3">
      <w:pPr>
        <w:pStyle w:val="Telobesedila"/>
        <w:rPr>
          <w:szCs w:val="22"/>
        </w:rPr>
      </w:pPr>
      <w:r w:rsidRPr="00471ECB">
        <w:rPr>
          <w:szCs w:val="22"/>
        </w:rPr>
        <w:t xml:space="preserve">Kandidat vloži prijavo v pisni obliki na priloženem obrazcu (vloga za zaposlitev) v roku </w:t>
      </w:r>
      <w:r w:rsidR="00A6446A">
        <w:rPr>
          <w:szCs w:val="22"/>
        </w:rPr>
        <w:t>osem</w:t>
      </w:r>
      <w:r w:rsidRPr="00341ED3">
        <w:rPr>
          <w:szCs w:val="22"/>
        </w:rPr>
        <w:t xml:space="preserve"> dni </w:t>
      </w:r>
      <w:r w:rsidRPr="00471ECB">
        <w:rPr>
          <w:szCs w:val="22"/>
        </w:rPr>
        <w:t xml:space="preserve">po objavi, na naslov: Občina Žalec, </w:t>
      </w:r>
      <w:r w:rsidR="004D10D9">
        <w:rPr>
          <w:szCs w:val="22"/>
        </w:rPr>
        <w:t xml:space="preserve">Ulica </w:t>
      </w:r>
      <w:r w:rsidRPr="00471ECB">
        <w:rPr>
          <w:szCs w:val="22"/>
        </w:rPr>
        <w:t>Savinjske čete 5, 3310 Žalec z ozn</w:t>
      </w:r>
      <w:r w:rsidR="0046268B">
        <w:rPr>
          <w:szCs w:val="22"/>
        </w:rPr>
        <w:t>ačbo »</w:t>
      </w:r>
      <w:r w:rsidRPr="00471ECB">
        <w:rPr>
          <w:szCs w:val="22"/>
        </w:rPr>
        <w:t>z</w:t>
      </w:r>
      <w:r w:rsidR="004D10D9">
        <w:rPr>
          <w:szCs w:val="22"/>
        </w:rPr>
        <w:t xml:space="preserve">a javni natečaj </w:t>
      </w:r>
      <w:r w:rsidR="004D10D9" w:rsidRPr="00A6446A">
        <w:rPr>
          <w:szCs w:val="22"/>
        </w:rPr>
        <w:t>št</w:t>
      </w:r>
      <w:r w:rsidR="00165D8D">
        <w:rPr>
          <w:szCs w:val="22"/>
        </w:rPr>
        <w:t>. 11</w:t>
      </w:r>
      <w:r w:rsidR="00995260">
        <w:rPr>
          <w:szCs w:val="22"/>
        </w:rPr>
        <w:t>00-0010/2022</w:t>
      </w:r>
      <w:r w:rsidR="00165D8D">
        <w:rPr>
          <w:szCs w:val="22"/>
        </w:rPr>
        <w:t xml:space="preserve">, </w:t>
      </w:r>
      <w:r w:rsidR="00A6446A">
        <w:rPr>
          <w:szCs w:val="22"/>
        </w:rPr>
        <w:t>Javni natečaj za</w:t>
      </w:r>
      <w:r w:rsidR="001038FF">
        <w:rPr>
          <w:szCs w:val="22"/>
        </w:rPr>
        <w:t xml:space="preserve"> Svetovalec </w:t>
      </w:r>
      <w:r w:rsidR="00165D8D">
        <w:rPr>
          <w:szCs w:val="22"/>
        </w:rPr>
        <w:t>za</w:t>
      </w:r>
      <w:r w:rsidR="001038FF">
        <w:rPr>
          <w:szCs w:val="22"/>
        </w:rPr>
        <w:t xml:space="preserve"> zaščito in reševanje ter investicijsko vzdrževanje občinskih stanovanj</w:t>
      </w:r>
      <w:r w:rsidR="0046268B">
        <w:rPr>
          <w:szCs w:val="22"/>
        </w:rPr>
        <w:t>«</w:t>
      </w:r>
      <w:r w:rsidR="00EA4D8C">
        <w:rPr>
          <w:szCs w:val="22"/>
        </w:rPr>
        <w:t xml:space="preserve"> </w:t>
      </w:r>
      <w:r w:rsidR="00F71E6D">
        <w:rPr>
          <w:szCs w:val="22"/>
        </w:rPr>
        <w:t xml:space="preserve">ali na elektronski naslov: </w:t>
      </w:r>
      <w:hyperlink r:id="rId24" w:history="1">
        <w:r w:rsidRPr="00341ED3">
          <w:rPr>
            <w:szCs w:val="22"/>
          </w:rPr>
          <w:t>glavna.pisarna@zalec.si</w:t>
        </w:r>
      </w:hyperlink>
      <w:r w:rsidR="00EA4D8C">
        <w:rPr>
          <w:szCs w:val="22"/>
        </w:rPr>
        <w:t xml:space="preserve">, </w:t>
      </w:r>
      <w:r w:rsidRPr="00471ECB">
        <w:rPr>
          <w:szCs w:val="22"/>
        </w:rPr>
        <w:t xml:space="preserve">pri čemer veljavnost prijave ni pogojena z elektronskim podpisom. </w:t>
      </w:r>
    </w:p>
    <w:p w:rsidR="009577CF" w:rsidRDefault="009577CF" w:rsidP="00341ED3">
      <w:pPr>
        <w:pStyle w:val="Telobesedila"/>
        <w:rPr>
          <w:szCs w:val="22"/>
        </w:rPr>
      </w:pPr>
    </w:p>
    <w:p w:rsidR="00D4400D" w:rsidRDefault="00D4400D" w:rsidP="00D4400D">
      <w:pPr>
        <w:pStyle w:val="Telobesedila"/>
        <w:rPr>
          <w:szCs w:val="22"/>
        </w:rPr>
      </w:pPr>
      <w:r w:rsidRPr="00025ACE">
        <w:rPr>
          <w:szCs w:val="22"/>
        </w:rPr>
        <w:t>Obvestilo o končanem i</w:t>
      </w:r>
      <w:r>
        <w:rPr>
          <w:szCs w:val="22"/>
        </w:rPr>
        <w:t>zbirnem postopku bo objavljeno n</w:t>
      </w:r>
      <w:r w:rsidRPr="00025ACE">
        <w:rPr>
          <w:szCs w:val="22"/>
        </w:rPr>
        <w:t>a spletni strani Občine Žalec.</w:t>
      </w:r>
    </w:p>
    <w:p w:rsidR="00D4400D" w:rsidRDefault="00D4400D" w:rsidP="00D4400D">
      <w:pPr>
        <w:pStyle w:val="Telobesedila"/>
        <w:rPr>
          <w:szCs w:val="22"/>
        </w:rPr>
      </w:pPr>
    </w:p>
    <w:p w:rsidR="00D4400D" w:rsidRDefault="00601549" w:rsidP="00D4400D">
      <w:pPr>
        <w:pStyle w:val="Telobesedila"/>
        <w:rPr>
          <w:szCs w:val="22"/>
        </w:rPr>
      </w:pPr>
      <w:r w:rsidRPr="00601549">
        <w:rPr>
          <w:szCs w:val="22"/>
        </w:rPr>
        <w:t>Informacije o izvedbi javnega natečaja daje</w:t>
      </w:r>
      <w:r w:rsidR="00A6446A">
        <w:rPr>
          <w:szCs w:val="22"/>
        </w:rPr>
        <w:t xml:space="preserve"> Tanja Bulatović</w:t>
      </w:r>
      <w:r>
        <w:rPr>
          <w:szCs w:val="22"/>
        </w:rPr>
        <w:t>,</w:t>
      </w:r>
      <w:r w:rsidRPr="00601549">
        <w:rPr>
          <w:szCs w:val="22"/>
        </w:rPr>
        <w:t xml:space="preserve"> tel. št.</w:t>
      </w:r>
      <w:r>
        <w:rPr>
          <w:szCs w:val="22"/>
        </w:rPr>
        <w:t>:</w:t>
      </w:r>
      <w:r w:rsidRPr="00601549">
        <w:rPr>
          <w:szCs w:val="22"/>
        </w:rPr>
        <w:t xml:space="preserve"> 03 713</w:t>
      </w:r>
      <w:r w:rsidR="00A6446A">
        <w:rPr>
          <w:szCs w:val="22"/>
        </w:rPr>
        <w:t xml:space="preserve"> 64 14</w:t>
      </w:r>
      <w:r w:rsidRPr="00601549">
        <w:rPr>
          <w:szCs w:val="22"/>
        </w:rPr>
        <w:t>.</w:t>
      </w:r>
    </w:p>
    <w:p w:rsidR="00A326C3" w:rsidRDefault="00A326C3" w:rsidP="00D4400D">
      <w:pPr>
        <w:pStyle w:val="Telobesedila"/>
        <w:rPr>
          <w:szCs w:val="22"/>
        </w:rPr>
      </w:pPr>
    </w:p>
    <w:p w:rsidR="001509ED" w:rsidRDefault="001509ED" w:rsidP="00D4400D">
      <w:pPr>
        <w:pStyle w:val="Telobesedila"/>
        <w:rPr>
          <w:szCs w:val="22"/>
        </w:rPr>
      </w:pPr>
    </w:p>
    <w:tbl>
      <w:tblPr>
        <w:tblW w:w="0" w:type="auto"/>
        <w:tblLook w:val="04A0" w:firstRow="1" w:lastRow="0" w:firstColumn="1" w:lastColumn="0" w:noHBand="0" w:noVBand="1"/>
      </w:tblPr>
      <w:tblGrid>
        <w:gridCol w:w="4528"/>
        <w:gridCol w:w="4544"/>
      </w:tblGrid>
      <w:tr w:rsidR="00D4400D" w:rsidRPr="00FF7A13" w:rsidTr="00551229">
        <w:tc>
          <w:tcPr>
            <w:tcW w:w="4606" w:type="dxa"/>
          </w:tcPr>
          <w:p w:rsidR="00D4400D" w:rsidRPr="00FF7A13" w:rsidRDefault="00D4400D" w:rsidP="00551229">
            <w:pPr>
              <w:pStyle w:val="Telobesedila"/>
            </w:pPr>
          </w:p>
        </w:tc>
        <w:tc>
          <w:tcPr>
            <w:tcW w:w="4606" w:type="dxa"/>
          </w:tcPr>
          <w:p w:rsidR="00D4400D" w:rsidRPr="00FF7A13" w:rsidRDefault="00D4400D" w:rsidP="00551229">
            <w:pPr>
              <w:pStyle w:val="Naslov4"/>
              <w:jc w:val="center"/>
            </w:pPr>
            <w:r w:rsidRPr="00FF7A13">
              <w:rPr>
                <w:szCs w:val="22"/>
              </w:rPr>
              <w:t>ŽUPAN</w:t>
            </w:r>
          </w:p>
          <w:p w:rsidR="00D4400D" w:rsidRPr="00FF7A13" w:rsidRDefault="00D4400D" w:rsidP="00551229">
            <w:pPr>
              <w:pStyle w:val="Naslov4"/>
              <w:jc w:val="center"/>
            </w:pPr>
            <w:r w:rsidRPr="00FF7A13">
              <w:rPr>
                <w:szCs w:val="22"/>
              </w:rPr>
              <w:t>OBČINE ŽALEC</w:t>
            </w:r>
          </w:p>
          <w:p w:rsidR="00D4400D" w:rsidRPr="00FF7A13" w:rsidRDefault="007061E6" w:rsidP="007061E6">
            <w:pPr>
              <w:pStyle w:val="Telobesedila"/>
              <w:jc w:val="center"/>
            </w:pPr>
            <w:r>
              <w:rPr>
                <w:szCs w:val="22"/>
              </w:rPr>
              <w:t>Janko Kos</w:t>
            </w:r>
            <w:r w:rsidR="00D4400D">
              <w:rPr>
                <w:szCs w:val="22"/>
              </w:rPr>
              <w:t xml:space="preserve"> </w:t>
            </w:r>
          </w:p>
        </w:tc>
      </w:tr>
    </w:tbl>
    <w:p w:rsidR="00D4400D" w:rsidRPr="00025ACE" w:rsidRDefault="00D4400D" w:rsidP="00D4400D">
      <w:pPr>
        <w:pStyle w:val="Telobesedila"/>
        <w:rPr>
          <w:szCs w:val="22"/>
        </w:rPr>
      </w:pPr>
    </w:p>
    <w:p w:rsidR="00D4400D" w:rsidRPr="00025ACE" w:rsidRDefault="00D4400D" w:rsidP="00D4400D">
      <w:pPr>
        <w:jc w:val="both"/>
        <w:rPr>
          <w:rFonts w:ascii="Arial" w:hAnsi="Arial" w:cs="Arial"/>
          <w:sz w:val="22"/>
          <w:szCs w:val="22"/>
        </w:rPr>
      </w:pPr>
    </w:p>
    <w:p w:rsidR="00D4400D" w:rsidRPr="004644CB" w:rsidRDefault="00D4400D" w:rsidP="00D4400D">
      <w:pPr>
        <w:pStyle w:val="Telobesedila"/>
        <w:rPr>
          <w:szCs w:val="22"/>
        </w:rPr>
      </w:pPr>
    </w:p>
    <w:p w:rsidR="00D4400D" w:rsidRPr="006A06A0" w:rsidRDefault="00D4400D" w:rsidP="00D4400D">
      <w:pPr>
        <w:jc w:val="both"/>
        <w:rPr>
          <w:b/>
          <w:sz w:val="22"/>
          <w:szCs w:val="22"/>
        </w:rPr>
      </w:pPr>
    </w:p>
    <w:p w:rsidR="00D31EB9" w:rsidRDefault="00D31EB9"/>
    <w:sectPr w:rsidR="00D31EB9" w:rsidSect="00D31EB9">
      <w:headerReference w:type="default" r:id="rId25"/>
      <w:footerReference w:type="default" r:id="rId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7684" w:rsidRDefault="00007684" w:rsidP="0066723B">
      <w:r>
        <w:separator/>
      </w:r>
    </w:p>
  </w:endnote>
  <w:endnote w:type="continuationSeparator" w:id="0">
    <w:p w:rsidR="00007684" w:rsidRDefault="00007684" w:rsidP="00667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947111"/>
      <w:docPartObj>
        <w:docPartGallery w:val="Page Numbers (Bottom of Page)"/>
        <w:docPartUnique/>
      </w:docPartObj>
    </w:sdtPr>
    <w:sdtEndPr/>
    <w:sdtContent>
      <w:p w:rsidR="001A7FFC" w:rsidRDefault="003E147A">
        <w:pPr>
          <w:pStyle w:val="Noga"/>
          <w:jc w:val="right"/>
        </w:pPr>
        <w:r>
          <w:fldChar w:fldCharType="begin"/>
        </w:r>
        <w:r>
          <w:instrText xml:space="preserve"> PAGE   \* MERGEFORMAT </w:instrText>
        </w:r>
        <w:r>
          <w:fldChar w:fldCharType="separate"/>
        </w:r>
        <w:r w:rsidR="00007684">
          <w:rPr>
            <w:noProof/>
          </w:rPr>
          <w:t>1</w:t>
        </w:r>
        <w:r>
          <w:rPr>
            <w:noProof/>
          </w:rPr>
          <w:fldChar w:fldCharType="end"/>
        </w:r>
      </w:p>
    </w:sdtContent>
  </w:sdt>
  <w:p w:rsidR="001A7FFC" w:rsidRDefault="001A7FF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7684" w:rsidRDefault="00007684" w:rsidP="0066723B">
      <w:r>
        <w:separator/>
      </w:r>
    </w:p>
  </w:footnote>
  <w:footnote w:type="continuationSeparator" w:id="0">
    <w:p w:rsidR="00007684" w:rsidRDefault="00007684" w:rsidP="006672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6"/>
      <w:gridCol w:w="7306"/>
    </w:tblGrid>
    <w:tr w:rsidR="00D05071" w:rsidTr="000F3042">
      <w:tc>
        <w:tcPr>
          <w:tcW w:w="1778" w:type="dxa"/>
          <w:tcBorders>
            <w:top w:val="nil"/>
            <w:left w:val="nil"/>
            <w:bottom w:val="nil"/>
            <w:right w:val="single" w:sz="4" w:space="0" w:color="auto"/>
          </w:tcBorders>
          <w:tcMar>
            <w:left w:w="28" w:type="dxa"/>
            <w:right w:w="28" w:type="dxa"/>
          </w:tcMar>
        </w:tcPr>
        <w:p w:rsidR="00D05071" w:rsidRDefault="00D05071" w:rsidP="00D05071">
          <w:pPr>
            <w:jc w:val="center"/>
            <w:rPr>
              <w:sz w:val="20"/>
              <w:szCs w:val="20"/>
            </w:rPr>
          </w:pPr>
          <w:r>
            <w:rPr>
              <w:noProof/>
              <w:sz w:val="20"/>
              <w:szCs w:val="20"/>
            </w:rPr>
            <w:drawing>
              <wp:inline distT="0" distB="0" distL="0" distR="0" wp14:anchorId="2E00A13D" wp14:editId="69365ED3">
                <wp:extent cx="284480" cy="336550"/>
                <wp:effectExtent l="19050" t="0" r="1270" b="0"/>
                <wp:docPr id="2" name="Slika 1" descr="grbzalec_obro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zalec_obroba.jpg"/>
                        <pic:cNvPicPr>
                          <a:picLocks noChangeAspect="1" noChangeArrowheads="1"/>
                        </pic:cNvPicPr>
                      </pic:nvPicPr>
                      <pic:blipFill>
                        <a:blip r:embed="rId1" cstate="print"/>
                        <a:srcRect/>
                        <a:stretch>
                          <a:fillRect/>
                        </a:stretch>
                      </pic:blipFill>
                      <pic:spPr bwMode="auto">
                        <a:xfrm>
                          <a:off x="0" y="0"/>
                          <a:ext cx="284480" cy="336550"/>
                        </a:xfrm>
                        <a:prstGeom prst="rect">
                          <a:avLst/>
                        </a:prstGeom>
                        <a:noFill/>
                        <a:ln w="9525">
                          <a:noFill/>
                          <a:miter lim="800000"/>
                          <a:headEnd/>
                          <a:tailEnd/>
                        </a:ln>
                      </pic:spPr>
                    </pic:pic>
                  </a:graphicData>
                </a:graphic>
              </wp:inline>
            </w:drawing>
          </w:r>
        </w:p>
        <w:p w:rsidR="00D05071" w:rsidRDefault="00D05071" w:rsidP="00D05071">
          <w:pPr>
            <w:jc w:val="center"/>
            <w:rPr>
              <w:sz w:val="10"/>
              <w:szCs w:val="10"/>
            </w:rPr>
          </w:pPr>
        </w:p>
        <w:p w:rsidR="00D05071" w:rsidRDefault="00D05071" w:rsidP="00D05071">
          <w:pPr>
            <w:jc w:val="center"/>
            <w:rPr>
              <w:sz w:val="20"/>
              <w:szCs w:val="20"/>
            </w:rPr>
          </w:pPr>
          <w:r>
            <w:rPr>
              <w:sz w:val="20"/>
              <w:szCs w:val="20"/>
            </w:rPr>
            <w:t>OBČINA ŽALEC</w:t>
          </w:r>
        </w:p>
      </w:tc>
      <w:tc>
        <w:tcPr>
          <w:tcW w:w="7371" w:type="dxa"/>
          <w:tcBorders>
            <w:top w:val="nil"/>
            <w:left w:val="single" w:sz="4" w:space="0" w:color="auto"/>
            <w:bottom w:val="nil"/>
            <w:right w:val="nil"/>
          </w:tcBorders>
        </w:tcPr>
        <w:p w:rsidR="00D05071" w:rsidRDefault="00D05071" w:rsidP="00D05071">
          <w:pPr>
            <w:rPr>
              <w:color w:val="808080"/>
              <w:sz w:val="20"/>
              <w:szCs w:val="20"/>
            </w:rPr>
          </w:pPr>
          <w:r>
            <w:rPr>
              <w:color w:val="808080"/>
              <w:sz w:val="20"/>
              <w:szCs w:val="20"/>
            </w:rPr>
            <w:t>ŽUPAN</w:t>
          </w:r>
        </w:p>
        <w:p w:rsidR="00D05071" w:rsidRDefault="00D05071" w:rsidP="00D05071">
          <w:pPr>
            <w:rPr>
              <w:sz w:val="18"/>
              <w:szCs w:val="18"/>
            </w:rPr>
          </w:pPr>
        </w:p>
        <w:p w:rsidR="00D05071" w:rsidRDefault="00D05071" w:rsidP="00D05071">
          <w:pPr>
            <w:rPr>
              <w:sz w:val="18"/>
              <w:szCs w:val="18"/>
            </w:rPr>
          </w:pPr>
          <w:r>
            <w:rPr>
              <w:sz w:val="18"/>
              <w:szCs w:val="18"/>
            </w:rPr>
            <w:t>www.zalec.si, e: glavna.pisarna@zalec.si</w:t>
          </w:r>
        </w:p>
        <w:p w:rsidR="00D05071" w:rsidRDefault="00D05071" w:rsidP="00D05071">
          <w:pPr>
            <w:rPr>
              <w:sz w:val="18"/>
              <w:szCs w:val="18"/>
            </w:rPr>
          </w:pPr>
          <w:r>
            <w:rPr>
              <w:sz w:val="18"/>
              <w:szCs w:val="18"/>
            </w:rPr>
            <w:t>Ulica Savinjske čete 5, 3310 Žalec</w:t>
          </w:r>
        </w:p>
        <w:p w:rsidR="00D05071" w:rsidRDefault="00D05071" w:rsidP="00D05071">
          <w:pPr>
            <w:rPr>
              <w:sz w:val="20"/>
              <w:szCs w:val="20"/>
            </w:rPr>
          </w:pPr>
          <w:r>
            <w:rPr>
              <w:sz w:val="18"/>
              <w:szCs w:val="18"/>
            </w:rPr>
            <w:t>t: 03 713 64 20, f: 03 713 64 64</w:t>
          </w:r>
          <w:r>
            <w:rPr>
              <w:sz w:val="16"/>
              <w:szCs w:val="16"/>
            </w:rPr>
            <w:t xml:space="preserve"> </w:t>
          </w:r>
        </w:p>
      </w:tc>
    </w:tr>
    <w:tr w:rsidR="00D05071" w:rsidTr="000F3042">
      <w:trPr>
        <w:trHeight w:val="80"/>
      </w:trPr>
      <w:tc>
        <w:tcPr>
          <w:tcW w:w="1778" w:type="dxa"/>
          <w:tcBorders>
            <w:top w:val="nil"/>
            <w:left w:val="nil"/>
            <w:bottom w:val="single" w:sz="4" w:space="0" w:color="auto"/>
            <w:right w:val="nil"/>
          </w:tcBorders>
          <w:tcMar>
            <w:left w:w="28" w:type="dxa"/>
            <w:right w:w="28" w:type="dxa"/>
          </w:tcMar>
        </w:tcPr>
        <w:p w:rsidR="00D05071" w:rsidRDefault="00D05071" w:rsidP="00D05071">
          <w:pPr>
            <w:jc w:val="center"/>
            <w:rPr>
              <w:sz w:val="10"/>
              <w:szCs w:val="10"/>
            </w:rPr>
          </w:pPr>
        </w:p>
      </w:tc>
      <w:tc>
        <w:tcPr>
          <w:tcW w:w="7371" w:type="dxa"/>
          <w:tcBorders>
            <w:top w:val="nil"/>
            <w:left w:val="nil"/>
            <w:bottom w:val="single" w:sz="4" w:space="0" w:color="auto"/>
            <w:right w:val="nil"/>
          </w:tcBorders>
        </w:tcPr>
        <w:p w:rsidR="00D05071" w:rsidRDefault="00D05071" w:rsidP="00D05071">
          <w:pPr>
            <w:rPr>
              <w:sz w:val="10"/>
              <w:szCs w:val="10"/>
            </w:rPr>
          </w:pPr>
        </w:p>
      </w:tc>
    </w:tr>
  </w:tbl>
  <w:p w:rsidR="003F1A66" w:rsidRDefault="003F1A66">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D81E20"/>
    <w:multiLevelType w:val="hybridMultilevel"/>
    <w:tmpl w:val="AE16052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4474312"/>
    <w:multiLevelType w:val="hybridMultilevel"/>
    <w:tmpl w:val="959C1670"/>
    <w:lvl w:ilvl="0" w:tplc="11BA4AE6">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720"/>
        </w:tabs>
        <w:ind w:left="720" w:hanging="360"/>
      </w:pPr>
      <w:rPr>
        <w:rFonts w:ascii="Courier New" w:hAnsi="Courier New" w:cs="Courier New" w:hint="default"/>
      </w:rPr>
    </w:lvl>
    <w:lvl w:ilvl="2" w:tplc="04240005" w:tentative="1">
      <w:start w:val="1"/>
      <w:numFmt w:val="bullet"/>
      <w:lvlText w:val=""/>
      <w:lvlJc w:val="left"/>
      <w:pPr>
        <w:tabs>
          <w:tab w:val="num" w:pos="1440"/>
        </w:tabs>
        <w:ind w:left="1440" w:hanging="360"/>
      </w:pPr>
      <w:rPr>
        <w:rFonts w:ascii="Wingdings" w:hAnsi="Wingdings" w:hint="default"/>
      </w:rPr>
    </w:lvl>
    <w:lvl w:ilvl="3" w:tplc="04240001" w:tentative="1">
      <w:start w:val="1"/>
      <w:numFmt w:val="bullet"/>
      <w:lvlText w:val=""/>
      <w:lvlJc w:val="left"/>
      <w:pPr>
        <w:tabs>
          <w:tab w:val="num" w:pos="2160"/>
        </w:tabs>
        <w:ind w:left="2160" w:hanging="360"/>
      </w:pPr>
      <w:rPr>
        <w:rFonts w:ascii="Symbol" w:hAnsi="Symbol" w:hint="default"/>
      </w:rPr>
    </w:lvl>
    <w:lvl w:ilvl="4" w:tplc="04240003" w:tentative="1">
      <w:start w:val="1"/>
      <w:numFmt w:val="bullet"/>
      <w:lvlText w:val="o"/>
      <w:lvlJc w:val="left"/>
      <w:pPr>
        <w:tabs>
          <w:tab w:val="num" w:pos="2880"/>
        </w:tabs>
        <w:ind w:left="2880" w:hanging="360"/>
      </w:pPr>
      <w:rPr>
        <w:rFonts w:ascii="Courier New" w:hAnsi="Courier New" w:cs="Courier New" w:hint="default"/>
      </w:rPr>
    </w:lvl>
    <w:lvl w:ilvl="5" w:tplc="04240005" w:tentative="1">
      <w:start w:val="1"/>
      <w:numFmt w:val="bullet"/>
      <w:lvlText w:val=""/>
      <w:lvlJc w:val="left"/>
      <w:pPr>
        <w:tabs>
          <w:tab w:val="num" w:pos="3600"/>
        </w:tabs>
        <w:ind w:left="3600" w:hanging="360"/>
      </w:pPr>
      <w:rPr>
        <w:rFonts w:ascii="Wingdings" w:hAnsi="Wingdings" w:hint="default"/>
      </w:rPr>
    </w:lvl>
    <w:lvl w:ilvl="6" w:tplc="04240001" w:tentative="1">
      <w:start w:val="1"/>
      <w:numFmt w:val="bullet"/>
      <w:lvlText w:val=""/>
      <w:lvlJc w:val="left"/>
      <w:pPr>
        <w:tabs>
          <w:tab w:val="num" w:pos="4320"/>
        </w:tabs>
        <w:ind w:left="4320" w:hanging="360"/>
      </w:pPr>
      <w:rPr>
        <w:rFonts w:ascii="Symbol" w:hAnsi="Symbol" w:hint="default"/>
      </w:rPr>
    </w:lvl>
    <w:lvl w:ilvl="7" w:tplc="04240003" w:tentative="1">
      <w:start w:val="1"/>
      <w:numFmt w:val="bullet"/>
      <w:lvlText w:val="o"/>
      <w:lvlJc w:val="left"/>
      <w:pPr>
        <w:tabs>
          <w:tab w:val="num" w:pos="5040"/>
        </w:tabs>
        <w:ind w:left="5040" w:hanging="360"/>
      </w:pPr>
      <w:rPr>
        <w:rFonts w:ascii="Courier New" w:hAnsi="Courier New" w:cs="Courier New" w:hint="default"/>
      </w:rPr>
    </w:lvl>
    <w:lvl w:ilvl="8" w:tplc="04240005"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85E3CFE"/>
    <w:multiLevelType w:val="hybridMultilevel"/>
    <w:tmpl w:val="1DFA5C8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BE16F25"/>
    <w:multiLevelType w:val="hybridMultilevel"/>
    <w:tmpl w:val="7626170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F4A4F08"/>
    <w:multiLevelType w:val="hybridMultilevel"/>
    <w:tmpl w:val="59767A8E"/>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15:restartNumberingAfterBreak="0">
    <w:nsid w:val="14E30DE3"/>
    <w:multiLevelType w:val="hybridMultilevel"/>
    <w:tmpl w:val="D2CEC2BC"/>
    <w:lvl w:ilvl="0" w:tplc="04240001">
      <w:start w:val="1"/>
      <w:numFmt w:val="bullet"/>
      <w:lvlText w:val=""/>
      <w:lvlJc w:val="left"/>
      <w:pPr>
        <w:ind w:left="36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7" w15:restartNumberingAfterBreak="0">
    <w:nsid w:val="1747249F"/>
    <w:multiLevelType w:val="hybridMultilevel"/>
    <w:tmpl w:val="3696610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346629D"/>
    <w:multiLevelType w:val="hybridMultilevel"/>
    <w:tmpl w:val="2B06D40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5B95F36"/>
    <w:multiLevelType w:val="hybridMultilevel"/>
    <w:tmpl w:val="A93E257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C1844B8"/>
    <w:multiLevelType w:val="hybridMultilevel"/>
    <w:tmpl w:val="0848F45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7B019D"/>
    <w:multiLevelType w:val="hybridMultilevel"/>
    <w:tmpl w:val="4950EDD6"/>
    <w:lvl w:ilvl="0" w:tplc="11BA4AE6">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720"/>
        </w:tabs>
        <w:ind w:left="720" w:hanging="360"/>
      </w:pPr>
      <w:rPr>
        <w:rFonts w:ascii="Courier New" w:hAnsi="Courier New" w:cs="Courier New" w:hint="default"/>
      </w:rPr>
    </w:lvl>
    <w:lvl w:ilvl="2" w:tplc="04240005" w:tentative="1">
      <w:start w:val="1"/>
      <w:numFmt w:val="bullet"/>
      <w:lvlText w:val=""/>
      <w:lvlJc w:val="left"/>
      <w:pPr>
        <w:tabs>
          <w:tab w:val="num" w:pos="1440"/>
        </w:tabs>
        <w:ind w:left="1440" w:hanging="360"/>
      </w:pPr>
      <w:rPr>
        <w:rFonts w:ascii="Wingdings" w:hAnsi="Wingdings" w:hint="default"/>
      </w:rPr>
    </w:lvl>
    <w:lvl w:ilvl="3" w:tplc="04240001" w:tentative="1">
      <w:start w:val="1"/>
      <w:numFmt w:val="bullet"/>
      <w:lvlText w:val=""/>
      <w:lvlJc w:val="left"/>
      <w:pPr>
        <w:tabs>
          <w:tab w:val="num" w:pos="2160"/>
        </w:tabs>
        <w:ind w:left="2160" w:hanging="360"/>
      </w:pPr>
      <w:rPr>
        <w:rFonts w:ascii="Symbol" w:hAnsi="Symbol" w:hint="default"/>
      </w:rPr>
    </w:lvl>
    <w:lvl w:ilvl="4" w:tplc="04240003" w:tentative="1">
      <w:start w:val="1"/>
      <w:numFmt w:val="bullet"/>
      <w:lvlText w:val="o"/>
      <w:lvlJc w:val="left"/>
      <w:pPr>
        <w:tabs>
          <w:tab w:val="num" w:pos="2880"/>
        </w:tabs>
        <w:ind w:left="2880" w:hanging="360"/>
      </w:pPr>
      <w:rPr>
        <w:rFonts w:ascii="Courier New" w:hAnsi="Courier New" w:cs="Courier New" w:hint="default"/>
      </w:rPr>
    </w:lvl>
    <w:lvl w:ilvl="5" w:tplc="04240005" w:tentative="1">
      <w:start w:val="1"/>
      <w:numFmt w:val="bullet"/>
      <w:lvlText w:val=""/>
      <w:lvlJc w:val="left"/>
      <w:pPr>
        <w:tabs>
          <w:tab w:val="num" w:pos="3600"/>
        </w:tabs>
        <w:ind w:left="3600" w:hanging="360"/>
      </w:pPr>
      <w:rPr>
        <w:rFonts w:ascii="Wingdings" w:hAnsi="Wingdings" w:hint="default"/>
      </w:rPr>
    </w:lvl>
    <w:lvl w:ilvl="6" w:tplc="04240001" w:tentative="1">
      <w:start w:val="1"/>
      <w:numFmt w:val="bullet"/>
      <w:lvlText w:val=""/>
      <w:lvlJc w:val="left"/>
      <w:pPr>
        <w:tabs>
          <w:tab w:val="num" w:pos="4320"/>
        </w:tabs>
        <w:ind w:left="4320" w:hanging="360"/>
      </w:pPr>
      <w:rPr>
        <w:rFonts w:ascii="Symbol" w:hAnsi="Symbol" w:hint="default"/>
      </w:rPr>
    </w:lvl>
    <w:lvl w:ilvl="7" w:tplc="04240003" w:tentative="1">
      <w:start w:val="1"/>
      <w:numFmt w:val="bullet"/>
      <w:lvlText w:val="o"/>
      <w:lvlJc w:val="left"/>
      <w:pPr>
        <w:tabs>
          <w:tab w:val="num" w:pos="5040"/>
        </w:tabs>
        <w:ind w:left="5040" w:hanging="360"/>
      </w:pPr>
      <w:rPr>
        <w:rFonts w:ascii="Courier New" w:hAnsi="Courier New" w:cs="Courier New" w:hint="default"/>
      </w:rPr>
    </w:lvl>
    <w:lvl w:ilvl="8" w:tplc="04240005" w:tentative="1">
      <w:start w:val="1"/>
      <w:numFmt w:val="bullet"/>
      <w:lvlText w:val=""/>
      <w:lvlJc w:val="left"/>
      <w:pPr>
        <w:tabs>
          <w:tab w:val="num" w:pos="5760"/>
        </w:tabs>
        <w:ind w:left="5760" w:hanging="360"/>
      </w:pPr>
      <w:rPr>
        <w:rFonts w:ascii="Wingdings" w:hAnsi="Wingdings" w:hint="default"/>
      </w:rPr>
    </w:lvl>
  </w:abstractNum>
  <w:abstractNum w:abstractNumId="12" w15:restartNumberingAfterBreak="0">
    <w:nsid w:val="40DE4A3C"/>
    <w:multiLevelType w:val="hybridMultilevel"/>
    <w:tmpl w:val="41001D0E"/>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 w15:restartNumberingAfterBreak="0">
    <w:nsid w:val="590C66BF"/>
    <w:multiLevelType w:val="hybridMultilevel"/>
    <w:tmpl w:val="E1261F4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6CE42C4D"/>
    <w:multiLevelType w:val="hybridMultilevel"/>
    <w:tmpl w:val="A1D6269C"/>
    <w:lvl w:ilvl="0" w:tplc="FFFFFFFF">
      <w:start w:val="1"/>
      <w:numFmt w:val="bullet"/>
      <w:lvlText w:val=""/>
      <w:legacy w:legacy="1" w:legacySpace="0" w:legacyIndent="283"/>
      <w:lvlJc w:val="left"/>
      <w:pPr>
        <w:ind w:left="283" w:hanging="283"/>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708038FD"/>
    <w:multiLevelType w:val="hybridMultilevel"/>
    <w:tmpl w:val="9C90F208"/>
    <w:lvl w:ilvl="0" w:tplc="11BA4AE6">
      <w:start w:val="1"/>
      <w:numFmt w:val="bullet"/>
      <w:lvlText w:val=""/>
      <w:lvlJc w:val="left"/>
      <w:pPr>
        <w:tabs>
          <w:tab w:val="num" w:pos="360"/>
        </w:tabs>
        <w:ind w:left="36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72C07839"/>
    <w:multiLevelType w:val="hybridMultilevel"/>
    <w:tmpl w:val="D25EE5B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75BA42F4"/>
    <w:multiLevelType w:val="hybridMultilevel"/>
    <w:tmpl w:val="9180724E"/>
    <w:lvl w:ilvl="0" w:tplc="04240001">
      <w:start w:val="1"/>
      <w:numFmt w:val="bullet"/>
      <w:lvlText w:val=""/>
      <w:lvlJc w:val="left"/>
      <w:pPr>
        <w:ind w:left="360" w:hanging="360"/>
      </w:pPr>
      <w:rPr>
        <w:rFonts w:ascii="Symbol" w:hAnsi="Symbol"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 w15:restartNumberingAfterBreak="0">
    <w:nsid w:val="7EA2614F"/>
    <w:multiLevelType w:val="hybridMultilevel"/>
    <w:tmpl w:val="B216812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2"/>
  </w:num>
  <w:num w:numId="3">
    <w:abstractNumId w:val="17"/>
  </w:num>
  <w:num w:numId="4">
    <w:abstractNumId w:val="3"/>
  </w:num>
  <w:num w:numId="5">
    <w:abstractNumId w:val="8"/>
  </w:num>
  <w:num w:numId="6">
    <w:abstractNumId w:val="16"/>
  </w:num>
  <w:num w:numId="7">
    <w:abstractNumId w:val="14"/>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5"/>
  </w:num>
  <w:num w:numId="11">
    <w:abstractNumId w:val="5"/>
  </w:num>
  <w:num w:numId="12">
    <w:abstractNumId w:val="10"/>
  </w:num>
  <w:num w:numId="13">
    <w:abstractNumId w:val="2"/>
  </w:num>
  <w:num w:numId="14">
    <w:abstractNumId w:val="11"/>
  </w:num>
  <w:num w:numId="15">
    <w:abstractNumId w:val="6"/>
  </w:num>
  <w:num w:numId="16">
    <w:abstractNumId w:val="13"/>
  </w:num>
  <w:num w:numId="17">
    <w:abstractNumId w:val="4"/>
  </w:num>
  <w:num w:numId="18">
    <w:abstractNumId w:val="7"/>
  </w:num>
  <w:num w:numId="19">
    <w:abstractNumId w:val="18"/>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00D"/>
    <w:rsid w:val="00000285"/>
    <w:rsid w:val="00007382"/>
    <w:rsid w:val="00007684"/>
    <w:rsid w:val="00024038"/>
    <w:rsid w:val="000363DC"/>
    <w:rsid w:val="00054E97"/>
    <w:rsid w:val="0007166A"/>
    <w:rsid w:val="000860CC"/>
    <w:rsid w:val="000A3783"/>
    <w:rsid w:val="000B45B6"/>
    <w:rsid w:val="000C78D9"/>
    <w:rsid w:val="001038FF"/>
    <w:rsid w:val="00114872"/>
    <w:rsid w:val="00125278"/>
    <w:rsid w:val="00127BD1"/>
    <w:rsid w:val="001509ED"/>
    <w:rsid w:val="00150E5C"/>
    <w:rsid w:val="001566AE"/>
    <w:rsid w:val="00165D8D"/>
    <w:rsid w:val="00180743"/>
    <w:rsid w:val="00186906"/>
    <w:rsid w:val="001A7905"/>
    <w:rsid w:val="001A7A27"/>
    <w:rsid w:val="001A7FFC"/>
    <w:rsid w:val="001E45F2"/>
    <w:rsid w:val="0022293A"/>
    <w:rsid w:val="002257DE"/>
    <w:rsid w:val="00234D2B"/>
    <w:rsid w:val="00236BEE"/>
    <w:rsid w:val="00241567"/>
    <w:rsid w:val="002517EA"/>
    <w:rsid w:val="002531BE"/>
    <w:rsid w:val="002777F7"/>
    <w:rsid w:val="00281EF8"/>
    <w:rsid w:val="0029701C"/>
    <w:rsid w:val="002D1D07"/>
    <w:rsid w:val="002F1BA1"/>
    <w:rsid w:val="00341ED3"/>
    <w:rsid w:val="00353A95"/>
    <w:rsid w:val="003A1BDD"/>
    <w:rsid w:val="003B6967"/>
    <w:rsid w:val="003D270C"/>
    <w:rsid w:val="003E147A"/>
    <w:rsid w:val="003E48FD"/>
    <w:rsid w:val="003F1A66"/>
    <w:rsid w:val="00426272"/>
    <w:rsid w:val="00426F53"/>
    <w:rsid w:val="00444892"/>
    <w:rsid w:val="0046268B"/>
    <w:rsid w:val="00471ECB"/>
    <w:rsid w:val="004D10D9"/>
    <w:rsid w:val="00500ADC"/>
    <w:rsid w:val="005040D3"/>
    <w:rsid w:val="0050658E"/>
    <w:rsid w:val="00532FD1"/>
    <w:rsid w:val="0053580E"/>
    <w:rsid w:val="00543FEA"/>
    <w:rsid w:val="00551229"/>
    <w:rsid w:val="005572E1"/>
    <w:rsid w:val="0056199E"/>
    <w:rsid w:val="00587BB7"/>
    <w:rsid w:val="00592762"/>
    <w:rsid w:val="005A1630"/>
    <w:rsid w:val="005B622B"/>
    <w:rsid w:val="005F0626"/>
    <w:rsid w:val="00601549"/>
    <w:rsid w:val="00606413"/>
    <w:rsid w:val="0062332F"/>
    <w:rsid w:val="006435F8"/>
    <w:rsid w:val="00644C05"/>
    <w:rsid w:val="006537EF"/>
    <w:rsid w:val="00666410"/>
    <w:rsid w:val="0066723B"/>
    <w:rsid w:val="00670098"/>
    <w:rsid w:val="006877D2"/>
    <w:rsid w:val="006A5636"/>
    <w:rsid w:val="006A5FD7"/>
    <w:rsid w:val="006C2FBC"/>
    <w:rsid w:val="006D1478"/>
    <w:rsid w:val="006E1936"/>
    <w:rsid w:val="006F2C34"/>
    <w:rsid w:val="006F41EB"/>
    <w:rsid w:val="00701FAE"/>
    <w:rsid w:val="007061E6"/>
    <w:rsid w:val="0071419A"/>
    <w:rsid w:val="007238A3"/>
    <w:rsid w:val="00780D79"/>
    <w:rsid w:val="007B7269"/>
    <w:rsid w:val="007E5777"/>
    <w:rsid w:val="007E717F"/>
    <w:rsid w:val="007E7F5B"/>
    <w:rsid w:val="007F0E65"/>
    <w:rsid w:val="00821C62"/>
    <w:rsid w:val="00853E10"/>
    <w:rsid w:val="008608CF"/>
    <w:rsid w:val="008629EF"/>
    <w:rsid w:val="008957CF"/>
    <w:rsid w:val="008A2BE9"/>
    <w:rsid w:val="008E7EE1"/>
    <w:rsid w:val="008F2969"/>
    <w:rsid w:val="009577CF"/>
    <w:rsid w:val="00995260"/>
    <w:rsid w:val="009B7872"/>
    <w:rsid w:val="009F2EED"/>
    <w:rsid w:val="009F57CD"/>
    <w:rsid w:val="00A3210F"/>
    <w:rsid w:val="00A326C3"/>
    <w:rsid w:val="00A343D3"/>
    <w:rsid w:val="00A6446A"/>
    <w:rsid w:val="00AC0EA3"/>
    <w:rsid w:val="00AD05CD"/>
    <w:rsid w:val="00AE3025"/>
    <w:rsid w:val="00AE4D5C"/>
    <w:rsid w:val="00AE7C69"/>
    <w:rsid w:val="00B01E84"/>
    <w:rsid w:val="00B36369"/>
    <w:rsid w:val="00B47811"/>
    <w:rsid w:val="00B57034"/>
    <w:rsid w:val="00B70CF8"/>
    <w:rsid w:val="00BD66F0"/>
    <w:rsid w:val="00BD6D7B"/>
    <w:rsid w:val="00BF433F"/>
    <w:rsid w:val="00C149B4"/>
    <w:rsid w:val="00C264B8"/>
    <w:rsid w:val="00CB0200"/>
    <w:rsid w:val="00CC0187"/>
    <w:rsid w:val="00CC75BE"/>
    <w:rsid w:val="00CF2F26"/>
    <w:rsid w:val="00D05071"/>
    <w:rsid w:val="00D24E39"/>
    <w:rsid w:val="00D26C1F"/>
    <w:rsid w:val="00D31EB9"/>
    <w:rsid w:val="00D4400D"/>
    <w:rsid w:val="00D6407D"/>
    <w:rsid w:val="00D70783"/>
    <w:rsid w:val="00D70DCE"/>
    <w:rsid w:val="00D8741E"/>
    <w:rsid w:val="00D914D4"/>
    <w:rsid w:val="00DA0D4A"/>
    <w:rsid w:val="00DD64C7"/>
    <w:rsid w:val="00DE6BCA"/>
    <w:rsid w:val="00DF4874"/>
    <w:rsid w:val="00DF5512"/>
    <w:rsid w:val="00E05C21"/>
    <w:rsid w:val="00E2539B"/>
    <w:rsid w:val="00E26E47"/>
    <w:rsid w:val="00E57474"/>
    <w:rsid w:val="00EA1205"/>
    <w:rsid w:val="00EA4D8C"/>
    <w:rsid w:val="00EF69A9"/>
    <w:rsid w:val="00F24A75"/>
    <w:rsid w:val="00F64E9D"/>
    <w:rsid w:val="00F71562"/>
    <w:rsid w:val="00F71E6D"/>
    <w:rsid w:val="00F75656"/>
    <w:rsid w:val="00F806F9"/>
    <w:rsid w:val="00F833CB"/>
    <w:rsid w:val="00F910C9"/>
    <w:rsid w:val="00F93482"/>
    <w:rsid w:val="00FC3161"/>
    <w:rsid w:val="00FD0C5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1FA354-A0B7-45F7-95D0-9C02B0806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4400D"/>
    <w:pPr>
      <w:spacing w:after="0" w:line="240" w:lineRule="auto"/>
    </w:pPr>
    <w:rPr>
      <w:rFonts w:ascii="Times New Roman" w:eastAsia="Times New Roman" w:hAnsi="Times New Roman" w:cs="Times New Roman"/>
      <w:sz w:val="24"/>
      <w:szCs w:val="24"/>
      <w:lang w:eastAsia="sl-SI"/>
    </w:rPr>
  </w:style>
  <w:style w:type="paragraph" w:styleId="Naslov4">
    <w:name w:val="heading 4"/>
    <w:basedOn w:val="Navaden"/>
    <w:next w:val="Navaden"/>
    <w:link w:val="Naslov4Znak"/>
    <w:qFormat/>
    <w:rsid w:val="00D4400D"/>
    <w:pPr>
      <w:keepNext/>
      <w:tabs>
        <w:tab w:val="left" w:pos="6665"/>
      </w:tabs>
      <w:jc w:val="both"/>
      <w:outlineLvl w:val="3"/>
    </w:pPr>
    <w:rPr>
      <w:rFonts w:ascii="Arial" w:hAnsi="Arial" w:cs="Arial"/>
      <w:b/>
      <w:bCs/>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4Znak">
    <w:name w:val="Naslov 4 Znak"/>
    <w:basedOn w:val="Privzetapisavaodstavka"/>
    <w:link w:val="Naslov4"/>
    <w:rsid w:val="00D4400D"/>
    <w:rPr>
      <w:rFonts w:ascii="Arial" w:eastAsia="Times New Roman" w:hAnsi="Arial" w:cs="Arial"/>
      <w:b/>
      <w:bCs/>
      <w:szCs w:val="24"/>
      <w:lang w:eastAsia="sl-SI"/>
    </w:rPr>
  </w:style>
  <w:style w:type="paragraph" w:styleId="Telobesedila2">
    <w:name w:val="Body Text 2"/>
    <w:basedOn w:val="Navaden"/>
    <w:link w:val="Telobesedila2Znak"/>
    <w:rsid w:val="00D4400D"/>
    <w:pPr>
      <w:jc w:val="both"/>
    </w:pPr>
    <w:rPr>
      <w:bCs/>
      <w:szCs w:val="20"/>
    </w:rPr>
  </w:style>
  <w:style w:type="character" w:customStyle="1" w:styleId="Telobesedila2Znak">
    <w:name w:val="Telo besedila 2 Znak"/>
    <w:basedOn w:val="Privzetapisavaodstavka"/>
    <w:link w:val="Telobesedila2"/>
    <w:rsid w:val="00D4400D"/>
    <w:rPr>
      <w:rFonts w:ascii="Times New Roman" w:eastAsia="Times New Roman" w:hAnsi="Times New Roman" w:cs="Times New Roman"/>
      <w:bCs/>
      <w:sz w:val="24"/>
      <w:szCs w:val="20"/>
      <w:lang w:eastAsia="sl-SI"/>
    </w:rPr>
  </w:style>
  <w:style w:type="paragraph" w:styleId="Telobesedila">
    <w:name w:val="Body Text"/>
    <w:basedOn w:val="Navaden"/>
    <w:link w:val="TelobesedilaZnak"/>
    <w:rsid w:val="00D4400D"/>
    <w:pPr>
      <w:jc w:val="both"/>
    </w:pPr>
    <w:rPr>
      <w:rFonts w:ascii="Arial" w:hAnsi="Arial" w:cs="Arial"/>
      <w:sz w:val="22"/>
    </w:rPr>
  </w:style>
  <w:style w:type="character" w:customStyle="1" w:styleId="TelobesedilaZnak">
    <w:name w:val="Telo besedila Znak"/>
    <w:basedOn w:val="Privzetapisavaodstavka"/>
    <w:link w:val="Telobesedila"/>
    <w:rsid w:val="00D4400D"/>
    <w:rPr>
      <w:rFonts w:ascii="Arial" w:eastAsia="Times New Roman" w:hAnsi="Arial" w:cs="Arial"/>
      <w:szCs w:val="24"/>
      <w:lang w:eastAsia="sl-SI"/>
    </w:rPr>
  </w:style>
  <w:style w:type="character" w:styleId="Hiperpovezava">
    <w:name w:val="Hyperlink"/>
    <w:basedOn w:val="Privzetapisavaodstavka"/>
    <w:uiPriority w:val="99"/>
    <w:unhideWhenUsed/>
    <w:rsid w:val="00D4400D"/>
    <w:rPr>
      <w:color w:val="0000FF"/>
      <w:u w:val="single"/>
    </w:rPr>
  </w:style>
  <w:style w:type="paragraph" w:styleId="Navadensplet">
    <w:name w:val="Normal (Web)"/>
    <w:basedOn w:val="Navaden"/>
    <w:uiPriority w:val="99"/>
    <w:unhideWhenUsed/>
    <w:rsid w:val="00D4400D"/>
    <w:pPr>
      <w:spacing w:before="57" w:after="57" w:line="360" w:lineRule="auto"/>
    </w:pPr>
    <w:rPr>
      <w:rFonts w:ascii="Tahoma" w:hAnsi="Tahoma" w:cs="Tahoma"/>
      <w:sz w:val="13"/>
      <w:szCs w:val="13"/>
    </w:rPr>
  </w:style>
  <w:style w:type="paragraph" w:styleId="Odstavekseznama">
    <w:name w:val="List Paragraph"/>
    <w:basedOn w:val="Navaden"/>
    <w:uiPriority w:val="34"/>
    <w:qFormat/>
    <w:rsid w:val="00D4400D"/>
    <w:pPr>
      <w:ind w:left="720"/>
      <w:contextualSpacing/>
    </w:pPr>
  </w:style>
  <w:style w:type="paragraph" w:styleId="Besedilooblaka">
    <w:name w:val="Balloon Text"/>
    <w:basedOn w:val="Navaden"/>
    <w:link w:val="BesedilooblakaZnak"/>
    <w:uiPriority w:val="99"/>
    <w:semiHidden/>
    <w:unhideWhenUsed/>
    <w:rsid w:val="0022293A"/>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2293A"/>
    <w:rPr>
      <w:rFonts w:ascii="Tahoma" w:eastAsia="Times New Roman" w:hAnsi="Tahoma" w:cs="Tahoma"/>
      <w:sz w:val="16"/>
      <w:szCs w:val="16"/>
      <w:lang w:eastAsia="sl-SI"/>
    </w:rPr>
  </w:style>
  <w:style w:type="paragraph" w:styleId="Glava">
    <w:name w:val="header"/>
    <w:basedOn w:val="Navaden"/>
    <w:link w:val="GlavaZnak"/>
    <w:uiPriority w:val="99"/>
    <w:unhideWhenUsed/>
    <w:rsid w:val="0066723B"/>
    <w:pPr>
      <w:tabs>
        <w:tab w:val="center" w:pos="4536"/>
        <w:tab w:val="right" w:pos="9072"/>
      </w:tabs>
    </w:pPr>
  </w:style>
  <w:style w:type="character" w:customStyle="1" w:styleId="GlavaZnak">
    <w:name w:val="Glava Znak"/>
    <w:basedOn w:val="Privzetapisavaodstavka"/>
    <w:link w:val="Glava"/>
    <w:uiPriority w:val="99"/>
    <w:rsid w:val="0066723B"/>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66723B"/>
    <w:pPr>
      <w:tabs>
        <w:tab w:val="center" w:pos="4536"/>
        <w:tab w:val="right" w:pos="9072"/>
      </w:tabs>
    </w:pPr>
  </w:style>
  <w:style w:type="character" w:customStyle="1" w:styleId="NogaZnak">
    <w:name w:val="Noga Znak"/>
    <w:basedOn w:val="Privzetapisavaodstavka"/>
    <w:link w:val="Noga"/>
    <w:uiPriority w:val="99"/>
    <w:rsid w:val="0066723B"/>
    <w:rPr>
      <w:rFonts w:ascii="Times New Roman" w:eastAsia="Times New Roman" w:hAnsi="Times New Roman" w:cs="Times New Roman"/>
      <w:sz w:val="24"/>
      <w:szCs w:val="24"/>
      <w:lang w:eastAsia="sl-SI"/>
    </w:rPr>
  </w:style>
  <w:style w:type="paragraph" w:styleId="Telobesedila3">
    <w:name w:val="Body Text 3"/>
    <w:basedOn w:val="Navaden"/>
    <w:link w:val="Telobesedila3Znak"/>
    <w:uiPriority w:val="99"/>
    <w:semiHidden/>
    <w:unhideWhenUsed/>
    <w:rsid w:val="00000285"/>
    <w:pPr>
      <w:spacing w:after="120"/>
    </w:pPr>
    <w:rPr>
      <w:sz w:val="16"/>
      <w:szCs w:val="16"/>
    </w:rPr>
  </w:style>
  <w:style w:type="character" w:customStyle="1" w:styleId="Telobesedila3Znak">
    <w:name w:val="Telo besedila 3 Znak"/>
    <w:basedOn w:val="Privzetapisavaodstavka"/>
    <w:link w:val="Telobesedila3"/>
    <w:uiPriority w:val="99"/>
    <w:semiHidden/>
    <w:rsid w:val="00000285"/>
    <w:rPr>
      <w:rFonts w:ascii="Times New Roman" w:eastAsia="Times New Roman" w:hAnsi="Times New Roman" w:cs="Times New Roman"/>
      <w:sz w:val="16"/>
      <w:szCs w:val="16"/>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ax-fin-lex.si/Dokument/Podrobnosti?rootEntityId=aE_d2d04550-7107-45c0-af89-4ecb8d04f868" TargetMode="External"/><Relationship Id="rId13" Type="http://schemas.openxmlformats.org/officeDocument/2006/relationships/hyperlink" Target="https://www.tax-fin-lex.si/Dokument/Podrobnosti?rootEntityId=aE_06e047bd-307f-4f3b-96d9-feb094d2f85d" TargetMode="External"/><Relationship Id="rId18" Type="http://schemas.openxmlformats.org/officeDocument/2006/relationships/hyperlink" Target="https://www.tax-fin-lex.si/Dokument/Podrobnosti?rootEntityId=aE_a52486d8-e366-4f30-bf08-182f9b154a7c"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tax-fin-lex.si/Dokument/Podrobnosti?rootEntityId=61289b6c-ff44-485c-8762-bf597837dc11" TargetMode="External"/><Relationship Id="rId7" Type="http://schemas.openxmlformats.org/officeDocument/2006/relationships/hyperlink" Target="https://www.tax-fin-lex.si/Dokument/Podrobnosti?rootEntityId=E_a3b8a296-7f18-4130-8149-31e4748672e0" TargetMode="External"/><Relationship Id="rId12" Type="http://schemas.openxmlformats.org/officeDocument/2006/relationships/hyperlink" Target="https://www.tax-fin-lex.si/Dokument/Podrobnosti?rootEntityId=aE_3668c59b-c09c-4d79-8f46-b7f583689d17" TargetMode="External"/><Relationship Id="rId17" Type="http://schemas.openxmlformats.org/officeDocument/2006/relationships/hyperlink" Target="https://www.tax-fin-lex.si/Dokument/Podrobnosti?rootEntityId=aE_0473edaa-ee41-4c26-a55e-98ea495c6105"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tax-fin-lex.si/Dokument/Podrobnosti?rootEntityId=aE_25a437fd-ffdf-47d3-b736-a7919d1cd500" TargetMode="External"/><Relationship Id="rId20" Type="http://schemas.openxmlformats.org/officeDocument/2006/relationships/hyperlink" Target="https://www.tax-fin-lex.si/Dokument/Podrobnosti?rootEntityId=37d21f5b-9e5f-4890-a806-654030b3630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ax-fin-lex.si/Dokument/Podrobnosti?rootEntityId=aE_dfce6efb-7998-4cd6-8760-57c93b9f2810" TargetMode="External"/><Relationship Id="rId24" Type="http://schemas.openxmlformats.org/officeDocument/2006/relationships/hyperlink" Target="mailto:glavna.pisarna@zalec.si" TargetMode="External"/><Relationship Id="rId5" Type="http://schemas.openxmlformats.org/officeDocument/2006/relationships/footnotes" Target="footnotes.xml"/><Relationship Id="rId15" Type="http://schemas.openxmlformats.org/officeDocument/2006/relationships/hyperlink" Target="https://www.tax-fin-lex.si/Dokument/Podrobnosti?rootEntityId=aE_59350470-1ab3-4f10-8815-4d54da66725e" TargetMode="External"/><Relationship Id="rId23" Type="http://schemas.openxmlformats.org/officeDocument/2006/relationships/hyperlink" Target="https://www.tax-fin-lex.si/Dokument/Podrobnosti?rootEntityId=d5ebfc55-bafe-4b8c-a138-9614a8b9daee" TargetMode="External"/><Relationship Id="rId28" Type="http://schemas.openxmlformats.org/officeDocument/2006/relationships/theme" Target="theme/theme1.xml"/><Relationship Id="rId10" Type="http://schemas.openxmlformats.org/officeDocument/2006/relationships/hyperlink" Target="https://www.tax-fin-lex.si/Dokument/Podrobnosti?rootEntityId=aE_e462ebcc-e3d8-4aaf-a435-4a0722e2f196" TargetMode="External"/><Relationship Id="rId19" Type="http://schemas.openxmlformats.org/officeDocument/2006/relationships/hyperlink" Target="https://www.tax-fin-lex.si/Dokument/Podrobnosti?rootEntityId=8e274b74-7dbe-4de2-aa53-f01ba3576eeb" TargetMode="External"/><Relationship Id="rId4" Type="http://schemas.openxmlformats.org/officeDocument/2006/relationships/webSettings" Target="webSettings.xml"/><Relationship Id="rId9" Type="http://schemas.openxmlformats.org/officeDocument/2006/relationships/hyperlink" Target="https://www.tax-fin-lex.si/Dokument/Podrobnosti?rootEntityId=aE_46c00175-6b13-4616-9ebe-86d366a1c5fb" TargetMode="External"/><Relationship Id="rId14" Type="http://schemas.openxmlformats.org/officeDocument/2006/relationships/hyperlink" Target="https://www.tax-fin-lex.si/Dokument/Podrobnosti?rootEntityId=aE_7019b6ba-cd39-476d-bbad-29989f221174" TargetMode="External"/><Relationship Id="rId22" Type="http://schemas.openxmlformats.org/officeDocument/2006/relationships/hyperlink" Target="https://www.tax-fin-lex.si/Dokument/Podrobnosti?rootEntityId=02f688e8-a2f1-40c8-978c-ea6de61d093b"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1651</Words>
  <Characters>9414</Characters>
  <Application>Microsoft Office Word</Application>
  <DocSecurity>0</DocSecurity>
  <Lines>78</Lines>
  <Paragraphs>22</Paragraphs>
  <ScaleCrop>false</ScaleCrop>
  <HeadingPairs>
    <vt:vector size="2" baseType="variant">
      <vt:variant>
        <vt:lpstr>Naslov</vt:lpstr>
      </vt:variant>
      <vt:variant>
        <vt:i4>1</vt:i4>
      </vt:variant>
    </vt:vector>
  </HeadingPairs>
  <TitlesOfParts>
    <vt:vector size="1" baseType="lpstr">
      <vt:lpstr/>
    </vt:vector>
  </TitlesOfParts>
  <Company>Občina Žalec</Company>
  <LinksUpToDate>false</LinksUpToDate>
  <CharactersWithSpaces>11043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Darja Orožim</dc:creator>
  <cp:lastModifiedBy>Sandi Semprimožnik</cp:lastModifiedBy>
  <cp:revision>2</cp:revision>
  <cp:lastPrinted>2019-05-31T07:30:00Z</cp:lastPrinted>
  <dcterms:created xsi:type="dcterms:W3CDTF">2022-02-04T08:23:00Z</dcterms:created>
  <dcterms:modified xsi:type="dcterms:W3CDTF">2022-02-04T08:23:00Z</dcterms:modified>
</cp:coreProperties>
</file>