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4C" w:rsidRPr="00B63E4C" w:rsidRDefault="00B63E4C" w:rsidP="00B63E4C">
      <w:pPr>
        <w:spacing w:before="76" w:after="24"/>
        <w:rPr>
          <w:rFonts w:ascii="Arial" w:hAnsi="Arial" w:cs="Arial"/>
          <w:b/>
          <w:i/>
        </w:rPr>
      </w:pPr>
      <w:bookmarkStart w:id="0" w:name="_GoBack"/>
      <w:r w:rsidRPr="00B63E4C">
        <w:rPr>
          <w:rFonts w:ascii="Arial" w:hAnsi="Arial" w:cs="Arial"/>
          <w:b/>
          <w:i/>
        </w:rPr>
        <w:t>Predlog:</w:t>
      </w:r>
    </w:p>
    <w:bookmarkEnd w:id="0"/>
    <w:p w:rsidR="00B63E4C" w:rsidRPr="001C341A" w:rsidRDefault="00B63E4C" w:rsidP="00B63E4C">
      <w:pPr>
        <w:spacing w:before="76" w:after="24"/>
        <w:rPr>
          <w:rFonts w:ascii="Arial" w:hAnsi="Arial" w:cs="Arial"/>
          <w:b/>
        </w:rPr>
      </w:pPr>
    </w:p>
    <w:p w:rsidR="00B63E4C" w:rsidRPr="001C341A" w:rsidRDefault="00B63E4C" w:rsidP="00B63E4C">
      <w:pPr>
        <w:jc w:val="both"/>
        <w:rPr>
          <w:rFonts w:ascii="Arial" w:hAnsi="Arial" w:cs="Arial"/>
          <w:shd w:val="clear" w:color="auto" w:fill="FFFFFF"/>
        </w:rPr>
      </w:pPr>
      <w:r w:rsidRPr="001C341A">
        <w:rPr>
          <w:rFonts w:ascii="Arial" w:eastAsia="Calibri" w:hAnsi="Arial" w:cs="Arial"/>
        </w:rPr>
        <w:t>Na podlagi 29. člena Zakona o lokalni samoupravi (</w:t>
      </w:r>
      <w:r w:rsidRPr="001C341A">
        <w:rPr>
          <w:rFonts w:ascii="Arial" w:hAnsi="Arial" w:cs="Arial"/>
          <w:shd w:val="clear" w:color="auto" w:fill="FFFFFF"/>
        </w:rPr>
        <w:t>Uradni list RS, št. </w:t>
      </w:r>
      <w:hyperlink r:id="rId5" w:tgtFrame="_blank" w:tooltip="Zakon o lokalni samoupravi (uradno prečiščeno besedilo) (ZLS-UPB2)" w:history="1">
        <w:r w:rsidRPr="001C341A">
          <w:rPr>
            <w:rFonts w:ascii="Arial" w:hAnsi="Arial" w:cs="Arial"/>
            <w:u w:val="single"/>
            <w:shd w:val="clear" w:color="auto" w:fill="FFFFFF"/>
          </w:rPr>
          <w:t>94/07</w:t>
        </w:r>
      </w:hyperlink>
      <w:r w:rsidRPr="001C341A">
        <w:rPr>
          <w:rFonts w:ascii="Arial" w:hAnsi="Arial" w:cs="Arial"/>
          <w:shd w:val="clear" w:color="auto" w:fill="FFFFFF"/>
        </w:rPr>
        <w:t> – uradno prečiščeno besedilo, </w:t>
      </w:r>
      <w:hyperlink r:id="rId6" w:tgtFrame="_blank" w:tooltip="Zakon o dopolnitvi Zakona o lokalni samoupravi (ZLS-O)" w:history="1">
        <w:r w:rsidRPr="001C341A">
          <w:rPr>
            <w:rFonts w:ascii="Arial" w:hAnsi="Arial" w:cs="Arial"/>
            <w:u w:val="single"/>
            <w:shd w:val="clear" w:color="auto" w:fill="FFFFFF"/>
          </w:rPr>
          <w:t>76/08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7" w:tgtFrame="_blank" w:tooltip="Zakon o spremembah in dopolnitvah Zakona o lokalni samoupravi (ZLS-P)" w:history="1">
        <w:r w:rsidRPr="001C341A">
          <w:rPr>
            <w:rFonts w:ascii="Arial" w:hAnsi="Arial" w:cs="Arial"/>
            <w:u w:val="single"/>
            <w:shd w:val="clear" w:color="auto" w:fill="FFFFFF"/>
          </w:rPr>
          <w:t>79/09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8" w:tgtFrame="_blank" w:tooltip="Zakon o spremembah in dopolnitvah Zakona o lokalni samoupravi (ZLS-R)" w:history="1">
        <w:r w:rsidRPr="001C341A">
          <w:rPr>
            <w:rFonts w:ascii="Arial" w:hAnsi="Arial" w:cs="Arial"/>
            <w:u w:val="single"/>
            <w:shd w:val="clear" w:color="auto" w:fill="FFFFFF"/>
          </w:rPr>
          <w:t>51/10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9" w:tgtFrame="_blank" w:tooltip="Zakon za uravnoteženje javnih financ (ZUJF)" w:history="1">
        <w:r w:rsidRPr="001C341A">
          <w:rPr>
            <w:rFonts w:ascii="Arial" w:hAnsi="Arial" w:cs="Arial"/>
            <w:u w:val="single"/>
            <w:shd w:val="clear" w:color="auto" w:fill="FFFFFF"/>
          </w:rPr>
          <w:t>40/12</w:t>
        </w:r>
      </w:hyperlink>
      <w:r w:rsidRPr="001C341A">
        <w:rPr>
          <w:rFonts w:ascii="Arial" w:hAnsi="Arial" w:cs="Arial"/>
          <w:shd w:val="clear" w:color="auto" w:fill="FFFFFF"/>
        </w:rPr>
        <w:t> – ZUJF, </w:t>
      </w:r>
      <w:hyperlink r:id="rId10" w:tgtFrame="_blank" w:tooltip="Popravek  zaporednih številk objavljenih aktov v neuradni HTML obliki" w:history="1">
        <w:r w:rsidRPr="001C341A">
          <w:rPr>
            <w:rFonts w:ascii="Arial" w:hAnsi="Arial" w:cs="Arial"/>
            <w:u w:val="single"/>
            <w:shd w:val="clear" w:color="auto" w:fill="FFFFFF"/>
          </w:rPr>
          <w:t>11/14</w:t>
        </w:r>
      </w:hyperlink>
      <w:r w:rsidRPr="001C341A">
        <w:rPr>
          <w:rFonts w:ascii="Arial" w:hAnsi="Arial" w:cs="Arial"/>
          <w:shd w:val="clear" w:color="auto" w:fill="FFFFFF"/>
        </w:rPr>
        <w:t> – popr., </w:t>
      </w:r>
      <w:hyperlink r:id="rId11" w:tgtFrame="_blank" w:tooltip="Zakon o ukrepih za uravnoteženje javnih financ občin (ZUUJFO)" w:history="1">
        <w:r w:rsidRPr="001C341A">
          <w:rPr>
            <w:rFonts w:ascii="Arial" w:hAnsi="Arial" w:cs="Arial"/>
            <w:u w:val="single"/>
            <w:shd w:val="clear" w:color="auto" w:fill="FFFFFF"/>
          </w:rPr>
          <w:t>14/15</w:t>
        </w:r>
      </w:hyperlink>
      <w:r w:rsidRPr="001C341A">
        <w:rPr>
          <w:rFonts w:ascii="Arial" w:hAnsi="Arial" w:cs="Arial"/>
          <w:shd w:val="clear" w:color="auto" w:fill="FFFFFF"/>
        </w:rPr>
        <w:t> – ZUUJFO, </w:t>
      </w:r>
      <w:hyperlink r:id="rId12" w:tgtFrame="_blank" w:tooltip="Zakon o stvarnem premoženju države in samoupravnih lokalnih skupnosti (ZSPDSLS-1)" w:history="1">
        <w:r w:rsidRPr="001C341A">
          <w:rPr>
            <w:rFonts w:ascii="Arial" w:hAnsi="Arial" w:cs="Arial"/>
            <w:u w:val="single"/>
            <w:shd w:val="clear" w:color="auto" w:fill="FFFFFF"/>
          </w:rPr>
          <w:t>11/18</w:t>
        </w:r>
      </w:hyperlink>
      <w:r w:rsidRPr="001C341A">
        <w:rPr>
          <w:rFonts w:ascii="Arial" w:hAnsi="Arial" w:cs="Arial"/>
          <w:shd w:val="clear" w:color="auto" w:fill="FFFFFF"/>
        </w:rPr>
        <w:t> – ZSPDSLS-1, </w:t>
      </w:r>
      <w:hyperlink r:id="rId13" w:tgtFrame="_blank" w:tooltip="Zakon o spremembah in dopolnitvah Zakona o lokalni samoupravi (ZLS-S)" w:history="1">
        <w:r w:rsidRPr="001C341A">
          <w:rPr>
            <w:rFonts w:ascii="Arial" w:hAnsi="Arial" w:cs="Arial"/>
            <w:u w:val="single"/>
            <w:shd w:val="clear" w:color="auto" w:fill="FFFFFF"/>
          </w:rPr>
          <w:t>30/18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14" w:tgtFrame="_blank" w:tooltip="Zakon o spremembah in dopolnitvah Zakona o interventnih ukrepih za zajezitev epidemije COVID-19 in omilitev njenih posledic za državljane in gospodarstvo (ZIUZEOP-A)" w:history="1">
        <w:r w:rsidRPr="001C341A">
          <w:rPr>
            <w:rFonts w:ascii="Arial" w:hAnsi="Arial" w:cs="Arial"/>
            <w:u w:val="single"/>
            <w:shd w:val="clear" w:color="auto" w:fill="FFFFFF"/>
          </w:rPr>
          <w:t>61/20</w:t>
        </w:r>
      </w:hyperlink>
      <w:r w:rsidRPr="001C341A">
        <w:rPr>
          <w:rFonts w:ascii="Arial" w:hAnsi="Arial" w:cs="Arial"/>
          <w:shd w:val="clear" w:color="auto" w:fill="FFFFFF"/>
        </w:rPr>
        <w:t> – ZIUZEOP-A, </w:t>
      </w:r>
      <w:hyperlink r:id="rId15" w:tgtFrame="_blank" w:tooltip="Zakon o interventnih ukrepih za omilitev in odpravo posledic epidemije COVID-19 (ZIUOOPE)" w:history="1">
        <w:r w:rsidRPr="001C341A">
          <w:rPr>
            <w:rFonts w:ascii="Arial" w:hAnsi="Arial" w:cs="Arial"/>
            <w:u w:val="single"/>
            <w:shd w:val="clear" w:color="auto" w:fill="FFFFFF"/>
          </w:rPr>
          <w:t>80/20</w:t>
        </w:r>
      </w:hyperlink>
      <w:r w:rsidRPr="001C341A">
        <w:rPr>
          <w:rFonts w:ascii="Arial" w:hAnsi="Arial" w:cs="Arial"/>
          <w:shd w:val="clear" w:color="auto" w:fill="FFFFFF"/>
        </w:rPr>
        <w:t> – ZIUOOPE, </w:t>
      </w:r>
      <w:hyperlink r:id="rId16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1C341A">
          <w:rPr>
            <w:rFonts w:ascii="Arial" w:hAnsi="Arial" w:cs="Arial"/>
            <w:u w:val="single"/>
            <w:shd w:val="clear" w:color="auto" w:fill="FFFFFF"/>
          </w:rPr>
          <w:t>62/24</w:t>
        </w:r>
      </w:hyperlink>
      <w:r w:rsidRPr="001C341A">
        <w:rPr>
          <w:rFonts w:ascii="Arial" w:hAnsi="Arial" w:cs="Arial"/>
          <w:shd w:val="clear" w:color="auto" w:fill="FFFFFF"/>
        </w:rPr>
        <w:t> – odl. US in </w:t>
      </w:r>
      <w:hyperlink r:id="rId17" w:tgtFrame="_blank" w:tooltip="Zakon o spremembah in dopolnitvah Zakona o lokalnih volitvah (ZLV-K)" w:history="1">
        <w:r w:rsidRPr="001C341A">
          <w:rPr>
            <w:rFonts w:ascii="Arial" w:hAnsi="Arial" w:cs="Arial"/>
            <w:u w:val="single"/>
            <w:shd w:val="clear" w:color="auto" w:fill="FFFFFF"/>
          </w:rPr>
          <w:t>102/24</w:t>
        </w:r>
      </w:hyperlink>
      <w:r w:rsidRPr="001C341A">
        <w:rPr>
          <w:rFonts w:ascii="Arial" w:hAnsi="Arial" w:cs="Arial"/>
          <w:shd w:val="clear" w:color="auto" w:fill="FFFFFF"/>
        </w:rPr>
        <w:t> – ZLV-K</w:t>
      </w:r>
      <w:r w:rsidRPr="001C341A">
        <w:rPr>
          <w:rFonts w:ascii="Arial" w:eastAsia="Calibri" w:hAnsi="Arial" w:cs="Arial"/>
        </w:rPr>
        <w:t>), 203., drugega odstavka 204. člena Zakona o urejanju prostora (</w:t>
      </w:r>
      <w:r w:rsidRPr="001C341A">
        <w:rPr>
          <w:rFonts w:ascii="Arial" w:hAnsi="Arial" w:cs="Arial"/>
          <w:shd w:val="clear" w:color="auto" w:fill="FFFFFF"/>
        </w:rPr>
        <w:t>Uradni list RS, št. </w:t>
      </w:r>
      <w:hyperlink r:id="rId18" w:tgtFrame="_blank" w:tooltip="Zakon o urejanju prostora (ZUreP-3)" w:history="1">
        <w:r w:rsidRPr="001C341A">
          <w:rPr>
            <w:rFonts w:ascii="Arial" w:hAnsi="Arial" w:cs="Arial"/>
            <w:u w:val="single"/>
            <w:shd w:val="clear" w:color="auto" w:fill="FFFFFF"/>
          </w:rPr>
          <w:t>199/21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19" w:tgtFrame="_blank" w:tooltip="Zakon o spremembah in dopolnitvah Zakona o državni upravi (ZDU-1O)" w:history="1">
        <w:r w:rsidRPr="001C341A">
          <w:rPr>
            <w:rFonts w:ascii="Arial" w:hAnsi="Arial" w:cs="Arial"/>
            <w:u w:val="single"/>
            <w:shd w:val="clear" w:color="auto" w:fill="FFFFFF"/>
          </w:rPr>
          <w:t>18/23</w:t>
        </w:r>
      </w:hyperlink>
      <w:r w:rsidRPr="001C341A">
        <w:rPr>
          <w:rFonts w:ascii="Arial" w:hAnsi="Arial" w:cs="Arial"/>
          <w:shd w:val="clear" w:color="auto" w:fill="FFFFFF"/>
        </w:rPr>
        <w:t> – ZDU-1O, </w:t>
      </w:r>
      <w:hyperlink r:id="rId20" w:tgtFrame="_blank" w:tooltip="Zakon o uvajanju naprav za proizvodnjo električne energije iz obnovljivih virov energije (ZUNPEOVE)" w:history="1">
        <w:r w:rsidRPr="001C341A">
          <w:rPr>
            <w:rFonts w:ascii="Arial" w:hAnsi="Arial" w:cs="Arial"/>
            <w:u w:val="single"/>
            <w:shd w:val="clear" w:color="auto" w:fill="FFFFFF"/>
          </w:rPr>
          <w:t>78/23</w:t>
        </w:r>
      </w:hyperlink>
      <w:r w:rsidRPr="001C341A">
        <w:rPr>
          <w:rFonts w:ascii="Arial" w:hAnsi="Arial" w:cs="Arial"/>
          <w:shd w:val="clear" w:color="auto" w:fill="FFFFFF"/>
        </w:rPr>
        <w:t> – ZUNPEOVE, </w:t>
      </w:r>
      <w:hyperlink r:id="rId21" w:tgtFrame="_blank" w:tooltip="Zakon o interventnih ukrepih za odpravo posledic poplav in zemeljskih plazov iz avgusta 2023 (ZIUOPZP)" w:history="1">
        <w:r w:rsidRPr="001C341A">
          <w:rPr>
            <w:rFonts w:ascii="Arial" w:hAnsi="Arial" w:cs="Arial"/>
            <w:u w:val="single"/>
            <w:shd w:val="clear" w:color="auto" w:fill="FFFFFF"/>
          </w:rPr>
          <w:t>95/23</w:t>
        </w:r>
      </w:hyperlink>
      <w:r w:rsidRPr="001C341A">
        <w:rPr>
          <w:rFonts w:ascii="Arial" w:hAnsi="Arial" w:cs="Arial"/>
          <w:shd w:val="clear" w:color="auto" w:fill="FFFFFF"/>
        </w:rPr>
        <w:t> – ZIUOPZP, </w:t>
      </w:r>
      <w:hyperlink r:id="rId22" w:tgtFrame="_blank" w:tooltip="Zakon o spremembah in dopolnitvi Zakona o urejanju prostora (ZUreP-3A)" w:history="1">
        <w:r w:rsidRPr="001C341A">
          <w:rPr>
            <w:rFonts w:ascii="Arial" w:hAnsi="Arial" w:cs="Arial"/>
            <w:u w:val="single"/>
            <w:shd w:val="clear" w:color="auto" w:fill="FFFFFF"/>
          </w:rPr>
          <w:t>23/24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23" w:tgtFrame="_blank" w:tooltip="Zakon o spremembah in dopolnitvah Zakona o urejanju prostora (ZUreP-3B)" w:history="1">
        <w:r w:rsidRPr="001C341A">
          <w:rPr>
            <w:rFonts w:ascii="Arial" w:hAnsi="Arial" w:cs="Arial"/>
            <w:u w:val="single"/>
            <w:shd w:val="clear" w:color="auto" w:fill="FFFFFF"/>
          </w:rPr>
          <w:t>109/24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24" w:tgtFrame="_blank" w:tooltip="Odločba o ugotovitvi, da so prvi, drugi in tretji odstavek 61. člena Zakona o urejanju prostora v neskladju z Ustavo" w:history="1">
        <w:r w:rsidRPr="001C341A">
          <w:rPr>
            <w:rFonts w:ascii="Arial" w:hAnsi="Arial" w:cs="Arial"/>
            <w:u w:val="single"/>
            <w:shd w:val="clear" w:color="auto" w:fill="FFFFFF"/>
          </w:rPr>
          <w:t>25/25</w:t>
        </w:r>
      </w:hyperlink>
      <w:r w:rsidRPr="001C341A">
        <w:rPr>
          <w:rFonts w:ascii="Arial" w:hAnsi="Arial" w:cs="Arial"/>
          <w:shd w:val="clear" w:color="auto" w:fill="FFFFFF"/>
        </w:rPr>
        <w:t> – odl. US in </w:t>
      </w:r>
      <w:hyperlink r:id="rId25" w:tgtFrame="_blank" w:tooltip="Zakon o spremembah in dopolnitvah Zakona o urejanju prostora (ZUreP-3C)" w:history="1">
        <w:r w:rsidRPr="001C341A">
          <w:rPr>
            <w:rFonts w:ascii="Arial" w:hAnsi="Arial" w:cs="Arial"/>
            <w:u w:val="single"/>
            <w:shd w:val="clear" w:color="auto" w:fill="FFFFFF"/>
          </w:rPr>
          <w:t>75/25</w:t>
        </w:r>
      </w:hyperlink>
      <w:r w:rsidRPr="001C341A">
        <w:rPr>
          <w:rFonts w:ascii="Arial" w:eastAsia="Calibri" w:hAnsi="Arial" w:cs="Arial"/>
        </w:rPr>
        <w:t xml:space="preserve">; </w:t>
      </w:r>
      <w:r w:rsidRPr="001C341A">
        <w:rPr>
          <w:rFonts w:ascii="Arial" w:hAnsi="Arial" w:cs="Arial"/>
        </w:rPr>
        <w:t>v nadaljevanju: ZUreP-3</w:t>
      </w:r>
      <w:r w:rsidRPr="001C341A">
        <w:rPr>
          <w:rFonts w:ascii="Arial" w:eastAsia="Calibri" w:hAnsi="Arial" w:cs="Arial"/>
        </w:rPr>
        <w:t xml:space="preserve">), </w:t>
      </w:r>
      <w:r w:rsidRPr="001C341A">
        <w:rPr>
          <w:rFonts w:ascii="Arial" w:hAnsi="Arial" w:cs="Arial"/>
        </w:rPr>
        <w:t>prvega odstavka 12. člena in petega odstavka 51. člena Zakona o cestah (</w:t>
      </w:r>
      <w:r w:rsidRPr="001C341A">
        <w:rPr>
          <w:rFonts w:ascii="Arial" w:hAnsi="Arial" w:cs="Arial"/>
          <w:shd w:val="clear" w:color="auto" w:fill="FFFFFF"/>
        </w:rPr>
        <w:t>Uradni list RS, št. </w:t>
      </w:r>
      <w:hyperlink r:id="rId26" w:tgtFrame="_blank" w:tooltip="Zakon o cestah (ZCes-2)" w:history="1">
        <w:r w:rsidRPr="001C341A">
          <w:rPr>
            <w:rFonts w:ascii="Arial" w:hAnsi="Arial" w:cs="Arial"/>
            <w:u w:val="single"/>
            <w:shd w:val="clear" w:color="auto" w:fill="FFFFFF"/>
          </w:rPr>
          <w:t>132/22</w:t>
        </w:r>
      </w:hyperlink>
      <w:r w:rsidRPr="001C341A">
        <w:rPr>
          <w:rFonts w:ascii="Arial" w:hAnsi="Arial" w:cs="Arial"/>
          <w:shd w:val="clear" w:color="auto" w:fill="FFFFFF"/>
        </w:rPr>
        <w:t>, </w:t>
      </w:r>
      <w:hyperlink r:id="rId27" w:tgtFrame="_blank" w:tooltip="Zakon o spremembah in dopolnitvah Zakona o Slovenskem državnem holdingu (ZSDH-1A)" w:history="1">
        <w:r w:rsidRPr="001C341A">
          <w:rPr>
            <w:rFonts w:ascii="Arial" w:hAnsi="Arial" w:cs="Arial"/>
            <w:u w:val="single"/>
            <w:shd w:val="clear" w:color="auto" w:fill="FFFFFF"/>
          </w:rPr>
          <w:t>140/22</w:t>
        </w:r>
      </w:hyperlink>
      <w:r w:rsidRPr="001C341A">
        <w:rPr>
          <w:rFonts w:ascii="Arial" w:hAnsi="Arial" w:cs="Arial"/>
          <w:shd w:val="clear" w:color="auto" w:fill="FFFFFF"/>
        </w:rPr>
        <w:t> – ZSDH-1A, </w:t>
      </w:r>
      <w:hyperlink r:id="rId28" w:tgtFrame="_blank" w:tooltip="Zakon o spremembah in dopolnitvah Zakona o cestah (ZCes-2A)" w:history="1">
        <w:r w:rsidRPr="001C341A">
          <w:rPr>
            <w:rFonts w:ascii="Arial" w:hAnsi="Arial" w:cs="Arial"/>
            <w:u w:val="single"/>
            <w:shd w:val="clear" w:color="auto" w:fill="FFFFFF"/>
          </w:rPr>
          <w:t>29/23</w:t>
        </w:r>
      </w:hyperlink>
      <w:r w:rsidRPr="001C341A">
        <w:rPr>
          <w:rFonts w:ascii="Arial" w:hAnsi="Arial" w:cs="Arial"/>
          <w:shd w:val="clear" w:color="auto" w:fill="FFFFFF"/>
        </w:rPr>
        <w:t> in </w:t>
      </w:r>
      <w:hyperlink r:id="rId29" w:tgtFrame="_blank" w:tooltip="Zakon o uvajanju naprav za proizvodnjo električne energije iz obnovljivih virov energije (ZUNPEOVE)" w:history="1">
        <w:r w:rsidRPr="001C341A">
          <w:rPr>
            <w:rFonts w:ascii="Arial" w:hAnsi="Arial" w:cs="Arial"/>
            <w:u w:val="single"/>
            <w:shd w:val="clear" w:color="auto" w:fill="FFFFFF"/>
          </w:rPr>
          <w:t>78/23</w:t>
        </w:r>
      </w:hyperlink>
      <w:r w:rsidRPr="001C341A">
        <w:rPr>
          <w:rFonts w:ascii="Arial" w:hAnsi="Arial" w:cs="Arial"/>
          <w:shd w:val="clear" w:color="auto" w:fill="FFFFFF"/>
        </w:rPr>
        <w:t xml:space="preserve"> – ZUNPEOVE, v nadaljevanju: </w:t>
      </w:r>
      <w:r w:rsidRPr="001C341A">
        <w:rPr>
          <w:rFonts w:ascii="Arial" w:hAnsi="Arial" w:cs="Arial"/>
        </w:rPr>
        <w:t>ZCes-2)</w:t>
      </w:r>
      <w:r w:rsidRPr="001C341A">
        <w:rPr>
          <w:rFonts w:ascii="Arial" w:eastAsia="Calibri" w:hAnsi="Arial" w:cs="Arial"/>
        </w:rPr>
        <w:t xml:space="preserve"> ter </w:t>
      </w:r>
      <w:r w:rsidRPr="001C341A">
        <w:rPr>
          <w:rFonts w:ascii="Arial" w:hAnsi="Arial" w:cs="Arial"/>
        </w:rPr>
        <w:t>19. člena Statuta Občine Vojnik (Uradno glasilo slovenskih občin, št. 3/2016) je Občinski svet Občine Vojnik na 21. redni seji dne _______, sprejel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</w:p>
    <w:p w:rsidR="00B63E4C" w:rsidRPr="001C341A" w:rsidRDefault="00B63E4C" w:rsidP="00B63E4C">
      <w:pPr>
        <w:jc w:val="center"/>
        <w:rPr>
          <w:rFonts w:ascii="Arial" w:hAnsi="Arial" w:cs="Arial"/>
          <w:b/>
          <w:bCs/>
        </w:rPr>
      </w:pPr>
      <w:r w:rsidRPr="001C341A">
        <w:rPr>
          <w:rFonts w:ascii="Arial" w:hAnsi="Arial" w:cs="Arial"/>
          <w:b/>
          <w:bCs/>
        </w:rPr>
        <w:t>S K L E P</w:t>
      </w:r>
    </w:p>
    <w:p w:rsidR="00B63E4C" w:rsidRPr="001C341A" w:rsidRDefault="00B63E4C" w:rsidP="00B63E4C">
      <w:pPr>
        <w:jc w:val="center"/>
        <w:rPr>
          <w:rFonts w:ascii="Arial" w:eastAsiaTheme="minorHAnsi" w:hAnsi="Arial" w:cs="Arial"/>
          <w:bCs/>
        </w:rPr>
      </w:pPr>
      <w:r w:rsidRPr="001C341A">
        <w:rPr>
          <w:rFonts w:ascii="Arial" w:hAnsi="Arial" w:cs="Arial"/>
          <w:b/>
        </w:rPr>
        <w:t>o ugotovitvi javne koristi za ustanovitev služnosti na nepremičninah parc. št. 727/1, 731/2, 729/1, 725/2, 707/9, 718/1, 707/11, vse k.o. 1066, za rekonstrukcijo lokalne ceste LC 464091 ŽAGA REMONT – RUDNIK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</w:p>
    <w:p w:rsidR="00B63E4C" w:rsidRPr="001C341A" w:rsidRDefault="00B63E4C" w:rsidP="00B63E4C">
      <w:pPr>
        <w:widowControl/>
        <w:numPr>
          <w:ilvl w:val="0"/>
          <w:numId w:val="1"/>
        </w:numPr>
        <w:autoSpaceDE/>
        <w:autoSpaceDN/>
        <w:spacing w:after="200"/>
        <w:jc w:val="center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>člen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 xml:space="preserve">S tem sklepom se ugotovi, da je izvedba rekonstrukcije občinske ceste </w:t>
      </w:r>
      <w:r w:rsidRPr="001C341A">
        <w:rPr>
          <w:rFonts w:ascii="Arial" w:hAnsi="Arial" w:cs="Arial"/>
        </w:rPr>
        <w:t>LC 464091 ŽAGA REMONT – RUDNIK</w:t>
      </w:r>
      <w:r w:rsidRPr="001C341A">
        <w:rPr>
          <w:rFonts w:ascii="Arial" w:hAnsi="Arial" w:cs="Arial"/>
          <w:b/>
          <w:bCs/>
        </w:rPr>
        <w:t xml:space="preserve"> </w:t>
      </w:r>
      <w:r w:rsidRPr="001C341A">
        <w:rPr>
          <w:rFonts w:ascii="Arial" w:hAnsi="Arial" w:cs="Arial"/>
        </w:rPr>
        <w:t>z izgradnjo hodnika za pešce, kolesarske povezave in krožišča na stičišču ceste</w:t>
      </w:r>
      <w:r>
        <w:rPr>
          <w:rFonts w:ascii="Arial" w:hAnsi="Arial" w:cs="Arial"/>
        </w:rPr>
        <w:t xml:space="preserve"> LC 464091 s cesto JP </w:t>
      </w:r>
      <w:r w:rsidRPr="001C341A">
        <w:rPr>
          <w:rFonts w:ascii="Arial" w:hAnsi="Arial" w:cs="Arial"/>
        </w:rPr>
        <w:t>965151 BREZOVNIKOVA ULICA, po projektni dokumentaciji PZI, št. projekta CE 60/3/24, ki ga je julija 2025 izdelala družba GHC-Projekt, d.o.o., Pristova 8, 3204 Dobrna</w:t>
      </w:r>
      <w:r w:rsidRPr="001C341A">
        <w:rPr>
          <w:rFonts w:ascii="Arial" w:eastAsia="Calibri" w:hAnsi="Arial" w:cs="Arial"/>
        </w:rPr>
        <w:t>,</w:t>
      </w:r>
      <w:r w:rsidRPr="001C341A">
        <w:rPr>
          <w:rFonts w:ascii="Arial" w:hAnsi="Arial" w:cs="Arial"/>
        </w:rPr>
        <w:t xml:space="preserve"> </w:t>
      </w:r>
      <w:r w:rsidRPr="001C341A">
        <w:rPr>
          <w:rFonts w:ascii="Arial" w:hAnsi="Arial" w:cs="Arial"/>
          <w:u w:val="single"/>
        </w:rPr>
        <w:t>na delih</w:t>
      </w:r>
      <w:r w:rsidRPr="001C341A">
        <w:rPr>
          <w:rFonts w:ascii="Arial" w:hAnsi="Arial" w:cs="Arial"/>
          <w:b/>
          <w:u w:val="single"/>
        </w:rPr>
        <w:t xml:space="preserve"> </w:t>
      </w:r>
      <w:r w:rsidRPr="001C341A">
        <w:rPr>
          <w:rFonts w:ascii="Arial" w:hAnsi="Arial" w:cs="Arial"/>
          <w:u w:val="single"/>
        </w:rPr>
        <w:t>nepremičnin parc. št. 727/1, 731/2, 729/1, 725/2, 707/9, 718/1, 707/11, vse k.o. 1066,</w:t>
      </w:r>
      <w:r w:rsidRPr="001C341A">
        <w:rPr>
          <w:rFonts w:ascii="Arial" w:eastAsia="Calibri" w:hAnsi="Arial" w:cs="Arial"/>
          <w:u w:val="single"/>
        </w:rPr>
        <w:t xml:space="preserve"> </w:t>
      </w:r>
      <w:r w:rsidRPr="001C341A">
        <w:rPr>
          <w:rFonts w:ascii="Arial" w:eastAsia="Calibri" w:hAnsi="Arial" w:cs="Arial"/>
        </w:rPr>
        <w:t>nujno potrebna in v javno korist.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</w:p>
    <w:p w:rsidR="00B63E4C" w:rsidRPr="001C341A" w:rsidRDefault="00B63E4C" w:rsidP="00B63E4C">
      <w:pPr>
        <w:jc w:val="both"/>
        <w:rPr>
          <w:rFonts w:ascii="Arial" w:eastAsia="Calibri" w:hAnsi="Arial" w:cs="Arial"/>
          <w:u w:val="single"/>
        </w:rPr>
      </w:pPr>
      <w:r w:rsidRPr="001C341A">
        <w:rPr>
          <w:rFonts w:ascii="Arial" w:hAnsi="Arial" w:cs="Arial"/>
        </w:rPr>
        <w:t>Vzdrževanje javnih cest in označitev ter vzdrževanje omrežja kolesarskih povezav je po določbah prvega odstavka 12. člena in petega odstavka 51. člena ZCes-2 v javnem interesu.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</w:p>
    <w:p w:rsidR="00B63E4C" w:rsidRPr="001C341A" w:rsidRDefault="00B63E4C" w:rsidP="00B63E4C">
      <w:pPr>
        <w:widowControl/>
        <w:numPr>
          <w:ilvl w:val="0"/>
          <w:numId w:val="1"/>
        </w:numPr>
        <w:autoSpaceDE/>
        <w:autoSpaceDN/>
        <w:spacing w:after="200"/>
        <w:jc w:val="center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>člen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 xml:space="preserve">Za zagotovitev izvedbe projekta iz prejšnjega člena Občina Vojnik poskrbi za sklenitev služnostne pogodbe </w:t>
      </w:r>
      <w:r w:rsidRPr="001C341A">
        <w:rPr>
          <w:rFonts w:ascii="Arial" w:hAnsi="Arial" w:cs="Arial"/>
        </w:rPr>
        <w:t>na nepremičninah iz prejšnjega člena, z lastnico</w:t>
      </w:r>
      <w:r>
        <w:rPr>
          <w:rFonts w:ascii="Arial" w:hAnsi="Arial" w:cs="Arial"/>
        </w:rPr>
        <w:t xml:space="preserve"> –</w:t>
      </w:r>
      <w:r w:rsidRPr="001C341A">
        <w:rPr>
          <w:rFonts w:ascii="Arial" w:hAnsi="Arial" w:cs="Arial"/>
        </w:rPr>
        <w:t xml:space="preserve"> Republiko Slovenije</w:t>
      </w:r>
      <w:r w:rsidRPr="001C341A">
        <w:rPr>
          <w:rFonts w:ascii="Arial" w:eastAsia="Calibri" w:hAnsi="Arial" w:cs="Arial"/>
        </w:rPr>
        <w:t xml:space="preserve">. 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 xml:space="preserve"> </w:t>
      </w:r>
    </w:p>
    <w:p w:rsidR="00B63E4C" w:rsidRPr="001C341A" w:rsidRDefault="00B63E4C" w:rsidP="00B63E4C">
      <w:pPr>
        <w:widowControl/>
        <w:numPr>
          <w:ilvl w:val="0"/>
          <w:numId w:val="1"/>
        </w:numPr>
        <w:autoSpaceDE/>
        <w:autoSpaceDN/>
        <w:spacing w:after="200"/>
        <w:jc w:val="center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>člen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>Grafični prikaz poteka rekonstrukcije kategorizirane občinske ceste z zakonom zahtevane natančnosti je sestavni del tega sklepa.</w:t>
      </w:r>
    </w:p>
    <w:p w:rsidR="00B63E4C" w:rsidRPr="001C341A" w:rsidRDefault="00B63E4C" w:rsidP="00B63E4C">
      <w:pPr>
        <w:jc w:val="both"/>
        <w:rPr>
          <w:rFonts w:ascii="Arial" w:eastAsia="Calibri" w:hAnsi="Arial" w:cs="Arial"/>
        </w:rPr>
      </w:pPr>
    </w:p>
    <w:p w:rsidR="00B63E4C" w:rsidRPr="001C341A" w:rsidRDefault="00B63E4C" w:rsidP="00B63E4C">
      <w:pPr>
        <w:widowControl/>
        <w:numPr>
          <w:ilvl w:val="0"/>
          <w:numId w:val="1"/>
        </w:numPr>
        <w:autoSpaceDE/>
        <w:autoSpaceDN/>
        <w:spacing w:after="200"/>
        <w:jc w:val="center"/>
        <w:rPr>
          <w:rFonts w:ascii="Arial" w:eastAsia="Calibri" w:hAnsi="Arial" w:cs="Arial"/>
        </w:rPr>
      </w:pPr>
      <w:r w:rsidRPr="001C341A">
        <w:rPr>
          <w:rFonts w:ascii="Arial" w:eastAsia="Calibri" w:hAnsi="Arial" w:cs="Arial"/>
        </w:rPr>
        <w:t>člen</w:t>
      </w:r>
    </w:p>
    <w:p w:rsidR="00B63E4C" w:rsidRDefault="00B63E4C" w:rsidP="00B63E4C">
      <w:pPr>
        <w:spacing w:before="253"/>
        <w:ind w:left="1"/>
        <w:jc w:val="both"/>
        <w:rPr>
          <w:rFonts w:ascii="Arial" w:hAnsi="Arial" w:cs="Arial"/>
          <w:spacing w:val="-2"/>
        </w:rPr>
      </w:pPr>
      <w:r w:rsidRPr="001C341A">
        <w:rPr>
          <w:rFonts w:ascii="Arial" w:hAnsi="Arial" w:cs="Arial"/>
        </w:rPr>
        <w:t>Ta</w:t>
      </w:r>
      <w:r w:rsidRPr="001C341A">
        <w:rPr>
          <w:rFonts w:ascii="Arial" w:hAnsi="Arial" w:cs="Arial"/>
          <w:spacing w:val="-16"/>
        </w:rPr>
        <w:t xml:space="preserve"> </w:t>
      </w:r>
      <w:r w:rsidRPr="001C341A">
        <w:rPr>
          <w:rFonts w:ascii="Arial" w:hAnsi="Arial" w:cs="Arial"/>
        </w:rPr>
        <w:t>sklep</w:t>
      </w:r>
      <w:r w:rsidRPr="001C341A">
        <w:rPr>
          <w:rFonts w:ascii="Arial" w:hAnsi="Arial" w:cs="Arial"/>
          <w:spacing w:val="-15"/>
        </w:rPr>
        <w:t xml:space="preserve"> </w:t>
      </w:r>
      <w:r w:rsidRPr="001C341A">
        <w:rPr>
          <w:rFonts w:ascii="Arial" w:hAnsi="Arial" w:cs="Arial"/>
        </w:rPr>
        <w:t>začne</w:t>
      </w:r>
      <w:r w:rsidRPr="001C341A">
        <w:rPr>
          <w:rFonts w:ascii="Arial" w:hAnsi="Arial" w:cs="Arial"/>
          <w:spacing w:val="-13"/>
        </w:rPr>
        <w:t xml:space="preserve"> </w:t>
      </w:r>
      <w:r w:rsidRPr="001C341A">
        <w:rPr>
          <w:rFonts w:ascii="Arial" w:hAnsi="Arial" w:cs="Arial"/>
        </w:rPr>
        <w:t>veljati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</w:rPr>
        <w:t>naslednji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</w:rPr>
        <w:t>dan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</w:rPr>
        <w:t>po</w:t>
      </w:r>
      <w:r w:rsidRPr="001C341A">
        <w:rPr>
          <w:rFonts w:ascii="Arial" w:hAnsi="Arial" w:cs="Arial"/>
          <w:spacing w:val="-15"/>
        </w:rPr>
        <w:t xml:space="preserve"> </w:t>
      </w:r>
      <w:r w:rsidRPr="001C341A">
        <w:rPr>
          <w:rFonts w:ascii="Arial" w:hAnsi="Arial" w:cs="Arial"/>
        </w:rPr>
        <w:t>objavi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</w:rPr>
        <w:t>v</w:t>
      </w:r>
      <w:r w:rsidRPr="001C341A">
        <w:rPr>
          <w:rFonts w:ascii="Arial" w:hAnsi="Arial" w:cs="Arial"/>
          <w:spacing w:val="-13"/>
        </w:rPr>
        <w:t xml:space="preserve"> </w:t>
      </w:r>
      <w:r w:rsidRPr="001C341A">
        <w:rPr>
          <w:rFonts w:ascii="Arial" w:hAnsi="Arial" w:cs="Arial"/>
        </w:rPr>
        <w:t>Uradnem</w:t>
      </w:r>
      <w:r w:rsidRPr="001C341A">
        <w:rPr>
          <w:rFonts w:ascii="Arial" w:hAnsi="Arial" w:cs="Arial"/>
          <w:spacing w:val="-15"/>
        </w:rPr>
        <w:t xml:space="preserve"> </w:t>
      </w:r>
      <w:r w:rsidRPr="001C341A">
        <w:rPr>
          <w:rFonts w:ascii="Arial" w:hAnsi="Arial" w:cs="Arial"/>
        </w:rPr>
        <w:t>glasilu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</w:rPr>
        <w:t>slovenskih</w:t>
      </w:r>
      <w:r w:rsidRPr="001C341A">
        <w:rPr>
          <w:rFonts w:ascii="Arial" w:hAnsi="Arial" w:cs="Arial"/>
          <w:spacing w:val="-14"/>
        </w:rPr>
        <w:t xml:space="preserve"> </w:t>
      </w:r>
      <w:r w:rsidRPr="001C341A">
        <w:rPr>
          <w:rFonts w:ascii="Arial" w:hAnsi="Arial" w:cs="Arial"/>
          <w:spacing w:val="-2"/>
        </w:rPr>
        <w:t>občin.</w:t>
      </w:r>
    </w:p>
    <w:p w:rsidR="00B63E4C" w:rsidRDefault="00B63E4C" w:rsidP="00B63E4C">
      <w:pPr>
        <w:spacing w:before="253"/>
        <w:ind w:left="1"/>
        <w:jc w:val="both"/>
        <w:rPr>
          <w:rFonts w:ascii="Arial" w:hAnsi="Arial" w:cs="Arial"/>
        </w:rPr>
      </w:pPr>
    </w:p>
    <w:p w:rsidR="00B63E4C" w:rsidRPr="001C341A" w:rsidRDefault="00B63E4C" w:rsidP="00B63E4C">
      <w:pPr>
        <w:rPr>
          <w:rFonts w:ascii="Arial" w:hAnsi="Arial" w:cs="Arial"/>
        </w:rPr>
      </w:pPr>
    </w:p>
    <w:p w:rsidR="00B63E4C" w:rsidRPr="001C341A" w:rsidRDefault="00B63E4C" w:rsidP="00B63E4C">
      <w:pPr>
        <w:tabs>
          <w:tab w:val="left" w:pos="1931"/>
        </w:tabs>
        <w:rPr>
          <w:rFonts w:ascii="Arial" w:hAnsi="Arial" w:cs="Arial"/>
          <w:spacing w:val="-16"/>
        </w:rPr>
      </w:pPr>
      <w:r w:rsidRPr="001C341A">
        <w:rPr>
          <w:rFonts w:ascii="Arial" w:hAnsi="Arial" w:cs="Arial"/>
        </w:rPr>
        <w:t>Številka:___________</w:t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b/>
          <w:spacing w:val="-2"/>
        </w:rPr>
        <w:tab/>
      </w:r>
      <w:r w:rsidRPr="001C341A">
        <w:rPr>
          <w:rFonts w:ascii="Arial" w:hAnsi="Arial" w:cs="Arial"/>
          <w:spacing w:val="-2"/>
        </w:rPr>
        <w:t>Branko Petre</w:t>
      </w:r>
    </w:p>
    <w:p w:rsidR="00B63E4C" w:rsidRPr="001C341A" w:rsidRDefault="00B63E4C" w:rsidP="00B63E4C">
      <w:pPr>
        <w:tabs>
          <w:tab w:val="left" w:pos="1931"/>
        </w:tabs>
        <w:rPr>
          <w:rFonts w:ascii="Arial" w:hAnsi="Arial" w:cs="Arial"/>
        </w:rPr>
      </w:pPr>
      <w:r w:rsidRPr="001C341A">
        <w:rPr>
          <w:rFonts w:ascii="Arial" w:hAnsi="Arial" w:cs="Arial"/>
        </w:rPr>
        <w:t>Datum:____________</w:t>
      </w:r>
      <w:r w:rsidRPr="001C341A">
        <w:rPr>
          <w:rFonts w:ascii="Arial" w:hAnsi="Arial" w:cs="Arial"/>
        </w:rPr>
        <w:tab/>
      </w:r>
      <w:r w:rsidRPr="001C341A">
        <w:rPr>
          <w:rFonts w:ascii="Arial" w:hAnsi="Arial" w:cs="Arial"/>
        </w:rPr>
        <w:tab/>
      </w:r>
      <w:r w:rsidRPr="001C341A">
        <w:rPr>
          <w:rFonts w:ascii="Arial" w:hAnsi="Arial" w:cs="Arial"/>
        </w:rPr>
        <w:tab/>
      </w:r>
      <w:r w:rsidRPr="001C341A">
        <w:rPr>
          <w:rFonts w:ascii="Arial" w:hAnsi="Arial" w:cs="Arial"/>
        </w:rPr>
        <w:tab/>
      </w:r>
      <w:r w:rsidRPr="001C341A">
        <w:rPr>
          <w:rFonts w:ascii="Arial" w:hAnsi="Arial" w:cs="Arial"/>
        </w:rPr>
        <w:tab/>
      </w:r>
      <w:r w:rsidRPr="001C341A">
        <w:rPr>
          <w:rFonts w:ascii="Arial" w:hAnsi="Arial" w:cs="Arial"/>
        </w:rPr>
        <w:tab/>
        <w:t>župan Občine Vojnik</w:t>
      </w:r>
    </w:p>
    <w:p w:rsidR="00B63E4C" w:rsidRPr="001C341A" w:rsidRDefault="00B63E4C" w:rsidP="00B63E4C">
      <w:pPr>
        <w:jc w:val="right"/>
        <w:rPr>
          <w:rFonts w:ascii="Arial" w:hAnsi="Arial" w:cs="Arial"/>
          <w:b/>
          <w:spacing w:val="-2"/>
        </w:rPr>
      </w:pPr>
    </w:p>
    <w:p w:rsidR="00B63E4C" w:rsidRPr="001C341A" w:rsidRDefault="00B63E4C" w:rsidP="00B63E4C">
      <w:pPr>
        <w:jc w:val="right"/>
        <w:rPr>
          <w:rFonts w:ascii="Arial" w:hAnsi="Arial" w:cs="Arial"/>
          <w:b/>
          <w:spacing w:val="-2"/>
        </w:rPr>
      </w:pPr>
    </w:p>
    <w:p w:rsidR="00B63E4C" w:rsidRPr="001C341A" w:rsidRDefault="00B63E4C" w:rsidP="00B63E4C">
      <w:pPr>
        <w:jc w:val="both"/>
        <w:rPr>
          <w:rFonts w:ascii="Arial" w:hAnsi="Arial" w:cs="Arial"/>
        </w:rPr>
      </w:pPr>
      <w:r w:rsidRPr="001C341A">
        <w:rPr>
          <w:rFonts w:ascii="Arial" w:hAnsi="Arial" w:cs="Arial"/>
          <w:spacing w:val="-2"/>
        </w:rPr>
        <w:t>Priloga: – načrt št. CE60/3/24, ki izhaja iz projektne dokumentacije PZI, ki ga je izdelala družba</w:t>
      </w:r>
      <w:r w:rsidRPr="001C341A">
        <w:rPr>
          <w:rFonts w:ascii="Arial" w:hAnsi="Arial" w:cs="Arial"/>
          <w:b/>
          <w:spacing w:val="-2"/>
        </w:rPr>
        <w:t xml:space="preserve"> </w:t>
      </w:r>
      <w:r w:rsidRPr="001C341A">
        <w:rPr>
          <w:rFonts w:ascii="Arial" w:hAnsi="Arial" w:cs="Arial"/>
        </w:rPr>
        <w:t>GHC-Projekt d.o.o., Pristova 8, 3204 Dobrna</w:t>
      </w:r>
    </w:p>
    <w:p w:rsidR="005B0919" w:rsidRDefault="005B0919"/>
    <w:sectPr w:rsidR="005B0919" w:rsidSect="002B4CFA">
      <w:headerReference w:type="first" r:id="rId30"/>
      <w:pgSz w:w="11910" w:h="16850"/>
      <w:pgMar w:top="1418" w:right="1133" w:bottom="1418" w:left="1417" w:header="0" w:footer="13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1A" w:rsidRDefault="00B63E4C" w:rsidP="00F5297E">
    <w:pPr>
      <w:widowControl/>
      <w:autoSpaceDE/>
      <w:autoSpaceDN/>
      <w:spacing w:line="276" w:lineRule="auto"/>
      <w:jc w:val="center"/>
      <w:rPr>
        <w:rFonts w:ascii="Arial" w:eastAsia="Calibri" w:hAnsi="Arial" w:cs="Arial"/>
        <w:b/>
      </w:rPr>
    </w:pPr>
  </w:p>
  <w:p w:rsidR="001C341A" w:rsidRPr="00F5297E" w:rsidRDefault="00B63E4C" w:rsidP="00F5297E">
    <w:pPr>
      <w:widowControl/>
      <w:autoSpaceDE/>
      <w:autoSpaceDN/>
      <w:spacing w:line="276" w:lineRule="auto"/>
      <w:jc w:val="center"/>
      <w:rPr>
        <w:rFonts w:ascii="Arial" w:eastAsia="Arial Unicode MS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917"/>
    <w:multiLevelType w:val="hybridMultilevel"/>
    <w:tmpl w:val="8CECC9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4C"/>
    <w:rsid w:val="002B4CFA"/>
    <w:rsid w:val="005B0919"/>
    <w:rsid w:val="00B63E4C"/>
    <w:rsid w:val="00B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115A"/>
  <w15:chartTrackingRefBased/>
  <w15:docId w15:val="{9A83A57A-068A-4EAC-BB03-DD92294B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B63E4C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2763" TargetMode="External"/><Relationship Id="rId13" Type="http://schemas.openxmlformats.org/officeDocument/2006/relationships/hyperlink" Target="https://www.uradni-list.si/glasilo-uradni-list-rs/vsebina/2018-01-1356" TargetMode="External"/><Relationship Id="rId18" Type="http://schemas.openxmlformats.org/officeDocument/2006/relationships/hyperlink" Target="https://www.uradni-list.si/glasilo-uradni-list-rs/vsebina/2021-01-3971" TargetMode="External"/><Relationship Id="rId26" Type="http://schemas.openxmlformats.org/officeDocument/2006/relationships/hyperlink" Target="https://www.uradni-list.si/glasilo-uradni-list-rs/vsebina/2022-01-31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2670" TargetMode="External"/><Relationship Id="rId7" Type="http://schemas.openxmlformats.org/officeDocument/2006/relationships/hyperlink" Target="https://www.uradni-list.si/glasilo-uradni-list-rs/vsebina/2009-01-3437" TargetMode="External"/><Relationship Id="rId12" Type="http://schemas.openxmlformats.org/officeDocument/2006/relationships/hyperlink" Target="https://www.uradni-list.si/glasilo-uradni-list-rs/vsebina/2018-01-0457" TargetMode="External"/><Relationship Id="rId17" Type="http://schemas.openxmlformats.org/officeDocument/2006/relationships/hyperlink" Target="https://www.uradni-list.si/glasilo-uradni-list-rs/vsebina/2024-01-3207" TargetMode="External"/><Relationship Id="rId25" Type="http://schemas.openxmlformats.org/officeDocument/2006/relationships/hyperlink" Target="https://www.uradni-list.si/glasilo-uradni-list-rs/vsebina/2025-01-26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4-01-2135" TargetMode="External"/><Relationship Id="rId20" Type="http://schemas.openxmlformats.org/officeDocument/2006/relationships/hyperlink" Target="https://www.uradni-list.si/glasilo-uradni-list-rs/vsebina/2023-01-2478" TargetMode="External"/><Relationship Id="rId29" Type="http://schemas.openxmlformats.org/officeDocument/2006/relationships/hyperlink" Target="https://www.uradni-list.si/glasilo-uradni-list-rs/vsebina/2023-01-2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8-01-3347" TargetMode="External"/><Relationship Id="rId11" Type="http://schemas.openxmlformats.org/officeDocument/2006/relationships/hyperlink" Target="https://www.uradni-list.si/glasilo-uradni-list-rs/vsebina/2015-01-0505" TargetMode="External"/><Relationship Id="rId24" Type="http://schemas.openxmlformats.org/officeDocument/2006/relationships/hyperlink" Target="https://www.uradni-list.si/glasilo-uradni-list-rs/vsebina/2025-01-0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uradni-list.si/glasilo-uradni-list-rs/vsebina/2007-01-4692" TargetMode="External"/><Relationship Id="rId15" Type="http://schemas.openxmlformats.org/officeDocument/2006/relationships/hyperlink" Target="https://www.uradni-list.si/glasilo-uradni-list-rs/vsebina/2020-01-1195" TargetMode="External"/><Relationship Id="rId23" Type="http://schemas.openxmlformats.org/officeDocument/2006/relationships/hyperlink" Target="https://www.uradni-list.si/glasilo-uradni-list-rs/vsebina/2024-01-3541" TargetMode="External"/><Relationship Id="rId28" Type="http://schemas.openxmlformats.org/officeDocument/2006/relationships/hyperlink" Target="https://www.uradni-list.si/glasilo-uradni-list-rs/vsebina/2023-01-0618" TargetMode="External"/><Relationship Id="rId10" Type="http://schemas.openxmlformats.org/officeDocument/2006/relationships/hyperlink" Target="https://www.uradni-list.si/glasilo-uradni-list-rs/vsebina/2014-21-0303" TargetMode="External"/><Relationship Id="rId19" Type="http://schemas.openxmlformats.org/officeDocument/2006/relationships/hyperlink" Target="https://www.uradni-list.si/glasilo-uradni-list-rs/vsebina/2023-01-034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1700" TargetMode="External"/><Relationship Id="rId14" Type="http://schemas.openxmlformats.org/officeDocument/2006/relationships/hyperlink" Target="https://www.uradni-list.si/glasilo-uradni-list-rs/vsebina/2020-01-0901" TargetMode="External"/><Relationship Id="rId22" Type="http://schemas.openxmlformats.org/officeDocument/2006/relationships/hyperlink" Target="https://www.uradni-list.si/glasilo-uradni-list-rs/vsebina/2024-01-0694" TargetMode="External"/><Relationship Id="rId27" Type="http://schemas.openxmlformats.org/officeDocument/2006/relationships/hyperlink" Target="https://www.uradni-list.si/glasilo-uradni-list-rs/vsebina/2022-01-344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Strokovni sodelavec</dc:creator>
  <cp:keywords/>
  <dc:description/>
  <cp:lastModifiedBy>Strokovni sodelavec</cp:lastModifiedBy>
  <cp:revision>1</cp:revision>
  <dcterms:created xsi:type="dcterms:W3CDTF">2025-11-26T08:39:00Z</dcterms:created>
  <dcterms:modified xsi:type="dcterms:W3CDTF">2025-11-26T08:41:00Z</dcterms:modified>
</cp:coreProperties>
</file>