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9D58C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9D58C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zemljišča na območju Konjsko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besedilo javnega zbiranja ponudb z dne </w:t>
      </w:r>
      <w:r w:rsidR="008C2E9C">
        <w:rPr>
          <w:rFonts w:asciiTheme="minorHAnsi" w:eastAsia="Times New Roman" w:hAnsiTheme="minorHAnsi" w:cstheme="minorHAnsi"/>
          <w:sz w:val="20"/>
          <w:szCs w:val="20"/>
        </w:rPr>
        <w:t>24.6.2025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in da v njem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mi je stanje nepremičnine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posvojitelja,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394335" w:rsidRDefault="009226DE" w:rsidP="00394335">
      <w:pPr>
        <w:spacing w:after="0" w:line="240" w:lineRule="auto"/>
        <w:rPr>
          <w:rFonts w:asciiTheme="minorHAnsi" w:hAnsiTheme="minorHAnsi" w:cstheme="minorHAnsi"/>
          <w:b/>
          <w:bCs/>
          <w:kern w:val="32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V skladu s te</w:t>
      </w:r>
      <w:r w:rsidR="00394335">
        <w:rPr>
          <w:rFonts w:asciiTheme="minorHAnsi" w:eastAsia="Times New Roman" w:hAnsiTheme="minorHAnsi" w:cstheme="minorHAnsi"/>
          <w:sz w:val="20"/>
          <w:szCs w:val="20"/>
        </w:rPr>
        <w:t xml:space="preserve">m dajem ponudbo za nepremičnino  </w:t>
      </w:r>
      <w:r w:rsidR="00D04BE9">
        <w:rPr>
          <w:rFonts w:asciiTheme="minorHAnsi" w:hAnsiTheme="minorHAnsi" w:cstheme="minorHAnsi"/>
          <w:b/>
          <w:bCs/>
          <w:kern w:val="32"/>
        </w:rPr>
        <w:t xml:space="preserve">zemljišče </w:t>
      </w:r>
      <w:r w:rsidR="00394335">
        <w:rPr>
          <w:rFonts w:asciiTheme="minorHAnsi" w:hAnsiTheme="minorHAnsi" w:cstheme="minorHAnsi"/>
          <w:b/>
          <w:bCs/>
          <w:kern w:val="32"/>
        </w:rPr>
        <w:t>na območju Konjsko:</w:t>
      </w:r>
    </w:p>
    <w:p w:rsidR="00394335" w:rsidRDefault="00394335" w:rsidP="00394335">
      <w:pPr>
        <w:spacing w:after="0" w:line="240" w:lineRule="auto"/>
        <w:rPr>
          <w:rFonts w:asciiTheme="minorHAnsi" w:hAnsiTheme="minorHAnsi" w:cstheme="minorHAnsi"/>
          <w:b/>
          <w:bCs/>
          <w:kern w:val="32"/>
        </w:rPr>
      </w:pPr>
    </w:p>
    <w:p w:rsidR="00394335" w:rsidRPr="00394335" w:rsidRDefault="00394335" w:rsidP="00394335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:rsidR="00B0754C" w:rsidRPr="00EC5953" w:rsidRDefault="00394335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32"/>
        </w:rPr>
        <w:t xml:space="preserve"> SKLOP št.  ______:      </w:t>
      </w:r>
      <w:r w:rsidR="00EC5953"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</w:t>
      </w:r>
      <w:r>
        <w:rPr>
          <w:rFonts w:asciiTheme="minorHAnsi" w:hAnsiTheme="minorHAnsi" w:cstheme="minorHAnsi"/>
          <w:b/>
          <w:sz w:val="24"/>
          <w:szCs w:val="24"/>
        </w:rPr>
        <w:t xml:space="preserve"> brez davka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:</w:t>
      </w:r>
      <w:r w:rsidR="00EC5953">
        <w:rPr>
          <w:rFonts w:asciiTheme="minorHAnsi" w:hAnsiTheme="minorHAnsi" w:cstheme="minorHAnsi"/>
          <w:b/>
          <w:sz w:val="24"/>
          <w:szCs w:val="24"/>
        </w:rPr>
        <w:t>_________</w:t>
      </w:r>
      <w:r>
        <w:rPr>
          <w:rFonts w:asciiTheme="minorHAnsi" w:hAnsiTheme="minorHAnsi" w:cstheme="minorHAnsi"/>
          <w:b/>
          <w:sz w:val="24"/>
          <w:szCs w:val="24"/>
        </w:rPr>
        <w:t>___________________________</w:t>
      </w:r>
    </w:p>
    <w:p w:rsidR="009226DE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394335" w:rsidRPr="00EC5953" w:rsidRDefault="008C2E9C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sl-SI"/>
        </w:rPr>
        <w:t>Ponudba velja do 24.12.2025</w:t>
      </w:r>
      <w:bookmarkStart w:id="0" w:name="_GoBack"/>
      <w:bookmarkEnd w:id="0"/>
      <w:r w:rsidR="00394335">
        <w:rPr>
          <w:rFonts w:asciiTheme="minorHAnsi" w:eastAsia="Times New Roman" w:hAnsiTheme="minorHAnsi" w:cstheme="minorHAnsi"/>
          <w:sz w:val="20"/>
          <w:szCs w:val="20"/>
          <w:lang w:eastAsia="sl-SI"/>
        </w:rPr>
        <w:t>.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DE" w:rsidRDefault="009226DE" w:rsidP="009226DE">
      <w:pPr>
        <w:spacing w:after="0" w:line="240" w:lineRule="auto"/>
      </w:pPr>
      <w:r>
        <w:separator/>
      </w:r>
    </w:p>
  </w:endnote>
  <w:end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8C2E9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DE" w:rsidRDefault="009226DE" w:rsidP="009226DE">
      <w:pPr>
        <w:spacing w:after="0" w:line="240" w:lineRule="auto"/>
      </w:pPr>
      <w:r>
        <w:separator/>
      </w:r>
    </w:p>
  </w:footnote>
  <w:foot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B01"/>
    <w:rsid w:val="00132903"/>
    <w:rsid w:val="001F6682"/>
    <w:rsid w:val="00352B7A"/>
    <w:rsid w:val="00394335"/>
    <w:rsid w:val="00616758"/>
    <w:rsid w:val="006411DA"/>
    <w:rsid w:val="00672364"/>
    <w:rsid w:val="00674D3E"/>
    <w:rsid w:val="007A693E"/>
    <w:rsid w:val="008314EC"/>
    <w:rsid w:val="008C2E9C"/>
    <w:rsid w:val="008D6ABF"/>
    <w:rsid w:val="009226DE"/>
    <w:rsid w:val="009D58CA"/>
    <w:rsid w:val="00B00656"/>
    <w:rsid w:val="00B06829"/>
    <w:rsid w:val="00B0754C"/>
    <w:rsid w:val="00B81B7C"/>
    <w:rsid w:val="00BD2E8F"/>
    <w:rsid w:val="00D04BE9"/>
    <w:rsid w:val="00DC01C5"/>
    <w:rsid w:val="00E35227"/>
    <w:rsid w:val="00E44740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1793</Characters>
  <Application>Microsoft Office Word</Application>
  <DocSecurity>0</DocSecurity>
  <Lines>47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Tanja Golec Prevoršek</cp:lastModifiedBy>
  <cp:revision>3</cp:revision>
  <cp:lastPrinted>2019-07-09T08:29:00Z</cp:lastPrinted>
  <dcterms:created xsi:type="dcterms:W3CDTF">2025-06-27T11:46:00Z</dcterms:created>
  <dcterms:modified xsi:type="dcterms:W3CDTF">2025-06-27T11:48:00Z</dcterms:modified>
</cp:coreProperties>
</file>