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741"/>
        <w:gridCol w:w="7382"/>
      </w:tblGrid>
      <w:tr w:rsidR="00FA1261" w:rsidRPr="00C5023E" w:rsidTr="00E96BD1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:rsidR="00FA1261" w:rsidRPr="00C5023E" w:rsidRDefault="00FA1261" w:rsidP="00E96BD1">
            <w:pPr>
              <w:tabs>
                <w:tab w:val="center" w:pos="4536"/>
                <w:tab w:val="right" w:pos="9072"/>
              </w:tabs>
            </w:pPr>
            <w:r w:rsidRPr="00C5023E">
              <w:rPr>
                <w:noProof/>
                <w:lang w:eastAsia="sl-SI"/>
              </w:rPr>
              <w:drawing>
                <wp:inline distT="0" distB="0" distL="0" distR="0" wp14:anchorId="683C9ED1" wp14:editId="78A5A265">
                  <wp:extent cx="914400" cy="1104900"/>
                  <wp:effectExtent l="19050" t="0" r="0" b="0"/>
                  <wp:docPr id="2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:rsidR="00FA1261" w:rsidRPr="00C5023E" w:rsidRDefault="00FA1261" w:rsidP="00E96BD1">
            <w:pPr>
              <w:outlineLvl w:val="0"/>
              <w:rPr>
                <w:rFonts w:cs="Arial"/>
                <w:b/>
                <w:bCs/>
                <w:sz w:val="28"/>
                <w:szCs w:val="28"/>
              </w:rPr>
            </w:pPr>
            <w:r w:rsidRPr="00C5023E">
              <w:rPr>
                <w:rFonts w:cs="Arial"/>
                <w:b/>
                <w:bCs/>
                <w:sz w:val="28"/>
                <w:szCs w:val="28"/>
              </w:rPr>
              <w:t>OBČINA TREBNJE</w:t>
            </w:r>
          </w:p>
          <w:p w:rsidR="00FA1261" w:rsidRPr="00C5023E" w:rsidRDefault="00FA1261" w:rsidP="00E96BD1">
            <w:pPr>
              <w:outlineLvl w:val="0"/>
              <w:rPr>
                <w:rFonts w:cs="Arial"/>
                <w:szCs w:val="20"/>
              </w:rPr>
            </w:pPr>
          </w:p>
          <w:p w:rsidR="00FA1261" w:rsidRPr="00C5023E" w:rsidRDefault="00B624A3" w:rsidP="00E96BD1">
            <w:pPr>
              <w:outlineLvl w:val="0"/>
              <w:rPr>
                <w:rFonts w:cs="Arial"/>
                <w:szCs w:val="20"/>
              </w:rPr>
            </w:pPr>
            <w:hyperlink r:id="rId6" w:history="1">
              <w:r w:rsidR="00FA1261" w:rsidRPr="00C5023E">
                <w:rPr>
                  <w:rStyle w:val="Hiperpovezava"/>
                  <w:rFonts w:cs="Arial"/>
                  <w:bCs/>
                  <w:szCs w:val="20"/>
                </w:rPr>
                <w:t>www.trebnje.si</w:t>
              </w:r>
            </w:hyperlink>
          </w:p>
          <w:p w:rsidR="00FA1261" w:rsidRPr="00C5023E" w:rsidRDefault="00FA1261" w:rsidP="00E96BD1">
            <w:pPr>
              <w:outlineLvl w:val="0"/>
              <w:rPr>
                <w:rFonts w:cs="Arial"/>
                <w:szCs w:val="20"/>
              </w:rPr>
            </w:pPr>
            <w:r w:rsidRPr="00C5023E">
              <w:rPr>
                <w:rFonts w:cs="Arial"/>
                <w:bCs/>
                <w:szCs w:val="20"/>
              </w:rPr>
              <w:t xml:space="preserve">E: </w:t>
            </w:r>
            <w:hyperlink r:id="rId7" w:history="1">
              <w:r w:rsidRPr="00C5023E">
                <w:rPr>
                  <w:rStyle w:val="Hiperpovezava"/>
                  <w:rFonts w:cs="Arial"/>
                  <w:bCs/>
                  <w:szCs w:val="20"/>
                </w:rPr>
                <w:t>obcina.trebnje@trebnje.si</w:t>
              </w:r>
            </w:hyperlink>
          </w:p>
          <w:p w:rsidR="00FA1261" w:rsidRPr="00C5023E" w:rsidRDefault="00FA1261" w:rsidP="00E96BD1">
            <w:pPr>
              <w:outlineLvl w:val="0"/>
              <w:rPr>
                <w:rFonts w:cs="Arial"/>
                <w:bCs/>
                <w:szCs w:val="20"/>
              </w:rPr>
            </w:pPr>
            <w:proofErr w:type="spellStart"/>
            <w:r w:rsidRPr="00C5023E">
              <w:rPr>
                <w:rFonts w:cs="Arial"/>
                <w:bCs/>
                <w:szCs w:val="20"/>
              </w:rPr>
              <w:t>Goliev</w:t>
            </w:r>
            <w:proofErr w:type="spellEnd"/>
            <w:r w:rsidRPr="00C5023E">
              <w:rPr>
                <w:rFonts w:cs="Arial"/>
                <w:bCs/>
                <w:szCs w:val="20"/>
              </w:rPr>
              <w:t xml:space="preserve"> trg 5, 8210 TREBNJE</w:t>
            </w:r>
          </w:p>
          <w:p w:rsidR="00FA1261" w:rsidRPr="00C5023E" w:rsidRDefault="00FA1261" w:rsidP="00E96BD1">
            <w:pPr>
              <w:tabs>
                <w:tab w:val="center" w:pos="4536"/>
                <w:tab w:val="right" w:pos="9072"/>
              </w:tabs>
              <w:rPr>
                <w:rFonts w:cs="Arial"/>
                <w:sz w:val="17"/>
                <w:szCs w:val="17"/>
              </w:rPr>
            </w:pPr>
            <w:r w:rsidRPr="00C5023E">
              <w:rPr>
                <w:rFonts w:cs="Arial"/>
                <w:bCs/>
                <w:szCs w:val="20"/>
              </w:rPr>
              <w:t>T: 07 348 11 00</w:t>
            </w:r>
          </w:p>
        </w:tc>
      </w:tr>
    </w:tbl>
    <w:p w:rsidR="00682721" w:rsidRPr="00C5023E" w:rsidRDefault="00682721"/>
    <w:p w:rsidR="00FA1261" w:rsidRPr="00C5023E" w:rsidRDefault="00FA1261"/>
    <w:p w:rsidR="00FA1261" w:rsidRPr="00C5023E" w:rsidRDefault="00FA1261" w:rsidP="00FA1261"/>
    <w:p w:rsidR="00FA1261" w:rsidRPr="00C5023E" w:rsidRDefault="00FA1261" w:rsidP="00FA1261">
      <w:pPr>
        <w:jc w:val="center"/>
        <w:rPr>
          <w:sz w:val="28"/>
          <w:szCs w:val="28"/>
        </w:rPr>
      </w:pPr>
      <w:r w:rsidRPr="00C5023E">
        <w:rPr>
          <w:sz w:val="28"/>
          <w:szCs w:val="28"/>
        </w:rPr>
        <w:t>NAVODILO PONUDNIKOM ZA IZDELAVO PONUDBE</w:t>
      </w:r>
    </w:p>
    <w:p w:rsidR="00FA1261" w:rsidRPr="00C5023E" w:rsidRDefault="00FA1261" w:rsidP="00FA1261">
      <w:pPr>
        <w:jc w:val="center"/>
        <w:rPr>
          <w:sz w:val="28"/>
          <w:szCs w:val="28"/>
        </w:rPr>
      </w:pPr>
    </w:p>
    <w:p w:rsidR="00FA1261" w:rsidRPr="00C5023E" w:rsidRDefault="00FA1261" w:rsidP="00FA1261">
      <w:pPr>
        <w:jc w:val="center"/>
        <w:rPr>
          <w:sz w:val="28"/>
          <w:szCs w:val="28"/>
        </w:rPr>
      </w:pPr>
    </w:p>
    <w:p w:rsidR="00FA1261" w:rsidRPr="00C5023E" w:rsidRDefault="00FA1261" w:rsidP="00FA1261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</w:rPr>
      </w:pPr>
      <w:r w:rsidRPr="00C5023E">
        <w:rPr>
          <w:b/>
          <w:sz w:val="24"/>
        </w:rPr>
        <w:t xml:space="preserve">NAROČNIK </w:t>
      </w:r>
    </w:p>
    <w:p w:rsidR="00FA1261" w:rsidRPr="00C5023E" w:rsidRDefault="00FA1261" w:rsidP="00FA1261">
      <w:pPr>
        <w:rPr>
          <w:sz w:val="22"/>
          <w:szCs w:val="22"/>
        </w:rPr>
      </w:pPr>
    </w:p>
    <w:p w:rsidR="00FA1261" w:rsidRPr="00B624A3" w:rsidRDefault="00FA1261" w:rsidP="00766654">
      <w:pPr>
        <w:spacing w:line="360" w:lineRule="auto"/>
        <w:jc w:val="both"/>
        <w:rPr>
          <w:sz w:val="22"/>
          <w:szCs w:val="22"/>
        </w:rPr>
      </w:pPr>
      <w:r w:rsidRPr="00B624A3">
        <w:rPr>
          <w:sz w:val="22"/>
          <w:szCs w:val="22"/>
        </w:rPr>
        <w:t>V skladu z Zakonom o javnem naročanju (</w:t>
      </w:r>
      <w:r w:rsidRPr="00B624A3">
        <w:rPr>
          <w:rFonts w:cs="Arial"/>
          <w:b/>
          <w:bCs/>
          <w:sz w:val="22"/>
          <w:szCs w:val="22"/>
          <w:shd w:val="clear" w:color="auto" w:fill="FFFFFF"/>
        </w:rPr>
        <w:t>Uradni list RS, št. </w:t>
      </w:r>
      <w:hyperlink r:id="rId8" w:tgtFrame="_blank" w:tooltip="Zakon o javnem naročanju (ZJN-3)" w:history="1">
        <w:r w:rsidRPr="00B624A3">
          <w:rPr>
            <w:rStyle w:val="Hiperpovezava"/>
            <w:rFonts w:cs="Arial"/>
            <w:b/>
            <w:bCs/>
            <w:color w:val="auto"/>
            <w:sz w:val="22"/>
            <w:szCs w:val="22"/>
            <w:u w:val="none"/>
            <w:shd w:val="clear" w:color="auto" w:fill="FFFFFF"/>
          </w:rPr>
          <w:t>91/15</w:t>
        </w:r>
      </w:hyperlink>
      <w:r w:rsidRPr="00B624A3">
        <w:rPr>
          <w:rFonts w:cs="Arial"/>
          <w:b/>
          <w:bCs/>
          <w:sz w:val="22"/>
          <w:szCs w:val="22"/>
          <w:shd w:val="clear" w:color="auto" w:fill="FFFFFF"/>
        </w:rPr>
        <w:t> in </w:t>
      </w:r>
      <w:hyperlink r:id="rId9" w:tgtFrame="_blank" w:tooltip="Zakon o spremembah in dopolnitvah Zakona o javnem naročanju" w:history="1">
        <w:r w:rsidRPr="00B624A3">
          <w:rPr>
            <w:rStyle w:val="Hiperpovezava"/>
            <w:rFonts w:cs="Arial"/>
            <w:b/>
            <w:bCs/>
            <w:color w:val="auto"/>
            <w:sz w:val="22"/>
            <w:szCs w:val="22"/>
            <w:u w:val="none"/>
            <w:shd w:val="clear" w:color="auto" w:fill="FFFFFF"/>
          </w:rPr>
          <w:t>14/18</w:t>
        </w:r>
      </w:hyperlink>
      <w:r w:rsidRPr="00B624A3">
        <w:rPr>
          <w:sz w:val="22"/>
          <w:szCs w:val="22"/>
        </w:rPr>
        <w:t xml:space="preserve">) in </w:t>
      </w:r>
      <w:r w:rsidR="00C5023E" w:rsidRPr="00B624A3">
        <w:rPr>
          <w:sz w:val="22"/>
          <w:szCs w:val="22"/>
        </w:rPr>
        <w:t xml:space="preserve">Navodilom o izvajanju postopkov </w:t>
      </w:r>
      <w:r w:rsidR="00A911C0" w:rsidRPr="00B624A3">
        <w:rPr>
          <w:sz w:val="22"/>
          <w:szCs w:val="22"/>
        </w:rPr>
        <w:t xml:space="preserve">evidenčnih in </w:t>
      </w:r>
      <w:r w:rsidR="00C5023E" w:rsidRPr="00B624A3">
        <w:rPr>
          <w:sz w:val="22"/>
          <w:szCs w:val="22"/>
        </w:rPr>
        <w:t>javnih naročil in o evidencah naročil naročnika Občine Trebnje št. 007-7/2016 z dne 29. 3. 2016</w:t>
      </w:r>
      <w:r w:rsidRPr="00B624A3">
        <w:rPr>
          <w:sz w:val="22"/>
          <w:szCs w:val="22"/>
        </w:rPr>
        <w:t xml:space="preserve">, naročnik </w:t>
      </w:r>
      <w:r w:rsidR="00E41E5C" w:rsidRPr="00B624A3">
        <w:rPr>
          <w:b/>
          <w:sz w:val="22"/>
          <w:szCs w:val="22"/>
        </w:rPr>
        <w:t>OBČINA TREBNJE</w:t>
      </w:r>
      <w:r w:rsidRPr="00B624A3">
        <w:rPr>
          <w:b/>
          <w:sz w:val="22"/>
          <w:szCs w:val="22"/>
        </w:rPr>
        <w:t xml:space="preserve">, </w:t>
      </w:r>
      <w:r w:rsidRPr="00B624A3">
        <w:rPr>
          <w:sz w:val="22"/>
          <w:szCs w:val="22"/>
        </w:rPr>
        <w:t xml:space="preserve">ki jo zastopa </w:t>
      </w:r>
      <w:r w:rsidR="00E41E5C" w:rsidRPr="00B624A3">
        <w:rPr>
          <w:sz w:val="22"/>
          <w:szCs w:val="22"/>
        </w:rPr>
        <w:t>župan</w:t>
      </w:r>
      <w:r w:rsidR="00C5023E" w:rsidRPr="00B624A3">
        <w:rPr>
          <w:sz w:val="22"/>
          <w:szCs w:val="22"/>
        </w:rPr>
        <w:t xml:space="preserve"> </w:t>
      </w:r>
      <w:r w:rsidR="00E41E5C" w:rsidRPr="00B624A3">
        <w:rPr>
          <w:b/>
          <w:sz w:val="22"/>
          <w:szCs w:val="22"/>
        </w:rPr>
        <w:t>Alojzij Kastelic</w:t>
      </w:r>
      <w:r w:rsidRPr="00B624A3">
        <w:rPr>
          <w:sz w:val="22"/>
          <w:szCs w:val="22"/>
        </w:rPr>
        <w:t xml:space="preserve">, oddaja javno naročilo za izbiro izvajalca: </w:t>
      </w:r>
    </w:p>
    <w:p w:rsidR="00FA1261" w:rsidRPr="00B624A3" w:rsidRDefault="00FA1261" w:rsidP="00766654">
      <w:pPr>
        <w:jc w:val="both"/>
        <w:rPr>
          <w:sz w:val="22"/>
          <w:szCs w:val="22"/>
        </w:rPr>
      </w:pPr>
    </w:p>
    <w:p w:rsidR="00FA1261" w:rsidRPr="00B624A3" w:rsidRDefault="00FA1261" w:rsidP="00766654">
      <w:pPr>
        <w:spacing w:line="480" w:lineRule="auto"/>
        <w:jc w:val="both"/>
        <w:rPr>
          <w:rFonts w:cs="Arial"/>
          <w:b/>
          <w:color w:val="222222"/>
          <w:sz w:val="22"/>
          <w:szCs w:val="22"/>
          <w:shd w:val="clear" w:color="auto" w:fill="F8F9FA"/>
        </w:rPr>
      </w:pPr>
      <w:r w:rsidRPr="00B624A3">
        <w:rPr>
          <w:rFonts w:cs="Arial"/>
          <w:b/>
          <w:color w:val="222222"/>
          <w:sz w:val="22"/>
          <w:szCs w:val="22"/>
          <w:shd w:val="clear" w:color="auto" w:fill="F8F9FA"/>
        </w:rPr>
        <w:t xml:space="preserve">»Tiskanje glasovnic za izvedbo rednih lokalnih volitev 2018 v </w:t>
      </w:r>
      <w:r w:rsidR="001775B4" w:rsidRPr="00B624A3">
        <w:rPr>
          <w:rFonts w:cs="Arial"/>
          <w:b/>
          <w:color w:val="222222"/>
          <w:sz w:val="22"/>
          <w:szCs w:val="22"/>
          <w:shd w:val="clear" w:color="auto" w:fill="F8F9FA"/>
        </w:rPr>
        <w:t>o</w:t>
      </w:r>
      <w:r w:rsidRPr="00B624A3">
        <w:rPr>
          <w:rFonts w:cs="Arial"/>
          <w:b/>
          <w:color w:val="222222"/>
          <w:sz w:val="22"/>
          <w:szCs w:val="22"/>
          <w:shd w:val="clear" w:color="auto" w:fill="F8F9FA"/>
        </w:rPr>
        <w:t>bčini Trebnje«</w:t>
      </w:r>
    </w:p>
    <w:p w:rsidR="00FA1261" w:rsidRPr="00B624A3" w:rsidRDefault="00FA1261" w:rsidP="00766654">
      <w:pPr>
        <w:spacing w:line="480" w:lineRule="auto"/>
        <w:jc w:val="both"/>
        <w:rPr>
          <w:rFonts w:cs="Arial"/>
          <w:color w:val="222222"/>
          <w:sz w:val="22"/>
          <w:szCs w:val="22"/>
          <w:shd w:val="clear" w:color="auto" w:fill="F8F9FA"/>
        </w:rPr>
      </w:pPr>
      <w:r w:rsidRPr="00B624A3">
        <w:rPr>
          <w:rFonts w:cs="Arial"/>
          <w:color w:val="222222"/>
          <w:sz w:val="22"/>
          <w:szCs w:val="22"/>
          <w:shd w:val="clear" w:color="auto" w:fill="F8F9FA"/>
        </w:rPr>
        <w:t xml:space="preserve">Za tiskanje glasovnic mora ponudnik uporabiti priloge naročnika: </w:t>
      </w:r>
    </w:p>
    <w:p w:rsidR="00FA1261" w:rsidRPr="00B624A3" w:rsidRDefault="00FA1261" w:rsidP="00FA1261">
      <w:pPr>
        <w:pStyle w:val="Odstavekseznama"/>
        <w:numPr>
          <w:ilvl w:val="0"/>
          <w:numId w:val="2"/>
        </w:numPr>
        <w:spacing w:line="480" w:lineRule="auto"/>
        <w:rPr>
          <w:sz w:val="22"/>
          <w:szCs w:val="22"/>
        </w:rPr>
      </w:pPr>
      <w:r w:rsidRPr="00B624A3">
        <w:rPr>
          <w:sz w:val="22"/>
          <w:szCs w:val="22"/>
        </w:rPr>
        <w:t>priloženi seznam glasovnic</w:t>
      </w:r>
      <w:r w:rsidR="00766654" w:rsidRPr="00B624A3">
        <w:rPr>
          <w:sz w:val="22"/>
          <w:szCs w:val="22"/>
        </w:rPr>
        <w:t>.</w:t>
      </w:r>
    </w:p>
    <w:p w:rsidR="00FA1261" w:rsidRPr="00C5023E" w:rsidRDefault="00FA1261" w:rsidP="00FA1261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</w:rPr>
      </w:pPr>
      <w:r w:rsidRPr="00C5023E">
        <w:rPr>
          <w:b/>
          <w:sz w:val="24"/>
        </w:rPr>
        <w:t>ZAKONI IN PREDPISI</w:t>
      </w:r>
    </w:p>
    <w:p w:rsidR="00FA1261" w:rsidRPr="00C5023E" w:rsidRDefault="00FA1261" w:rsidP="00FA1261"/>
    <w:p w:rsidR="00FA1261" w:rsidRPr="0089398E" w:rsidRDefault="00FA1261" w:rsidP="00766654">
      <w:pPr>
        <w:jc w:val="both"/>
        <w:rPr>
          <w:sz w:val="22"/>
          <w:szCs w:val="22"/>
        </w:rPr>
      </w:pPr>
      <w:r w:rsidRPr="0089398E">
        <w:rPr>
          <w:sz w:val="22"/>
          <w:szCs w:val="22"/>
        </w:rPr>
        <w:t xml:space="preserve">Postopek oddaje javnega naročila bo potekala v skladu z določbami </w:t>
      </w:r>
      <w:r w:rsidR="00A911C0" w:rsidRPr="0089398E">
        <w:rPr>
          <w:sz w:val="22"/>
          <w:szCs w:val="22"/>
        </w:rPr>
        <w:t xml:space="preserve">Navodila o izvajanju postopkov evidenčnih in javnih naročil in o evidencah naročil naročnika Občine  Trebnje, </w:t>
      </w:r>
      <w:r w:rsidR="00C5023E" w:rsidRPr="0089398E">
        <w:rPr>
          <w:sz w:val="22"/>
          <w:szCs w:val="22"/>
        </w:rPr>
        <w:t>št. 007-7/2016 z dne 29. 3. 2016</w:t>
      </w:r>
      <w:r w:rsidRPr="0089398E">
        <w:rPr>
          <w:sz w:val="22"/>
          <w:szCs w:val="22"/>
        </w:rPr>
        <w:t xml:space="preserve"> in ob upoštevanju naslednje zakonodaje:</w:t>
      </w:r>
    </w:p>
    <w:p w:rsidR="00FA1261" w:rsidRPr="0089398E" w:rsidRDefault="00FA1261" w:rsidP="00766654">
      <w:pPr>
        <w:pStyle w:val="Odstavekseznama"/>
        <w:numPr>
          <w:ilvl w:val="0"/>
          <w:numId w:val="3"/>
        </w:numPr>
        <w:jc w:val="both"/>
        <w:rPr>
          <w:sz w:val="22"/>
          <w:szCs w:val="22"/>
        </w:rPr>
      </w:pPr>
      <w:r w:rsidRPr="0089398E">
        <w:rPr>
          <w:sz w:val="22"/>
          <w:szCs w:val="22"/>
        </w:rPr>
        <w:t>Obligacijski zakonik (</w:t>
      </w:r>
      <w:r w:rsidRPr="0089398E">
        <w:rPr>
          <w:rFonts w:cs="Arial"/>
          <w:bCs/>
          <w:sz w:val="22"/>
          <w:szCs w:val="22"/>
          <w:shd w:val="clear" w:color="auto" w:fill="FFFFFF"/>
        </w:rPr>
        <w:t>Uradni list RS, št. </w:t>
      </w:r>
      <w:hyperlink r:id="rId10" w:tgtFrame="_blank" w:tooltip="Obligacijski zakonik (uradno prečiščeno besedilo)" w:history="1">
        <w:r w:rsidRPr="0089398E">
          <w:rPr>
            <w:rStyle w:val="Hiperpovezava"/>
            <w:rFonts w:cs="Arial"/>
            <w:bCs/>
            <w:color w:val="auto"/>
            <w:sz w:val="22"/>
            <w:szCs w:val="22"/>
            <w:u w:val="none"/>
            <w:shd w:val="clear" w:color="auto" w:fill="FFFFFF"/>
          </w:rPr>
          <w:t>97/07</w:t>
        </w:r>
      </w:hyperlink>
      <w:r w:rsidRPr="0089398E">
        <w:rPr>
          <w:rFonts w:cs="Arial"/>
          <w:bCs/>
          <w:sz w:val="22"/>
          <w:szCs w:val="22"/>
          <w:shd w:val="clear" w:color="auto" w:fill="FFFFFF"/>
        </w:rPr>
        <w:t> – uradno prečiščeno besedilo, </w:t>
      </w:r>
      <w:hyperlink r:id="rId11" w:tgtFrame="_blank" w:tooltip="Odločba o razveljavitvi 184. člena Obligacijskega zakonika" w:history="1">
        <w:r w:rsidRPr="0089398E">
          <w:rPr>
            <w:rStyle w:val="Hiperpovezava"/>
            <w:rFonts w:cs="Arial"/>
            <w:bCs/>
            <w:color w:val="auto"/>
            <w:sz w:val="22"/>
            <w:szCs w:val="22"/>
            <w:u w:val="none"/>
            <w:shd w:val="clear" w:color="auto" w:fill="FFFFFF"/>
          </w:rPr>
          <w:t>64/16</w:t>
        </w:r>
      </w:hyperlink>
      <w:r w:rsidRPr="0089398E">
        <w:rPr>
          <w:rFonts w:cs="Arial"/>
          <w:bCs/>
          <w:sz w:val="22"/>
          <w:szCs w:val="22"/>
          <w:shd w:val="clear" w:color="auto" w:fill="FFFFFF"/>
        </w:rPr>
        <w:t xml:space="preserve"> – </w:t>
      </w:r>
      <w:proofErr w:type="spellStart"/>
      <w:r w:rsidRPr="0089398E">
        <w:rPr>
          <w:rFonts w:cs="Arial"/>
          <w:bCs/>
          <w:sz w:val="22"/>
          <w:szCs w:val="22"/>
          <w:shd w:val="clear" w:color="auto" w:fill="FFFFFF"/>
        </w:rPr>
        <w:t>odl</w:t>
      </w:r>
      <w:proofErr w:type="spellEnd"/>
      <w:r w:rsidRPr="0089398E">
        <w:rPr>
          <w:rFonts w:cs="Arial"/>
          <w:bCs/>
          <w:sz w:val="22"/>
          <w:szCs w:val="22"/>
          <w:shd w:val="clear" w:color="auto" w:fill="FFFFFF"/>
        </w:rPr>
        <w:t>. US in </w:t>
      </w:r>
      <w:hyperlink r:id="rId12" w:tgtFrame="_blank" w:tooltip="Avtentična razlaga 631. člena Obligacijskega zakonika" w:history="1">
        <w:r w:rsidRPr="0089398E">
          <w:rPr>
            <w:rStyle w:val="Hiperpovezava"/>
            <w:rFonts w:cs="Arial"/>
            <w:bCs/>
            <w:color w:val="auto"/>
            <w:sz w:val="22"/>
            <w:szCs w:val="22"/>
            <w:u w:val="none"/>
            <w:shd w:val="clear" w:color="auto" w:fill="FFFFFF"/>
          </w:rPr>
          <w:t>20/18</w:t>
        </w:r>
      </w:hyperlink>
      <w:r w:rsidRPr="0089398E">
        <w:rPr>
          <w:rFonts w:cs="Arial"/>
          <w:bCs/>
          <w:sz w:val="22"/>
          <w:szCs w:val="22"/>
          <w:shd w:val="clear" w:color="auto" w:fill="FFFFFF"/>
        </w:rPr>
        <w:t> – OROZ631)</w:t>
      </w:r>
      <w:r w:rsidR="00FF3F25">
        <w:rPr>
          <w:rFonts w:cs="Arial"/>
          <w:bCs/>
          <w:sz w:val="22"/>
          <w:szCs w:val="22"/>
          <w:shd w:val="clear" w:color="auto" w:fill="FFFFFF"/>
        </w:rPr>
        <w:t>,</w:t>
      </w:r>
    </w:p>
    <w:p w:rsidR="00FA1261" w:rsidRPr="0089398E" w:rsidRDefault="00FA1261" w:rsidP="00766654">
      <w:pPr>
        <w:pStyle w:val="Odstavekseznama"/>
        <w:numPr>
          <w:ilvl w:val="0"/>
          <w:numId w:val="3"/>
        </w:numPr>
        <w:shd w:val="clear" w:color="auto" w:fill="FFFFFF"/>
        <w:spacing w:line="375" w:lineRule="atLeast"/>
        <w:jc w:val="both"/>
        <w:outlineLvl w:val="0"/>
        <w:rPr>
          <w:rFonts w:cs="Arial"/>
          <w:bCs/>
          <w:kern w:val="36"/>
          <w:sz w:val="22"/>
          <w:szCs w:val="22"/>
          <w:lang w:eastAsia="sl-SI"/>
        </w:rPr>
      </w:pPr>
      <w:r w:rsidRPr="0089398E">
        <w:rPr>
          <w:rFonts w:cs="Arial"/>
          <w:bCs/>
          <w:kern w:val="36"/>
          <w:sz w:val="22"/>
          <w:szCs w:val="22"/>
          <w:lang w:eastAsia="sl-SI"/>
        </w:rPr>
        <w:t>Zakon o pravnem varstvu v postopkih javnega naročanja (ZPVPJN) (</w:t>
      </w:r>
      <w:r w:rsidRPr="0089398E">
        <w:rPr>
          <w:rFonts w:cs="Arial"/>
          <w:bCs/>
          <w:sz w:val="22"/>
          <w:szCs w:val="22"/>
          <w:shd w:val="clear" w:color="auto" w:fill="FFFFFF"/>
        </w:rPr>
        <w:t>Uradni list RS, št. </w:t>
      </w:r>
      <w:hyperlink r:id="rId13" w:tgtFrame="_blank" w:tooltip="Zakon o pravnem varstvu v postopkih javnega naročanja (ZPVPJN)" w:history="1">
        <w:r w:rsidRPr="0089398E">
          <w:rPr>
            <w:rStyle w:val="Hiperpovezava"/>
            <w:rFonts w:cs="Arial"/>
            <w:bCs/>
            <w:color w:val="auto"/>
            <w:sz w:val="22"/>
            <w:szCs w:val="22"/>
            <w:u w:val="none"/>
            <w:shd w:val="clear" w:color="auto" w:fill="FFFFFF"/>
          </w:rPr>
          <w:t>43/11</w:t>
        </w:r>
      </w:hyperlink>
      <w:r w:rsidRPr="0089398E">
        <w:rPr>
          <w:rFonts w:cs="Arial"/>
          <w:bCs/>
          <w:sz w:val="22"/>
          <w:szCs w:val="22"/>
          <w:shd w:val="clear" w:color="auto" w:fill="FFFFFF"/>
        </w:rPr>
        <w:t>, </w:t>
      </w:r>
      <w:hyperlink r:id="rId14" w:tgtFrame="_blank" w:tooltip="Zakon o dopolnitvi Zakona o tajnih podatkih" w:history="1">
        <w:r w:rsidRPr="0089398E">
          <w:rPr>
            <w:rStyle w:val="Hiperpovezava"/>
            <w:rFonts w:cs="Arial"/>
            <w:bCs/>
            <w:color w:val="auto"/>
            <w:sz w:val="22"/>
            <w:szCs w:val="22"/>
            <w:u w:val="none"/>
            <w:shd w:val="clear" w:color="auto" w:fill="FFFFFF"/>
          </w:rPr>
          <w:t>60/11</w:t>
        </w:r>
      </w:hyperlink>
      <w:r w:rsidRPr="0089398E">
        <w:rPr>
          <w:rFonts w:cs="Arial"/>
          <w:bCs/>
          <w:sz w:val="22"/>
          <w:szCs w:val="22"/>
          <w:shd w:val="clear" w:color="auto" w:fill="FFFFFF"/>
        </w:rPr>
        <w:t> – ZTP-D, </w:t>
      </w:r>
      <w:hyperlink r:id="rId15" w:tgtFrame="_blank" w:tooltip="Zakon o spremembah in dopolnitvah Zakona o pravnem varstvu v postopkih javnega naročanja" w:history="1">
        <w:r w:rsidRPr="0089398E">
          <w:rPr>
            <w:rStyle w:val="Hiperpovezava"/>
            <w:rFonts w:cs="Arial"/>
            <w:bCs/>
            <w:color w:val="auto"/>
            <w:sz w:val="22"/>
            <w:szCs w:val="22"/>
            <w:u w:val="none"/>
            <w:shd w:val="clear" w:color="auto" w:fill="FFFFFF"/>
          </w:rPr>
          <w:t>63/13</w:t>
        </w:r>
      </w:hyperlink>
      <w:r w:rsidRPr="0089398E">
        <w:rPr>
          <w:rFonts w:cs="Arial"/>
          <w:bCs/>
          <w:sz w:val="22"/>
          <w:szCs w:val="22"/>
          <w:shd w:val="clear" w:color="auto" w:fill="FFFFFF"/>
        </w:rPr>
        <w:t>, </w:t>
      </w:r>
      <w:hyperlink r:id="rId16" w:tgtFrame="_blank" w:tooltip="Zakon o spremembah in dopolnitvah Zakona o državni upravi" w:history="1">
        <w:r w:rsidRPr="0089398E">
          <w:rPr>
            <w:rStyle w:val="Hiperpovezava"/>
            <w:rFonts w:cs="Arial"/>
            <w:bCs/>
            <w:color w:val="auto"/>
            <w:sz w:val="22"/>
            <w:szCs w:val="22"/>
            <w:u w:val="none"/>
            <w:shd w:val="clear" w:color="auto" w:fill="FFFFFF"/>
          </w:rPr>
          <w:t>90/14</w:t>
        </w:r>
      </w:hyperlink>
      <w:r w:rsidRPr="0089398E">
        <w:rPr>
          <w:rFonts w:cs="Arial"/>
          <w:bCs/>
          <w:sz w:val="22"/>
          <w:szCs w:val="22"/>
          <w:shd w:val="clear" w:color="auto" w:fill="FFFFFF"/>
        </w:rPr>
        <w:t> – ZDU-1I in </w:t>
      </w:r>
      <w:hyperlink r:id="rId17" w:tgtFrame="_blank" w:tooltip="Zakon o spremembah in dopolnitvah Zakona o pravnem varstvu v postopkih javnega naročanja" w:history="1">
        <w:r w:rsidRPr="0089398E">
          <w:rPr>
            <w:rStyle w:val="Hiperpovezava"/>
            <w:rFonts w:cs="Arial"/>
            <w:bCs/>
            <w:color w:val="auto"/>
            <w:sz w:val="22"/>
            <w:szCs w:val="22"/>
            <w:u w:val="none"/>
            <w:shd w:val="clear" w:color="auto" w:fill="FFFFFF"/>
          </w:rPr>
          <w:t>60/17</w:t>
        </w:r>
      </w:hyperlink>
      <w:r w:rsidRPr="0089398E">
        <w:rPr>
          <w:rFonts w:cs="Arial"/>
          <w:bCs/>
          <w:sz w:val="22"/>
          <w:szCs w:val="22"/>
          <w:shd w:val="clear" w:color="auto" w:fill="FFFFFF"/>
        </w:rPr>
        <w:t>)</w:t>
      </w:r>
      <w:r w:rsidR="00D4271F" w:rsidRPr="0089398E">
        <w:rPr>
          <w:rFonts w:cs="Arial"/>
          <w:bCs/>
          <w:sz w:val="22"/>
          <w:szCs w:val="22"/>
          <w:shd w:val="clear" w:color="auto" w:fill="FFFFFF"/>
        </w:rPr>
        <w:t>,</w:t>
      </w:r>
    </w:p>
    <w:p w:rsidR="00D4271F" w:rsidRPr="0089398E" w:rsidRDefault="00FA1261" w:rsidP="00766654">
      <w:pPr>
        <w:pStyle w:val="Odstavekseznama"/>
        <w:numPr>
          <w:ilvl w:val="0"/>
          <w:numId w:val="3"/>
        </w:numPr>
        <w:jc w:val="both"/>
        <w:rPr>
          <w:sz w:val="22"/>
          <w:szCs w:val="22"/>
        </w:rPr>
      </w:pPr>
      <w:r w:rsidRPr="0089398E">
        <w:rPr>
          <w:sz w:val="22"/>
          <w:szCs w:val="22"/>
        </w:rPr>
        <w:t>Zakon o izvrševanju proračunov Republike Slovenije za leti 2017 in 2018 (</w:t>
      </w:r>
      <w:r w:rsidRPr="0089398E">
        <w:rPr>
          <w:rFonts w:cs="Arial"/>
          <w:bCs/>
          <w:sz w:val="22"/>
          <w:szCs w:val="22"/>
          <w:shd w:val="clear" w:color="auto" w:fill="FFFFFF"/>
        </w:rPr>
        <w:t xml:space="preserve">Uradni list </w:t>
      </w:r>
    </w:p>
    <w:p w:rsidR="00FA1261" w:rsidRPr="0089398E" w:rsidRDefault="00FA1261" w:rsidP="00766654">
      <w:pPr>
        <w:pStyle w:val="Odstavekseznama"/>
        <w:jc w:val="both"/>
        <w:rPr>
          <w:sz w:val="22"/>
          <w:szCs w:val="22"/>
        </w:rPr>
      </w:pPr>
      <w:r w:rsidRPr="0089398E">
        <w:rPr>
          <w:rFonts w:cs="Arial"/>
          <w:bCs/>
          <w:sz w:val="22"/>
          <w:szCs w:val="22"/>
          <w:shd w:val="clear" w:color="auto" w:fill="FFFFFF"/>
        </w:rPr>
        <w:t>RS, št. </w:t>
      </w:r>
      <w:hyperlink r:id="rId18" w:tgtFrame="_blank" w:tooltip="Zakon o izvrševanju proračunov Republike Slovenije za leti 2017 in 2018 (ZIPRS1718)" w:history="1">
        <w:r w:rsidRPr="0089398E">
          <w:rPr>
            <w:rStyle w:val="Hiperpovezava"/>
            <w:rFonts w:cs="Arial"/>
            <w:bCs/>
            <w:color w:val="auto"/>
            <w:sz w:val="22"/>
            <w:szCs w:val="22"/>
            <w:u w:val="none"/>
            <w:shd w:val="clear" w:color="auto" w:fill="FFFFFF"/>
          </w:rPr>
          <w:t>80/16</w:t>
        </w:r>
      </w:hyperlink>
      <w:r w:rsidRPr="0089398E">
        <w:rPr>
          <w:rFonts w:cs="Arial"/>
          <w:bCs/>
          <w:sz w:val="22"/>
          <w:szCs w:val="22"/>
          <w:shd w:val="clear" w:color="auto" w:fill="FFFFFF"/>
        </w:rPr>
        <w:t>, </w:t>
      </w:r>
      <w:hyperlink r:id="rId19" w:tgtFrame="_blank" w:tooltip="Zakon o spremembah in dopolnitvah Zakona o izvrševanju proračunov Republike Slovenije za leti 2017 in 2018" w:history="1">
        <w:r w:rsidRPr="0089398E">
          <w:rPr>
            <w:rStyle w:val="Hiperpovezava"/>
            <w:rFonts w:cs="Arial"/>
            <w:bCs/>
            <w:color w:val="auto"/>
            <w:sz w:val="22"/>
            <w:szCs w:val="22"/>
            <w:u w:val="none"/>
            <w:shd w:val="clear" w:color="auto" w:fill="FFFFFF"/>
          </w:rPr>
          <w:t>33/17</w:t>
        </w:r>
      </w:hyperlink>
      <w:r w:rsidRPr="0089398E">
        <w:rPr>
          <w:rFonts w:cs="Arial"/>
          <w:bCs/>
          <w:sz w:val="22"/>
          <w:szCs w:val="22"/>
          <w:shd w:val="clear" w:color="auto" w:fill="FFFFFF"/>
        </w:rPr>
        <w:t>, </w:t>
      </w:r>
      <w:hyperlink r:id="rId20" w:tgtFrame="_blank" w:tooltip="Zakon o dopolnitvi Zakona o izvrševanju proračunov Republike Slovenije za leti 2017 in 2018" w:history="1">
        <w:r w:rsidRPr="0089398E">
          <w:rPr>
            <w:rStyle w:val="Hiperpovezava"/>
            <w:rFonts w:cs="Arial"/>
            <w:bCs/>
            <w:color w:val="auto"/>
            <w:sz w:val="22"/>
            <w:szCs w:val="22"/>
            <w:u w:val="none"/>
            <w:shd w:val="clear" w:color="auto" w:fill="FFFFFF"/>
          </w:rPr>
          <w:t>59/17</w:t>
        </w:r>
      </w:hyperlink>
      <w:r w:rsidRPr="0089398E">
        <w:rPr>
          <w:rFonts w:cs="Arial"/>
          <w:bCs/>
          <w:sz w:val="22"/>
          <w:szCs w:val="22"/>
          <w:shd w:val="clear" w:color="auto" w:fill="FFFFFF"/>
        </w:rPr>
        <w:t> in </w:t>
      </w:r>
      <w:hyperlink r:id="rId21" w:tgtFrame="_blank" w:tooltip="Zakon o izvrševanju proračunov Republike Slovenije za leti 2018 in 2019" w:history="1">
        <w:r w:rsidRPr="0089398E">
          <w:rPr>
            <w:rStyle w:val="Hiperpovezava"/>
            <w:rFonts w:cs="Arial"/>
            <w:bCs/>
            <w:color w:val="auto"/>
            <w:sz w:val="22"/>
            <w:szCs w:val="22"/>
            <w:u w:val="none"/>
            <w:shd w:val="clear" w:color="auto" w:fill="FFFFFF"/>
          </w:rPr>
          <w:t>71/17</w:t>
        </w:r>
      </w:hyperlink>
      <w:r w:rsidRPr="0089398E">
        <w:rPr>
          <w:rFonts w:cs="Arial"/>
          <w:bCs/>
          <w:sz w:val="22"/>
          <w:szCs w:val="22"/>
          <w:shd w:val="clear" w:color="auto" w:fill="FFFFFF"/>
        </w:rPr>
        <w:t> – ZIPRS1819)</w:t>
      </w:r>
      <w:r w:rsidR="00D4271F" w:rsidRPr="0089398E">
        <w:rPr>
          <w:rFonts w:cs="Arial"/>
          <w:bCs/>
          <w:sz w:val="22"/>
          <w:szCs w:val="22"/>
          <w:shd w:val="clear" w:color="auto" w:fill="FFFFFF"/>
        </w:rPr>
        <w:t>,</w:t>
      </w:r>
    </w:p>
    <w:p w:rsidR="00D4271F" w:rsidRPr="0089398E" w:rsidRDefault="00D4271F" w:rsidP="00766654">
      <w:pPr>
        <w:pStyle w:val="Odstavekseznama"/>
        <w:numPr>
          <w:ilvl w:val="0"/>
          <w:numId w:val="3"/>
        </w:numPr>
        <w:jc w:val="both"/>
        <w:rPr>
          <w:rFonts w:cs="Arial"/>
          <w:bCs/>
          <w:sz w:val="22"/>
          <w:szCs w:val="22"/>
        </w:rPr>
      </w:pPr>
      <w:r w:rsidRPr="0089398E">
        <w:rPr>
          <w:rFonts w:cs="Arial"/>
          <w:bCs/>
          <w:sz w:val="22"/>
          <w:szCs w:val="22"/>
          <w:shd w:val="clear" w:color="auto" w:fill="FFFFFF"/>
        </w:rPr>
        <w:t>Zakon o javnih financah (</w:t>
      </w:r>
      <w:r w:rsidRPr="0089398E">
        <w:rPr>
          <w:rFonts w:cs="Arial"/>
          <w:bCs/>
          <w:sz w:val="22"/>
          <w:szCs w:val="22"/>
        </w:rPr>
        <w:t>Uradni list RS, št. </w:t>
      </w:r>
      <w:hyperlink r:id="rId22" w:tgtFrame="_blank" w:tooltip="Zakon o javnih financah (uradno prečiščeno besedilo)" w:history="1">
        <w:r w:rsidRPr="0089398E">
          <w:rPr>
            <w:rStyle w:val="Hiperpovezava"/>
            <w:rFonts w:cs="Arial"/>
            <w:bCs/>
            <w:color w:val="auto"/>
            <w:sz w:val="22"/>
            <w:szCs w:val="22"/>
            <w:u w:val="none"/>
          </w:rPr>
          <w:t>11/11</w:t>
        </w:r>
      </w:hyperlink>
      <w:r w:rsidRPr="0089398E">
        <w:rPr>
          <w:rFonts w:cs="Arial"/>
          <w:bCs/>
          <w:sz w:val="22"/>
          <w:szCs w:val="22"/>
        </w:rPr>
        <w:t> – uradno prečiščeno besedilo, </w:t>
      </w:r>
      <w:hyperlink r:id="rId23" w:tgtFrame="_blank" w:tooltip="Popravek Uradnega prečiščenega besedila Zakona  o javnih financah (ZJF-UPB4p)" w:history="1">
        <w:r w:rsidRPr="0089398E">
          <w:rPr>
            <w:rStyle w:val="Hiperpovezava"/>
            <w:rFonts w:cs="Arial"/>
            <w:bCs/>
            <w:color w:val="auto"/>
            <w:sz w:val="22"/>
            <w:szCs w:val="22"/>
            <w:u w:val="none"/>
          </w:rPr>
          <w:t xml:space="preserve">14/13 – </w:t>
        </w:r>
        <w:proofErr w:type="spellStart"/>
        <w:r w:rsidRPr="0089398E">
          <w:rPr>
            <w:rStyle w:val="Hiperpovezava"/>
            <w:rFonts w:cs="Arial"/>
            <w:bCs/>
            <w:color w:val="auto"/>
            <w:sz w:val="22"/>
            <w:szCs w:val="22"/>
            <w:u w:val="none"/>
          </w:rPr>
          <w:t>popr</w:t>
        </w:r>
        <w:proofErr w:type="spellEnd"/>
        <w:r w:rsidRPr="0089398E">
          <w:rPr>
            <w:rStyle w:val="Hiperpovezava"/>
            <w:rFonts w:cs="Arial"/>
            <w:bCs/>
            <w:color w:val="auto"/>
            <w:sz w:val="22"/>
            <w:szCs w:val="22"/>
            <w:u w:val="none"/>
          </w:rPr>
          <w:t>.</w:t>
        </w:r>
      </w:hyperlink>
      <w:r w:rsidRPr="0089398E">
        <w:rPr>
          <w:rFonts w:cs="Arial"/>
          <w:bCs/>
          <w:sz w:val="22"/>
          <w:szCs w:val="22"/>
        </w:rPr>
        <w:t>, </w:t>
      </w:r>
      <w:hyperlink r:id="rId24" w:tgtFrame="_blank" w:tooltip="Zakon o dopolnitvi Zakona o javnih financah" w:history="1">
        <w:r w:rsidRPr="0089398E">
          <w:rPr>
            <w:rStyle w:val="Hiperpovezava"/>
            <w:rFonts w:cs="Arial"/>
            <w:bCs/>
            <w:color w:val="auto"/>
            <w:sz w:val="22"/>
            <w:szCs w:val="22"/>
            <w:u w:val="none"/>
          </w:rPr>
          <w:t>101/13</w:t>
        </w:r>
      </w:hyperlink>
      <w:r w:rsidRPr="0089398E">
        <w:rPr>
          <w:rFonts w:cs="Arial"/>
          <w:bCs/>
          <w:sz w:val="22"/>
          <w:szCs w:val="22"/>
        </w:rPr>
        <w:t>, </w:t>
      </w:r>
      <w:hyperlink r:id="rId25" w:tgtFrame="_blank" w:tooltip="Zakon o fiskalnem pravilu" w:history="1">
        <w:r w:rsidRPr="0089398E">
          <w:rPr>
            <w:rStyle w:val="Hiperpovezava"/>
            <w:rFonts w:cs="Arial"/>
            <w:bCs/>
            <w:color w:val="auto"/>
            <w:sz w:val="22"/>
            <w:szCs w:val="22"/>
            <w:u w:val="none"/>
          </w:rPr>
          <w:t>55/15</w:t>
        </w:r>
      </w:hyperlink>
      <w:r w:rsidRPr="0089398E">
        <w:rPr>
          <w:rFonts w:cs="Arial"/>
          <w:bCs/>
          <w:sz w:val="22"/>
          <w:szCs w:val="22"/>
        </w:rPr>
        <w:t xml:space="preserve"> – </w:t>
      </w:r>
      <w:proofErr w:type="spellStart"/>
      <w:r w:rsidRPr="0089398E">
        <w:rPr>
          <w:rFonts w:cs="Arial"/>
          <w:bCs/>
          <w:sz w:val="22"/>
          <w:szCs w:val="22"/>
        </w:rPr>
        <w:t>ZFisP</w:t>
      </w:r>
      <w:proofErr w:type="spellEnd"/>
      <w:r w:rsidRPr="0089398E">
        <w:rPr>
          <w:rFonts w:cs="Arial"/>
          <w:bCs/>
          <w:sz w:val="22"/>
          <w:szCs w:val="22"/>
        </w:rPr>
        <w:t>, </w:t>
      </w:r>
      <w:hyperlink r:id="rId26" w:tgtFrame="_blank" w:tooltip="Zakon o izvrševanju proračunov Republike Slovenije za leti 2016 in 2017" w:history="1">
        <w:r w:rsidRPr="0089398E">
          <w:rPr>
            <w:rStyle w:val="Hiperpovezava"/>
            <w:rFonts w:cs="Arial"/>
            <w:bCs/>
            <w:color w:val="auto"/>
            <w:sz w:val="22"/>
            <w:szCs w:val="22"/>
            <w:u w:val="none"/>
          </w:rPr>
          <w:t>96/15</w:t>
        </w:r>
      </w:hyperlink>
      <w:r w:rsidRPr="0089398E">
        <w:rPr>
          <w:rFonts w:cs="Arial"/>
          <w:bCs/>
          <w:sz w:val="22"/>
          <w:szCs w:val="22"/>
        </w:rPr>
        <w:t> – ZIPRS1617 in </w:t>
      </w:r>
      <w:hyperlink r:id="rId27" w:tgtFrame="_blank" w:tooltip="Zakon o spremembah in dopolnitvah Zakona o javnih financah" w:history="1">
        <w:r w:rsidRPr="0089398E">
          <w:rPr>
            <w:rStyle w:val="Hiperpovezava"/>
            <w:rFonts w:cs="Arial"/>
            <w:bCs/>
            <w:color w:val="auto"/>
            <w:sz w:val="22"/>
            <w:szCs w:val="22"/>
            <w:u w:val="none"/>
          </w:rPr>
          <w:t>13/18</w:t>
        </w:r>
      </w:hyperlink>
      <w:r w:rsidRPr="0089398E">
        <w:rPr>
          <w:rFonts w:cs="Arial"/>
          <w:bCs/>
          <w:sz w:val="22"/>
          <w:szCs w:val="22"/>
        </w:rPr>
        <w:t>),</w:t>
      </w:r>
    </w:p>
    <w:p w:rsidR="00D4271F" w:rsidRPr="0089398E" w:rsidRDefault="00D4271F" w:rsidP="00766654">
      <w:pPr>
        <w:pStyle w:val="Odstavekseznama"/>
        <w:numPr>
          <w:ilvl w:val="0"/>
          <w:numId w:val="3"/>
        </w:numPr>
        <w:jc w:val="both"/>
        <w:rPr>
          <w:rFonts w:cs="Arial"/>
          <w:bCs/>
          <w:sz w:val="22"/>
          <w:szCs w:val="22"/>
        </w:rPr>
      </w:pPr>
      <w:r w:rsidRPr="0089398E">
        <w:rPr>
          <w:rFonts w:cs="Arial"/>
          <w:bCs/>
          <w:sz w:val="22"/>
          <w:szCs w:val="22"/>
        </w:rPr>
        <w:t>Zakon o integriteti in preprečevanju korupcije (</w:t>
      </w:r>
      <w:r w:rsidRPr="0089398E">
        <w:rPr>
          <w:rFonts w:cs="Arial"/>
          <w:bCs/>
          <w:sz w:val="22"/>
          <w:szCs w:val="22"/>
          <w:shd w:val="clear" w:color="auto" w:fill="FFFFFF"/>
        </w:rPr>
        <w:t>Uradni list RS, št. </w:t>
      </w:r>
      <w:hyperlink r:id="rId28" w:tgtFrame="_blank" w:tooltip="Zakon o integriteti in preprečevanju korupcije (uradno prečiščeno besedilo)" w:history="1">
        <w:r w:rsidRPr="0089398E">
          <w:rPr>
            <w:rStyle w:val="Hiperpovezava"/>
            <w:rFonts w:cs="Arial"/>
            <w:bCs/>
            <w:color w:val="auto"/>
            <w:sz w:val="22"/>
            <w:szCs w:val="22"/>
            <w:u w:val="none"/>
            <w:shd w:val="clear" w:color="auto" w:fill="FFFFFF"/>
          </w:rPr>
          <w:t>69/11</w:t>
        </w:r>
      </w:hyperlink>
      <w:r w:rsidRPr="0089398E">
        <w:rPr>
          <w:rFonts w:cs="Arial"/>
          <w:bCs/>
          <w:sz w:val="22"/>
          <w:szCs w:val="22"/>
          <w:shd w:val="clear" w:color="auto" w:fill="FFFFFF"/>
        </w:rPr>
        <w:t> – uradno prečiščeno besedilo),</w:t>
      </w:r>
    </w:p>
    <w:p w:rsidR="00D4271F" w:rsidRPr="0089398E" w:rsidRDefault="00D4271F" w:rsidP="00766654">
      <w:pPr>
        <w:pStyle w:val="Odstavekseznama"/>
        <w:numPr>
          <w:ilvl w:val="0"/>
          <w:numId w:val="3"/>
        </w:numPr>
        <w:jc w:val="both"/>
        <w:rPr>
          <w:sz w:val="22"/>
          <w:szCs w:val="22"/>
        </w:rPr>
      </w:pPr>
      <w:r w:rsidRPr="0089398E">
        <w:rPr>
          <w:rFonts w:cs="Arial"/>
          <w:bCs/>
          <w:sz w:val="22"/>
          <w:szCs w:val="22"/>
        </w:rPr>
        <w:t>Pravilnik o postopkih za izvrševanje proračuna RS (</w:t>
      </w:r>
      <w:r w:rsidRPr="0089398E">
        <w:rPr>
          <w:rFonts w:cs="Arial"/>
          <w:bCs/>
          <w:sz w:val="22"/>
          <w:szCs w:val="22"/>
          <w:shd w:val="clear" w:color="auto" w:fill="FFFFFF"/>
        </w:rPr>
        <w:t>Uradni list RS, št. </w:t>
      </w:r>
      <w:hyperlink r:id="rId29" w:tgtFrame="_blank" w:tooltip="Pravilnik o postopkih za izvrševanje proračuna Republike Slovenije" w:history="1">
        <w:r w:rsidRPr="0089398E">
          <w:rPr>
            <w:rStyle w:val="Hiperpovezava"/>
            <w:rFonts w:cs="Arial"/>
            <w:bCs/>
            <w:color w:val="auto"/>
            <w:sz w:val="22"/>
            <w:szCs w:val="22"/>
            <w:u w:val="none"/>
            <w:shd w:val="clear" w:color="auto" w:fill="FFFFFF"/>
          </w:rPr>
          <w:t>50/07</w:t>
        </w:r>
      </w:hyperlink>
      <w:r w:rsidRPr="0089398E">
        <w:rPr>
          <w:rFonts w:cs="Arial"/>
          <w:bCs/>
          <w:sz w:val="22"/>
          <w:szCs w:val="22"/>
          <w:shd w:val="clear" w:color="auto" w:fill="FFFFFF"/>
        </w:rPr>
        <w:t>, </w:t>
      </w:r>
      <w:hyperlink r:id="rId30" w:tgtFrame="_blank" w:tooltip="Pravilnik o spremembah in dopolnitvah Pravilnika o postopkih za izvrševanje proračuna Republike Slovenije" w:history="1">
        <w:r w:rsidRPr="0089398E">
          <w:rPr>
            <w:rStyle w:val="Hiperpovezava"/>
            <w:rFonts w:cs="Arial"/>
            <w:bCs/>
            <w:color w:val="auto"/>
            <w:sz w:val="22"/>
            <w:szCs w:val="22"/>
            <w:u w:val="none"/>
            <w:shd w:val="clear" w:color="auto" w:fill="FFFFFF"/>
          </w:rPr>
          <w:t>61/08</w:t>
        </w:r>
      </w:hyperlink>
      <w:r w:rsidRPr="0089398E">
        <w:rPr>
          <w:rFonts w:cs="Arial"/>
          <w:bCs/>
          <w:sz w:val="22"/>
          <w:szCs w:val="22"/>
          <w:shd w:val="clear" w:color="auto" w:fill="FFFFFF"/>
        </w:rPr>
        <w:t>, </w:t>
      </w:r>
      <w:hyperlink r:id="rId31" w:tgtFrame="_blank" w:tooltip="Zakon o izvrševanju proračunov Republike Slovenije za leti 2010 in 2011" w:history="1">
        <w:r w:rsidRPr="0089398E">
          <w:rPr>
            <w:rStyle w:val="Hiperpovezava"/>
            <w:rFonts w:cs="Arial"/>
            <w:bCs/>
            <w:color w:val="auto"/>
            <w:sz w:val="22"/>
            <w:szCs w:val="22"/>
            <w:u w:val="none"/>
            <w:shd w:val="clear" w:color="auto" w:fill="FFFFFF"/>
          </w:rPr>
          <w:t>99/09</w:t>
        </w:r>
      </w:hyperlink>
      <w:r w:rsidRPr="0089398E">
        <w:rPr>
          <w:rFonts w:cs="Arial"/>
          <w:bCs/>
          <w:sz w:val="22"/>
          <w:szCs w:val="22"/>
          <w:shd w:val="clear" w:color="auto" w:fill="FFFFFF"/>
        </w:rPr>
        <w:t> – ZIPRS1011, </w:t>
      </w:r>
      <w:hyperlink r:id="rId32" w:tgtFrame="_blank" w:tooltip="Pravilnik o spremembah in dopolnitvah Pravilnika o postopkih za izvrševanje proračuna Republike Slovenije" w:history="1">
        <w:r w:rsidRPr="0089398E">
          <w:rPr>
            <w:rStyle w:val="Hiperpovezava"/>
            <w:rFonts w:cs="Arial"/>
            <w:bCs/>
            <w:color w:val="auto"/>
            <w:sz w:val="22"/>
            <w:szCs w:val="22"/>
            <w:u w:val="none"/>
            <w:shd w:val="clear" w:color="auto" w:fill="FFFFFF"/>
          </w:rPr>
          <w:t>3/13</w:t>
        </w:r>
      </w:hyperlink>
      <w:r w:rsidRPr="0089398E">
        <w:rPr>
          <w:rFonts w:cs="Arial"/>
          <w:bCs/>
          <w:sz w:val="22"/>
          <w:szCs w:val="22"/>
          <w:shd w:val="clear" w:color="auto" w:fill="FFFFFF"/>
        </w:rPr>
        <w:t> in </w:t>
      </w:r>
      <w:hyperlink r:id="rId33" w:tgtFrame="_blank" w:tooltip="Pravilnik o spremembah in dopolnitvah Pravilnika o postopkih za izvrševanje proračuna Republike Slovenije" w:history="1">
        <w:r w:rsidRPr="0089398E">
          <w:rPr>
            <w:rStyle w:val="Hiperpovezava"/>
            <w:rFonts w:cs="Arial"/>
            <w:bCs/>
            <w:color w:val="auto"/>
            <w:sz w:val="22"/>
            <w:szCs w:val="22"/>
            <w:u w:val="none"/>
            <w:shd w:val="clear" w:color="auto" w:fill="FFFFFF"/>
          </w:rPr>
          <w:t>81/16</w:t>
        </w:r>
      </w:hyperlink>
      <w:r w:rsidRPr="0089398E">
        <w:rPr>
          <w:rFonts w:cs="Arial"/>
          <w:bCs/>
          <w:sz w:val="22"/>
          <w:szCs w:val="22"/>
          <w:shd w:val="clear" w:color="auto" w:fill="FFFFFF"/>
        </w:rPr>
        <w:t>),</w:t>
      </w:r>
    </w:p>
    <w:p w:rsidR="00D4271F" w:rsidRPr="0089398E" w:rsidRDefault="00D4271F" w:rsidP="00766654">
      <w:pPr>
        <w:pStyle w:val="Odstavekseznama"/>
        <w:numPr>
          <w:ilvl w:val="0"/>
          <w:numId w:val="3"/>
        </w:numPr>
        <w:jc w:val="both"/>
        <w:rPr>
          <w:sz w:val="22"/>
          <w:szCs w:val="22"/>
        </w:rPr>
      </w:pPr>
      <w:r w:rsidRPr="0089398E">
        <w:rPr>
          <w:sz w:val="22"/>
          <w:szCs w:val="22"/>
        </w:rPr>
        <w:t xml:space="preserve">Odlok  o proračunu Občine Trebnje za leto 2018 (Uradni list RS, št. 12/17, 11/18 in </w:t>
      </w:r>
      <w:r w:rsidR="00C5023E" w:rsidRPr="0089398E">
        <w:rPr>
          <w:sz w:val="22"/>
          <w:szCs w:val="22"/>
        </w:rPr>
        <w:t>39/18),</w:t>
      </w:r>
      <w:r w:rsidR="00D74A1D" w:rsidRPr="0089398E">
        <w:rPr>
          <w:sz w:val="22"/>
          <w:szCs w:val="22"/>
        </w:rPr>
        <w:t xml:space="preserve"> </w:t>
      </w:r>
    </w:p>
    <w:p w:rsidR="00D74A1D" w:rsidRPr="0089398E" w:rsidRDefault="00D74A1D" w:rsidP="00766654">
      <w:pPr>
        <w:pStyle w:val="Odstavekseznama"/>
        <w:numPr>
          <w:ilvl w:val="0"/>
          <w:numId w:val="3"/>
        </w:numPr>
        <w:jc w:val="both"/>
        <w:rPr>
          <w:sz w:val="22"/>
          <w:szCs w:val="22"/>
        </w:rPr>
      </w:pPr>
      <w:r w:rsidRPr="0089398E">
        <w:rPr>
          <w:sz w:val="22"/>
          <w:szCs w:val="22"/>
        </w:rPr>
        <w:t>Zakon o lokalnih volitvah (</w:t>
      </w:r>
      <w:r w:rsidRPr="0089398E">
        <w:rPr>
          <w:rFonts w:cs="Arial"/>
          <w:bCs/>
          <w:sz w:val="22"/>
          <w:szCs w:val="22"/>
          <w:shd w:val="clear" w:color="auto" w:fill="FFFFFF"/>
        </w:rPr>
        <w:t>Uradni list RS, št. </w:t>
      </w:r>
      <w:hyperlink r:id="rId34" w:tgtFrame="_blank" w:tooltip="Zakon o lokalnih volitvah (uradno prečiščeno besedilo)" w:history="1">
        <w:r w:rsidRPr="0089398E">
          <w:rPr>
            <w:rStyle w:val="Hiperpovezava"/>
            <w:rFonts w:cs="Arial"/>
            <w:bCs/>
            <w:color w:val="auto"/>
            <w:sz w:val="22"/>
            <w:szCs w:val="22"/>
            <w:u w:val="none"/>
            <w:shd w:val="clear" w:color="auto" w:fill="FFFFFF"/>
          </w:rPr>
          <w:t>94/07</w:t>
        </w:r>
      </w:hyperlink>
      <w:r w:rsidRPr="0089398E">
        <w:rPr>
          <w:rFonts w:cs="Arial"/>
          <w:bCs/>
          <w:sz w:val="22"/>
          <w:szCs w:val="22"/>
          <w:shd w:val="clear" w:color="auto" w:fill="FFFFFF"/>
        </w:rPr>
        <w:t> – uradno prečiščeno besedilo, </w:t>
      </w:r>
      <w:hyperlink r:id="rId35" w:tgtFrame="_blank" w:tooltip="Zakon o spremembah in dopolnitvah Zakona o lokalnih volitvah" w:history="1">
        <w:r w:rsidRPr="0089398E">
          <w:rPr>
            <w:rStyle w:val="Hiperpovezava"/>
            <w:rFonts w:cs="Arial"/>
            <w:bCs/>
            <w:color w:val="auto"/>
            <w:sz w:val="22"/>
            <w:szCs w:val="22"/>
            <w:u w:val="none"/>
            <w:shd w:val="clear" w:color="auto" w:fill="FFFFFF"/>
          </w:rPr>
          <w:t>45/08</w:t>
        </w:r>
      </w:hyperlink>
      <w:r w:rsidRPr="0089398E">
        <w:rPr>
          <w:rFonts w:cs="Arial"/>
          <w:bCs/>
          <w:sz w:val="22"/>
          <w:szCs w:val="22"/>
          <w:shd w:val="clear" w:color="auto" w:fill="FFFFFF"/>
        </w:rPr>
        <w:t>, </w:t>
      </w:r>
      <w:hyperlink r:id="rId36" w:tgtFrame="_blank" w:tooltip="Zakon o spremembah in dopolnitvah Zakona o lokalnih volitvah" w:history="1">
        <w:r w:rsidRPr="0089398E">
          <w:rPr>
            <w:rStyle w:val="Hiperpovezava"/>
            <w:rFonts w:cs="Arial"/>
            <w:bCs/>
            <w:color w:val="auto"/>
            <w:sz w:val="22"/>
            <w:szCs w:val="22"/>
            <w:u w:val="none"/>
            <w:shd w:val="clear" w:color="auto" w:fill="FFFFFF"/>
          </w:rPr>
          <w:t>83/12</w:t>
        </w:r>
      </w:hyperlink>
      <w:r w:rsidRPr="0089398E">
        <w:rPr>
          <w:rFonts w:cs="Arial"/>
          <w:bCs/>
          <w:sz w:val="22"/>
          <w:szCs w:val="22"/>
          <w:shd w:val="clear" w:color="auto" w:fill="FFFFFF"/>
        </w:rPr>
        <w:t> in </w:t>
      </w:r>
      <w:hyperlink r:id="rId37" w:tgtFrame="_blank" w:tooltip="Zakon o spremembah in dopolnitvah Zakona o lokalnih volitvah" w:history="1">
        <w:r w:rsidRPr="0089398E">
          <w:rPr>
            <w:rStyle w:val="Hiperpovezava"/>
            <w:rFonts w:cs="Arial"/>
            <w:bCs/>
            <w:color w:val="auto"/>
            <w:sz w:val="22"/>
            <w:szCs w:val="22"/>
            <w:u w:val="none"/>
            <w:shd w:val="clear" w:color="auto" w:fill="FFFFFF"/>
          </w:rPr>
          <w:t>68/17</w:t>
        </w:r>
      </w:hyperlink>
      <w:r w:rsidRPr="0089398E">
        <w:rPr>
          <w:sz w:val="22"/>
          <w:szCs w:val="22"/>
        </w:rPr>
        <w:t>),</w:t>
      </w:r>
    </w:p>
    <w:p w:rsidR="00D74A1D" w:rsidRPr="0089398E" w:rsidRDefault="00D74A1D" w:rsidP="00766654">
      <w:pPr>
        <w:pStyle w:val="Odstavekseznama"/>
        <w:numPr>
          <w:ilvl w:val="0"/>
          <w:numId w:val="3"/>
        </w:numPr>
        <w:jc w:val="both"/>
        <w:rPr>
          <w:sz w:val="22"/>
          <w:szCs w:val="22"/>
        </w:rPr>
      </w:pPr>
      <w:r w:rsidRPr="0089398E">
        <w:rPr>
          <w:sz w:val="22"/>
          <w:szCs w:val="22"/>
        </w:rPr>
        <w:t>Drugih zakonskih ali podzakonskih aktov, ki urejajo področje, na katerega se nanaša javno naročilo.</w:t>
      </w:r>
    </w:p>
    <w:p w:rsidR="00D74A1D" w:rsidRPr="00C5023E" w:rsidRDefault="00D74A1D" w:rsidP="00D74A1D">
      <w:pPr>
        <w:rPr>
          <w:sz w:val="22"/>
          <w:szCs w:val="22"/>
        </w:rPr>
      </w:pPr>
    </w:p>
    <w:p w:rsidR="00D74A1D" w:rsidRPr="00C5023E" w:rsidRDefault="00D74A1D" w:rsidP="00D74A1D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2"/>
        </w:rPr>
      </w:pPr>
      <w:r w:rsidRPr="00C5023E">
        <w:rPr>
          <w:b/>
          <w:sz w:val="24"/>
          <w:szCs w:val="22"/>
        </w:rPr>
        <w:t>IZDELAVA PONUDBE</w:t>
      </w:r>
    </w:p>
    <w:p w:rsidR="00D74A1D" w:rsidRPr="00C5023E" w:rsidRDefault="00D74A1D" w:rsidP="00D74A1D">
      <w:pPr>
        <w:rPr>
          <w:sz w:val="22"/>
          <w:szCs w:val="22"/>
        </w:rPr>
      </w:pPr>
    </w:p>
    <w:p w:rsidR="00D74A1D" w:rsidRPr="00C5023E" w:rsidRDefault="00D74A1D" w:rsidP="00766654">
      <w:pPr>
        <w:jc w:val="both"/>
        <w:rPr>
          <w:sz w:val="22"/>
          <w:szCs w:val="22"/>
        </w:rPr>
      </w:pPr>
      <w:r w:rsidRPr="00C5023E">
        <w:rPr>
          <w:sz w:val="22"/>
          <w:szCs w:val="22"/>
        </w:rPr>
        <w:t>Ponudnik mora izdelati ponudbo v slovenskem jeziku, vrednosti ponudbe pa morajo biti izražene v EUR.</w:t>
      </w:r>
    </w:p>
    <w:p w:rsidR="00D74A1D" w:rsidRPr="00C5023E" w:rsidRDefault="00D74A1D" w:rsidP="00766654">
      <w:pPr>
        <w:jc w:val="both"/>
        <w:rPr>
          <w:sz w:val="22"/>
          <w:szCs w:val="22"/>
        </w:rPr>
      </w:pPr>
      <w:r w:rsidRPr="00C5023E">
        <w:rPr>
          <w:sz w:val="22"/>
          <w:szCs w:val="22"/>
        </w:rPr>
        <w:t>Cena mora vsebovati vse stroške, ponudbe, rabate in davek na dodano vrednost,</w:t>
      </w:r>
      <w:r w:rsidR="00492494" w:rsidRPr="00C5023E">
        <w:rPr>
          <w:sz w:val="22"/>
          <w:szCs w:val="22"/>
        </w:rPr>
        <w:t xml:space="preserve"> ki mora biti prikazan posebej</w:t>
      </w:r>
      <w:r w:rsidR="00AE6B15">
        <w:rPr>
          <w:sz w:val="22"/>
          <w:szCs w:val="22"/>
        </w:rPr>
        <w:t xml:space="preserve">, </w:t>
      </w:r>
      <w:r w:rsidR="00492494" w:rsidRPr="00C5023E">
        <w:rPr>
          <w:sz w:val="22"/>
          <w:szCs w:val="22"/>
        </w:rPr>
        <w:t>(dostava na sedež naročnika).</w:t>
      </w:r>
    </w:p>
    <w:p w:rsidR="00D74A1D" w:rsidRPr="00C5023E" w:rsidRDefault="00D74A1D" w:rsidP="00766654">
      <w:pPr>
        <w:jc w:val="both"/>
        <w:rPr>
          <w:sz w:val="22"/>
          <w:szCs w:val="22"/>
        </w:rPr>
      </w:pPr>
      <w:r w:rsidRPr="00C5023E">
        <w:rPr>
          <w:sz w:val="22"/>
          <w:szCs w:val="22"/>
        </w:rPr>
        <w:t>Ponudba se sestavi tako, da ponudnik vpiše zahtevane podatke v obrazce – priloge, ki so sestavni del razpisne dokumentacije.</w:t>
      </w:r>
    </w:p>
    <w:p w:rsidR="00D74A1D" w:rsidRPr="00C5023E" w:rsidRDefault="00D74A1D" w:rsidP="00D74A1D">
      <w:pPr>
        <w:rPr>
          <w:sz w:val="22"/>
          <w:szCs w:val="22"/>
        </w:rPr>
      </w:pPr>
    </w:p>
    <w:p w:rsidR="00D74A1D" w:rsidRPr="00C5023E" w:rsidRDefault="00D74A1D" w:rsidP="00766654">
      <w:pPr>
        <w:jc w:val="both"/>
        <w:rPr>
          <w:b/>
          <w:sz w:val="22"/>
          <w:szCs w:val="22"/>
        </w:rPr>
      </w:pPr>
      <w:r w:rsidRPr="00C5023E">
        <w:rPr>
          <w:b/>
          <w:sz w:val="22"/>
          <w:szCs w:val="22"/>
        </w:rPr>
        <w:t>Pogoji za popolno ponudbo:</w:t>
      </w:r>
      <w:r w:rsidR="00AE6B15">
        <w:rPr>
          <w:b/>
          <w:sz w:val="22"/>
          <w:szCs w:val="22"/>
        </w:rPr>
        <w:t xml:space="preserve"> </w:t>
      </w:r>
    </w:p>
    <w:p w:rsidR="00D74A1D" w:rsidRPr="00C5023E" w:rsidRDefault="00D74A1D" w:rsidP="00766654">
      <w:pPr>
        <w:jc w:val="both"/>
        <w:rPr>
          <w:b/>
          <w:sz w:val="22"/>
          <w:szCs w:val="22"/>
        </w:rPr>
      </w:pPr>
      <w:r w:rsidRPr="00C5023E">
        <w:rPr>
          <w:b/>
          <w:sz w:val="22"/>
          <w:szCs w:val="22"/>
        </w:rPr>
        <w:t xml:space="preserve">Za formalno popolnost in pravilnost mora ponudnik predložiti vse zahtevane in potrjene dokumente. Ponudba mora biti podana na obrazcih iz prilog razpisne dokumentacije. </w:t>
      </w:r>
    </w:p>
    <w:p w:rsidR="00D74A1D" w:rsidRPr="00C5023E" w:rsidRDefault="00D74A1D" w:rsidP="00766654">
      <w:pPr>
        <w:jc w:val="both"/>
        <w:rPr>
          <w:b/>
          <w:sz w:val="22"/>
          <w:szCs w:val="22"/>
        </w:rPr>
      </w:pPr>
      <w:r w:rsidRPr="00C5023E">
        <w:rPr>
          <w:b/>
          <w:sz w:val="22"/>
          <w:szCs w:val="22"/>
        </w:rPr>
        <w:t>Vse priloge morajo biti s strani ponudnika podpisane in žigosane.</w:t>
      </w:r>
    </w:p>
    <w:p w:rsidR="00D74A1D" w:rsidRPr="00C5023E" w:rsidRDefault="00D74A1D" w:rsidP="00766654">
      <w:pPr>
        <w:jc w:val="both"/>
        <w:rPr>
          <w:b/>
          <w:sz w:val="22"/>
          <w:szCs w:val="22"/>
        </w:rPr>
      </w:pPr>
      <w:r w:rsidRPr="00C5023E">
        <w:rPr>
          <w:b/>
          <w:sz w:val="22"/>
          <w:szCs w:val="22"/>
        </w:rPr>
        <w:t>Ponudba se ne sme pisat s svinčnikom ali z rdečim svinčnikom, prav tako tudi ni dovoljeno vstavljanje in dopisovanje v ponudbo.</w:t>
      </w:r>
    </w:p>
    <w:p w:rsidR="00D74A1D" w:rsidRPr="00C5023E" w:rsidRDefault="00D74A1D" w:rsidP="00766654">
      <w:pPr>
        <w:jc w:val="both"/>
        <w:rPr>
          <w:b/>
          <w:sz w:val="22"/>
          <w:szCs w:val="22"/>
        </w:rPr>
      </w:pPr>
    </w:p>
    <w:p w:rsidR="00D74A1D" w:rsidRPr="00C5023E" w:rsidRDefault="00D74A1D" w:rsidP="00766654">
      <w:pPr>
        <w:jc w:val="both"/>
        <w:rPr>
          <w:sz w:val="22"/>
          <w:szCs w:val="22"/>
        </w:rPr>
      </w:pPr>
      <w:r w:rsidRPr="00C5023E">
        <w:rPr>
          <w:sz w:val="22"/>
          <w:szCs w:val="22"/>
        </w:rPr>
        <w:t xml:space="preserve">Od ponudnika se pričakuje, da bo skrbno pregledal vse navedene dokumente. Neizpolnitev vseh zahtev iz razpisne dokumentacije, pomeni, da naročnik ponudbo, kot nepopolno zavrne. </w:t>
      </w:r>
    </w:p>
    <w:p w:rsidR="00D74A1D" w:rsidRDefault="00D74A1D" w:rsidP="00D74A1D">
      <w:pPr>
        <w:rPr>
          <w:sz w:val="22"/>
          <w:szCs w:val="22"/>
        </w:rPr>
      </w:pPr>
    </w:p>
    <w:p w:rsidR="005B3463" w:rsidRPr="00C5023E" w:rsidRDefault="005B3463" w:rsidP="00D74A1D">
      <w:pPr>
        <w:rPr>
          <w:sz w:val="22"/>
          <w:szCs w:val="22"/>
        </w:rPr>
      </w:pPr>
    </w:p>
    <w:p w:rsidR="000E1CF9" w:rsidRPr="00C5023E" w:rsidRDefault="00D74A1D" w:rsidP="000E1CF9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</w:rPr>
      </w:pPr>
      <w:r w:rsidRPr="00C5023E">
        <w:rPr>
          <w:b/>
          <w:sz w:val="24"/>
        </w:rPr>
        <w:t>PREDLOŽITEV PONUDBE</w:t>
      </w:r>
    </w:p>
    <w:p w:rsidR="00D74A1D" w:rsidRPr="00C5023E" w:rsidRDefault="000E1CF9" w:rsidP="00766654">
      <w:pPr>
        <w:jc w:val="both"/>
        <w:rPr>
          <w:sz w:val="22"/>
          <w:szCs w:val="22"/>
        </w:rPr>
      </w:pPr>
      <w:r w:rsidRPr="00C5023E">
        <w:rPr>
          <w:sz w:val="22"/>
          <w:szCs w:val="22"/>
        </w:rPr>
        <w:t>Ponudba se lahko vloži po pošti ali osebno na naslovu naročnika.</w:t>
      </w:r>
    </w:p>
    <w:p w:rsidR="000E1CF9" w:rsidRPr="00C5023E" w:rsidRDefault="000E1CF9" w:rsidP="00766654">
      <w:pPr>
        <w:jc w:val="both"/>
        <w:rPr>
          <w:sz w:val="22"/>
          <w:szCs w:val="22"/>
        </w:rPr>
      </w:pPr>
    </w:p>
    <w:p w:rsidR="00492494" w:rsidRPr="00C5023E" w:rsidRDefault="000E1CF9" w:rsidP="00766654">
      <w:pPr>
        <w:jc w:val="both"/>
        <w:rPr>
          <w:b/>
          <w:sz w:val="22"/>
          <w:szCs w:val="22"/>
        </w:rPr>
      </w:pPr>
      <w:r w:rsidRPr="00C5023E">
        <w:rPr>
          <w:sz w:val="22"/>
          <w:szCs w:val="22"/>
        </w:rPr>
        <w:t xml:space="preserve">Ponudnik predloži ponudbo v zapečatenem ali zaprtem ovitku tako, da je na odpiranju možno preveriti, da je zaprt tako kot je bil predan. Na ovitku mora biti naslov naročnika z vidno oznako </w:t>
      </w:r>
      <w:r w:rsidRPr="00C5023E">
        <w:rPr>
          <w:b/>
          <w:sz w:val="22"/>
          <w:szCs w:val="22"/>
        </w:rPr>
        <w:t xml:space="preserve">NE ODPIRAJ – Tiskanje glasovnic za izvedbo rednih lokalnih volitev 2018 v </w:t>
      </w:r>
    </w:p>
    <w:p w:rsidR="000E1CF9" w:rsidRPr="00C5023E" w:rsidRDefault="001775B4" w:rsidP="0076665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o</w:t>
      </w:r>
      <w:r w:rsidR="000E1CF9" w:rsidRPr="00C5023E">
        <w:rPr>
          <w:b/>
          <w:sz w:val="22"/>
          <w:szCs w:val="22"/>
        </w:rPr>
        <w:t xml:space="preserve">bčini Trebnje </w:t>
      </w:r>
      <w:r w:rsidR="000E1CF9" w:rsidRPr="00C5023E">
        <w:rPr>
          <w:sz w:val="22"/>
          <w:szCs w:val="22"/>
        </w:rPr>
        <w:t xml:space="preserve">in ime ter naslov ponudnika na hrbtni strani ovojnice ponudbe. </w:t>
      </w:r>
    </w:p>
    <w:p w:rsidR="000E1CF9" w:rsidRPr="00C5023E" w:rsidRDefault="000E1CF9" w:rsidP="00766654">
      <w:pPr>
        <w:jc w:val="both"/>
        <w:rPr>
          <w:sz w:val="22"/>
          <w:szCs w:val="22"/>
        </w:rPr>
      </w:pPr>
    </w:p>
    <w:p w:rsidR="000E1CF9" w:rsidRPr="00C5023E" w:rsidRDefault="000E1CF9" w:rsidP="00766654">
      <w:pPr>
        <w:jc w:val="both"/>
        <w:rPr>
          <w:b/>
          <w:sz w:val="22"/>
          <w:szCs w:val="22"/>
        </w:rPr>
      </w:pPr>
      <w:r w:rsidRPr="00C5023E">
        <w:rPr>
          <w:sz w:val="22"/>
          <w:szCs w:val="22"/>
        </w:rPr>
        <w:t xml:space="preserve">Ponudba se šteje za pravočasno, če jo ponudnik </w:t>
      </w:r>
      <w:r w:rsidRPr="00C5023E">
        <w:rPr>
          <w:b/>
          <w:sz w:val="22"/>
          <w:szCs w:val="22"/>
        </w:rPr>
        <w:t xml:space="preserve">predloži najkasneje do </w:t>
      </w:r>
      <w:r w:rsidR="00C5023E">
        <w:rPr>
          <w:b/>
          <w:sz w:val="22"/>
          <w:szCs w:val="22"/>
        </w:rPr>
        <w:t xml:space="preserve"> srede, </w:t>
      </w:r>
      <w:r w:rsidRPr="00C5023E">
        <w:rPr>
          <w:b/>
          <w:sz w:val="22"/>
          <w:szCs w:val="22"/>
        </w:rPr>
        <w:t>10.</w:t>
      </w:r>
      <w:r w:rsidR="00CE1A19">
        <w:rPr>
          <w:b/>
          <w:sz w:val="22"/>
          <w:szCs w:val="22"/>
        </w:rPr>
        <w:t xml:space="preserve"> </w:t>
      </w:r>
      <w:r w:rsidRPr="00C5023E">
        <w:rPr>
          <w:b/>
          <w:sz w:val="22"/>
          <w:szCs w:val="22"/>
        </w:rPr>
        <w:t>10.</w:t>
      </w:r>
      <w:r w:rsidR="00CE1A19">
        <w:rPr>
          <w:b/>
          <w:sz w:val="22"/>
          <w:szCs w:val="22"/>
        </w:rPr>
        <w:t xml:space="preserve"> </w:t>
      </w:r>
      <w:r w:rsidRPr="00C5023E">
        <w:rPr>
          <w:b/>
          <w:sz w:val="22"/>
          <w:szCs w:val="22"/>
        </w:rPr>
        <w:t>2018 do 10.00 ure</w:t>
      </w:r>
      <w:r w:rsidR="00C5023E">
        <w:rPr>
          <w:b/>
          <w:sz w:val="22"/>
          <w:szCs w:val="22"/>
        </w:rPr>
        <w:t xml:space="preserve">, </w:t>
      </w:r>
      <w:r w:rsidRPr="00C5023E">
        <w:rPr>
          <w:b/>
          <w:sz w:val="22"/>
          <w:szCs w:val="22"/>
        </w:rPr>
        <w:t xml:space="preserve"> v sprejemno pisarno (soba št. 2).</w:t>
      </w:r>
    </w:p>
    <w:p w:rsidR="000E1CF9" w:rsidRPr="00C5023E" w:rsidRDefault="000E1CF9" w:rsidP="000E1CF9">
      <w:pPr>
        <w:rPr>
          <w:b/>
          <w:sz w:val="22"/>
          <w:szCs w:val="22"/>
        </w:rPr>
      </w:pPr>
    </w:p>
    <w:p w:rsidR="000E1CF9" w:rsidRPr="00C5023E" w:rsidRDefault="000E1CF9" w:rsidP="000E1CF9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</w:rPr>
      </w:pPr>
      <w:r w:rsidRPr="00C5023E">
        <w:rPr>
          <w:b/>
          <w:sz w:val="24"/>
        </w:rPr>
        <w:t>VSEBINA PONUDBE – POPOLNA PONUDBA</w:t>
      </w:r>
    </w:p>
    <w:p w:rsidR="000E1CF9" w:rsidRPr="00C5023E" w:rsidRDefault="000E1CF9" w:rsidP="000E1CF9">
      <w:pPr>
        <w:rPr>
          <w:sz w:val="22"/>
          <w:szCs w:val="22"/>
        </w:rPr>
      </w:pPr>
      <w:r w:rsidRPr="00C5023E">
        <w:rPr>
          <w:sz w:val="22"/>
          <w:szCs w:val="22"/>
        </w:rPr>
        <w:t xml:space="preserve">Naročnik bo upošteval ponudbe, ki bodo pripravljene v skladu se temi navodili in na obrazcih. </w:t>
      </w:r>
    </w:p>
    <w:p w:rsidR="000E1CF9" w:rsidRPr="00C5023E" w:rsidRDefault="000E1CF9" w:rsidP="000E1CF9">
      <w:pPr>
        <w:rPr>
          <w:b/>
          <w:sz w:val="22"/>
          <w:szCs w:val="22"/>
        </w:rPr>
      </w:pPr>
    </w:p>
    <w:p w:rsidR="000E1CF9" w:rsidRPr="00C5023E" w:rsidRDefault="000E1CF9" w:rsidP="000E1CF9">
      <w:pPr>
        <w:pStyle w:val="Odstavekseznama"/>
        <w:numPr>
          <w:ilvl w:val="0"/>
          <w:numId w:val="4"/>
        </w:numPr>
        <w:rPr>
          <w:b/>
          <w:sz w:val="22"/>
          <w:szCs w:val="22"/>
        </w:rPr>
      </w:pPr>
      <w:r w:rsidRPr="00C5023E">
        <w:rPr>
          <w:b/>
          <w:sz w:val="22"/>
          <w:szCs w:val="22"/>
        </w:rPr>
        <w:t>Ponudba – OBRAZEC št.</w:t>
      </w:r>
      <w:r w:rsidR="00C5023E">
        <w:rPr>
          <w:b/>
          <w:sz w:val="22"/>
          <w:szCs w:val="22"/>
        </w:rPr>
        <w:t xml:space="preserve"> 1</w:t>
      </w:r>
      <w:r w:rsidR="009922EE">
        <w:rPr>
          <w:b/>
          <w:sz w:val="22"/>
          <w:szCs w:val="22"/>
        </w:rPr>
        <w:t xml:space="preserve"> </w:t>
      </w:r>
    </w:p>
    <w:p w:rsidR="000E1CF9" w:rsidRPr="00C5023E" w:rsidRDefault="000E1CF9" w:rsidP="000E1CF9">
      <w:pPr>
        <w:pStyle w:val="Odstavekseznama"/>
        <w:numPr>
          <w:ilvl w:val="0"/>
          <w:numId w:val="4"/>
        </w:numPr>
        <w:rPr>
          <w:b/>
          <w:sz w:val="22"/>
          <w:szCs w:val="22"/>
        </w:rPr>
      </w:pPr>
      <w:r w:rsidRPr="00C5023E">
        <w:rPr>
          <w:b/>
          <w:sz w:val="22"/>
          <w:szCs w:val="22"/>
        </w:rPr>
        <w:t>Izjava o sposobnosti – OBRAZEC št. 2</w:t>
      </w:r>
    </w:p>
    <w:p w:rsidR="000E1CF9" w:rsidRPr="00C5023E" w:rsidRDefault="000E1CF9" w:rsidP="000E1CF9">
      <w:pPr>
        <w:pStyle w:val="Odstavekseznama"/>
        <w:numPr>
          <w:ilvl w:val="0"/>
          <w:numId w:val="4"/>
        </w:numPr>
        <w:rPr>
          <w:b/>
          <w:sz w:val="22"/>
          <w:szCs w:val="22"/>
        </w:rPr>
      </w:pPr>
      <w:r w:rsidRPr="00C5023E">
        <w:rPr>
          <w:b/>
          <w:sz w:val="22"/>
          <w:szCs w:val="22"/>
        </w:rPr>
        <w:t>Vzorec pogodbe</w:t>
      </w:r>
    </w:p>
    <w:p w:rsidR="000E1CF9" w:rsidRPr="00C5023E" w:rsidRDefault="000E1CF9" w:rsidP="000E1CF9">
      <w:pPr>
        <w:rPr>
          <w:b/>
          <w:sz w:val="22"/>
          <w:szCs w:val="22"/>
        </w:rPr>
      </w:pPr>
    </w:p>
    <w:p w:rsidR="000E1CF9" w:rsidRPr="00C5023E" w:rsidRDefault="000E1CF9" w:rsidP="000E1CF9">
      <w:pPr>
        <w:rPr>
          <w:b/>
          <w:sz w:val="22"/>
          <w:szCs w:val="22"/>
        </w:rPr>
      </w:pPr>
    </w:p>
    <w:p w:rsidR="000E1CF9" w:rsidRPr="00C5023E" w:rsidRDefault="000E1CF9" w:rsidP="000E1CF9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</w:rPr>
      </w:pPr>
      <w:r w:rsidRPr="00C5023E">
        <w:rPr>
          <w:b/>
          <w:sz w:val="24"/>
        </w:rPr>
        <w:t>OSNUTEK POGODBE</w:t>
      </w:r>
    </w:p>
    <w:p w:rsidR="000E1CF9" w:rsidRPr="00C5023E" w:rsidRDefault="000E1CF9" w:rsidP="00766654">
      <w:pPr>
        <w:jc w:val="both"/>
        <w:rPr>
          <w:sz w:val="22"/>
          <w:szCs w:val="22"/>
        </w:rPr>
      </w:pPr>
      <w:r w:rsidRPr="00C5023E">
        <w:rPr>
          <w:sz w:val="22"/>
          <w:szCs w:val="22"/>
        </w:rPr>
        <w:t xml:space="preserve">Ponudnik priloži ponudbeni dokumentaciji podpisan osnutek pogodbe iz razpisne dokumentacije, vsaka stran mora biti žigosana in na koncu s strani ponudnika podpisana. Morebitno dodano, izpuščeno ali spremenjeno besedilo mora biti zaradi preglednosti posebej označeno, in sicer: spremenjeno ali dodano besedilo – s poudarjenim tiskom, izpuščeno besedilo – s prečrtanjem besedila. </w:t>
      </w:r>
    </w:p>
    <w:p w:rsidR="000E1CF9" w:rsidRPr="00C5023E" w:rsidRDefault="000E1CF9" w:rsidP="000E1CF9">
      <w:pPr>
        <w:rPr>
          <w:sz w:val="22"/>
          <w:szCs w:val="22"/>
        </w:rPr>
      </w:pPr>
    </w:p>
    <w:p w:rsidR="000E1CF9" w:rsidRPr="00C5023E" w:rsidRDefault="000E1CF9" w:rsidP="000E1CF9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</w:rPr>
      </w:pPr>
      <w:r w:rsidRPr="00C5023E">
        <w:rPr>
          <w:b/>
          <w:sz w:val="24"/>
        </w:rPr>
        <w:t>ČASOVNA VELJAVNOST POGODBE</w:t>
      </w:r>
    </w:p>
    <w:p w:rsidR="00B624A3" w:rsidRDefault="000E1CF9" w:rsidP="00766654">
      <w:pPr>
        <w:jc w:val="both"/>
        <w:rPr>
          <w:sz w:val="22"/>
        </w:rPr>
      </w:pPr>
      <w:r w:rsidRPr="00C5023E">
        <w:rPr>
          <w:sz w:val="22"/>
        </w:rPr>
        <w:t xml:space="preserve">Veljavnost ponudbe je časovno omejena, veljati mora še najmanj </w:t>
      </w:r>
      <w:r w:rsidRPr="009922EE">
        <w:rPr>
          <w:b/>
          <w:sz w:val="22"/>
        </w:rPr>
        <w:t>30 dni od dneva</w:t>
      </w:r>
      <w:r w:rsidRPr="00C5023E">
        <w:rPr>
          <w:sz w:val="22"/>
        </w:rPr>
        <w:t xml:space="preserve">, ki je v navodilih za pripravo ponudbe, določen, kot zadnji dan za oddajo ponudb. </w:t>
      </w:r>
    </w:p>
    <w:p w:rsidR="00B624A3" w:rsidRDefault="00B624A3">
      <w:pPr>
        <w:spacing w:after="200" w:line="276" w:lineRule="auto"/>
        <w:rPr>
          <w:sz w:val="22"/>
        </w:rPr>
      </w:pPr>
      <w:r>
        <w:rPr>
          <w:sz w:val="22"/>
        </w:rPr>
        <w:br w:type="page"/>
      </w:r>
    </w:p>
    <w:p w:rsidR="000E1CF9" w:rsidRPr="00C5023E" w:rsidRDefault="000E1CF9" w:rsidP="000E1CF9">
      <w:pPr>
        <w:rPr>
          <w:sz w:val="22"/>
        </w:rPr>
      </w:pPr>
    </w:p>
    <w:p w:rsidR="00562994" w:rsidRPr="00C5023E" w:rsidRDefault="000E1CF9" w:rsidP="000E1CF9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</w:rPr>
      </w:pPr>
      <w:r w:rsidRPr="00C5023E">
        <w:rPr>
          <w:b/>
          <w:sz w:val="24"/>
        </w:rPr>
        <w:t>ROK PLAČILA</w:t>
      </w:r>
    </w:p>
    <w:p w:rsidR="000E1CF9" w:rsidRPr="00C5023E" w:rsidRDefault="00562994" w:rsidP="00766654">
      <w:pPr>
        <w:jc w:val="both"/>
        <w:rPr>
          <w:sz w:val="22"/>
          <w:szCs w:val="22"/>
        </w:rPr>
      </w:pPr>
      <w:r w:rsidRPr="009922EE">
        <w:rPr>
          <w:b/>
          <w:sz w:val="22"/>
          <w:szCs w:val="22"/>
        </w:rPr>
        <w:t>Rok plačila je 30. dan od dneva prejema</w:t>
      </w:r>
      <w:r w:rsidR="00492494" w:rsidRPr="009922EE">
        <w:rPr>
          <w:b/>
          <w:sz w:val="22"/>
          <w:szCs w:val="22"/>
        </w:rPr>
        <w:t xml:space="preserve"> e-</w:t>
      </w:r>
      <w:r w:rsidRPr="009922EE">
        <w:rPr>
          <w:b/>
          <w:sz w:val="22"/>
          <w:szCs w:val="22"/>
        </w:rPr>
        <w:t xml:space="preserve"> računa</w:t>
      </w:r>
      <w:r w:rsidRPr="00C5023E">
        <w:rPr>
          <w:sz w:val="22"/>
          <w:szCs w:val="22"/>
        </w:rPr>
        <w:t xml:space="preserve">, ki ga ponudnik izstavi po opravljenem delu. </w:t>
      </w:r>
    </w:p>
    <w:p w:rsidR="00562994" w:rsidRPr="00C5023E" w:rsidRDefault="00562994" w:rsidP="00766654">
      <w:pPr>
        <w:jc w:val="both"/>
        <w:rPr>
          <w:sz w:val="22"/>
          <w:szCs w:val="22"/>
        </w:rPr>
      </w:pPr>
      <w:r w:rsidRPr="00C5023E">
        <w:rPr>
          <w:sz w:val="22"/>
          <w:szCs w:val="22"/>
        </w:rPr>
        <w:t xml:space="preserve">V kolikor je rok plačila krajši od zahtevanega, ali naročnik izstavlja račune drugače kot jih zahteva naročnik, se ponudba izloči iz </w:t>
      </w:r>
      <w:r w:rsidR="009922EE">
        <w:rPr>
          <w:sz w:val="22"/>
          <w:szCs w:val="22"/>
        </w:rPr>
        <w:t>nadaljnje</w:t>
      </w:r>
      <w:r w:rsidRPr="00C5023E">
        <w:rPr>
          <w:sz w:val="22"/>
          <w:szCs w:val="22"/>
        </w:rPr>
        <w:t xml:space="preserve"> obravnave. </w:t>
      </w:r>
    </w:p>
    <w:p w:rsidR="00562994" w:rsidRPr="00C5023E" w:rsidRDefault="00562994" w:rsidP="00562994">
      <w:pPr>
        <w:rPr>
          <w:sz w:val="22"/>
          <w:szCs w:val="22"/>
        </w:rPr>
      </w:pPr>
    </w:p>
    <w:p w:rsidR="00562994" w:rsidRPr="00C5023E" w:rsidRDefault="00562994" w:rsidP="00562994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</w:rPr>
      </w:pPr>
      <w:r w:rsidRPr="00C5023E">
        <w:rPr>
          <w:b/>
          <w:sz w:val="24"/>
        </w:rPr>
        <w:t>ROK IZVEDBE DEL</w:t>
      </w:r>
    </w:p>
    <w:p w:rsidR="00562994" w:rsidRPr="00C5023E" w:rsidRDefault="00C5023E" w:rsidP="00766654">
      <w:pPr>
        <w:jc w:val="both"/>
        <w:rPr>
          <w:b/>
          <w:sz w:val="22"/>
          <w:szCs w:val="22"/>
        </w:rPr>
      </w:pPr>
      <w:r w:rsidRPr="00C5023E">
        <w:rPr>
          <w:b/>
          <w:sz w:val="22"/>
          <w:szCs w:val="22"/>
        </w:rPr>
        <w:t>Glasovnice je potrebno dostaviti na sedež naročnika najkasneje do 12. 11. 2018 do 14. ure.</w:t>
      </w:r>
    </w:p>
    <w:p w:rsidR="00562994" w:rsidRPr="00C5023E" w:rsidRDefault="00562994" w:rsidP="00562994">
      <w:pPr>
        <w:rPr>
          <w:sz w:val="22"/>
          <w:szCs w:val="22"/>
        </w:rPr>
      </w:pPr>
    </w:p>
    <w:p w:rsidR="00562994" w:rsidRPr="00C5023E" w:rsidRDefault="00562994" w:rsidP="00562994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</w:rPr>
      </w:pPr>
      <w:r w:rsidRPr="00C5023E">
        <w:rPr>
          <w:b/>
          <w:sz w:val="24"/>
        </w:rPr>
        <w:t>SKLENITEV POGODBE</w:t>
      </w:r>
    </w:p>
    <w:p w:rsidR="00562994" w:rsidRPr="00C5023E" w:rsidRDefault="00C5023E" w:rsidP="00766654">
      <w:pPr>
        <w:jc w:val="both"/>
        <w:rPr>
          <w:sz w:val="22"/>
          <w:szCs w:val="22"/>
        </w:rPr>
      </w:pPr>
      <w:r w:rsidRPr="00C5023E">
        <w:rPr>
          <w:sz w:val="22"/>
          <w:szCs w:val="22"/>
        </w:rPr>
        <w:t>Po sprejem</w:t>
      </w:r>
      <w:r w:rsidR="00562994" w:rsidRPr="00C5023E">
        <w:rPr>
          <w:sz w:val="22"/>
          <w:szCs w:val="22"/>
        </w:rPr>
        <w:t>u obvestila o oddaji javnega naročila najugodnejšemu ponudniku, bo naročnik pozval izbranega ponudnika k podpisu pogodbe. Če se ponudnik v roku 8 dni ne bo odzval na poziv, se šteje, da je odstopil od ponudbe.</w:t>
      </w:r>
    </w:p>
    <w:p w:rsidR="00562994" w:rsidRPr="00C5023E" w:rsidRDefault="00562994" w:rsidP="00562994">
      <w:pPr>
        <w:rPr>
          <w:sz w:val="22"/>
          <w:szCs w:val="22"/>
        </w:rPr>
      </w:pPr>
    </w:p>
    <w:p w:rsidR="00562994" w:rsidRPr="00C5023E" w:rsidRDefault="00562994" w:rsidP="00562994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</w:rPr>
      </w:pPr>
      <w:r w:rsidRPr="00C5023E">
        <w:rPr>
          <w:b/>
          <w:sz w:val="24"/>
        </w:rPr>
        <w:t>MERILA ZA IZBOR NAJUGODNEJŠEGA PONUDNIKA</w:t>
      </w:r>
    </w:p>
    <w:p w:rsidR="00562994" w:rsidRPr="00C5023E" w:rsidRDefault="00562994" w:rsidP="00766654">
      <w:pPr>
        <w:jc w:val="both"/>
        <w:rPr>
          <w:sz w:val="22"/>
          <w:szCs w:val="22"/>
        </w:rPr>
      </w:pPr>
      <w:r w:rsidRPr="00C5023E">
        <w:rPr>
          <w:sz w:val="22"/>
          <w:szCs w:val="22"/>
        </w:rPr>
        <w:t>Naročnik bo pri ocenjevanju ponudb in pri izbiri najugodnejše ponudbe upošteval merilo:</w:t>
      </w:r>
    </w:p>
    <w:p w:rsidR="00562994" w:rsidRDefault="00562994" w:rsidP="00766654">
      <w:pPr>
        <w:pStyle w:val="Odstavekseznama"/>
        <w:numPr>
          <w:ilvl w:val="0"/>
          <w:numId w:val="5"/>
        </w:numPr>
        <w:jc w:val="both"/>
        <w:rPr>
          <w:b/>
          <w:sz w:val="22"/>
          <w:szCs w:val="22"/>
        </w:rPr>
      </w:pPr>
      <w:r w:rsidRPr="00C5023E">
        <w:rPr>
          <w:b/>
          <w:sz w:val="22"/>
          <w:szCs w:val="22"/>
        </w:rPr>
        <w:t>najnižja cena</w:t>
      </w:r>
      <w:r w:rsidR="00FF3F25">
        <w:rPr>
          <w:b/>
          <w:sz w:val="22"/>
          <w:szCs w:val="22"/>
        </w:rPr>
        <w:t>.</w:t>
      </w:r>
    </w:p>
    <w:p w:rsidR="005B3463" w:rsidRPr="005B3463" w:rsidRDefault="005B3463" w:rsidP="00766654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5B3463">
        <w:rPr>
          <w:rFonts w:cs="Arial"/>
          <w:sz w:val="22"/>
          <w:szCs w:val="22"/>
        </w:rPr>
        <w:t>Naročnik bo po opravljenem pregledu in oceni ponudb, ob izpolnjevanju vseh pogojev in zahtev iz</w:t>
      </w:r>
      <w:r>
        <w:rPr>
          <w:rFonts w:cs="Arial"/>
          <w:sz w:val="22"/>
          <w:szCs w:val="22"/>
        </w:rPr>
        <w:t xml:space="preserve"> </w:t>
      </w:r>
      <w:r w:rsidRPr="005B3463">
        <w:rPr>
          <w:rFonts w:cs="Arial"/>
          <w:sz w:val="22"/>
          <w:szCs w:val="22"/>
        </w:rPr>
        <w:t>te razpisne dokumentacije, med popolnimi ponudbami, izbral tisto ponudbo, ki bo na podlagi merila »najnižja cena« najugodnejša.</w:t>
      </w:r>
      <w:r>
        <w:rPr>
          <w:rFonts w:cs="Arial"/>
          <w:sz w:val="22"/>
          <w:szCs w:val="22"/>
        </w:rPr>
        <w:t xml:space="preserve"> </w:t>
      </w:r>
      <w:r w:rsidRPr="005B3463">
        <w:rPr>
          <w:rFonts w:cs="Arial"/>
          <w:sz w:val="22"/>
          <w:szCs w:val="22"/>
        </w:rPr>
        <w:t>Za naročnika pomeni najugodnejša ponudba po merilu »najnižja cena« ponudba z najnižjo skupno</w:t>
      </w:r>
      <w:r>
        <w:rPr>
          <w:rFonts w:cs="Arial"/>
          <w:sz w:val="22"/>
          <w:szCs w:val="22"/>
        </w:rPr>
        <w:t xml:space="preserve"> </w:t>
      </w:r>
      <w:r w:rsidRPr="005B3463">
        <w:rPr>
          <w:rFonts w:cs="Arial"/>
          <w:sz w:val="22"/>
          <w:szCs w:val="22"/>
        </w:rPr>
        <w:t>končno ponudbeno vrednostjo z vključenim davkom na dodano vrednost za celoto razpisanih del.</w:t>
      </w:r>
    </w:p>
    <w:p w:rsidR="00562994" w:rsidRPr="00C5023E" w:rsidRDefault="00562994" w:rsidP="00562994">
      <w:pPr>
        <w:rPr>
          <w:sz w:val="22"/>
          <w:szCs w:val="22"/>
        </w:rPr>
      </w:pPr>
    </w:p>
    <w:p w:rsidR="00562994" w:rsidRPr="00C5023E" w:rsidRDefault="00562994" w:rsidP="00562994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</w:rPr>
      </w:pPr>
      <w:r w:rsidRPr="00C5023E">
        <w:rPr>
          <w:b/>
          <w:sz w:val="24"/>
        </w:rPr>
        <w:t>POUK O PRAVNEM SREDSTVU</w:t>
      </w:r>
    </w:p>
    <w:p w:rsidR="00562994" w:rsidRDefault="00562994" w:rsidP="00766654">
      <w:pPr>
        <w:jc w:val="both"/>
        <w:rPr>
          <w:rFonts w:cs="Arial"/>
          <w:bCs/>
          <w:sz w:val="22"/>
          <w:szCs w:val="22"/>
          <w:shd w:val="clear" w:color="auto" w:fill="FFFFFF"/>
        </w:rPr>
      </w:pPr>
      <w:r w:rsidRPr="00C5023E">
        <w:rPr>
          <w:sz w:val="22"/>
          <w:szCs w:val="22"/>
        </w:rPr>
        <w:t xml:space="preserve">Za javna naročila, za katera se zakon, ki ureja javno naročanje, ne uporablja ali se uporablja le v zvezi z vodenjem evidence in sporočanjem statističnih podatkov, pravno varstvo po Zakonu o pravnem varstvu v postopkih javnega naročanja (ZPVPJN, </w:t>
      </w:r>
      <w:r w:rsidRPr="00C5023E">
        <w:rPr>
          <w:rFonts w:cs="Arial"/>
          <w:bCs/>
          <w:sz w:val="22"/>
          <w:szCs w:val="22"/>
          <w:shd w:val="clear" w:color="auto" w:fill="FFFFFF"/>
        </w:rPr>
        <w:t>Uradni list RS, št. </w:t>
      </w:r>
      <w:hyperlink r:id="rId38" w:tgtFrame="_blank" w:tooltip="Zakon o pravnem varstvu v postopkih javnega naročanja (ZPVPJN)" w:history="1">
        <w:r w:rsidRPr="00C5023E">
          <w:rPr>
            <w:rStyle w:val="Hiperpovezava"/>
            <w:rFonts w:cs="Arial"/>
            <w:bCs/>
            <w:color w:val="auto"/>
            <w:sz w:val="22"/>
            <w:szCs w:val="22"/>
            <w:u w:val="none"/>
            <w:shd w:val="clear" w:color="auto" w:fill="FFFFFF"/>
          </w:rPr>
          <w:t>43/11</w:t>
        </w:r>
      </w:hyperlink>
      <w:r w:rsidRPr="00C5023E">
        <w:rPr>
          <w:rFonts w:cs="Arial"/>
          <w:bCs/>
          <w:sz w:val="22"/>
          <w:szCs w:val="22"/>
          <w:shd w:val="clear" w:color="auto" w:fill="FFFFFF"/>
        </w:rPr>
        <w:t>, </w:t>
      </w:r>
      <w:hyperlink r:id="rId39" w:tgtFrame="_blank" w:tooltip="Zakon o dopolnitvi Zakona o tajnih podatkih" w:history="1">
        <w:r w:rsidRPr="00C5023E">
          <w:rPr>
            <w:rStyle w:val="Hiperpovezava"/>
            <w:rFonts w:cs="Arial"/>
            <w:bCs/>
            <w:color w:val="auto"/>
            <w:sz w:val="22"/>
            <w:szCs w:val="22"/>
            <w:u w:val="none"/>
            <w:shd w:val="clear" w:color="auto" w:fill="FFFFFF"/>
          </w:rPr>
          <w:t>60/11</w:t>
        </w:r>
      </w:hyperlink>
      <w:r w:rsidRPr="00C5023E">
        <w:rPr>
          <w:rFonts w:cs="Arial"/>
          <w:bCs/>
          <w:sz w:val="22"/>
          <w:szCs w:val="22"/>
          <w:shd w:val="clear" w:color="auto" w:fill="FFFFFF"/>
        </w:rPr>
        <w:t> – ZTP-D, </w:t>
      </w:r>
      <w:hyperlink r:id="rId40" w:tgtFrame="_blank" w:tooltip="Zakon o spremembah in dopolnitvah Zakona o pravnem varstvu v postopkih javnega naročanja" w:history="1">
        <w:r w:rsidRPr="00C5023E">
          <w:rPr>
            <w:rStyle w:val="Hiperpovezava"/>
            <w:rFonts w:cs="Arial"/>
            <w:bCs/>
            <w:color w:val="auto"/>
            <w:sz w:val="22"/>
            <w:szCs w:val="22"/>
            <w:u w:val="none"/>
            <w:shd w:val="clear" w:color="auto" w:fill="FFFFFF"/>
          </w:rPr>
          <w:t>63/13</w:t>
        </w:r>
      </w:hyperlink>
      <w:r w:rsidRPr="00C5023E">
        <w:rPr>
          <w:rFonts w:cs="Arial"/>
          <w:bCs/>
          <w:sz w:val="22"/>
          <w:szCs w:val="22"/>
          <w:shd w:val="clear" w:color="auto" w:fill="FFFFFF"/>
        </w:rPr>
        <w:t>, </w:t>
      </w:r>
      <w:hyperlink r:id="rId41" w:tgtFrame="_blank" w:tooltip="Zakon o spremembah in dopolnitvah Zakona o državni upravi" w:history="1">
        <w:r w:rsidRPr="00C5023E">
          <w:rPr>
            <w:rStyle w:val="Hiperpovezava"/>
            <w:rFonts w:cs="Arial"/>
            <w:bCs/>
            <w:color w:val="auto"/>
            <w:sz w:val="22"/>
            <w:szCs w:val="22"/>
            <w:u w:val="none"/>
            <w:shd w:val="clear" w:color="auto" w:fill="FFFFFF"/>
          </w:rPr>
          <w:t>90/14</w:t>
        </w:r>
      </w:hyperlink>
      <w:r w:rsidRPr="00C5023E">
        <w:rPr>
          <w:rFonts w:cs="Arial"/>
          <w:bCs/>
          <w:sz w:val="22"/>
          <w:szCs w:val="22"/>
          <w:shd w:val="clear" w:color="auto" w:fill="FFFFFF"/>
        </w:rPr>
        <w:t> – ZDU-1I in </w:t>
      </w:r>
      <w:hyperlink r:id="rId42" w:tgtFrame="_blank" w:tooltip="Zakon o spremembah in dopolnitvah Zakona o pravnem varstvu v postopkih javnega naročanja" w:history="1">
        <w:r w:rsidRPr="00C5023E">
          <w:rPr>
            <w:rStyle w:val="Hiperpovezava"/>
            <w:rFonts w:cs="Arial"/>
            <w:bCs/>
            <w:color w:val="auto"/>
            <w:sz w:val="22"/>
            <w:szCs w:val="22"/>
            <w:u w:val="none"/>
            <w:shd w:val="clear" w:color="auto" w:fill="FFFFFF"/>
          </w:rPr>
          <w:t>60/17</w:t>
        </w:r>
      </w:hyperlink>
      <w:r w:rsidRPr="00C5023E">
        <w:rPr>
          <w:rFonts w:cs="Arial"/>
          <w:bCs/>
          <w:sz w:val="22"/>
          <w:szCs w:val="22"/>
          <w:shd w:val="clear" w:color="auto" w:fill="FFFFFF"/>
        </w:rPr>
        <w:t>) ni zagotovljeno.</w:t>
      </w:r>
    </w:p>
    <w:p w:rsidR="00944BD4" w:rsidRDefault="00944BD4" w:rsidP="00562994">
      <w:pPr>
        <w:rPr>
          <w:rFonts w:cs="Arial"/>
          <w:bCs/>
          <w:sz w:val="22"/>
          <w:szCs w:val="22"/>
          <w:shd w:val="clear" w:color="auto" w:fill="FFFFFF"/>
        </w:rPr>
      </w:pPr>
    </w:p>
    <w:p w:rsidR="00944BD4" w:rsidRPr="00944BD4" w:rsidRDefault="00944BD4" w:rsidP="00944BD4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</w:rPr>
      </w:pPr>
      <w:r>
        <w:rPr>
          <w:b/>
          <w:sz w:val="24"/>
        </w:rPr>
        <w:t>KONTAKTNA OSEBA</w:t>
      </w:r>
    </w:p>
    <w:p w:rsidR="00562994" w:rsidRPr="00C5023E" w:rsidRDefault="00944BD4" w:rsidP="00562994">
      <w:pPr>
        <w:rPr>
          <w:rFonts w:cs="Arial"/>
          <w:bCs/>
          <w:sz w:val="22"/>
          <w:szCs w:val="22"/>
          <w:shd w:val="clear" w:color="auto" w:fill="FFFFFF"/>
        </w:rPr>
      </w:pPr>
      <w:r>
        <w:rPr>
          <w:rFonts w:cs="Arial"/>
          <w:bCs/>
          <w:sz w:val="22"/>
          <w:szCs w:val="22"/>
          <w:shd w:val="clear" w:color="auto" w:fill="FFFFFF"/>
        </w:rPr>
        <w:t>Mag. Klavdija Tahan, tajnica OVK, tel. 07 348 11 14.</w:t>
      </w:r>
    </w:p>
    <w:p w:rsidR="00562994" w:rsidRDefault="00562994" w:rsidP="00562994">
      <w:pPr>
        <w:rPr>
          <w:sz w:val="22"/>
          <w:szCs w:val="22"/>
        </w:rPr>
      </w:pPr>
    </w:p>
    <w:p w:rsidR="00944BD4" w:rsidRDefault="00944BD4" w:rsidP="00562994">
      <w:pPr>
        <w:rPr>
          <w:sz w:val="22"/>
          <w:szCs w:val="22"/>
        </w:rPr>
      </w:pPr>
    </w:p>
    <w:p w:rsidR="00944BD4" w:rsidRDefault="00944BD4" w:rsidP="00562994">
      <w:pPr>
        <w:rPr>
          <w:sz w:val="22"/>
          <w:szCs w:val="22"/>
        </w:rPr>
      </w:pPr>
    </w:p>
    <w:p w:rsidR="00944BD4" w:rsidRPr="00C5023E" w:rsidRDefault="00944BD4" w:rsidP="00562994">
      <w:pPr>
        <w:rPr>
          <w:sz w:val="22"/>
          <w:szCs w:val="22"/>
        </w:rPr>
      </w:pPr>
    </w:p>
    <w:p w:rsidR="00562994" w:rsidRPr="00C5023E" w:rsidRDefault="00562994" w:rsidP="00562994">
      <w:pPr>
        <w:rPr>
          <w:sz w:val="22"/>
          <w:szCs w:val="22"/>
        </w:rPr>
      </w:pPr>
      <w:r w:rsidRPr="00C5023E">
        <w:rPr>
          <w:sz w:val="22"/>
          <w:szCs w:val="22"/>
        </w:rPr>
        <w:t xml:space="preserve">Trebnje, dne </w:t>
      </w:r>
      <w:r w:rsidR="00B624A3">
        <w:rPr>
          <w:sz w:val="22"/>
          <w:szCs w:val="22"/>
        </w:rPr>
        <w:t>27. 9. 2018</w:t>
      </w:r>
      <w:bookmarkStart w:id="0" w:name="_GoBack"/>
      <w:bookmarkEnd w:id="0"/>
    </w:p>
    <w:p w:rsidR="00562994" w:rsidRPr="00C5023E" w:rsidRDefault="00562994" w:rsidP="00562994">
      <w:pPr>
        <w:tabs>
          <w:tab w:val="left" w:pos="7740"/>
        </w:tabs>
        <w:rPr>
          <w:b/>
          <w:sz w:val="22"/>
          <w:szCs w:val="22"/>
        </w:rPr>
      </w:pPr>
      <w:r w:rsidRPr="00C5023E">
        <w:rPr>
          <w:b/>
          <w:sz w:val="22"/>
          <w:szCs w:val="22"/>
        </w:rPr>
        <w:t xml:space="preserve">                                                        </w:t>
      </w:r>
      <w:r w:rsidR="00C5023E">
        <w:rPr>
          <w:b/>
          <w:sz w:val="22"/>
          <w:szCs w:val="22"/>
        </w:rPr>
        <w:t xml:space="preserve">                           </w:t>
      </w:r>
      <w:r w:rsidRPr="00C5023E">
        <w:rPr>
          <w:b/>
          <w:sz w:val="22"/>
          <w:szCs w:val="22"/>
        </w:rPr>
        <w:t xml:space="preserve"> </w:t>
      </w:r>
      <w:r w:rsidR="00E41E5C">
        <w:rPr>
          <w:b/>
          <w:sz w:val="22"/>
          <w:szCs w:val="22"/>
        </w:rPr>
        <w:t xml:space="preserve">            Alojzij KASTELIC</w:t>
      </w:r>
    </w:p>
    <w:p w:rsidR="00562994" w:rsidRPr="00C5023E" w:rsidRDefault="00562994" w:rsidP="00562994">
      <w:pPr>
        <w:tabs>
          <w:tab w:val="left" w:pos="7740"/>
        </w:tabs>
        <w:rPr>
          <w:b/>
          <w:sz w:val="22"/>
          <w:szCs w:val="22"/>
        </w:rPr>
      </w:pPr>
      <w:r w:rsidRPr="00C5023E">
        <w:rPr>
          <w:b/>
          <w:sz w:val="22"/>
          <w:szCs w:val="22"/>
        </w:rPr>
        <w:t xml:space="preserve">                                                                              </w:t>
      </w:r>
      <w:r w:rsidR="00492494" w:rsidRPr="00C5023E">
        <w:rPr>
          <w:b/>
          <w:sz w:val="22"/>
          <w:szCs w:val="22"/>
        </w:rPr>
        <w:t xml:space="preserve">                         </w:t>
      </w:r>
      <w:r w:rsidR="00CE1A19">
        <w:rPr>
          <w:b/>
          <w:sz w:val="22"/>
          <w:szCs w:val="22"/>
        </w:rPr>
        <w:t xml:space="preserve">  </w:t>
      </w:r>
      <w:r w:rsidR="00E41E5C">
        <w:rPr>
          <w:b/>
          <w:sz w:val="22"/>
          <w:szCs w:val="22"/>
        </w:rPr>
        <w:t>ŽUPAN</w:t>
      </w:r>
    </w:p>
    <w:sectPr w:rsidR="00562994" w:rsidRPr="00C50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913E0"/>
    <w:multiLevelType w:val="hybridMultilevel"/>
    <w:tmpl w:val="81F401A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505B7"/>
    <w:multiLevelType w:val="hybridMultilevel"/>
    <w:tmpl w:val="61AC91A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461C7"/>
    <w:multiLevelType w:val="hybridMultilevel"/>
    <w:tmpl w:val="59A80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F1543"/>
    <w:multiLevelType w:val="hybridMultilevel"/>
    <w:tmpl w:val="55DE83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219C0"/>
    <w:multiLevelType w:val="hybridMultilevel"/>
    <w:tmpl w:val="59A80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6A3CBD"/>
    <w:multiLevelType w:val="hybridMultilevel"/>
    <w:tmpl w:val="C772E74E"/>
    <w:lvl w:ilvl="0" w:tplc="71BCD6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  <w:sz w:val="2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2A6C73"/>
    <w:multiLevelType w:val="hybridMultilevel"/>
    <w:tmpl w:val="59A80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9669C2"/>
    <w:multiLevelType w:val="hybridMultilevel"/>
    <w:tmpl w:val="BB8ED840"/>
    <w:lvl w:ilvl="0" w:tplc="21BEEB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261"/>
    <w:rsid w:val="000E1CF9"/>
    <w:rsid w:val="001775B4"/>
    <w:rsid w:val="00492494"/>
    <w:rsid w:val="00562994"/>
    <w:rsid w:val="005B3463"/>
    <w:rsid w:val="00682721"/>
    <w:rsid w:val="00766654"/>
    <w:rsid w:val="008602A3"/>
    <w:rsid w:val="00861AC8"/>
    <w:rsid w:val="0089398E"/>
    <w:rsid w:val="00944BD4"/>
    <w:rsid w:val="00962E0B"/>
    <w:rsid w:val="009922EE"/>
    <w:rsid w:val="009C5D9C"/>
    <w:rsid w:val="00A911C0"/>
    <w:rsid w:val="00AE6B15"/>
    <w:rsid w:val="00B624A3"/>
    <w:rsid w:val="00C5023E"/>
    <w:rsid w:val="00CE1A19"/>
    <w:rsid w:val="00D4271F"/>
    <w:rsid w:val="00D74A1D"/>
    <w:rsid w:val="00DE07C4"/>
    <w:rsid w:val="00E41E5C"/>
    <w:rsid w:val="00FA1261"/>
    <w:rsid w:val="00FF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A402E-1EBB-4AE0-8E76-5703A78C5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A1261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basedOn w:val="Navaden"/>
    <w:link w:val="Naslov1Znak"/>
    <w:uiPriority w:val="9"/>
    <w:qFormat/>
    <w:rsid w:val="00FA126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FA1261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A12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A1261"/>
    <w:rPr>
      <w:rFonts w:ascii="Tahoma" w:eastAsia="Times New Roman" w:hAnsi="Tahoma" w:cs="Tahoma"/>
      <w:sz w:val="16"/>
      <w:szCs w:val="16"/>
      <w:lang w:val="en-US"/>
    </w:rPr>
  </w:style>
  <w:style w:type="paragraph" w:styleId="Odstavekseznama">
    <w:name w:val="List Paragraph"/>
    <w:basedOn w:val="Navaden"/>
    <w:uiPriority w:val="34"/>
    <w:qFormat/>
    <w:rsid w:val="00FA1261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FA1261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D427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5-01-3570" TargetMode="External"/><Relationship Id="rId13" Type="http://schemas.openxmlformats.org/officeDocument/2006/relationships/hyperlink" Target="http://www.uradni-list.si/1/objava.jsp?sop=2011-01-2040" TargetMode="External"/><Relationship Id="rId18" Type="http://schemas.openxmlformats.org/officeDocument/2006/relationships/hyperlink" Target="http://www.uradni-list.si/1/objava.jsp?sop=2016-01-3386" TargetMode="External"/><Relationship Id="rId26" Type="http://schemas.openxmlformats.org/officeDocument/2006/relationships/hyperlink" Target="http://www.uradni-list.si/1/objava.jsp?sop=2015-01-3772" TargetMode="External"/><Relationship Id="rId39" Type="http://schemas.openxmlformats.org/officeDocument/2006/relationships/hyperlink" Target="http://www.uradni-list.si/1/objava.jsp?sop=2011-01-28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radni-list.si/1/objava.jsp?sop=2017-01-3415" TargetMode="External"/><Relationship Id="rId34" Type="http://schemas.openxmlformats.org/officeDocument/2006/relationships/hyperlink" Target="http://www.uradni-list.si/1/objava.jsp?sop=2007-01-4693" TargetMode="External"/><Relationship Id="rId42" Type="http://schemas.openxmlformats.org/officeDocument/2006/relationships/hyperlink" Target="http://www.uradni-list.si/1/objava.jsp?sop=2017-01-2880" TargetMode="External"/><Relationship Id="rId7" Type="http://schemas.openxmlformats.org/officeDocument/2006/relationships/hyperlink" Target="mailto:obcina.trebnje@trebnje.si" TargetMode="External"/><Relationship Id="rId12" Type="http://schemas.openxmlformats.org/officeDocument/2006/relationships/hyperlink" Target="http://www.uradni-list.si/1/objava.jsp?sop=2018-01-0865" TargetMode="External"/><Relationship Id="rId17" Type="http://schemas.openxmlformats.org/officeDocument/2006/relationships/hyperlink" Target="http://www.uradni-list.si/1/objava.jsp?sop=2017-01-2880" TargetMode="External"/><Relationship Id="rId25" Type="http://schemas.openxmlformats.org/officeDocument/2006/relationships/hyperlink" Target="http://www.uradni-list.si/1/objava.jsp?sop=2015-01-2277" TargetMode="External"/><Relationship Id="rId33" Type="http://schemas.openxmlformats.org/officeDocument/2006/relationships/hyperlink" Target="http://www.uradni-list.si/1/objava.jsp?sop=2016-01-3446" TargetMode="External"/><Relationship Id="rId38" Type="http://schemas.openxmlformats.org/officeDocument/2006/relationships/hyperlink" Target="http://www.uradni-list.si/1/objava.jsp?sop=2011-01-204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radni-list.si/1/objava.jsp?sop=2014-01-3646" TargetMode="External"/><Relationship Id="rId20" Type="http://schemas.openxmlformats.org/officeDocument/2006/relationships/hyperlink" Target="http://www.uradni-list.si/1/objava.jsp?sop=2017-01-2769" TargetMode="External"/><Relationship Id="rId29" Type="http://schemas.openxmlformats.org/officeDocument/2006/relationships/hyperlink" Target="http://www.uradni-list.si/1/objava.jsp?sop=2007-01-2694" TargetMode="External"/><Relationship Id="rId41" Type="http://schemas.openxmlformats.org/officeDocument/2006/relationships/hyperlink" Target="http://www.uradni-list.si/1/objava.jsp?sop=2014-01-364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rebnje.si" TargetMode="External"/><Relationship Id="rId11" Type="http://schemas.openxmlformats.org/officeDocument/2006/relationships/hyperlink" Target="http://www.uradni-list.si/1/objava.jsp?sop=2016-01-2761" TargetMode="External"/><Relationship Id="rId24" Type="http://schemas.openxmlformats.org/officeDocument/2006/relationships/hyperlink" Target="http://www.uradni-list.si/1/objava.jsp?sop=2013-01-3677" TargetMode="External"/><Relationship Id="rId32" Type="http://schemas.openxmlformats.org/officeDocument/2006/relationships/hyperlink" Target="http://www.uradni-list.si/1/objava.jsp?sop=2013-01-0109" TargetMode="External"/><Relationship Id="rId37" Type="http://schemas.openxmlformats.org/officeDocument/2006/relationships/hyperlink" Target="http://www.uradni-list.si/1/objava.jsp?sop=2017-01-3192" TargetMode="External"/><Relationship Id="rId40" Type="http://schemas.openxmlformats.org/officeDocument/2006/relationships/hyperlink" Target="http://www.uradni-list.si/1/objava.jsp?sop=2013-01-2513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uradni-list.si/1/objava.jsp?sop=2013-01-2513" TargetMode="External"/><Relationship Id="rId23" Type="http://schemas.openxmlformats.org/officeDocument/2006/relationships/hyperlink" Target="http://www.uradni-list.si/1/objava.jsp?sop=2013-21-0433" TargetMode="External"/><Relationship Id="rId28" Type="http://schemas.openxmlformats.org/officeDocument/2006/relationships/hyperlink" Target="http://www.uradni-list.si/1/objava.jsp?sop=2011-01-3056" TargetMode="External"/><Relationship Id="rId36" Type="http://schemas.openxmlformats.org/officeDocument/2006/relationships/hyperlink" Target="http://www.uradni-list.si/1/objava.jsp?sop=2012-01-3291" TargetMode="External"/><Relationship Id="rId10" Type="http://schemas.openxmlformats.org/officeDocument/2006/relationships/hyperlink" Target="http://www.uradni-list.si/1/objava.jsp?sop=2007-01-4826" TargetMode="External"/><Relationship Id="rId19" Type="http://schemas.openxmlformats.org/officeDocument/2006/relationships/hyperlink" Target="http://www.uradni-list.si/1/objava.jsp?sop=2017-01-1811" TargetMode="External"/><Relationship Id="rId31" Type="http://schemas.openxmlformats.org/officeDocument/2006/relationships/hyperlink" Target="http://www.uradni-list.si/1/objava.jsp?sop=2009-01-4372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18-01-0588" TargetMode="External"/><Relationship Id="rId14" Type="http://schemas.openxmlformats.org/officeDocument/2006/relationships/hyperlink" Target="http://www.uradni-list.si/1/objava.jsp?sop=2011-01-2820" TargetMode="External"/><Relationship Id="rId22" Type="http://schemas.openxmlformats.org/officeDocument/2006/relationships/hyperlink" Target="http://www.uradni-list.si/1/objava.jsp?sop=2011-01-0449" TargetMode="External"/><Relationship Id="rId27" Type="http://schemas.openxmlformats.org/officeDocument/2006/relationships/hyperlink" Target="http://www.uradni-list.si/1/objava.jsp?sop=2018-01-0544" TargetMode="External"/><Relationship Id="rId30" Type="http://schemas.openxmlformats.org/officeDocument/2006/relationships/hyperlink" Target="http://www.uradni-list.si/1/objava.jsp?sop=2008-01-2615" TargetMode="External"/><Relationship Id="rId35" Type="http://schemas.openxmlformats.org/officeDocument/2006/relationships/hyperlink" Target="http://www.uradni-list.si/1/objava.jsp?sop=2008-01-1987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1757</Words>
  <Characters>10017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uporabnik</Company>
  <LinksUpToDate>false</LinksUpToDate>
  <CharactersWithSpaces>11751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trebnje36</dc:creator>
  <cp:lastModifiedBy>Klavdija Tahan</cp:lastModifiedBy>
  <cp:revision>6</cp:revision>
  <cp:lastPrinted>2018-09-27T09:25:00Z</cp:lastPrinted>
  <dcterms:created xsi:type="dcterms:W3CDTF">2018-09-27T11:41:00Z</dcterms:created>
  <dcterms:modified xsi:type="dcterms:W3CDTF">2018-09-27T11:56:00Z</dcterms:modified>
</cp:coreProperties>
</file>