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90383B">
        <w:rPr>
          <w:rFonts w:ascii="Arial" w:hAnsi="Arial" w:cs="Arial"/>
        </w:rPr>
        <w:t xml:space="preserve">Občina </w:t>
      </w:r>
      <w:r w:rsidR="002725CF" w:rsidRPr="0090383B">
        <w:rPr>
          <w:rFonts w:ascii="Arial" w:hAnsi="Arial" w:cs="Arial"/>
        </w:rPr>
        <w:t>Trebnje</w:t>
      </w:r>
      <w:r w:rsidRPr="0090383B">
        <w:rPr>
          <w:rFonts w:ascii="Arial" w:hAnsi="Arial" w:cs="Arial"/>
        </w:rPr>
        <w:t xml:space="preserve">, </w:t>
      </w:r>
      <w:proofErr w:type="spellStart"/>
      <w:r w:rsidR="002725CF" w:rsidRPr="0090383B">
        <w:rPr>
          <w:rFonts w:ascii="Arial" w:hAnsi="Arial" w:cs="Arial"/>
        </w:rPr>
        <w:t>Goliev</w:t>
      </w:r>
      <w:proofErr w:type="spellEnd"/>
      <w:r w:rsidR="002725CF" w:rsidRPr="0090383B">
        <w:rPr>
          <w:rFonts w:ascii="Arial" w:hAnsi="Arial" w:cs="Arial"/>
        </w:rPr>
        <w:t xml:space="preserve"> trg 5</w:t>
      </w:r>
      <w:r w:rsidRPr="0090383B">
        <w:rPr>
          <w:rFonts w:ascii="Arial" w:hAnsi="Arial" w:cs="Arial"/>
        </w:rPr>
        <w:t xml:space="preserve">, </w:t>
      </w:r>
      <w:r w:rsidR="002725CF" w:rsidRPr="0090383B">
        <w:rPr>
          <w:rFonts w:ascii="Arial" w:hAnsi="Arial" w:cs="Arial"/>
        </w:rPr>
        <w:t>8210 Trebnje</w:t>
      </w:r>
      <w:r w:rsidRPr="0090383B">
        <w:rPr>
          <w:rFonts w:ascii="Arial" w:hAnsi="Arial" w:cs="Arial"/>
        </w:rPr>
        <w:t xml:space="preserve"> </w:t>
      </w:r>
      <w:r w:rsidR="0079763F" w:rsidRPr="0090383B">
        <w:rPr>
          <w:rFonts w:ascii="Arial" w:hAnsi="Arial" w:cs="Arial"/>
        </w:rPr>
        <w:t xml:space="preserve">objavlja </w:t>
      </w:r>
      <w:r w:rsidRPr="0090383B">
        <w:rPr>
          <w:rFonts w:ascii="Arial" w:hAnsi="Arial" w:cs="Arial"/>
        </w:rPr>
        <w:t>na podlagi 2</w:t>
      </w:r>
      <w:r w:rsidR="00C74660" w:rsidRPr="0090383B">
        <w:rPr>
          <w:rFonts w:ascii="Arial" w:hAnsi="Arial" w:cs="Arial"/>
        </w:rPr>
        <w:t>2</w:t>
      </w:r>
      <w:r w:rsidRPr="0090383B">
        <w:rPr>
          <w:rFonts w:ascii="Arial" w:hAnsi="Arial" w:cs="Arial"/>
        </w:rPr>
        <w:t>. člena Zakona o stvarnem premoženju države in samoupravnih lokalnih skupnosti – ZSPDSLS</w:t>
      </w:r>
      <w:r w:rsidR="002E23BA" w:rsidRPr="0090383B">
        <w:rPr>
          <w:rFonts w:ascii="Arial" w:hAnsi="Arial" w:cs="Arial"/>
        </w:rPr>
        <w:t xml:space="preserve"> (Uradni list RS, št. 86/10, 75/12, 47/13-ZDU-1G, 50/14, 90/14-ZDU-1I, 14/</w:t>
      </w:r>
      <w:r w:rsidR="00873B2A" w:rsidRPr="0090383B">
        <w:rPr>
          <w:rFonts w:ascii="Arial" w:hAnsi="Arial" w:cs="Arial"/>
        </w:rPr>
        <w:t>15-ZUUJFO</w:t>
      </w:r>
      <w:r w:rsidR="006C085B" w:rsidRPr="0090383B">
        <w:rPr>
          <w:rFonts w:ascii="Arial" w:hAnsi="Arial" w:cs="Arial"/>
        </w:rPr>
        <w:t xml:space="preserve"> in 76/15</w:t>
      </w:r>
      <w:r w:rsidR="00873B2A" w:rsidRPr="0090383B">
        <w:rPr>
          <w:rFonts w:ascii="Arial" w:hAnsi="Arial" w:cs="Arial"/>
        </w:rPr>
        <w:t xml:space="preserve">), </w:t>
      </w:r>
      <w:r w:rsidR="006722FA" w:rsidRPr="0090383B">
        <w:rPr>
          <w:rFonts w:ascii="Arial" w:hAnsi="Arial" w:cs="Arial"/>
        </w:rPr>
        <w:t>35. člena Uredbe o stvarnem premoženju države in samoupravnih lokalnih skupnosti</w:t>
      </w:r>
      <w:r w:rsidR="002E23BA" w:rsidRPr="0090383B">
        <w:rPr>
          <w:rFonts w:ascii="Arial" w:hAnsi="Arial" w:cs="Arial"/>
        </w:rPr>
        <w:t xml:space="preserve"> (Uradni list RS, št. 34/11, 42/12, 24/13, 10/</w:t>
      </w:r>
      <w:r w:rsidR="003653A3" w:rsidRPr="0090383B">
        <w:rPr>
          <w:rFonts w:ascii="Arial" w:hAnsi="Arial" w:cs="Arial"/>
        </w:rPr>
        <w:t>14</w:t>
      </w:r>
      <w:r w:rsidR="006C085B" w:rsidRPr="0090383B">
        <w:rPr>
          <w:rFonts w:ascii="Arial" w:hAnsi="Arial" w:cs="Arial"/>
        </w:rPr>
        <w:t xml:space="preserve"> in 58/16</w:t>
      </w:r>
      <w:r w:rsidR="003653A3" w:rsidRPr="0090383B">
        <w:rPr>
          <w:rFonts w:ascii="Arial" w:hAnsi="Arial" w:cs="Arial"/>
        </w:rPr>
        <w:t>)</w:t>
      </w:r>
      <w:r w:rsidRPr="0090383B">
        <w:rPr>
          <w:rFonts w:ascii="Arial" w:hAnsi="Arial" w:cs="Arial"/>
        </w:rPr>
        <w:t xml:space="preserve"> in </w:t>
      </w:r>
      <w:r w:rsidR="002725CF" w:rsidRPr="0090383B">
        <w:rPr>
          <w:rFonts w:ascii="Arial" w:hAnsi="Arial" w:cs="Arial"/>
        </w:rPr>
        <w:t>Načrta ravnanja z nepremičnim premoženjem Občine Trebnje</w:t>
      </w:r>
      <w:r w:rsidR="0090383B" w:rsidRPr="0090383B">
        <w:rPr>
          <w:rFonts w:ascii="Arial" w:hAnsi="Arial" w:cs="Arial"/>
        </w:rPr>
        <w:t xml:space="preserve"> za leto 2017</w:t>
      </w:r>
      <w:r w:rsidR="002725CF" w:rsidRPr="0090383B">
        <w:rPr>
          <w:rFonts w:ascii="Arial" w:hAnsi="Arial" w:cs="Arial"/>
        </w:rPr>
        <w:t>, ki</w:t>
      </w:r>
      <w:r w:rsidR="002E23BA" w:rsidRPr="0090383B">
        <w:rPr>
          <w:rFonts w:ascii="Arial" w:hAnsi="Arial" w:cs="Arial"/>
        </w:rPr>
        <w:t xml:space="preserve"> </w:t>
      </w:r>
      <w:r w:rsidR="002725CF" w:rsidRPr="0090383B">
        <w:rPr>
          <w:rFonts w:ascii="Arial" w:hAnsi="Arial" w:cs="Arial"/>
        </w:rPr>
        <w:t xml:space="preserve">je bil sprejet na </w:t>
      </w:r>
      <w:r w:rsidR="0090383B" w:rsidRPr="0090383B">
        <w:rPr>
          <w:rFonts w:ascii="Arial" w:hAnsi="Arial" w:cs="Arial"/>
        </w:rPr>
        <w:t>21</w:t>
      </w:r>
      <w:r w:rsidR="002725CF" w:rsidRPr="0090383B">
        <w:rPr>
          <w:rFonts w:ascii="Arial" w:hAnsi="Arial" w:cs="Arial"/>
        </w:rPr>
        <w:t xml:space="preserve">. </w:t>
      </w:r>
      <w:r w:rsidR="002E23BA" w:rsidRPr="0090383B">
        <w:rPr>
          <w:rFonts w:ascii="Arial" w:hAnsi="Arial" w:cs="Arial"/>
        </w:rPr>
        <w:t>r</w:t>
      </w:r>
      <w:r w:rsidR="002725CF" w:rsidRPr="0090383B">
        <w:rPr>
          <w:rFonts w:ascii="Arial" w:hAnsi="Arial" w:cs="Arial"/>
        </w:rPr>
        <w:t xml:space="preserve">edni seji OS dne </w:t>
      </w:r>
      <w:r w:rsidR="0090383B" w:rsidRPr="0090383B">
        <w:rPr>
          <w:rFonts w:ascii="Arial" w:hAnsi="Arial" w:cs="Arial"/>
        </w:rPr>
        <w:t>8. 3. 2017, dopolnjen na 22. redni seji dne 19. 4. 2017 in usklajen na 23. redni seji dne 24. 5. 2017</w:t>
      </w:r>
      <w:r w:rsidR="002725CF" w:rsidRPr="0090383B">
        <w:rPr>
          <w:rFonts w:ascii="Arial" w:hAnsi="Arial" w:cs="Arial"/>
        </w:rPr>
        <w:t xml:space="preserve">, </w:t>
      </w:r>
      <w:r w:rsidRPr="0090383B">
        <w:rPr>
          <w:rFonts w:ascii="Arial" w:hAnsi="Arial" w:cs="Arial"/>
        </w:rPr>
        <w:t xml:space="preserve"> </w:t>
      </w: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</w:p>
    <w:p w:rsidR="00821EE8" w:rsidRPr="0090383B" w:rsidRDefault="00821EE8" w:rsidP="00821EE8">
      <w:pPr>
        <w:spacing w:after="0" w:line="240" w:lineRule="auto"/>
        <w:jc w:val="center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 xml:space="preserve">JAVNO </w:t>
      </w:r>
      <w:r w:rsidR="00C74660" w:rsidRPr="0090383B">
        <w:rPr>
          <w:rFonts w:ascii="Arial" w:hAnsi="Arial" w:cs="Arial"/>
          <w:b/>
        </w:rPr>
        <w:t>ZBIRANJE PONUDB</w:t>
      </w:r>
    </w:p>
    <w:p w:rsidR="00821EE8" w:rsidRPr="0090383B" w:rsidRDefault="00821EE8" w:rsidP="00821EE8">
      <w:pPr>
        <w:spacing w:after="0" w:line="240" w:lineRule="auto"/>
        <w:jc w:val="center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>ZA PRODAJO NEPREMIČNIN</w:t>
      </w:r>
    </w:p>
    <w:p w:rsidR="00821EE8" w:rsidRPr="0090383B" w:rsidRDefault="00821EE8" w:rsidP="00821EE8">
      <w:pPr>
        <w:spacing w:after="0" w:line="240" w:lineRule="auto"/>
        <w:jc w:val="center"/>
        <w:rPr>
          <w:rFonts w:ascii="Arial" w:hAnsi="Arial" w:cs="Arial"/>
          <w:b/>
        </w:rPr>
      </w:pPr>
    </w:p>
    <w:p w:rsidR="00821EE8" w:rsidRPr="0090383B" w:rsidRDefault="00821EE8" w:rsidP="00821EE8">
      <w:pPr>
        <w:spacing w:after="0" w:line="240" w:lineRule="auto"/>
        <w:jc w:val="center"/>
        <w:rPr>
          <w:rFonts w:ascii="Arial" w:hAnsi="Arial" w:cs="Arial"/>
          <w:b/>
        </w:rPr>
      </w:pP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  <w:b/>
        </w:rPr>
        <w:t xml:space="preserve">I. Naziv in sedež </w:t>
      </w:r>
      <w:r w:rsidR="00C25887" w:rsidRPr="0090383B">
        <w:rPr>
          <w:rFonts w:ascii="Arial" w:hAnsi="Arial" w:cs="Arial"/>
          <w:b/>
        </w:rPr>
        <w:t xml:space="preserve">prodajalca in </w:t>
      </w:r>
      <w:r w:rsidRPr="0090383B">
        <w:rPr>
          <w:rFonts w:ascii="Arial" w:hAnsi="Arial" w:cs="Arial"/>
          <w:b/>
        </w:rPr>
        <w:t>organizatorja javne</w:t>
      </w:r>
      <w:r w:rsidR="00C74660" w:rsidRPr="0090383B">
        <w:rPr>
          <w:rFonts w:ascii="Arial" w:hAnsi="Arial" w:cs="Arial"/>
          <w:b/>
        </w:rPr>
        <w:t>ga zbiranja ponudb</w:t>
      </w:r>
      <w:r w:rsidRPr="0090383B">
        <w:rPr>
          <w:rFonts w:ascii="Arial" w:hAnsi="Arial" w:cs="Arial"/>
          <w:b/>
        </w:rPr>
        <w:t>:</w:t>
      </w:r>
    </w:p>
    <w:p w:rsidR="003A17CF" w:rsidRPr="0090383B" w:rsidRDefault="002725CF" w:rsidP="003A17CF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Občina Trebnje, </w:t>
      </w:r>
      <w:proofErr w:type="spellStart"/>
      <w:r w:rsidRPr="0090383B">
        <w:rPr>
          <w:rFonts w:ascii="Arial" w:hAnsi="Arial" w:cs="Arial"/>
        </w:rPr>
        <w:t>Goliev</w:t>
      </w:r>
      <w:proofErr w:type="spellEnd"/>
      <w:r w:rsidRPr="0090383B">
        <w:rPr>
          <w:rFonts w:ascii="Arial" w:hAnsi="Arial" w:cs="Arial"/>
        </w:rPr>
        <w:t xml:space="preserve"> trg 5, 8210 Trebnje,</w:t>
      </w:r>
      <w:r w:rsidR="003A17CF" w:rsidRPr="0090383B">
        <w:rPr>
          <w:rFonts w:ascii="Arial" w:hAnsi="Arial" w:cs="Arial"/>
        </w:rPr>
        <w:t xml:space="preserve"> matična št.: </w:t>
      </w:r>
      <w:r w:rsidRPr="0090383B">
        <w:rPr>
          <w:rFonts w:ascii="Arial" w:hAnsi="Arial" w:cs="Arial"/>
        </w:rPr>
        <w:t>5885958000</w:t>
      </w:r>
      <w:r w:rsidR="003A17CF" w:rsidRPr="0090383B">
        <w:rPr>
          <w:rFonts w:ascii="Arial" w:hAnsi="Arial" w:cs="Arial"/>
        </w:rPr>
        <w:t xml:space="preserve">, ID št. za DDV: </w:t>
      </w:r>
      <w:r w:rsidR="00C871A7" w:rsidRPr="0090383B">
        <w:rPr>
          <w:rFonts w:ascii="Arial" w:hAnsi="Arial" w:cs="Arial"/>
          <w:color w:val="000000"/>
        </w:rPr>
        <w:t>SI34728317.</w:t>
      </w: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>II. Opis predmeta prodaje:</w:t>
      </w:r>
    </w:p>
    <w:p w:rsidR="002725CF" w:rsidRPr="0090383B" w:rsidRDefault="002725CF" w:rsidP="00821EE8">
      <w:pPr>
        <w:spacing w:after="0" w:line="240" w:lineRule="auto"/>
        <w:jc w:val="both"/>
        <w:rPr>
          <w:rFonts w:ascii="Arial" w:hAnsi="Arial" w:cs="Arial"/>
          <w:b/>
        </w:rPr>
      </w:pPr>
    </w:p>
    <w:p w:rsidR="002725CF" w:rsidRPr="0090383B" w:rsidRDefault="002725CF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 xml:space="preserve">Predmet prodaje </w:t>
      </w:r>
      <w:r w:rsidR="006E347F" w:rsidRPr="0090383B">
        <w:rPr>
          <w:rFonts w:ascii="Arial" w:hAnsi="Arial" w:cs="Arial"/>
          <w:b/>
        </w:rPr>
        <w:t>je</w:t>
      </w:r>
      <w:r w:rsidRPr="0090383B">
        <w:rPr>
          <w:rFonts w:ascii="Arial" w:hAnsi="Arial" w:cs="Arial"/>
          <w:b/>
        </w:rPr>
        <w:t xml:space="preserve"> </w:t>
      </w:r>
      <w:r w:rsidR="00E25ED2" w:rsidRPr="00E25ED2">
        <w:rPr>
          <w:rFonts w:ascii="Arial" w:hAnsi="Arial" w:cs="Arial"/>
          <w:b/>
        </w:rPr>
        <w:t>7</w:t>
      </w:r>
      <w:r w:rsidRPr="0090383B">
        <w:rPr>
          <w:rFonts w:ascii="Arial" w:hAnsi="Arial" w:cs="Arial"/>
          <w:b/>
        </w:rPr>
        <w:t xml:space="preserve"> </w:t>
      </w:r>
      <w:r w:rsidR="006E347F" w:rsidRPr="0090383B">
        <w:rPr>
          <w:rFonts w:ascii="Arial" w:hAnsi="Arial" w:cs="Arial"/>
          <w:b/>
        </w:rPr>
        <w:t>stanovanj</w:t>
      </w:r>
      <w:r w:rsidRPr="0090383B">
        <w:rPr>
          <w:rFonts w:ascii="Arial" w:hAnsi="Arial" w:cs="Arial"/>
          <w:b/>
        </w:rPr>
        <w:t xml:space="preserve"> v lasti Občine Trebnje. Vsa stanovanja</w:t>
      </w:r>
      <w:r w:rsidR="006E347F" w:rsidRPr="0090383B">
        <w:rPr>
          <w:rFonts w:ascii="Arial" w:hAnsi="Arial" w:cs="Arial"/>
          <w:b/>
        </w:rPr>
        <w:t>, razen stanovanja v Mali Loki</w:t>
      </w:r>
      <w:r w:rsidRPr="0090383B">
        <w:rPr>
          <w:rFonts w:ascii="Arial" w:hAnsi="Arial" w:cs="Arial"/>
          <w:b/>
        </w:rPr>
        <w:t xml:space="preserve"> </w:t>
      </w:r>
      <w:r w:rsidR="0090383B" w:rsidRPr="0090383B">
        <w:rPr>
          <w:rFonts w:ascii="Arial" w:hAnsi="Arial" w:cs="Arial"/>
          <w:b/>
        </w:rPr>
        <w:t xml:space="preserve"> </w:t>
      </w:r>
      <w:r w:rsidRPr="0090383B">
        <w:rPr>
          <w:rFonts w:ascii="Arial" w:hAnsi="Arial" w:cs="Arial"/>
          <w:b/>
        </w:rPr>
        <w:t>so zasedena in z najemniki so sklenjene veljavne najemne pogodbe.</w:t>
      </w:r>
      <w:r w:rsidR="0090383B" w:rsidRPr="0090383B">
        <w:rPr>
          <w:rFonts w:ascii="Arial" w:hAnsi="Arial" w:cs="Arial"/>
          <w:b/>
        </w:rPr>
        <w:t xml:space="preserve"> </w:t>
      </w:r>
      <w:r w:rsidR="0090383B" w:rsidRPr="0090383B">
        <w:rPr>
          <w:rFonts w:ascii="Arial" w:hAnsi="Arial" w:cs="Arial"/>
          <w:b/>
          <w:u w:val="single"/>
        </w:rPr>
        <w:t>Višina najemnine je tržna</w:t>
      </w:r>
      <w:r w:rsidR="0090383B" w:rsidRPr="0090383B">
        <w:rPr>
          <w:rFonts w:ascii="Arial" w:hAnsi="Arial" w:cs="Arial"/>
          <w:b/>
        </w:rPr>
        <w:t>.</w:t>
      </w:r>
    </w:p>
    <w:p w:rsidR="002725CF" w:rsidRPr="0090383B" w:rsidRDefault="002725CF" w:rsidP="00821EE8">
      <w:pPr>
        <w:spacing w:after="0" w:line="240" w:lineRule="auto"/>
        <w:jc w:val="both"/>
        <w:rPr>
          <w:rFonts w:ascii="Arial" w:hAnsi="Arial" w:cs="Arial"/>
        </w:rPr>
      </w:pPr>
    </w:p>
    <w:p w:rsidR="0008167B" w:rsidRPr="0090383B" w:rsidRDefault="001976D1" w:rsidP="00821EE8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Najemniki imajo v skladu</w:t>
      </w:r>
      <w:r w:rsidR="0008167B" w:rsidRPr="0090383B">
        <w:rPr>
          <w:rFonts w:ascii="Arial" w:hAnsi="Arial" w:cs="Arial"/>
        </w:rPr>
        <w:t xml:space="preserve"> z veljavno zakonodajo predkupno pravico.</w:t>
      </w:r>
      <w:r w:rsidR="000F1394" w:rsidRPr="0090383B">
        <w:rPr>
          <w:rFonts w:ascii="Arial" w:hAnsi="Arial" w:cs="Arial"/>
        </w:rPr>
        <w:t xml:space="preserve"> </w:t>
      </w:r>
      <w:r w:rsidR="0008167B" w:rsidRPr="0090383B">
        <w:rPr>
          <w:rFonts w:ascii="Arial" w:hAnsi="Arial" w:cs="Arial"/>
        </w:rPr>
        <w:t>V primeru, da kupec stanovanja ne bo najemnik,  pa vstopa novi lastnik v veljavno najemno razmerje</w:t>
      </w:r>
      <w:r w:rsidRPr="0090383B">
        <w:rPr>
          <w:rFonts w:ascii="Arial" w:hAnsi="Arial" w:cs="Arial"/>
        </w:rPr>
        <w:t>, katerega enostransko ne more spreminjati.</w:t>
      </w:r>
    </w:p>
    <w:p w:rsidR="002725CF" w:rsidRPr="0090383B" w:rsidRDefault="002725CF" w:rsidP="00821EE8">
      <w:pPr>
        <w:spacing w:after="0" w:line="240" w:lineRule="auto"/>
        <w:jc w:val="both"/>
        <w:rPr>
          <w:rFonts w:ascii="Arial" w:hAnsi="Arial" w:cs="Arial"/>
        </w:rPr>
      </w:pPr>
    </w:p>
    <w:p w:rsidR="000F1394" w:rsidRPr="0090383B" w:rsidRDefault="000F1394" w:rsidP="00821EE8">
      <w:pPr>
        <w:spacing w:after="0" w:line="240" w:lineRule="auto"/>
        <w:jc w:val="both"/>
        <w:rPr>
          <w:rFonts w:ascii="Arial" w:hAnsi="Arial" w:cs="Arial"/>
        </w:rPr>
      </w:pPr>
    </w:p>
    <w:p w:rsidR="002725CF" w:rsidRPr="0090383B" w:rsidRDefault="002725CF" w:rsidP="00821EE8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Vsi podatki o nepremičninah so navedeni v nadaljevanju:</w:t>
      </w:r>
    </w:p>
    <w:p w:rsidR="002725CF" w:rsidRPr="0090383B" w:rsidRDefault="002725CF" w:rsidP="00821EE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mre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134"/>
        <w:gridCol w:w="2977"/>
        <w:gridCol w:w="2126"/>
      </w:tblGrid>
      <w:tr w:rsidR="0090383B" w:rsidRPr="0090383B" w:rsidTr="00D23BC4">
        <w:tc>
          <w:tcPr>
            <w:tcW w:w="675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0383B">
              <w:rPr>
                <w:rFonts w:ascii="Arial" w:hAnsi="Arial" w:cs="Arial"/>
                <w:b/>
              </w:rPr>
              <w:t>Zap</w:t>
            </w:r>
            <w:proofErr w:type="spellEnd"/>
            <w:r w:rsidRPr="0090383B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ID znak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 xml:space="preserve">Neto tlorisna površina v m2 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Kratek opis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Izhodiščna</w:t>
            </w:r>
          </w:p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prodajna vrednost/varščina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Cankarjeva 29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1422-751-43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55,70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>2 sobi, kuhinja, kopalnica, balkon, klet, lega stanovanja: pritličje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46.930/4.693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Cankarjeva ulica 31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1422-752-34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70,40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>dnevna soba, kuhinja, spalnica, otroška soba, kopalnica, WC, shramba v kleti, balkon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57.796/5.780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E25ED2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Gubčeva cesta 25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1422-756-203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44,80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>Dnevno bivalni prostor, soba, kopalnica, shramba v kleti, lega stanovanja: pritličje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41.646/4.165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E25ED2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Gubčeva cesta 25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1422-756-207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44,00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>Dnevno bivalni prostor s kuhinjo, kopalnica, soba, klet, lega stanovanja: mansarda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40.132/4.013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E25ED2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Gubčeva cesta 25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1422-756-208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56,70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 xml:space="preserve">Dnevni prostor, kuhinja z jedilnico, 2 sobi, kopalnica, </w:t>
            </w:r>
            <w:r w:rsidRPr="0090383B">
              <w:rPr>
                <w:rFonts w:ascii="Arial" w:hAnsi="Arial" w:cs="Arial"/>
              </w:rPr>
              <w:lastRenderedPageBreak/>
              <w:t>shramba v kleti, lega stanovanja: mansarda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lastRenderedPageBreak/>
              <w:t>51.876/5.188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E25ED2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Gubčeva cesta 10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1422-504-70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52,10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>Dnevno bivalni prostor s kuhinjo, soba, kopalnica, WC, podstrešje, shramba v kleti,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40.156/4.016</w:t>
            </w:r>
          </w:p>
        </w:tc>
      </w:tr>
      <w:tr w:rsidR="0090383B" w:rsidRPr="0090383B" w:rsidTr="00D23BC4">
        <w:tc>
          <w:tcPr>
            <w:tcW w:w="675" w:type="dxa"/>
          </w:tcPr>
          <w:p w:rsidR="0090383B" w:rsidRPr="0090383B" w:rsidRDefault="00E25ED2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18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Mala Loka 7</w:t>
            </w:r>
          </w:p>
        </w:tc>
        <w:tc>
          <w:tcPr>
            <w:tcW w:w="1559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1405-41-2</w:t>
            </w:r>
          </w:p>
        </w:tc>
        <w:tc>
          <w:tcPr>
            <w:tcW w:w="1134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77,20</w:t>
            </w:r>
          </w:p>
        </w:tc>
        <w:tc>
          <w:tcPr>
            <w:tcW w:w="2977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0383B">
              <w:rPr>
                <w:rFonts w:ascii="Arial" w:hAnsi="Arial" w:cs="Arial"/>
              </w:rPr>
              <w:t>3 sobe, kopalnica, kletni prostori 3x, kurilnica</w:t>
            </w:r>
          </w:p>
        </w:tc>
        <w:tc>
          <w:tcPr>
            <w:tcW w:w="2126" w:type="dxa"/>
          </w:tcPr>
          <w:p w:rsidR="0090383B" w:rsidRPr="0090383B" w:rsidRDefault="0090383B" w:rsidP="00D23BC4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90383B">
              <w:rPr>
                <w:rFonts w:ascii="Arial" w:hAnsi="Arial" w:cs="Arial"/>
                <w:b/>
              </w:rPr>
              <w:t>31.283/3.128</w:t>
            </w:r>
          </w:p>
        </w:tc>
      </w:tr>
    </w:tbl>
    <w:p w:rsidR="0090383B" w:rsidRPr="0090383B" w:rsidRDefault="0090383B" w:rsidP="0090383B">
      <w:pPr>
        <w:jc w:val="both"/>
        <w:rPr>
          <w:rFonts w:ascii="Arial" w:hAnsi="Arial" w:cs="Arial"/>
        </w:rPr>
      </w:pPr>
    </w:p>
    <w:p w:rsidR="0090383B" w:rsidRPr="0090383B" w:rsidRDefault="0090383B" w:rsidP="0090383B">
      <w:pPr>
        <w:spacing w:line="240" w:lineRule="auto"/>
        <w:jc w:val="both"/>
        <w:rPr>
          <w:rFonts w:ascii="Arial" w:hAnsi="Arial" w:cs="Arial"/>
        </w:rPr>
      </w:pPr>
    </w:p>
    <w:p w:rsidR="0090383B" w:rsidRPr="0090383B" w:rsidRDefault="0090383B" w:rsidP="0090383B">
      <w:pPr>
        <w:spacing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Vsa stanovanja imajo pridobljeno energetsko izkaznico.</w:t>
      </w:r>
    </w:p>
    <w:p w:rsidR="0090383B" w:rsidRPr="0090383B" w:rsidRDefault="0090383B" w:rsidP="0090383B">
      <w:pPr>
        <w:pStyle w:val="podpisi"/>
        <w:rPr>
          <w:rFonts w:cs="Arial"/>
          <w:sz w:val="22"/>
          <w:szCs w:val="22"/>
          <w:lang w:val="sl-SI"/>
        </w:rPr>
      </w:pPr>
    </w:p>
    <w:p w:rsidR="00C871A7" w:rsidRPr="0090383B" w:rsidRDefault="00C871A7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 xml:space="preserve">Izhodiščne </w:t>
      </w:r>
      <w:r w:rsidR="00DF7BC6" w:rsidRPr="0090383B">
        <w:rPr>
          <w:rFonts w:ascii="Arial" w:hAnsi="Arial" w:cs="Arial"/>
          <w:b/>
        </w:rPr>
        <w:t>prodajne</w:t>
      </w:r>
      <w:r w:rsidRPr="0090383B">
        <w:rPr>
          <w:rFonts w:ascii="Arial" w:hAnsi="Arial" w:cs="Arial"/>
          <w:b/>
        </w:rPr>
        <w:t xml:space="preserve"> vrednosti ne vključujejo  davka na promet nepremičnin, ki ga poravna kupec.</w:t>
      </w:r>
    </w:p>
    <w:p w:rsidR="00C871A7" w:rsidRPr="0090383B" w:rsidRDefault="00C871A7" w:rsidP="00821EE8">
      <w:pPr>
        <w:spacing w:after="0" w:line="240" w:lineRule="auto"/>
        <w:jc w:val="both"/>
        <w:rPr>
          <w:rFonts w:ascii="Arial" w:hAnsi="Arial" w:cs="Arial"/>
        </w:rPr>
      </w:pPr>
    </w:p>
    <w:p w:rsidR="00C871A7" w:rsidRPr="0090383B" w:rsidRDefault="00C871A7" w:rsidP="00821EE8">
      <w:pPr>
        <w:spacing w:after="0" w:line="240" w:lineRule="auto"/>
        <w:jc w:val="both"/>
        <w:rPr>
          <w:rFonts w:ascii="Arial" w:hAnsi="Arial" w:cs="Arial"/>
        </w:rPr>
      </w:pPr>
    </w:p>
    <w:p w:rsidR="00821EE8" w:rsidRPr="0090383B" w:rsidRDefault="002478EE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>I</w:t>
      </w:r>
      <w:r w:rsidR="0062012D" w:rsidRPr="0090383B">
        <w:rPr>
          <w:rFonts w:ascii="Arial" w:hAnsi="Arial" w:cs="Arial"/>
          <w:b/>
        </w:rPr>
        <w:t>II</w:t>
      </w:r>
      <w:r w:rsidR="00821EE8" w:rsidRPr="0090383B">
        <w:rPr>
          <w:rFonts w:ascii="Arial" w:hAnsi="Arial" w:cs="Arial"/>
          <w:b/>
        </w:rPr>
        <w:t xml:space="preserve">. </w:t>
      </w:r>
      <w:r w:rsidRPr="0090383B">
        <w:rPr>
          <w:rFonts w:ascii="Arial" w:hAnsi="Arial" w:cs="Arial"/>
          <w:b/>
        </w:rPr>
        <w:t>Pogoji prodaje</w:t>
      </w:r>
      <w:r w:rsidR="00821EE8" w:rsidRPr="0090383B">
        <w:rPr>
          <w:rFonts w:ascii="Arial" w:hAnsi="Arial" w:cs="Arial"/>
          <w:b/>
        </w:rPr>
        <w:t>:</w:t>
      </w:r>
    </w:p>
    <w:p w:rsidR="007B5503" w:rsidRPr="0090383B" w:rsidRDefault="000F1394" w:rsidP="007B5503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nepremičnine</w:t>
      </w:r>
      <w:r w:rsidR="00E85282" w:rsidRPr="0090383B">
        <w:rPr>
          <w:rFonts w:ascii="Arial" w:hAnsi="Arial" w:cs="Arial"/>
        </w:rPr>
        <w:t xml:space="preserve"> se </w:t>
      </w:r>
      <w:r w:rsidRPr="0090383B">
        <w:rPr>
          <w:rFonts w:ascii="Arial" w:hAnsi="Arial" w:cs="Arial"/>
        </w:rPr>
        <w:t>prodajajo</w:t>
      </w:r>
      <w:r w:rsidR="00C1603B" w:rsidRPr="0090383B">
        <w:rPr>
          <w:rFonts w:ascii="Arial" w:hAnsi="Arial" w:cs="Arial"/>
        </w:rPr>
        <w:t xml:space="preserve"> po načelu »videno-kupljeno«. Prodajalec ne odgovarja za stvarne in pravne napake, ki so oz. bi morale biti kupcu znane;</w:t>
      </w:r>
    </w:p>
    <w:p w:rsidR="0092724C" w:rsidRPr="0090383B" w:rsidRDefault="000F1394" w:rsidP="00C73608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nepremičnine</w:t>
      </w:r>
      <w:r w:rsidR="00882AA9" w:rsidRPr="0090383B">
        <w:rPr>
          <w:rFonts w:ascii="Arial" w:hAnsi="Arial" w:cs="Arial"/>
        </w:rPr>
        <w:t xml:space="preserve"> </w:t>
      </w:r>
      <w:r w:rsidRPr="0090383B">
        <w:rPr>
          <w:rFonts w:ascii="Arial" w:hAnsi="Arial" w:cs="Arial"/>
        </w:rPr>
        <w:t>bodo</w:t>
      </w:r>
      <w:r w:rsidR="00882AA9" w:rsidRPr="0090383B">
        <w:rPr>
          <w:rFonts w:ascii="Arial" w:hAnsi="Arial" w:cs="Arial"/>
        </w:rPr>
        <w:t xml:space="preserve"> </w:t>
      </w:r>
      <w:r w:rsidRPr="0090383B">
        <w:rPr>
          <w:rFonts w:ascii="Arial" w:hAnsi="Arial" w:cs="Arial"/>
        </w:rPr>
        <w:t>prodane</w:t>
      </w:r>
      <w:r w:rsidR="00882AA9" w:rsidRPr="0090383B">
        <w:rPr>
          <w:rFonts w:ascii="Arial" w:hAnsi="Arial" w:cs="Arial"/>
        </w:rPr>
        <w:t xml:space="preserve"> ponudniku, za katerega bo imenovana komisija ugotovila, d</w:t>
      </w:r>
      <w:r w:rsidR="00C871A7" w:rsidRPr="0090383B">
        <w:rPr>
          <w:rFonts w:ascii="Arial" w:hAnsi="Arial" w:cs="Arial"/>
        </w:rPr>
        <w:t>a je podal najugodnejšo ponudbo -</w:t>
      </w:r>
      <w:r w:rsidR="00882AA9" w:rsidRPr="0090383B">
        <w:rPr>
          <w:rFonts w:ascii="Arial" w:hAnsi="Arial" w:cs="Arial"/>
        </w:rPr>
        <w:t xml:space="preserve"> </w:t>
      </w:r>
      <w:r w:rsidR="003F30D2" w:rsidRPr="0090383B">
        <w:rPr>
          <w:rFonts w:ascii="Arial" w:hAnsi="Arial" w:cs="Arial"/>
        </w:rPr>
        <w:t>kot najugodnejša ponudba se šteje najvišja ponujena cena</w:t>
      </w:r>
      <w:r w:rsidR="00C73608" w:rsidRPr="0090383B">
        <w:rPr>
          <w:rFonts w:ascii="Arial" w:hAnsi="Arial" w:cs="Arial"/>
        </w:rPr>
        <w:t>;</w:t>
      </w:r>
    </w:p>
    <w:p w:rsidR="007B5503" w:rsidRPr="0090383B" w:rsidRDefault="00584462" w:rsidP="007B5503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z </w:t>
      </w:r>
      <w:r w:rsidR="007B5503" w:rsidRPr="0090383B">
        <w:rPr>
          <w:rFonts w:ascii="Arial" w:hAnsi="Arial" w:cs="Arial"/>
        </w:rPr>
        <w:t>izbrani</w:t>
      </w:r>
      <w:r w:rsidRPr="0090383B">
        <w:rPr>
          <w:rFonts w:ascii="Arial" w:hAnsi="Arial" w:cs="Arial"/>
        </w:rPr>
        <w:t>m</w:t>
      </w:r>
      <w:r w:rsidR="007B5503" w:rsidRPr="0090383B">
        <w:rPr>
          <w:rFonts w:ascii="Arial" w:hAnsi="Arial" w:cs="Arial"/>
        </w:rPr>
        <w:t xml:space="preserve"> </w:t>
      </w:r>
      <w:r w:rsidR="00882AA9" w:rsidRPr="0090383B">
        <w:rPr>
          <w:rFonts w:ascii="Arial" w:hAnsi="Arial" w:cs="Arial"/>
        </w:rPr>
        <w:t>ponudnik</w:t>
      </w:r>
      <w:r w:rsidRPr="0090383B">
        <w:rPr>
          <w:rFonts w:ascii="Arial" w:hAnsi="Arial" w:cs="Arial"/>
        </w:rPr>
        <w:t>om</w:t>
      </w:r>
      <w:r w:rsidR="00882AA9" w:rsidRPr="0090383B">
        <w:rPr>
          <w:rFonts w:ascii="Arial" w:hAnsi="Arial" w:cs="Arial"/>
        </w:rPr>
        <w:t xml:space="preserve"> </w:t>
      </w:r>
      <w:r w:rsidR="0067009F" w:rsidRPr="0090383B">
        <w:rPr>
          <w:rFonts w:ascii="Arial" w:hAnsi="Arial" w:cs="Arial"/>
        </w:rPr>
        <w:t>bo</w:t>
      </w:r>
      <w:r w:rsidR="007B5503" w:rsidRPr="0090383B">
        <w:rPr>
          <w:rFonts w:ascii="Arial" w:hAnsi="Arial" w:cs="Arial"/>
        </w:rPr>
        <w:t xml:space="preserve"> </w:t>
      </w:r>
      <w:r w:rsidR="009F592D" w:rsidRPr="0090383B">
        <w:rPr>
          <w:rFonts w:ascii="Arial" w:hAnsi="Arial" w:cs="Arial"/>
        </w:rPr>
        <w:t>sklen</w:t>
      </w:r>
      <w:r w:rsidRPr="0090383B">
        <w:rPr>
          <w:rFonts w:ascii="Arial" w:hAnsi="Arial" w:cs="Arial"/>
        </w:rPr>
        <w:t>jena</w:t>
      </w:r>
      <w:r w:rsidR="009F592D" w:rsidRPr="0090383B">
        <w:rPr>
          <w:rFonts w:ascii="Arial" w:hAnsi="Arial" w:cs="Arial"/>
        </w:rPr>
        <w:t xml:space="preserve"> prodajn</w:t>
      </w:r>
      <w:r w:rsidR="00BB0BEF" w:rsidRPr="0090383B">
        <w:rPr>
          <w:rFonts w:ascii="Arial" w:hAnsi="Arial" w:cs="Arial"/>
        </w:rPr>
        <w:t>a</w:t>
      </w:r>
      <w:r w:rsidR="009F592D" w:rsidRPr="0090383B">
        <w:rPr>
          <w:rFonts w:ascii="Arial" w:hAnsi="Arial" w:cs="Arial"/>
        </w:rPr>
        <w:t xml:space="preserve"> pogodb</w:t>
      </w:r>
      <w:r w:rsidR="00BB0BEF" w:rsidRPr="0090383B">
        <w:rPr>
          <w:rFonts w:ascii="Arial" w:hAnsi="Arial" w:cs="Arial"/>
        </w:rPr>
        <w:t>a</w:t>
      </w:r>
      <w:r w:rsidR="009F592D" w:rsidRPr="0090383B">
        <w:rPr>
          <w:rFonts w:ascii="Arial" w:hAnsi="Arial" w:cs="Arial"/>
        </w:rPr>
        <w:t xml:space="preserve"> </w:t>
      </w:r>
      <w:r w:rsidR="007B5503" w:rsidRPr="0090383B">
        <w:rPr>
          <w:rFonts w:ascii="Arial" w:hAnsi="Arial" w:cs="Arial"/>
        </w:rPr>
        <w:t xml:space="preserve">v roku 15 dni po </w:t>
      </w:r>
      <w:r w:rsidR="009F592D" w:rsidRPr="0090383B">
        <w:rPr>
          <w:rFonts w:ascii="Arial" w:hAnsi="Arial" w:cs="Arial"/>
        </w:rPr>
        <w:t>opravljenem izboru</w:t>
      </w:r>
      <w:r w:rsidR="00C1603B" w:rsidRPr="0090383B">
        <w:rPr>
          <w:rFonts w:ascii="Arial" w:hAnsi="Arial" w:cs="Arial"/>
        </w:rPr>
        <w:t xml:space="preserve"> oz. v roku 15 dni po poteku roka za uveljavitev predkupne pravice;</w:t>
      </w:r>
      <w:r w:rsidR="007B5503" w:rsidRPr="0090383B">
        <w:rPr>
          <w:rFonts w:ascii="Arial" w:hAnsi="Arial" w:cs="Arial"/>
        </w:rPr>
        <w:t xml:space="preserve"> </w:t>
      </w:r>
      <w:r w:rsidR="00C1603B" w:rsidRPr="0090383B">
        <w:rPr>
          <w:rFonts w:ascii="Arial" w:hAnsi="Arial" w:cs="Arial"/>
        </w:rPr>
        <w:t>Č</w:t>
      </w:r>
      <w:r w:rsidR="001C40F2" w:rsidRPr="0090383B">
        <w:rPr>
          <w:rFonts w:ascii="Arial" w:hAnsi="Arial" w:cs="Arial"/>
        </w:rPr>
        <w:t xml:space="preserve">e v tem času </w:t>
      </w:r>
      <w:r w:rsidR="008045D8" w:rsidRPr="0090383B">
        <w:rPr>
          <w:rFonts w:ascii="Arial" w:hAnsi="Arial" w:cs="Arial"/>
        </w:rPr>
        <w:t xml:space="preserve">ponudnik </w:t>
      </w:r>
      <w:r w:rsidR="001C40F2" w:rsidRPr="0090383B">
        <w:rPr>
          <w:rFonts w:ascii="Arial" w:hAnsi="Arial" w:cs="Arial"/>
        </w:rPr>
        <w:t xml:space="preserve">ne </w:t>
      </w:r>
      <w:r w:rsidR="00C41CF4" w:rsidRPr="0090383B">
        <w:rPr>
          <w:rFonts w:ascii="Arial" w:hAnsi="Arial" w:cs="Arial"/>
        </w:rPr>
        <w:t xml:space="preserve">bo </w:t>
      </w:r>
      <w:r w:rsidR="001C40F2" w:rsidRPr="0090383B">
        <w:rPr>
          <w:rFonts w:ascii="Arial" w:hAnsi="Arial" w:cs="Arial"/>
        </w:rPr>
        <w:t>sklen</w:t>
      </w:r>
      <w:r w:rsidR="00C41CF4" w:rsidRPr="0090383B">
        <w:rPr>
          <w:rFonts w:ascii="Arial" w:hAnsi="Arial" w:cs="Arial"/>
        </w:rPr>
        <w:t>il</w:t>
      </w:r>
      <w:r w:rsidR="001C40F2" w:rsidRPr="0090383B">
        <w:rPr>
          <w:rFonts w:ascii="Arial" w:hAnsi="Arial" w:cs="Arial"/>
        </w:rPr>
        <w:t xml:space="preserve"> pogodbe</w:t>
      </w:r>
      <w:r w:rsidR="007B5503" w:rsidRPr="0090383B">
        <w:rPr>
          <w:rFonts w:ascii="Arial" w:hAnsi="Arial" w:cs="Arial"/>
        </w:rPr>
        <w:t>,</w:t>
      </w:r>
      <w:r w:rsidR="00C41CF4" w:rsidRPr="0090383B">
        <w:rPr>
          <w:rFonts w:ascii="Arial" w:hAnsi="Arial" w:cs="Arial"/>
        </w:rPr>
        <w:t xml:space="preserve"> se bo štelo, da je od nakupa odstopil in ima organizator pravico zadržati vplačano</w:t>
      </w:r>
      <w:r w:rsidR="007B5503" w:rsidRPr="0090383B">
        <w:rPr>
          <w:rFonts w:ascii="Arial" w:hAnsi="Arial" w:cs="Arial"/>
        </w:rPr>
        <w:t xml:space="preserve"> varščino;</w:t>
      </w:r>
    </w:p>
    <w:p w:rsidR="009F592D" w:rsidRPr="0090383B" w:rsidRDefault="009F592D" w:rsidP="007B5503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plačilo celotne kupnine v roku </w:t>
      </w:r>
      <w:r w:rsidR="0079763F" w:rsidRPr="0090383B">
        <w:rPr>
          <w:rFonts w:ascii="Arial" w:hAnsi="Arial" w:cs="Arial"/>
          <w:b/>
        </w:rPr>
        <w:t>30 dni</w:t>
      </w:r>
      <w:r w:rsidRPr="0090383B">
        <w:rPr>
          <w:rFonts w:ascii="Arial" w:hAnsi="Arial" w:cs="Arial"/>
        </w:rPr>
        <w:t xml:space="preserve"> po sklenitvi prodajne pogodbe je bistvena</w:t>
      </w:r>
      <w:r w:rsidR="00A32DF1" w:rsidRPr="0090383B">
        <w:rPr>
          <w:rFonts w:ascii="Arial" w:hAnsi="Arial" w:cs="Arial"/>
        </w:rPr>
        <w:t xml:space="preserve"> </w:t>
      </w:r>
      <w:r w:rsidRPr="0090383B">
        <w:rPr>
          <w:rFonts w:ascii="Arial" w:hAnsi="Arial" w:cs="Arial"/>
        </w:rPr>
        <w:t>sestavina pogodbe</w:t>
      </w:r>
      <w:r w:rsidR="00E06E9A" w:rsidRPr="0090383B">
        <w:rPr>
          <w:rFonts w:ascii="Arial" w:hAnsi="Arial" w:cs="Arial"/>
        </w:rPr>
        <w:t>;</w:t>
      </w:r>
    </w:p>
    <w:p w:rsidR="007B5503" w:rsidRPr="0090383B" w:rsidRDefault="007B5503" w:rsidP="007B5503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5258DD">
        <w:rPr>
          <w:rFonts w:ascii="Arial" w:hAnsi="Arial" w:cs="Arial"/>
          <w:u w:val="single"/>
        </w:rPr>
        <w:t xml:space="preserve">vse stroške v zvezi s pogodbo (notarska overitev, </w:t>
      </w:r>
      <w:r w:rsidR="00E25ED2" w:rsidRPr="005258DD">
        <w:rPr>
          <w:rFonts w:ascii="Arial" w:hAnsi="Arial" w:cs="Arial"/>
          <w:u w:val="single"/>
        </w:rPr>
        <w:t>davek na promet nepremičnin</w:t>
      </w:r>
      <w:r w:rsidRPr="005258DD">
        <w:rPr>
          <w:rFonts w:ascii="Arial" w:hAnsi="Arial" w:cs="Arial"/>
          <w:u w:val="single"/>
        </w:rPr>
        <w:t>, vknjižba v zemljiško knjigo) poravna kupec</w:t>
      </w:r>
      <w:r w:rsidRPr="0090383B">
        <w:rPr>
          <w:rFonts w:ascii="Arial" w:hAnsi="Arial" w:cs="Arial"/>
        </w:rPr>
        <w:t>.</w:t>
      </w: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</w:p>
    <w:p w:rsidR="00821EE8" w:rsidRPr="0090383B" w:rsidRDefault="001C40F2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>I</w:t>
      </w:r>
      <w:r w:rsidR="00821EE8" w:rsidRPr="0090383B">
        <w:rPr>
          <w:rFonts w:ascii="Arial" w:hAnsi="Arial" w:cs="Arial"/>
          <w:b/>
        </w:rPr>
        <w:t xml:space="preserve">V. </w:t>
      </w:r>
      <w:r w:rsidR="00164B52" w:rsidRPr="0090383B">
        <w:rPr>
          <w:rFonts w:ascii="Arial" w:hAnsi="Arial" w:cs="Arial"/>
          <w:b/>
        </w:rPr>
        <w:t>Pogoji za udeležbo</w:t>
      </w:r>
      <w:r w:rsidR="00821EE8" w:rsidRPr="0090383B">
        <w:rPr>
          <w:rFonts w:ascii="Arial" w:hAnsi="Arial" w:cs="Arial"/>
          <w:b/>
        </w:rPr>
        <w:t>:</w:t>
      </w:r>
    </w:p>
    <w:p w:rsidR="0035694E" w:rsidRPr="0090383B" w:rsidRDefault="00EB19CA" w:rsidP="0035694E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ponudnik je dolžan plačati varščino v višini</w:t>
      </w:r>
      <w:r w:rsidR="00F7616D" w:rsidRPr="0090383B">
        <w:rPr>
          <w:rFonts w:ascii="Arial" w:hAnsi="Arial" w:cs="Arial"/>
        </w:rPr>
        <w:t xml:space="preserve"> 10% izhodiščne cene, na transakcijski rač</w:t>
      </w:r>
      <w:r w:rsidR="001D3874" w:rsidRPr="0090383B">
        <w:rPr>
          <w:rFonts w:ascii="Arial" w:hAnsi="Arial" w:cs="Arial"/>
        </w:rPr>
        <w:t xml:space="preserve">un Občine </w:t>
      </w:r>
      <w:r w:rsidR="000F1394" w:rsidRPr="0090383B">
        <w:rPr>
          <w:rFonts w:ascii="Arial" w:hAnsi="Arial" w:cs="Arial"/>
        </w:rPr>
        <w:t>Trebnje</w:t>
      </w:r>
      <w:r w:rsidR="001D3874" w:rsidRPr="0090383B">
        <w:rPr>
          <w:rFonts w:ascii="Arial" w:hAnsi="Arial" w:cs="Arial"/>
        </w:rPr>
        <w:t xml:space="preserve"> št.</w:t>
      </w:r>
      <w:r w:rsidR="00F7616D" w:rsidRPr="0090383B">
        <w:rPr>
          <w:rFonts w:ascii="Arial" w:hAnsi="Arial" w:cs="Arial"/>
          <w:b/>
        </w:rPr>
        <w:t xml:space="preserve"> </w:t>
      </w:r>
      <w:r w:rsidR="001D3874" w:rsidRPr="0090383B">
        <w:rPr>
          <w:rFonts w:ascii="Arial" w:hAnsi="Arial" w:cs="Arial"/>
          <w:b/>
        </w:rPr>
        <w:t xml:space="preserve">SI56 </w:t>
      </w:r>
      <w:r w:rsidR="000F1394" w:rsidRPr="0090383B">
        <w:rPr>
          <w:rFonts w:ascii="Arial" w:hAnsi="Arial" w:cs="Arial"/>
          <w:b/>
        </w:rPr>
        <w:t>0133</w:t>
      </w:r>
      <w:r w:rsidR="001D3874" w:rsidRPr="0090383B">
        <w:rPr>
          <w:rFonts w:ascii="Arial" w:hAnsi="Arial" w:cs="Arial"/>
          <w:b/>
        </w:rPr>
        <w:t xml:space="preserve"> </w:t>
      </w:r>
      <w:r w:rsidR="000F1394" w:rsidRPr="0090383B">
        <w:rPr>
          <w:rFonts w:ascii="Arial" w:hAnsi="Arial" w:cs="Arial"/>
          <w:b/>
        </w:rPr>
        <w:t>0010</w:t>
      </w:r>
      <w:r w:rsidR="001D3874" w:rsidRPr="0090383B">
        <w:rPr>
          <w:rFonts w:ascii="Arial" w:hAnsi="Arial" w:cs="Arial"/>
          <w:b/>
        </w:rPr>
        <w:t xml:space="preserve"> </w:t>
      </w:r>
      <w:r w:rsidR="000F1394" w:rsidRPr="0090383B">
        <w:rPr>
          <w:rFonts w:ascii="Arial" w:hAnsi="Arial" w:cs="Arial"/>
          <w:b/>
        </w:rPr>
        <w:t>0016</w:t>
      </w:r>
      <w:r w:rsidR="001D3874" w:rsidRPr="0090383B">
        <w:rPr>
          <w:rFonts w:ascii="Arial" w:hAnsi="Arial" w:cs="Arial"/>
          <w:b/>
        </w:rPr>
        <w:t xml:space="preserve"> </w:t>
      </w:r>
      <w:r w:rsidR="000F1394" w:rsidRPr="0090383B">
        <w:rPr>
          <w:rFonts w:ascii="Arial" w:hAnsi="Arial" w:cs="Arial"/>
          <w:b/>
        </w:rPr>
        <w:t>133</w:t>
      </w:r>
      <w:r w:rsidR="000A32FE" w:rsidRPr="0090383B">
        <w:rPr>
          <w:rFonts w:ascii="Arial" w:hAnsi="Arial" w:cs="Arial"/>
        </w:rPr>
        <w:t xml:space="preserve">, </w:t>
      </w:r>
      <w:r w:rsidR="000A32FE" w:rsidRPr="0090383B">
        <w:rPr>
          <w:rFonts w:ascii="Arial" w:hAnsi="Arial" w:cs="Arial"/>
          <w:b/>
        </w:rPr>
        <w:t>sklic na št. SI00 720001 in namen: varščina in navedba ID oznake nepremičnine, za katero se varščina polaga</w:t>
      </w:r>
      <w:r w:rsidR="000A32FE" w:rsidRPr="0090383B">
        <w:rPr>
          <w:rFonts w:ascii="Arial" w:hAnsi="Arial" w:cs="Arial"/>
        </w:rPr>
        <w:t xml:space="preserve">). </w:t>
      </w:r>
      <w:r w:rsidR="0035694E" w:rsidRPr="0090383B">
        <w:rPr>
          <w:rFonts w:ascii="Arial" w:hAnsi="Arial" w:cs="Arial"/>
        </w:rPr>
        <w:t xml:space="preserve">Vplačana varščina se </w:t>
      </w:r>
      <w:r w:rsidR="00C82B13" w:rsidRPr="0090383B">
        <w:rPr>
          <w:rFonts w:ascii="Arial" w:hAnsi="Arial" w:cs="Arial"/>
        </w:rPr>
        <w:t xml:space="preserve">bo </w:t>
      </w:r>
      <w:r w:rsidR="0035694E" w:rsidRPr="0090383B">
        <w:rPr>
          <w:rFonts w:ascii="Arial" w:hAnsi="Arial" w:cs="Arial"/>
        </w:rPr>
        <w:t>izbranemu ponudniku všte</w:t>
      </w:r>
      <w:r w:rsidR="00C82B13" w:rsidRPr="0090383B">
        <w:rPr>
          <w:rFonts w:ascii="Arial" w:hAnsi="Arial" w:cs="Arial"/>
        </w:rPr>
        <w:t>la</w:t>
      </w:r>
      <w:r w:rsidR="0035694E" w:rsidRPr="0090383B">
        <w:rPr>
          <w:rFonts w:ascii="Arial" w:hAnsi="Arial" w:cs="Arial"/>
        </w:rPr>
        <w:t xml:space="preserve"> v kupnino, </w:t>
      </w:r>
      <w:r w:rsidR="00830920" w:rsidRPr="0090383B">
        <w:rPr>
          <w:rFonts w:ascii="Arial" w:hAnsi="Arial" w:cs="Arial"/>
        </w:rPr>
        <w:t>ostalim ponudnikom pa bo</w:t>
      </w:r>
      <w:r w:rsidR="0035694E" w:rsidRPr="0090383B">
        <w:rPr>
          <w:rFonts w:ascii="Arial" w:hAnsi="Arial" w:cs="Arial"/>
        </w:rPr>
        <w:t xml:space="preserve"> vrnjena brezobrestno najkasneje v osmih dneh o</w:t>
      </w:r>
      <w:r w:rsidR="00830920" w:rsidRPr="0090383B">
        <w:rPr>
          <w:rFonts w:ascii="Arial" w:hAnsi="Arial" w:cs="Arial"/>
        </w:rPr>
        <w:t>d izbire najugodnejšega ponudnika</w:t>
      </w:r>
      <w:r w:rsidR="00C04C84" w:rsidRPr="0090383B">
        <w:rPr>
          <w:rFonts w:ascii="Arial" w:hAnsi="Arial" w:cs="Arial"/>
        </w:rPr>
        <w:t>;</w:t>
      </w:r>
    </w:p>
    <w:p w:rsidR="0075044E" w:rsidRPr="0090383B" w:rsidRDefault="00E03B23" w:rsidP="0075044E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ponudba za nakup mora vsebovati:</w:t>
      </w:r>
    </w:p>
    <w:p w:rsidR="00BC3C53" w:rsidRPr="0090383B" w:rsidRDefault="00CF4C30" w:rsidP="00950492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podatk</w:t>
      </w:r>
      <w:r w:rsidR="001A51C3" w:rsidRPr="0090383B">
        <w:rPr>
          <w:rFonts w:ascii="Arial" w:hAnsi="Arial" w:cs="Arial"/>
        </w:rPr>
        <w:t>i o ponudniku</w:t>
      </w:r>
      <w:r w:rsidR="00BC3C53" w:rsidRPr="0090383B">
        <w:rPr>
          <w:rFonts w:ascii="Arial" w:hAnsi="Arial" w:cs="Arial"/>
        </w:rPr>
        <w:t xml:space="preserve"> (ime, priimek oz. firmo, naslov oz. sedež, EMŠO oz. matično št., davčno št., št. transakcijskega računa in naziv banke za vračilo varščine);</w:t>
      </w:r>
    </w:p>
    <w:p w:rsidR="00CF4C30" w:rsidRPr="0090383B" w:rsidRDefault="00950492" w:rsidP="00950492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ponujeno ceno</w:t>
      </w:r>
      <w:r w:rsidR="00CF4C30" w:rsidRPr="0090383B">
        <w:rPr>
          <w:rFonts w:ascii="Arial" w:hAnsi="Arial" w:cs="Arial"/>
        </w:rPr>
        <w:t>, ki ne sme biti nižja od objavljene izhodiščne cene;</w:t>
      </w:r>
    </w:p>
    <w:p w:rsidR="00D52FBA" w:rsidRPr="0090383B" w:rsidRDefault="00CF4C30" w:rsidP="004D1146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fotokopijo osebnega dokumenta (fizične osebe</w:t>
      </w:r>
      <w:r w:rsidR="00D52FBA" w:rsidRPr="0090383B">
        <w:rPr>
          <w:rFonts w:ascii="Arial" w:hAnsi="Arial" w:cs="Arial"/>
        </w:rPr>
        <w:t>);</w:t>
      </w:r>
    </w:p>
    <w:p w:rsidR="00D52FBA" w:rsidRPr="0090383B" w:rsidRDefault="00D5279C" w:rsidP="004D1146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izpis iz AJPES-a</w:t>
      </w:r>
      <w:r w:rsidR="00AD1ACF" w:rsidRPr="0090383B">
        <w:rPr>
          <w:rFonts w:ascii="Arial" w:hAnsi="Arial" w:cs="Arial"/>
        </w:rPr>
        <w:t>, ki ne sme biti starejši od 30 dni za pravne osebe in s</w:t>
      </w:r>
      <w:r w:rsidR="00D52FBA" w:rsidRPr="0090383B">
        <w:rPr>
          <w:rFonts w:ascii="Arial" w:hAnsi="Arial" w:cs="Arial"/>
        </w:rPr>
        <w:t>amostojn</w:t>
      </w:r>
      <w:r w:rsidR="00AD1ACF" w:rsidRPr="0090383B">
        <w:rPr>
          <w:rFonts w:ascii="Arial" w:hAnsi="Arial" w:cs="Arial"/>
        </w:rPr>
        <w:t>e</w:t>
      </w:r>
      <w:r w:rsidR="00D52FBA" w:rsidRPr="0090383B">
        <w:rPr>
          <w:rFonts w:ascii="Arial" w:hAnsi="Arial" w:cs="Arial"/>
        </w:rPr>
        <w:t xml:space="preserve"> podjetnik</w:t>
      </w:r>
      <w:r w:rsidR="00AD1ACF" w:rsidRPr="0090383B">
        <w:rPr>
          <w:rFonts w:ascii="Arial" w:hAnsi="Arial" w:cs="Arial"/>
        </w:rPr>
        <w:t>e posameznike</w:t>
      </w:r>
      <w:r w:rsidR="00D52FBA" w:rsidRPr="0090383B">
        <w:rPr>
          <w:rFonts w:ascii="Arial" w:hAnsi="Arial" w:cs="Arial"/>
        </w:rPr>
        <w:t>;</w:t>
      </w:r>
    </w:p>
    <w:p w:rsidR="00D52FBA" w:rsidRPr="0090383B" w:rsidRDefault="00D52FBA" w:rsidP="004D1146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potrdilo o vplačani varščini;</w:t>
      </w:r>
    </w:p>
    <w:p w:rsidR="00630439" w:rsidRPr="0090383B" w:rsidRDefault="00630439" w:rsidP="004D1146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pooblastilo, overjeno pri notarju, v primeru, da se ponudba poda po pooblaščencu;</w:t>
      </w:r>
    </w:p>
    <w:p w:rsidR="00F14983" w:rsidRPr="0090383B" w:rsidRDefault="00F14983" w:rsidP="004D1146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izjavo o sprejemanju pogojev javnega zbiranja ponudb;</w:t>
      </w:r>
    </w:p>
    <w:p w:rsidR="004D1146" w:rsidRPr="0090383B" w:rsidRDefault="00D52FBA" w:rsidP="004D1146">
      <w:pPr>
        <w:pStyle w:val="Odstavekseznam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izjavo o vezanosti na dano ponudbo </w:t>
      </w:r>
      <w:r w:rsidR="00C871A7" w:rsidRPr="0090383B">
        <w:rPr>
          <w:rFonts w:ascii="Arial" w:hAnsi="Arial" w:cs="Arial"/>
        </w:rPr>
        <w:t>60 dni</w:t>
      </w:r>
      <w:r w:rsidR="00F95793" w:rsidRPr="0090383B">
        <w:rPr>
          <w:rFonts w:ascii="Arial" w:hAnsi="Arial" w:cs="Arial"/>
        </w:rPr>
        <w:t xml:space="preserve"> od dneva </w:t>
      </w:r>
      <w:r w:rsidR="005D6B83" w:rsidRPr="0090383B">
        <w:rPr>
          <w:rFonts w:ascii="Arial" w:hAnsi="Arial" w:cs="Arial"/>
        </w:rPr>
        <w:t>za predložitev ponudb</w:t>
      </w:r>
      <w:r w:rsidR="00B52EB8" w:rsidRPr="0090383B">
        <w:rPr>
          <w:rFonts w:ascii="Arial" w:hAnsi="Arial" w:cs="Arial"/>
        </w:rPr>
        <w:t>.</w:t>
      </w:r>
      <w:r w:rsidR="00CF4C30" w:rsidRPr="0090383B">
        <w:rPr>
          <w:rFonts w:ascii="Arial" w:hAnsi="Arial" w:cs="Arial"/>
        </w:rPr>
        <w:t xml:space="preserve"> </w:t>
      </w:r>
    </w:p>
    <w:p w:rsidR="00B52EB8" w:rsidRPr="0090383B" w:rsidRDefault="00B52EB8" w:rsidP="0075044E">
      <w:pPr>
        <w:spacing w:after="0" w:line="240" w:lineRule="auto"/>
        <w:jc w:val="both"/>
        <w:rPr>
          <w:rFonts w:ascii="Arial" w:hAnsi="Arial" w:cs="Arial"/>
          <w:b/>
        </w:rPr>
      </w:pPr>
    </w:p>
    <w:p w:rsidR="003003E1" w:rsidRPr="0090383B" w:rsidRDefault="003003E1" w:rsidP="003003E1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lastRenderedPageBreak/>
        <w:t>Ponudniki pošljejo ponudbe na priloženem obrazcu, obvezna priloga je potrdilo o plačilu varščine. Če varščina za posamezno nepremičnino ne bo plačana ali bo plačana v prenizkem znesku, bo takšna ponudba izločena.</w:t>
      </w:r>
    </w:p>
    <w:p w:rsidR="003003E1" w:rsidRPr="0090383B" w:rsidRDefault="003003E1" w:rsidP="003003E1">
      <w:pPr>
        <w:spacing w:after="0" w:line="240" w:lineRule="auto"/>
        <w:jc w:val="both"/>
        <w:rPr>
          <w:rFonts w:ascii="Arial" w:hAnsi="Arial" w:cs="Arial"/>
        </w:rPr>
      </w:pPr>
    </w:p>
    <w:p w:rsidR="003003E1" w:rsidRPr="0090383B" w:rsidRDefault="003003E1" w:rsidP="003003E1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Ponudniki ustrezno označijo, za katere nepremičnine dajejo ponudbo, in navedejo svojo ponudbeno ceno. V primeru, da ponudbena cena ne bo navedena, se bo štelo, da oddajajo ponudbo po izhodiščni ceni. Ponudbe s ponudbenimi cenami, nižjimi od izhodiščne, bodo izločene iz postopka prodaje.</w:t>
      </w:r>
    </w:p>
    <w:p w:rsidR="003003E1" w:rsidRPr="0090383B" w:rsidRDefault="003003E1" w:rsidP="003003E1">
      <w:pPr>
        <w:spacing w:after="0" w:line="240" w:lineRule="auto"/>
        <w:jc w:val="both"/>
        <w:rPr>
          <w:rFonts w:ascii="Arial" w:hAnsi="Arial" w:cs="Arial"/>
        </w:rPr>
      </w:pPr>
    </w:p>
    <w:p w:rsidR="003003E1" w:rsidRPr="0090383B" w:rsidRDefault="003003E1" w:rsidP="003003E1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Rok veljavnosti ponudbe je najmanj 60 dni od datuma za predložitev ponudb.</w:t>
      </w:r>
      <w:r w:rsidR="005D6B83" w:rsidRPr="0090383B">
        <w:rPr>
          <w:rFonts w:ascii="Arial" w:hAnsi="Arial" w:cs="Arial"/>
        </w:rPr>
        <w:t xml:space="preserve"> V primeru, če ponudnik odstopi od svoje ponudbe kadarkoli po plačilu varščine, se mu varščina ne vrne.</w:t>
      </w:r>
    </w:p>
    <w:p w:rsidR="000A32FE" w:rsidRPr="0090383B" w:rsidRDefault="000A32FE" w:rsidP="003003E1">
      <w:pPr>
        <w:spacing w:after="0" w:line="240" w:lineRule="auto"/>
        <w:jc w:val="both"/>
        <w:rPr>
          <w:rFonts w:ascii="Arial" w:hAnsi="Arial" w:cs="Arial"/>
        </w:rPr>
      </w:pPr>
    </w:p>
    <w:p w:rsidR="000A32FE" w:rsidRPr="0090383B" w:rsidRDefault="000A32FE" w:rsidP="0075044E">
      <w:pPr>
        <w:spacing w:after="0" w:line="240" w:lineRule="auto"/>
        <w:jc w:val="both"/>
        <w:rPr>
          <w:rFonts w:ascii="Arial" w:hAnsi="Arial" w:cs="Arial"/>
          <w:b/>
        </w:rPr>
      </w:pPr>
    </w:p>
    <w:p w:rsidR="00B52EB8" w:rsidRPr="0090383B" w:rsidRDefault="00B52EB8" w:rsidP="00B52EB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 xml:space="preserve">V. </w:t>
      </w:r>
      <w:r w:rsidR="00C849E4" w:rsidRPr="0090383B">
        <w:rPr>
          <w:rFonts w:ascii="Arial" w:hAnsi="Arial" w:cs="Arial"/>
          <w:b/>
        </w:rPr>
        <w:t>Rok za oddajo ponudbe</w:t>
      </w:r>
      <w:r w:rsidRPr="0090383B">
        <w:rPr>
          <w:rFonts w:ascii="Arial" w:hAnsi="Arial" w:cs="Arial"/>
          <w:b/>
        </w:rPr>
        <w:t>:</w:t>
      </w:r>
    </w:p>
    <w:p w:rsidR="00821EE8" w:rsidRPr="0090383B" w:rsidRDefault="00744C2C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</w:rPr>
        <w:t xml:space="preserve">Ponudniki morajo </w:t>
      </w:r>
      <w:r w:rsidR="005C49E8" w:rsidRPr="0090383B">
        <w:rPr>
          <w:rFonts w:ascii="Arial" w:hAnsi="Arial" w:cs="Arial"/>
        </w:rPr>
        <w:t>pisno</w:t>
      </w:r>
      <w:r w:rsidR="00542453" w:rsidRPr="0090383B">
        <w:rPr>
          <w:rFonts w:ascii="Arial" w:hAnsi="Arial" w:cs="Arial"/>
        </w:rPr>
        <w:t xml:space="preserve"> ponudbo z vsemi prilogami</w:t>
      </w:r>
      <w:r w:rsidR="0026109E" w:rsidRPr="0090383B">
        <w:rPr>
          <w:rFonts w:ascii="Arial" w:hAnsi="Arial" w:cs="Arial"/>
        </w:rPr>
        <w:t xml:space="preserve"> poslati po pošti ali dostaviti osebno, v zaprti</w:t>
      </w:r>
      <w:r w:rsidR="00542453" w:rsidRPr="0090383B">
        <w:rPr>
          <w:rFonts w:ascii="Arial" w:hAnsi="Arial" w:cs="Arial"/>
        </w:rPr>
        <w:t xml:space="preserve"> ovojnici</w:t>
      </w:r>
      <w:r w:rsidR="0026109E" w:rsidRPr="0090383B">
        <w:rPr>
          <w:rFonts w:ascii="Arial" w:hAnsi="Arial" w:cs="Arial"/>
        </w:rPr>
        <w:t>, na naslov</w:t>
      </w:r>
      <w:r w:rsidR="00542453" w:rsidRPr="0090383B">
        <w:rPr>
          <w:rFonts w:ascii="Arial" w:hAnsi="Arial" w:cs="Arial"/>
        </w:rPr>
        <w:t xml:space="preserve">: Občina </w:t>
      </w:r>
      <w:r w:rsidR="000F1394" w:rsidRPr="0090383B">
        <w:rPr>
          <w:rFonts w:ascii="Arial" w:hAnsi="Arial" w:cs="Arial"/>
        </w:rPr>
        <w:t>Trebnje</w:t>
      </w:r>
      <w:r w:rsidR="00542453" w:rsidRPr="0090383B">
        <w:rPr>
          <w:rFonts w:ascii="Arial" w:hAnsi="Arial" w:cs="Arial"/>
        </w:rPr>
        <w:t xml:space="preserve">, </w:t>
      </w:r>
      <w:proofErr w:type="spellStart"/>
      <w:r w:rsidR="000F1394" w:rsidRPr="0090383B">
        <w:rPr>
          <w:rFonts w:ascii="Arial" w:hAnsi="Arial" w:cs="Arial"/>
        </w:rPr>
        <w:t>Goliev</w:t>
      </w:r>
      <w:proofErr w:type="spellEnd"/>
      <w:r w:rsidR="000F1394" w:rsidRPr="0090383B">
        <w:rPr>
          <w:rFonts w:ascii="Arial" w:hAnsi="Arial" w:cs="Arial"/>
        </w:rPr>
        <w:t xml:space="preserve"> trg 5</w:t>
      </w:r>
      <w:r w:rsidR="00542453" w:rsidRPr="0090383B">
        <w:rPr>
          <w:rFonts w:ascii="Arial" w:hAnsi="Arial" w:cs="Arial"/>
        </w:rPr>
        <w:t xml:space="preserve">, </w:t>
      </w:r>
      <w:r w:rsidR="000F1394" w:rsidRPr="0090383B">
        <w:rPr>
          <w:rFonts w:ascii="Arial" w:hAnsi="Arial" w:cs="Arial"/>
        </w:rPr>
        <w:t>8210 Trebnje</w:t>
      </w:r>
      <w:r w:rsidR="00542453" w:rsidRPr="0090383B">
        <w:rPr>
          <w:rFonts w:ascii="Arial" w:hAnsi="Arial" w:cs="Arial"/>
        </w:rPr>
        <w:t>, z oznako »Ne odpiraj – ponudba za nakup nepremičnin«</w:t>
      </w:r>
      <w:r w:rsidR="0026109E" w:rsidRPr="0090383B">
        <w:rPr>
          <w:rFonts w:ascii="Arial" w:hAnsi="Arial" w:cs="Arial"/>
        </w:rPr>
        <w:t xml:space="preserve">. Rok za predložitev ponudb je </w:t>
      </w:r>
      <w:r w:rsidR="003F1C33" w:rsidRPr="0090383B">
        <w:rPr>
          <w:rFonts w:ascii="Arial" w:hAnsi="Arial" w:cs="Arial"/>
        </w:rPr>
        <w:t xml:space="preserve">do </w:t>
      </w:r>
      <w:r w:rsidR="005258DD">
        <w:rPr>
          <w:rFonts w:ascii="Arial" w:hAnsi="Arial" w:cs="Arial"/>
          <w:b/>
        </w:rPr>
        <w:t>ponedeljka</w:t>
      </w:r>
      <w:r w:rsidR="00C0110E" w:rsidRPr="0090383B">
        <w:rPr>
          <w:rFonts w:ascii="Arial" w:hAnsi="Arial" w:cs="Arial"/>
        </w:rPr>
        <w:t xml:space="preserve">, </w:t>
      </w:r>
      <w:r w:rsidR="0090383B">
        <w:rPr>
          <w:rFonts w:ascii="Arial" w:hAnsi="Arial" w:cs="Arial"/>
          <w:b/>
        </w:rPr>
        <w:t>2</w:t>
      </w:r>
      <w:r w:rsidR="005258DD">
        <w:rPr>
          <w:rFonts w:ascii="Arial" w:hAnsi="Arial" w:cs="Arial"/>
          <w:b/>
        </w:rPr>
        <w:t>5</w:t>
      </w:r>
      <w:r w:rsidR="006C085B" w:rsidRPr="0090383B">
        <w:rPr>
          <w:rFonts w:ascii="Arial" w:hAnsi="Arial" w:cs="Arial"/>
          <w:b/>
        </w:rPr>
        <w:t xml:space="preserve">. </w:t>
      </w:r>
      <w:r w:rsidR="005258DD">
        <w:rPr>
          <w:rFonts w:ascii="Arial" w:hAnsi="Arial" w:cs="Arial"/>
          <w:b/>
        </w:rPr>
        <w:t>9</w:t>
      </w:r>
      <w:r w:rsidR="006C085B" w:rsidRPr="0090383B">
        <w:rPr>
          <w:rFonts w:ascii="Arial" w:hAnsi="Arial" w:cs="Arial"/>
          <w:b/>
        </w:rPr>
        <w:t>.</w:t>
      </w:r>
      <w:r w:rsidR="005258DD">
        <w:rPr>
          <w:rFonts w:ascii="Arial" w:hAnsi="Arial" w:cs="Arial"/>
          <w:b/>
        </w:rPr>
        <w:t xml:space="preserve"> </w:t>
      </w:r>
      <w:r w:rsidR="0090383B">
        <w:rPr>
          <w:rFonts w:ascii="Arial" w:hAnsi="Arial" w:cs="Arial"/>
          <w:b/>
        </w:rPr>
        <w:t>2017</w:t>
      </w:r>
      <w:r w:rsidR="003F1C33" w:rsidRPr="0090383B">
        <w:rPr>
          <w:rFonts w:ascii="Arial" w:hAnsi="Arial" w:cs="Arial"/>
          <w:b/>
        </w:rPr>
        <w:t xml:space="preserve">, do </w:t>
      </w:r>
      <w:r w:rsidR="00C0110E" w:rsidRPr="0090383B">
        <w:rPr>
          <w:rFonts w:ascii="Arial" w:hAnsi="Arial" w:cs="Arial"/>
          <w:b/>
        </w:rPr>
        <w:t>10</w:t>
      </w:r>
      <w:r w:rsidR="004D7907" w:rsidRPr="0090383B">
        <w:rPr>
          <w:rFonts w:ascii="Arial" w:hAnsi="Arial" w:cs="Arial"/>
          <w:b/>
        </w:rPr>
        <w:t>. u</w:t>
      </w:r>
      <w:r w:rsidR="003F1C33" w:rsidRPr="0090383B">
        <w:rPr>
          <w:rFonts w:ascii="Arial" w:hAnsi="Arial" w:cs="Arial"/>
          <w:b/>
        </w:rPr>
        <w:t>re.</w:t>
      </w:r>
      <w:r w:rsidR="0026109E" w:rsidRPr="0090383B">
        <w:rPr>
          <w:rFonts w:ascii="Arial" w:hAnsi="Arial" w:cs="Arial"/>
          <w:b/>
        </w:rPr>
        <w:t xml:space="preserve"> </w:t>
      </w:r>
    </w:p>
    <w:p w:rsidR="003F1C33" w:rsidRPr="0090383B" w:rsidRDefault="003F1C33" w:rsidP="00821EE8">
      <w:pPr>
        <w:spacing w:after="0" w:line="240" w:lineRule="auto"/>
        <w:jc w:val="both"/>
        <w:rPr>
          <w:rFonts w:ascii="Arial" w:hAnsi="Arial" w:cs="Arial"/>
          <w:b/>
        </w:rPr>
      </w:pPr>
    </w:p>
    <w:p w:rsidR="00C1603B" w:rsidRPr="0090383B" w:rsidRDefault="00C1603B" w:rsidP="00821EE8">
      <w:pPr>
        <w:spacing w:after="0" w:line="240" w:lineRule="auto"/>
        <w:jc w:val="both"/>
        <w:rPr>
          <w:rFonts w:ascii="Arial" w:hAnsi="Arial" w:cs="Arial"/>
          <w:b/>
        </w:rPr>
      </w:pP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>V</w:t>
      </w:r>
      <w:r w:rsidR="000A32FE" w:rsidRPr="0090383B">
        <w:rPr>
          <w:rFonts w:ascii="Arial" w:hAnsi="Arial" w:cs="Arial"/>
          <w:b/>
        </w:rPr>
        <w:t>I</w:t>
      </w:r>
      <w:r w:rsidRPr="0090383B">
        <w:rPr>
          <w:rFonts w:ascii="Arial" w:hAnsi="Arial" w:cs="Arial"/>
          <w:b/>
        </w:rPr>
        <w:t xml:space="preserve">. </w:t>
      </w:r>
      <w:r w:rsidR="00542453" w:rsidRPr="0090383B">
        <w:rPr>
          <w:rFonts w:ascii="Arial" w:hAnsi="Arial" w:cs="Arial"/>
          <w:b/>
        </w:rPr>
        <w:t>Postopek izbire</w:t>
      </w:r>
      <w:r w:rsidRPr="0090383B">
        <w:rPr>
          <w:rFonts w:ascii="Arial" w:hAnsi="Arial" w:cs="Arial"/>
          <w:b/>
        </w:rPr>
        <w:t>:</w:t>
      </w:r>
    </w:p>
    <w:p w:rsidR="005C49E8" w:rsidRPr="0090383B" w:rsidRDefault="00453449" w:rsidP="00453449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javno o</w:t>
      </w:r>
      <w:r w:rsidR="005C49E8" w:rsidRPr="0090383B">
        <w:rPr>
          <w:rFonts w:ascii="Arial" w:hAnsi="Arial" w:cs="Arial"/>
        </w:rPr>
        <w:t xml:space="preserve">dpiranje ponudb bo </w:t>
      </w:r>
      <w:r w:rsidRPr="0090383B">
        <w:rPr>
          <w:rFonts w:ascii="Arial" w:hAnsi="Arial" w:cs="Arial"/>
        </w:rPr>
        <w:t xml:space="preserve">potekalo </w:t>
      </w:r>
      <w:r w:rsidR="0090383B">
        <w:rPr>
          <w:rFonts w:ascii="Arial" w:hAnsi="Arial" w:cs="Arial"/>
        </w:rPr>
        <w:t xml:space="preserve"> </w:t>
      </w:r>
      <w:r w:rsidR="0090383B" w:rsidRPr="000E5626">
        <w:rPr>
          <w:rFonts w:ascii="Arial" w:hAnsi="Arial" w:cs="Arial"/>
          <w:u w:val="single"/>
        </w:rPr>
        <w:t xml:space="preserve">v </w:t>
      </w:r>
      <w:r w:rsidR="005258DD">
        <w:rPr>
          <w:rFonts w:ascii="Arial" w:hAnsi="Arial" w:cs="Arial"/>
          <w:u w:val="single"/>
        </w:rPr>
        <w:t>ponedeljek</w:t>
      </w:r>
      <w:r w:rsidR="0090383B" w:rsidRPr="000E5626">
        <w:rPr>
          <w:rFonts w:ascii="Arial" w:hAnsi="Arial" w:cs="Arial"/>
          <w:u w:val="single"/>
        </w:rPr>
        <w:t xml:space="preserve">, </w:t>
      </w:r>
      <w:r w:rsidR="005C49E8" w:rsidRPr="000E5626">
        <w:rPr>
          <w:rFonts w:ascii="Arial" w:hAnsi="Arial" w:cs="Arial"/>
          <w:u w:val="single"/>
        </w:rPr>
        <w:t xml:space="preserve">dne </w:t>
      </w:r>
      <w:r w:rsidR="005258DD">
        <w:rPr>
          <w:rFonts w:ascii="Arial" w:hAnsi="Arial" w:cs="Arial"/>
          <w:b/>
          <w:u w:val="single"/>
        </w:rPr>
        <w:t>25. 9. 2017</w:t>
      </w:r>
      <w:r w:rsidR="005C49E8" w:rsidRPr="000E5626">
        <w:rPr>
          <w:rFonts w:ascii="Arial" w:hAnsi="Arial" w:cs="Arial"/>
          <w:u w:val="single"/>
        </w:rPr>
        <w:t xml:space="preserve"> ob </w:t>
      </w:r>
      <w:r w:rsidR="00AA6A18" w:rsidRPr="000E5626">
        <w:rPr>
          <w:rFonts w:ascii="Arial" w:hAnsi="Arial" w:cs="Arial"/>
          <w:b/>
          <w:u w:val="single"/>
        </w:rPr>
        <w:t>1</w:t>
      </w:r>
      <w:r w:rsidR="007600F5" w:rsidRPr="000E5626">
        <w:rPr>
          <w:rFonts w:ascii="Arial" w:hAnsi="Arial" w:cs="Arial"/>
          <w:b/>
          <w:u w:val="single"/>
        </w:rPr>
        <w:t>1</w:t>
      </w:r>
      <w:r w:rsidR="00AA6A18" w:rsidRPr="000E5626">
        <w:rPr>
          <w:rFonts w:ascii="Arial" w:hAnsi="Arial" w:cs="Arial"/>
          <w:b/>
          <w:u w:val="single"/>
        </w:rPr>
        <w:t>.00</w:t>
      </w:r>
      <w:r w:rsidR="005C49E8" w:rsidRPr="0090383B">
        <w:rPr>
          <w:rFonts w:ascii="Arial" w:hAnsi="Arial" w:cs="Arial"/>
        </w:rPr>
        <w:t xml:space="preserve"> uri na sedežu Občine </w:t>
      </w:r>
      <w:r w:rsidR="000F1394" w:rsidRPr="0090383B">
        <w:rPr>
          <w:rFonts w:ascii="Arial" w:hAnsi="Arial" w:cs="Arial"/>
        </w:rPr>
        <w:t>Trebnje</w:t>
      </w:r>
      <w:r w:rsidR="00C871A7" w:rsidRPr="0090383B">
        <w:rPr>
          <w:rFonts w:ascii="Arial" w:hAnsi="Arial" w:cs="Arial"/>
        </w:rPr>
        <w:t xml:space="preserve"> </w:t>
      </w:r>
      <w:r w:rsidR="000F1394" w:rsidRPr="0090383B">
        <w:rPr>
          <w:rFonts w:ascii="Arial" w:hAnsi="Arial" w:cs="Arial"/>
        </w:rPr>
        <w:t>- v veliki sejni sobi v pritličju;</w:t>
      </w:r>
    </w:p>
    <w:p w:rsidR="00453449" w:rsidRPr="0090383B" w:rsidRDefault="00453449" w:rsidP="00453449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postopek javnega odpiranja ponudb </w:t>
      </w:r>
      <w:r w:rsidR="004716CA" w:rsidRPr="0090383B">
        <w:rPr>
          <w:rFonts w:ascii="Arial" w:hAnsi="Arial" w:cs="Arial"/>
        </w:rPr>
        <w:t xml:space="preserve">bo </w:t>
      </w:r>
      <w:r w:rsidRPr="0090383B">
        <w:rPr>
          <w:rFonts w:ascii="Arial" w:hAnsi="Arial" w:cs="Arial"/>
        </w:rPr>
        <w:t>vodi</w:t>
      </w:r>
      <w:r w:rsidR="004716CA" w:rsidRPr="0090383B">
        <w:rPr>
          <w:rFonts w:ascii="Arial" w:hAnsi="Arial" w:cs="Arial"/>
        </w:rPr>
        <w:t>la</w:t>
      </w:r>
      <w:r w:rsidRPr="0090383B">
        <w:rPr>
          <w:rFonts w:ascii="Arial" w:hAnsi="Arial" w:cs="Arial"/>
        </w:rPr>
        <w:t xml:space="preserve"> komisija, imenovana s strani župana Občine </w:t>
      </w:r>
      <w:r w:rsidR="000F1394" w:rsidRPr="0090383B">
        <w:rPr>
          <w:rFonts w:ascii="Arial" w:hAnsi="Arial" w:cs="Arial"/>
        </w:rPr>
        <w:t>Trebnje</w:t>
      </w:r>
      <w:r w:rsidRPr="0090383B">
        <w:rPr>
          <w:rFonts w:ascii="Arial" w:hAnsi="Arial" w:cs="Arial"/>
        </w:rPr>
        <w:t>;</w:t>
      </w:r>
    </w:p>
    <w:p w:rsidR="00B12F44" w:rsidRPr="0090383B" w:rsidRDefault="00BA2F9A" w:rsidP="00EC1EF8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v primeru, da </w:t>
      </w:r>
      <w:r w:rsidR="004716CA" w:rsidRPr="0090383B">
        <w:rPr>
          <w:rFonts w:ascii="Arial" w:hAnsi="Arial" w:cs="Arial"/>
        </w:rPr>
        <w:t>bo</w:t>
      </w:r>
      <w:r w:rsidRPr="0090383B">
        <w:rPr>
          <w:rFonts w:ascii="Arial" w:hAnsi="Arial" w:cs="Arial"/>
        </w:rPr>
        <w:t xml:space="preserve"> podanih več ponudb z </w:t>
      </w:r>
      <w:r w:rsidR="00EC1EF8" w:rsidRPr="0090383B">
        <w:rPr>
          <w:rFonts w:ascii="Arial" w:hAnsi="Arial" w:cs="Arial"/>
        </w:rPr>
        <w:t>enako najvišjo ponudbeno ceno</w:t>
      </w:r>
      <w:r w:rsidRPr="0090383B">
        <w:rPr>
          <w:rFonts w:ascii="Arial" w:hAnsi="Arial" w:cs="Arial"/>
        </w:rPr>
        <w:t xml:space="preserve">, </w:t>
      </w:r>
      <w:r w:rsidR="004716CA" w:rsidRPr="0090383B">
        <w:rPr>
          <w:rFonts w:ascii="Arial" w:hAnsi="Arial" w:cs="Arial"/>
        </w:rPr>
        <w:t xml:space="preserve">se bodo </w:t>
      </w:r>
      <w:r w:rsidRPr="0090383B">
        <w:rPr>
          <w:rFonts w:ascii="Arial" w:hAnsi="Arial" w:cs="Arial"/>
        </w:rPr>
        <w:t>s ponudniki i</w:t>
      </w:r>
      <w:r w:rsidR="004716CA" w:rsidRPr="0090383B">
        <w:rPr>
          <w:rFonts w:ascii="Arial" w:hAnsi="Arial" w:cs="Arial"/>
        </w:rPr>
        <w:t>zvedla</w:t>
      </w:r>
      <w:r w:rsidRPr="0090383B">
        <w:rPr>
          <w:rFonts w:ascii="Arial" w:hAnsi="Arial" w:cs="Arial"/>
        </w:rPr>
        <w:t xml:space="preserve"> dodatna pogajanja</w:t>
      </w:r>
      <w:r w:rsidR="000F1394" w:rsidRPr="0090383B">
        <w:rPr>
          <w:rFonts w:ascii="Arial" w:hAnsi="Arial" w:cs="Arial"/>
        </w:rPr>
        <w:t>;</w:t>
      </w:r>
      <w:r w:rsidR="003C1D25" w:rsidRPr="0090383B">
        <w:rPr>
          <w:rFonts w:ascii="Arial" w:hAnsi="Arial" w:cs="Arial"/>
        </w:rPr>
        <w:t xml:space="preserve"> </w:t>
      </w:r>
    </w:p>
    <w:p w:rsidR="003800A2" w:rsidRPr="0090383B" w:rsidRDefault="003800A2" w:rsidP="00453449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ponudnik, ki bo oddal nepopolno ponudbo, bo pozvan k dopolnitvi, če bo ponudba sicer vsebovala vse elemente ponudbe, imela pa bo pomanjkljivo dokumentacijo; kolikor ponudba ne bo dopolnjena z dnem, določenim za dopolnitev, jo komisija ne bo upoštevala in jo bo kot nepopolno izločila;</w:t>
      </w:r>
    </w:p>
    <w:p w:rsidR="00453449" w:rsidRPr="0090383B" w:rsidRDefault="00453449" w:rsidP="00453449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o dokončni izbiri najugodnejšega ponudnika bodo ponudniki pisno obveščeni v roku 15 dni od </w:t>
      </w:r>
      <w:r w:rsidR="00C1603B" w:rsidRPr="0090383B">
        <w:rPr>
          <w:rFonts w:ascii="Arial" w:hAnsi="Arial" w:cs="Arial"/>
        </w:rPr>
        <w:t>sprejema odločitve</w:t>
      </w:r>
      <w:r w:rsidRPr="0090383B">
        <w:rPr>
          <w:rFonts w:ascii="Arial" w:hAnsi="Arial" w:cs="Arial"/>
        </w:rPr>
        <w:t>;</w:t>
      </w:r>
    </w:p>
    <w:p w:rsidR="00453449" w:rsidRPr="0090383B" w:rsidRDefault="00453449" w:rsidP="00525182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C00000"/>
        </w:rPr>
      </w:pPr>
      <w:r w:rsidRPr="0090383B">
        <w:rPr>
          <w:rFonts w:ascii="Arial" w:hAnsi="Arial" w:cs="Arial"/>
        </w:rPr>
        <w:t xml:space="preserve">župan Občine </w:t>
      </w:r>
      <w:r w:rsidR="000F1394" w:rsidRPr="0090383B">
        <w:rPr>
          <w:rFonts w:ascii="Arial" w:hAnsi="Arial" w:cs="Arial"/>
        </w:rPr>
        <w:t>Trebnje</w:t>
      </w:r>
      <w:r w:rsidRPr="0090383B">
        <w:rPr>
          <w:rFonts w:ascii="Arial" w:hAnsi="Arial" w:cs="Arial"/>
        </w:rPr>
        <w:t xml:space="preserve"> lahko </w:t>
      </w:r>
      <w:r w:rsidR="00525182" w:rsidRPr="0090383B">
        <w:rPr>
          <w:rFonts w:ascii="Arial" w:hAnsi="Arial" w:cs="Arial"/>
        </w:rPr>
        <w:t xml:space="preserve">začeti </w:t>
      </w:r>
      <w:r w:rsidRPr="0090383B">
        <w:rPr>
          <w:rFonts w:ascii="Arial" w:hAnsi="Arial" w:cs="Arial"/>
        </w:rPr>
        <w:t xml:space="preserve">postopek ustavi </w:t>
      </w:r>
      <w:r w:rsidR="00525182" w:rsidRPr="0090383B">
        <w:rPr>
          <w:rFonts w:ascii="Arial" w:hAnsi="Arial" w:cs="Arial"/>
        </w:rPr>
        <w:t xml:space="preserve">vse </w:t>
      </w:r>
      <w:r w:rsidRPr="0090383B">
        <w:rPr>
          <w:rFonts w:ascii="Arial" w:hAnsi="Arial" w:cs="Arial"/>
        </w:rPr>
        <w:t>do sklenitve pravnega posla</w:t>
      </w:r>
      <w:r w:rsidR="005D6B83" w:rsidRPr="0090383B">
        <w:rPr>
          <w:rFonts w:ascii="Arial" w:hAnsi="Arial" w:cs="Arial"/>
        </w:rPr>
        <w:t xml:space="preserve"> brez obrazložitve in brez odškodninske odgovornosti, v tem primeru se vrne vplačana </w:t>
      </w:r>
      <w:r w:rsidR="000A32FE" w:rsidRPr="0090383B">
        <w:rPr>
          <w:rFonts w:ascii="Arial" w:hAnsi="Arial" w:cs="Arial"/>
        </w:rPr>
        <w:t>varščina</w:t>
      </w:r>
      <w:r w:rsidR="005D6B83" w:rsidRPr="0090383B">
        <w:rPr>
          <w:rFonts w:ascii="Arial" w:hAnsi="Arial" w:cs="Arial"/>
        </w:rPr>
        <w:t xml:space="preserve"> brez obres</w:t>
      </w:r>
      <w:r w:rsidR="000A32FE" w:rsidRPr="0090383B">
        <w:rPr>
          <w:rFonts w:ascii="Arial" w:hAnsi="Arial" w:cs="Arial"/>
        </w:rPr>
        <w:t>ti.</w:t>
      </w:r>
      <w:r w:rsidRPr="0090383B">
        <w:rPr>
          <w:rFonts w:ascii="Arial" w:hAnsi="Arial" w:cs="Arial"/>
        </w:rPr>
        <w:t xml:space="preserve"> </w:t>
      </w: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  <w:b/>
        </w:rPr>
      </w:pPr>
    </w:p>
    <w:p w:rsidR="00821EE8" w:rsidRPr="0090383B" w:rsidRDefault="00170648" w:rsidP="00821EE8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>VI</w:t>
      </w:r>
      <w:r w:rsidR="00821EE8" w:rsidRPr="0090383B">
        <w:rPr>
          <w:rFonts w:ascii="Arial" w:hAnsi="Arial" w:cs="Arial"/>
          <w:b/>
        </w:rPr>
        <w:t>I. Dodatne informacije:</w:t>
      </w: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>Vse dodatne informacije o pogojih javne</w:t>
      </w:r>
      <w:r w:rsidR="0052792C" w:rsidRPr="0090383B">
        <w:rPr>
          <w:rFonts w:ascii="Arial" w:hAnsi="Arial" w:cs="Arial"/>
        </w:rPr>
        <w:t>ga zbiranja ponudb</w:t>
      </w:r>
      <w:r w:rsidRPr="0090383B">
        <w:rPr>
          <w:rFonts w:ascii="Arial" w:hAnsi="Arial" w:cs="Arial"/>
        </w:rPr>
        <w:t xml:space="preserve"> lahko interesenti dobijo na sedežu Občine </w:t>
      </w:r>
      <w:r w:rsidR="000F1394" w:rsidRPr="0090383B">
        <w:rPr>
          <w:rFonts w:ascii="Arial" w:hAnsi="Arial" w:cs="Arial"/>
        </w:rPr>
        <w:t>Trebnje</w:t>
      </w:r>
      <w:r w:rsidRPr="0090383B">
        <w:rPr>
          <w:rFonts w:ascii="Arial" w:hAnsi="Arial" w:cs="Arial"/>
        </w:rPr>
        <w:t xml:space="preserve"> pri </w:t>
      </w:r>
      <w:r w:rsidR="000F1394" w:rsidRPr="0090383B">
        <w:rPr>
          <w:rFonts w:ascii="Arial" w:hAnsi="Arial" w:cs="Arial"/>
        </w:rPr>
        <w:t>Vandi Zadnik</w:t>
      </w:r>
      <w:r w:rsidRPr="0090383B">
        <w:rPr>
          <w:rFonts w:ascii="Arial" w:hAnsi="Arial" w:cs="Arial"/>
        </w:rPr>
        <w:t>, tel.: 07/</w:t>
      </w:r>
      <w:r w:rsidR="000F1394" w:rsidRPr="0090383B">
        <w:rPr>
          <w:rFonts w:ascii="Arial" w:hAnsi="Arial" w:cs="Arial"/>
        </w:rPr>
        <w:t>348 11 44</w:t>
      </w:r>
      <w:r w:rsidRPr="0090383B">
        <w:rPr>
          <w:rFonts w:ascii="Arial" w:hAnsi="Arial" w:cs="Arial"/>
        </w:rPr>
        <w:t>.</w:t>
      </w:r>
    </w:p>
    <w:p w:rsidR="00821EE8" w:rsidRPr="0090383B" w:rsidRDefault="00821EE8" w:rsidP="00821EE8">
      <w:pPr>
        <w:spacing w:after="0" w:line="240" w:lineRule="auto"/>
        <w:jc w:val="both"/>
        <w:rPr>
          <w:rFonts w:ascii="Arial" w:hAnsi="Arial" w:cs="Arial"/>
        </w:rPr>
      </w:pPr>
    </w:p>
    <w:p w:rsidR="00B34281" w:rsidRPr="0090383B" w:rsidRDefault="00B34281" w:rsidP="00B34281">
      <w:pPr>
        <w:spacing w:after="0" w:line="240" w:lineRule="auto"/>
        <w:jc w:val="both"/>
        <w:rPr>
          <w:rFonts w:ascii="Arial" w:hAnsi="Arial" w:cs="Arial"/>
          <w:b/>
        </w:rPr>
      </w:pPr>
    </w:p>
    <w:p w:rsidR="00B34281" w:rsidRPr="0090383B" w:rsidRDefault="00B34281" w:rsidP="00B34281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Številka: </w:t>
      </w:r>
      <w:r w:rsidR="008E06AD" w:rsidRPr="0090383B">
        <w:rPr>
          <w:rFonts w:ascii="Arial" w:hAnsi="Arial" w:cs="Arial"/>
        </w:rPr>
        <w:t>478-3/2016</w:t>
      </w:r>
      <w:r w:rsidR="007600F5" w:rsidRPr="0090383B">
        <w:rPr>
          <w:rFonts w:ascii="Arial" w:hAnsi="Arial" w:cs="Arial"/>
        </w:rPr>
        <w:t>-</w:t>
      </w:r>
      <w:r w:rsidR="005258DD">
        <w:rPr>
          <w:rFonts w:ascii="Arial" w:hAnsi="Arial" w:cs="Arial"/>
        </w:rPr>
        <w:t>64</w:t>
      </w:r>
    </w:p>
    <w:p w:rsidR="00B34281" w:rsidRPr="0090383B" w:rsidRDefault="00B34281" w:rsidP="00B34281">
      <w:pPr>
        <w:spacing w:after="0" w:line="240" w:lineRule="auto"/>
        <w:jc w:val="both"/>
        <w:rPr>
          <w:rFonts w:ascii="Arial" w:hAnsi="Arial" w:cs="Arial"/>
        </w:rPr>
      </w:pPr>
      <w:r w:rsidRPr="0090383B">
        <w:rPr>
          <w:rFonts w:ascii="Arial" w:hAnsi="Arial" w:cs="Arial"/>
        </w:rPr>
        <w:t xml:space="preserve">Datum: </w:t>
      </w:r>
      <w:r w:rsidR="005258DD">
        <w:rPr>
          <w:rFonts w:ascii="Arial" w:hAnsi="Arial" w:cs="Arial"/>
        </w:rPr>
        <w:t>1. 9. 2017</w:t>
      </w:r>
    </w:p>
    <w:p w:rsidR="00B34281" w:rsidRPr="0090383B" w:rsidRDefault="00A4491C" w:rsidP="00B34281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</w:r>
      <w:r w:rsidRPr="0090383B">
        <w:rPr>
          <w:rFonts w:ascii="Arial" w:hAnsi="Arial" w:cs="Arial"/>
          <w:b/>
        </w:rPr>
        <w:tab/>
        <w:t xml:space="preserve">       Alojzij Kastelic</w:t>
      </w:r>
    </w:p>
    <w:p w:rsidR="00B34281" w:rsidRPr="0090383B" w:rsidRDefault="00B34281" w:rsidP="00B34281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 w:rsidR="00FB3450" w:rsidRPr="0090383B">
        <w:rPr>
          <w:rFonts w:ascii="Arial" w:hAnsi="Arial" w:cs="Arial"/>
          <w:b/>
        </w:rPr>
        <w:t xml:space="preserve">    </w:t>
      </w:r>
      <w:r w:rsidRPr="0090383B">
        <w:rPr>
          <w:rFonts w:ascii="Arial" w:hAnsi="Arial" w:cs="Arial"/>
          <w:b/>
        </w:rPr>
        <w:t>župan</w:t>
      </w:r>
    </w:p>
    <w:p w:rsidR="00B34281" w:rsidRPr="0090383B" w:rsidRDefault="00B34281" w:rsidP="00B34281">
      <w:pPr>
        <w:spacing w:after="0" w:line="240" w:lineRule="auto"/>
        <w:jc w:val="both"/>
        <w:rPr>
          <w:rFonts w:ascii="Arial" w:hAnsi="Arial" w:cs="Arial"/>
          <w:b/>
        </w:rPr>
      </w:pPr>
      <w:r w:rsidRPr="0090383B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0F1394" w:rsidRPr="0090383B">
        <w:rPr>
          <w:rFonts w:ascii="Arial" w:hAnsi="Arial" w:cs="Arial"/>
          <w:b/>
        </w:rPr>
        <w:t xml:space="preserve">            </w:t>
      </w:r>
      <w:r w:rsidRPr="0090383B">
        <w:rPr>
          <w:rFonts w:ascii="Arial" w:hAnsi="Arial" w:cs="Arial"/>
          <w:b/>
        </w:rPr>
        <w:t xml:space="preserve">Občine </w:t>
      </w:r>
      <w:r w:rsidR="000F1394" w:rsidRPr="0090383B">
        <w:rPr>
          <w:rFonts w:ascii="Arial" w:hAnsi="Arial" w:cs="Arial"/>
          <w:b/>
        </w:rPr>
        <w:t>Trebnje</w:t>
      </w:r>
    </w:p>
    <w:sectPr w:rsidR="00B34281" w:rsidRPr="0090383B" w:rsidSect="00C0110E">
      <w:headerReference w:type="first" r:id="rId8"/>
      <w:pgSz w:w="11906" w:h="16838" w:code="9"/>
      <w:pgMar w:top="1134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9B" w:rsidRDefault="00941E9B" w:rsidP="005F339F">
      <w:pPr>
        <w:spacing w:after="0" w:line="240" w:lineRule="auto"/>
      </w:pPr>
      <w:r>
        <w:separator/>
      </w:r>
    </w:p>
  </w:endnote>
  <w:endnote w:type="continuationSeparator" w:id="0">
    <w:p w:rsidR="00941E9B" w:rsidRDefault="00941E9B" w:rsidP="005F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9B" w:rsidRDefault="00941E9B" w:rsidP="005F339F">
      <w:pPr>
        <w:spacing w:after="0" w:line="240" w:lineRule="auto"/>
      </w:pPr>
      <w:r>
        <w:separator/>
      </w:r>
    </w:p>
  </w:footnote>
  <w:footnote w:type="continuationSeparator" w:id="0">
    <w:p w:rsidR="00941E9B" w:rsidRDefault="00941E9B" w:rsidP="005F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50" w:rsidRDefault="009B7C50">
    <w:pPr>
      <w:pStyle w:val="Glava"/>
    </w:pPr>
    <w:r>
      <w:t>JAVNO ZBIRANJE PONUDB  ZA PRODAJO STANOVANJ SEPTEMBER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C9A"/>
    <w:multiLevelType w:val="hybridMultilevel"/>
    <w:tmpl w:val="3B6AC336"/>
    <w:lvl w:ilvl="0" w:tplc="7AE40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D5B0F"/>
    <w:multiLevelType w:val="hybridMultilevel"/>
    <w:tmpl w:val="476C56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4966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64CB7"/>
    <w:multiLevelType w:val="hybridMultilevel"/>
    <w:tmpl w:val="BE346362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F167B"/>
    <w:multiLevelType w:val="hybridMultilevel"/>
    <w:tmpl w:val="444A18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4013E"/>
    <w:multiLevelType w:val="hybridMultilevel"/>
    <w:tmpl w:val="3D5A1D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673E6"/>
    <w:multiLevelType w:val="hybridMultilevel"/>
    <w:tmpl w:val="30A6E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483"/>
    <w:multiLevelType w:val="hybridMultilevel"/>
    <w:tmpl w:val="2188DEB2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62510"/>
    <w:multiLevelType w:val="hybridMultilevel"/>
    <w:tmpl w:val="3FA6298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703F29"/>
    <w:multiLevelType w:val="hybridMultilevel"/>
    <w:tmpl w:val="9A08A22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3110AA"/>
    <w:multiLevelType w:val="hybridMultilevel"/>
    <w:tmpl w:val="30A6E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9BE"/>
    <w:multiLevelType w:val="hybridMultilevel"/>
    <w:tmpl w:val="30A6E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65373"/>
    <w:multiLevelType w:val="hybridMultilevel"/>
    <w:tmpl w:val="5A96AB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27C00"/>
    <w:multiLevelType w:val="hybridMultilevel"/>
    <w:tmpl w:val="9604A1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91DF2"/>
    <w:multiLevelType w:val="hybridMultilevel"/>
    <w:tmpl w:val="1CF406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F3320"/>
    <w:multiLevelType w:val="hybridMultilevel"/>
    <w:tmpl w:val="F6304222"/>
    <w:lvl w:ilvl="0" w:tplc="7AE40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10F21"/>
    <w:multiLevelType w:val="singleLevel"/>
    <w:tmpl w:val="2D6CE4D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9B77F39"/>
    <w:multiLevelType w:val="hybridMultilevel"/>
    <w:tmpl w:val="3D5A1D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5131"/>
    <w:multiLevelType w:val="hybridMultilevel"/>
    <w:tmpl w:val="01B25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E68D0"/>
    <w:multiLevelType w:val="hybridMultilevel"/>
    <w:tmpl w:val="27B0F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747081"/>
    <w:multiLevelType w:val="hybridMultilevel"/>
    <w:tmpl w:val="503C8BCC"/>
    <w:lvl w:ilvl="0" w:tplc="8982E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32133"/>
    <w:multiLevelType w:val="hybridMultilevel"/>
    <w:tmpl w:val="3C3C29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750C7"/>
    <w:multiLevelType w:val="hybridMultilevel"/>
    <w:tmpl w:val="40C67498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32B93"/>
    <w:multiLevelType w:val="hybridMultilevel"/>
    <w:tmpl w:val="3092E01A"/>
    <w:lvl w:ilvl="0" w:tplc="72BC3B74">
      <w:start w:val="1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76807"/>
    <w:multiLevelType w:val="hybridMultilevel"/>
    <w:tmpl w:val="3DFEA676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8"/>
  </w:num>
  <w:num w:numId="6">
    <w:abstractNumId w:val="6"/>
  </w:num>
  <w:num w:numId="7">
    <w:abstractNumId w:val="19"/>
  </w:num>
  <w:num w:numId="8">
    <w:abstractNumId w:val="7"/>
  </w:num>
  <w:num w:numId="9">
    <w:abstractNumId w:val="10"/>
  </w:num>
  <w:num w:numId="10">
    <w:abstractNumId w:val="22"/>
  </w:num>
  <w:num w:numId="11">
    <w:abstractNumId w:val="0"/>
  </w:num>
  <w:num w:numId="12">
    <w:abstractNumId w:val="9"/>
  </w:num>
  <w:num w:numId="13">
    <w:abstractNumId w:val="3"/>
  </w:num>
  <w:num w:numId="14">
    <w:abstractNumId w:val="20"/>
  </w:num>
  <w:num w:numId="15">
    <w:abstractNumId w:val="17"/>
  </w:num>
  <w:num w:numId="16">
    <w:abstractNumId w:val="4"/>
  </w:num>
  <w:num w:numId="17">
    <w:abstractNumId w:val="15"/>
  </w:num>
  <w:num w:numId="18">
    <w:abstractNumId w:val="2"/>
  </w:num>
  <w:num w:numId="19">
    <w:abstractNumId w:val="21"/>
  </w:num>
  <w:num w:numId="20">
    <w:abstractNumId w:val="1"/>
  </w:num>
  <w:num w:numId="21">
    <w:abstractNumId w:val="5"/>
  </w:num>
  <w:num w:numId="22">
    <w:abstractNumId w:val="14"/>
  </w:num>
  <w:num w:numId="23">
    <w:abstractNumId w:val="16"/>
  </w:num>
  <w:num w:numId="24">
    <w:abstractNumId w:val="13"/>
  </w:num>
  <w:num w:numId="25">
    <w:abstractNumId w:val="8"/>
  </w:num>
  <w:num w:numId="26">
    <w:abstractNumId w:val="23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9F"/>
    <w:rsid w:val="00005E88"/>
    <w:rsid w:val="0000624E"/>
    <w:rsid w:val="0001539E"/>
    <w:rsid w:val="00020B39"/>
    <w:rsid w:val="0002360A"/>
    <w:rsid w:val="00023AE5"/>
    <w:rsid w:val="000263F6"/>
    <w:rsid w:val="000264DF"/>
    <w:rsid w:val="000418F6"/>
    <w:rsid w:val="00043A0A"/>
    <w:rsid w:val="00051DED"/>
    <w:rsid w:val="000526CA"/>
    <w:rsid w:val="000563ED"/>
    <w:rsid w:val="00064F4B"/>
    <w:rsid w:val="000650AB"/>
    <w:rsid w:val="000701CD"/>
    <w:rsid w:val="000720F3"/>
    <w:rsid w:val="00076B26"/>
    <w:rsid w:val="0008167B"/>
    <w:rsid w:val="00081BB5"/>
    <w:rsid w:val="00082955"/>
    <w:rsid w:val="00094557"/>
    <w:rsid w:val="000A17E2"/>
    <w:rsid w:val="000A245B"/>
    <w:rsid w:val="000A32FE"/>
    <w:rsid w:val="000A3A0F"/>
    <w:rsid w:val="000A51E0"/>
    <w:rsid w:val="000A6735"/>
    <w:rsid w:val="000B755D"/>
    <w:rsid w:val="000C2CE7"/>
    <w:rsid w:val="000C3F76"/>
    <w:rsid w:val="000C6FDA"/>
    <w:rsid w:val="000D0B61"/>
    <w:rsid w:val="000D1F54"/>
    <w:rsid w:val="000D3318"/>
    <w:rsid w:val="000D68A0"/>
    <w:rsid w:val="000D6FE7"/>
    <w:rsid w:val="000D7E73"/>
    <w:rsid w:val="000E1392"/>
    <w:rsid w:val="000E3B11"/>
    <w:rsid w:val="000E5626"/>
    <w:rsid w:val="000E70B8"/>
    <w:rsid w:val="000E78A2"/>
    <w:rsid w:val="000E7F64"/>
    <w:rsid w:val="000F1394"/>
    <w:rsid w:val="000F5508"/>
    <w:rsid w:val="001045CF"/>
    <w:rsid w:val="00107535"/>
    <w:rsid w:val="001104EE"/>
    <w:rsid w:val="001169A0"/>
    <w:rsid w:val="00134617"/>
    <w:rsid w:val="00137908"/>
    <w:rsid w:val="00145CC4"/>
    <w:rsid w:val="001540A9"/>
    <w:rsid w:val="00155EC8"/>
    <w:rsid w:val="00160185"/>
    <w:rsid w:val="0016062B"/>
    <w:rsid w:val="00164B52"/>
    <w:rsid w:val="0016541A"/>
    <w:rsid w:val="00166281"/>
    <w:rsid w:val="00166D37"/>
    <w:rsid w:val="00167A59"/>
    <w:rsid w:val="00170648"/>
    <w:rsid w:val="0017259C"/>
    <w:rsid w:val="0017295F"/>
    <w:rsid w:val="0018435A"/>
    <w:rsid w:val="0018703C"/>
    <w:rsid w:val="001908A3"/>
    <w:rsid w:val="00193873"/>
    <w:rsid w:val="001939AE"/>
    <w:rsid w:val="001955DA"/>
    <w:rsid w:val="001955F8"/>
    <w:rsid w:val="00196686"/>
    <w:rsid w:val="001976D1"/>
    <w:rsid w:val="001A1093"/>
    <w:rsid w:val="001A51C3"/>
    <w:rsid w:val="001A6D35"/>
    <w:rsid w:val="001A6E58"/>
    <w:rsid w:val="001B6915"/>
    <w:rsid w:val="001C0B2F"/>
    <w:rsid w:val="001C2301"/>
    <w:rsid w:val="001C40F2"/>
    <w:rsid w:val="001D0757"/>
    <w:rsid w:val="001D1871"/>
    <w:rsid w:val="001D3874"/>
    <w:rsid w:val="001E0603"/>
    <w:rsid w:val="001F2E45"/>
    <w:rsid w:val="001F38A1"/>
    <w:rsid w:val="001F4210"/>
    <w:rsid w:val="00204D44"/>
    <w:rsid w:val="002062A6"/>
    <w:rsid w:val="00206E7B"/>
    <w:rsid w:val="002207F4"/>
    <w:rsid w:val="0022290E"/>
    <w:rsid w:val="00224D8D"/>
    <w:rsid w:val="0022708C"/>
    <w:rsid w:val="00230656"/>
    <w:rsid w:val="0023435C"/>
    <w:rsid w:val="0023739E"/>
    <w:rsid w:val="0024187F"/>
    <w:rsid w:val="0024317C"/>
    <w:rsid w:val="00244FE1"/>
    <w:rsid w:val="00245FB1"/>
    <w:rsid w:val="002478EE"/>
    <w:rsid w:val="00252BD1"/>
    <w:rsid w:val="002541D0"/>
    <w:rsid w:val="00254992"/>
    <w:rsid w:val="0025510C"/>
    <w:rsid w:val="0025784D"/>
    <w:rsid w:val="0026109E"/>
    <w:rsid w:val="002621FC"/>
    <w:rsid w:val="00264D10"/>
    <w:rsid w:val="002725CF"/>
    <w:rsid w:val="00273B7A"/>
    <w:rsid w:val="00275F08"/>
    <w:rsid w:val="00275F9B"/>
    <w:rsid w:val="00281581"/>
    <w:rsid w:val="002871DD"/>
    <w:rsid w:val="00290BEF"/>
    <w:rsid w:val="00291B97"/>
    <w:rsid w:val="00292EA7"/>
    <w:rsid w:val="0029484B"/>
    <w:rsid w:val="00295FEB"/>
    <w:rsid w:val="002A2769"/>
    <w:rsid w:val="002A5EDF"/>
    <w:rsid w:val="002B2A2B"/>
    <w:rsid w:val="002C1A0F"/>
    <w:rsid w:val="002C1CF7"/>
    <w:rsid w:val="002C4AAA"/>
    <w:rsid w:val="002C5A97"/>
    <w:rsid w:val="002C5F95"/>
    <w:rsid w:val="002D0A1F"/>
    <w:rsid w:val="002D67AB"/>
    <w:rsid w:val="002E195B"/>
    <w:rsid w:val="002E23BA"/>
    <w:rsid w:val="002E4DF4"/>
    <w:rsid w:val="003003E1"/>
    <w:rsid w:val="00305F28"/>
    <w:rsid w:val="00307A68"/>
    <w:rsid w:val="003133CA"/>
    <w:rsid w:val="00320F77"/>
    <w:rsid w:val="003213AB"/>
    <w:rsid w:val="00325F76"/>
    <w:rsid w:val="0033103A"/>
    <w:rsid w:val="003362FE"/>
    <w:rsid w:val="00336655"/>
    <w:rsid w:val="00337703"/>
    <w:rsid w:val="0034238C"/>
    <w:rsid w:val="00342AE9"/>
    <w:rsid w:val="00342FC0"/>
    <w:rsid w:val="003436E2"/>
    <w:rsid w:val="00344D31"/>
    <w:rsid w:val="00346A32"/>
    <w:rsid w:val="003515E9"/>
    <w:rsid w:val="00353C98"/>
    <w:rsid w:val="0035491C"/>
    <w:rsid w:val="00354D62"/>
    <w:rsid w:val="0035694E"/>
    <w:rsid w:val="00361487"/>
    <w:rsid w:val="003653A3"/>
    <w:rsid w:val="00374222"/>
    <w:rsid w:val="0037544B"/>
    <w:rsid w:val="00375FA6"/>
    <w:rsid w:val="003800A2"/>
    <w:rsid w:val="00383DE9"/>
    <w:rsid w:val="00391398"/>
    <w:rsid w:val="003A17CF"/>
    <w:rsid w:val="003A357A"/>
    <w:rsid w:val="003A3E61"/>
    <w:rsid w:val="003A6012"/>
    <w:rsid w:val="003B2483"/>
    <w:rsid w:val="003B6862"/>
    <w:rsid w:val="003B6A6D"/>
    <w:rsid w:val="003B75B3"/>
    <w:rsid w:val="003B7B1F"/>
    <w:rsid w:val="003C0732"/>
    <w:rsid w:val="003C07DC"/>
    <w:rsid w:val="003C1D25"/>
    <w:rsid w:val="003C1FC5"/>
    <w:rsid w:val="003C342D"/>
    <w:rsid w:val="003C7593"/>
    <w:rsid w:val="003D329A"/>
    <w:rsid w:val="003D429F"/>
    <w:rsid w:val="003D6E95"/>
    <w:rsid w:val="003E4B31"/>
    <w:rsid w:val="003E5D67"/>
    <w:rsid w:val="003E664C"/>
    <w:rsid w:val="003F0AA7"/>
    <w:rsid w:val="003F1C33"/>
    <w:rsid w:val="003F30D2"/>
    <w:rsid w:val="003F4CCA"/>
    <w:rsid w:val="00410E36"/>
    <w:rsid w:val="00413002"/>
    <w:rsid w:val="0041755A"/>
    <w:rsid w:val="00421892"/>
    <w:rsid w:val="004303C2"/>
    <w:rsid w:val="004315DF"/>
    <w:rsid w:val="00433CD5"/>
    <w:rsid w:val="004354BE"/>
    <w:rsid w:val="00436206"/>
    <w:rsid w:val="0044446A"/>
    <w:rsid w:val="004446A2"/>
    <w:rsid w:val="00446B0F"/>
    <w:rsid w:val="0045001E"/>
    <w:rsid w:val="00451C00"/>
    <w:rsid w:val="00452A53"/>
    <w:rsid w:val="00452EC0"/>
    <w:rsid w:val="004530B4"/>
    <w:rsid w:val="00453449"/>
    <w:rsid w:val="00454DD7"/>
    <w:rsid w:val="0045531B"/>
    <w:rsid w:val="00456205"/>
    <w:rsid w:val="00456894"/>
    <w:rsid w:val="00462C22"/>
    <w:rsid w:val="00462DF8"/>
    <w:rsid w:val="00463DD5"/>
    <w:rsid w:val="00464C19"/>
    <w:rsid w:val="004716CA"/>
    <w:rsid w:val="004750C0"/>
    <w:rsid w:val="00475FB9"/>
    <w:rsid w:val="00480893"/>
    <w:rsid w:val="00480BEB"/>
    <w:rsid w:val="00482B3A"/>
    <w:rsid w:val="004833D0"/>
    <w:rsid w:val="0048728E"/>
    <w:rsid w:val="00491BBC"/>
    <w:rsid w:val="004963B4"/>
    <w:rsid w:val="004B2ED9"/>
    <w:rsid w:val="004B3CA9"/>
    <w:rsid w:val="004B405B"/>
    <w:rsid w:val="004B4156"/>
    <w:rsid w:val="004B637D"/>
    <w:rsid w:val="004C2DAB"/>
    <w:rsid w:val="004C318C"/>
    <w:rsid w:val="004C4290"/>
    <w:rsid w:val="004C48EC"/>
    <w:rsid w:val="004C4D73"/>
    <w:rsid w:val="004C66C4"/>
    <w:rsid w:val="004C702E"/>
    <w:rsid w:val="004C7B99"/>
    <w:rsid w:val="004D1146"/>
    <w:rsid w:val="004D7907"/>
    <w:rsid w:val="004E140C"/>
    <w:rsid w:val="004E2271"/>
    <w:rsid w:val="004E3E3C"/>
    <w:rsid w:val="004E4B9F"/>
    <w:rsid w:val="004F0356"/>
    <w:rsid w:val="004F08A4"/>
    <w:rsid w:val="004F2EED"/>
    <w:rsid w:val="004F6AE0"/>
    <w:rsid w:val="00500DB5"/>
    <w:rsid w:val="00501AAC"/>
    <w:rsid w:val="00502F21"/>
    <w:rsid w:val="00510014"/>
    <w:rsid w:val="0051193E"/>
    <w:rsid w:val="00513EAE"/>
    <w:rsid w:val="005142E9"/>
    <w:rsid w:val="00514C8E"/>
    <w:rsid w:val="005166B6"/>
    <w:rsid w:val="00517E73"/>
    <w:rsid w:val="00523A94"/>
    <w:rsid w:val="00524C37"/>
    <w:rsid w:val="00525182"/>
    <w:rsid w:val="005258DD"/>
    <w:rsid w:val="0052792C"/>
    <w:rsid w:val="00532620"/>
    <w:rsid w:val="00534A71"/>
    <w:rsid w:val="00541CDF"/>
    <w:rsid w:val="00542453"/>
    <w:rsid w:val="00545C0A"/>
    <w:rsid w:val="00547652"/>
    <w:rsid w:val="00547BCC"/>
    <w:rsid w:val="0055058C"/>
    <w:rsid w:val="005521CA"/>
    <w:rsid w:val="0055312D"/>
    <w:rsid w:val="0055325F"/>
    <w:rsid w:val="00553A7B"/>
    <w:rsid w:val="00554B7C"/>
    <w:rsid w:val="005600D2"/>
    <w:rsid w:val="00570C72"/>
    <w:rsid w:val="005734CD"/>
    <w:rsid w:val="00575796"/>
    <w:rsid w:val="00577533"/>
    <w:rsid w:val="005776A0"/>
    <w:rsid w:val="00584462"/>
    <w:rsid w:val="00584486"/>
    <w:rsid w:val="00585B30"/>
    <w:rsid w:val="00586B6C"/>
    <w:rsid w:val="00587589"/>
    <w:rsid w:val="0059146F"/>
    <w:rsid w:val="00595001"/>
    <w:rsid w:val="005959AC"/>
    <w:rsid w:val="00595D7F"/>
    <w:rsid w:val="00596ECA"/>
    <w:rsid w:val="005A0268"/>
    <w:rsid w:val="005A0A8C"/>
    <w:rsid w:val="005A1EDC"/>
    <w:rsid w:val="005A477B"/>
    <w:rsid w:val="005A74AD"/>
    <w:rsid w:val="005B24E8"/>
    <w:rsid w:val="005B3263"/>
    <w:rsid w:val="005B62FC"/>
    <w:rsid w:val="005B7746"/>
    <w:rsid w:val="005C49E8"/>
    <w:rsid w:val="005C55CF"/>
    <w:rsid w:val="005D13BC"/>
    <w:rsid w:val="005D6B83"/>
    <w:rsid w:val="005D7F80"/>
    <w:rsid w:val="005E1761"/>
    <w:rsid w:val="005E255F"/>
    <w:rsid w:val="005E2FD9"/>
    <w:rsid w:val="005E647A"/>
    <w:rsid w:val="005E68C2"/>
    <w:rsid w:val="005F18AE"/>
    <w:rsid w:val="005F339F"/>
    <w:rsid w:val="005F6B2B"/>
    <w:rsid w:val="0060235D"/>
    <w:rsid w:val="00606776"/>
    <w:rsid w:val="006074F7"/>
    <w:rsid w:val="006124F3"/>
    <w:rsid w:val="0061386C"/>
    <w:rsid w:val="00613ABD"/>
    <w:rsid w:val="0062012D"/>
    <w:rsid w:val="00620CCB"/>
    <w:rsid w:val="006211B1"/>
    <w:rsid w:val="00630439"/>
    <w:rsid w:val="00630A1C"/>
    <w:rsid w:val="00632FC3"/>
    <w:rsid w:val="0064129E"/>
    <w:rsid w:val="00641506"/>
    <w:rsid w:val="006422DC"/>
    <w:rsid w:val="006478B6"/>
    <w:rsid w:val="00657298"/>
    <w:rsid w:val="0066013E"/>
    <w:rsid w:val="00661027"/>
    <w:rsid w:val="00666161"/>
    <w:rsid w:val="0066624B"/>
    <w:rsid w:val="0066688D"/>
    <w:rsid w:val="00667A8B"/>
    <w:rsid w:val="0067009F"/>
    <w:rsid w:val="006722FA"/>
    <w:rsid w:val="00677D90"/>
    <w:rsid w:val="006815A9"/>
    <w:rsid w:val="006836D6"/>
    <w:rsid w:val="006850D1"/>
    <w:rsid w:val="00691383"/>
    <w:rsid w:val="006970B8"/>
    <w:rsid w:val="006A464F"/>
    <w:rsid w:val="006A5F86"/>
    <w:rsid w:val="006B062A"/>
    <w:rsid w:val="006B32BC"/>
    <w:rsid w:val="006C085B"/>
    <w:rsid w:val="006D03AD"/>
    <w:rsid w:val="006D56A2"/>
    <w:rsid w:val="006E10DA"/>
    <w:rsid w:val="006E1BEE"/>
    <w:rsid w:val="006E272D"/>
    <w:rsid w:val="006E347F"/>
    <w:rsid w:val="006E53D4"/>
    <w:rsid w:val="006E6BDE"/>
    <w:rsid w:val="006E6F1D"/>
    <w:rsid w:val="006E75DA"/>
    <w:rsid w:val="006F04A7"/>
    <w:rsid w:val="006F0F7A"/>
    <w:rsid w:val="006F22A8"/>
    <w:rsid w:val="007011D4"/>
    <w:rsid w:val="00717202"/>
    <w:rsid w:val="00724705"/>
    <w:rsid w:val="00731B13"/>
    <w:rsid w:val="00731B6C"/>
    <w:rsid w:val="007342B4"/>
    <w:rsid w:val="00741E60"/>
    <w:rsid w:val="00743034"/>
    <w:rsid w:val="00744C2C"/>
    <w:rsid w:val="007455D4"/>
    <w:rsid w:val="00746B3B"/>
    <w:rsid w:val="00747A30"/>
    <w:rsid w:val="0075044E"/>
    <w:rsid w:val="007530F5"/>
    <w:rsid w:val="00754A0B"/>
    <w:rsid w:val="007571A5"/>
    <w:rsid w:val="007600F5"/>
    <w:rsid w:val="0076300A"/>
    <w:rsid w:val="007654F0"/>
    <w:rsid w:val="007835CC"/>
    <w:rsid w:val="00784C6B"/>
    <w:rsid w:val="00786474"/>
    <w:rsid w:val="00796DE8"/>
    <w:rsid w:val="0079763F"/>
    <w:rsid w:val="007A4CD1"/>
    <w:rsid w:val="007B3191"/>
    <w:rsid w:val="007B5503"/>
    <w:rsid w:val="007B62CD"/>
    <w:rsid w:val="007C1A14"/>
    <w:rsid w:val="007C2759"/>
    <w:rsid w:val="007C7511"/>
    <w:rsid w:val="007D053A"/>
    <w:rsid w:val="007D0F63"/>
    <w:rsid w:val="007D3153"/>
    <w:rsid w:val="007D3B66"/>
    <w:rsid w:val="007D3D56"/>
    <w:rsid w:val="007D470A"/>
    <w:rsid w:val="007E09A7"/>
    <w:rsid w:val="007E3B9B"/>
    <w:rsid w:val="007E618B"/>
    <w:rsid w:val="007E731E"/>
    <w:rsid w:val="007E7496"/>
    <w:rsid w:val="007F0869"/>
    <w:rsid w:val="007F14AF"/>
    <w:rsid w:val="007F201A"/>
    <w:rsid w:val="007F3EBA"/>
    <w:rsid w:val="007F5A2E"/>
    <w:rsid w:val="007F61B7"/>
    <w:rsid w:val="007F72C2"/>
    <w:rsid w:val="007F737B"/>
    <w:rsid w:val="00801A24"/>
    <w:rsid w:val="0080247E"/>
    <w:rsid w:val="00803748"/>
    <w:rsid w:val="008045D8"/>
    <w:rsid w:val="0081382D"/>
    <w:rsid w:val="00821B83"/>
    <w:rsid w:val="00821EE8"/>
    <w:rsid w:val="00827584"/>
    <w:rsid w:val="00830920"/>
    <w:rsid w:val="008338EB"/>
    <w:rsid w:val="008440AA"/>
    <w:rsid w:val="00846A20"/>
    <w:rsid w:val="008471EE"/>
    <w:rsid w:val="0084736F"/>
    <w:rsid w:val="00850C9A"/>
    <w:rsid w:val="00856578"/>
    <w:rsid w:val="00867C0D"/>
    <w:rsid w:val="00873B09"/>
    <w:rsid w:val="00873B2A"/>
    <w:rsid w:val="008828BF"/>
    <w:rsid w:val="00882AA9"/>
    <w:rsid w:val="008847F6"/>
    <w:rsid w:val="00891198"/>
    <w:rsid w:val="008926CC"/>
    <w:rsid w:val="008935D3"/>
    <w:rsid w:val="008940BB"/>
    <w:rsid w:val="008943D5"/>
    <w:rsid w:val="0089612D"/>
    <w:rsid w:val="008A6E7C"/>
    <w:rsid w:val="008B3DAE"/>
    <w:rsid w:val="008B528D"/>
    <w:rsid w:val="008B701F"/>
    <w:rsid w:val="008C1130"/>
    <w:rsid w:val="008C33E8"/>
    <w:rsid w:val="008C5D25"/>
    <w:rsid w:val="008C7BF5"/>
    <w:rsid w:val="008D4981"/>
    <w:rsid w:val="008E00CF"/>
    <w:rsid w:val="008E06AD"/>
    <w:rsid w:val="008F1719"/>
    <w:rsid w:val="008F584A"/>
    <w:rsid w:val="008F5E3C"/>
    <w:rsid w:val="0090214E"/>
    <w:rsid w:val="0090383B"/>
    <w:rsid w:val="009043DC"/>
    <w:rsid w:val="009049FC"/>
    <w:rsid w:val="00907A91"/>
    <w:rsid w:val="00915D64"/>
    <w:rsid w:val="0091636C"/>
    <w:rsid w:val="0091673C"/>
    <w:rsid w:val="00917BCD"/>
    <w:rsid w:val="00922F65"/>
    <w:rsid w:val="00925F12"/>
    <w:rsid w:val="00926AEA"/>
    <w:rsid w:val="0092724C"/>
    <w:rsid w:val="009312CC"/>
    <w:rsid w:val="00936D57"/>
    <w:rsid w:val="00937688"/>
    <w:rsid w:val="00941E9B"/>
    <w:rsid w:val="00943FDC"/>
    <w:rsid w:val="00945200"/>
    <w:rsid w:val="009503D2"/>
    <w:rsid w:val="00950492"/>
    <w:rsid w:val="00954D58"/>
    <w:rsid w:val="009550DD"/>
    <w:rsid w:val="0095636A"/>
    <w:rsid w:val="00963D25"/>
    <w:rsid w:val="00964BCA"/>
    <w:rsid w:val="00965834"/>
    <w:rsid w:val="0097036A"/>
    <w:rsid w:val="0097131A"/>
    <w:rsid w:val="0097401C"/>
    <w:rsid w:val="00974405"/>
    <w:rsid w:val="0097578F"/>
    <w:rsid w:val="00992926"/>
    <w:rsid w:val="009974D8"/>
    <w:rsid w:val="00997521"/>
    <w:rsid w:val="009A1EE1"/>
    <w:rsid w:val="009A5803"/>
    <w:rsid w:val="009B38BA"/>
    <w:rsid w:val="009B3F78"/>
    <w:rsid w:val="009B4277"/>
    <w:rsid w:val="009B4D85"/>
    <w:rsid w:val="009B7C50"/>
    <w:rsid w:val="009C6E8B"/>
    <w:rsid w:val="009C6F4B"/>
    <w:rsid w:val="009D2BCC"/>
    <w:rsid w:val="009E01E9"/>
    <w:rsid w:val="009E30C2"/>
    <w:rsid w:val="009E5FCC"/>
    <w:rsid w:val="009E667D"/>
    <w:rsid w:val="009E6BBD"/>
    <w:rsid w:val="009E782F"/>
    <w:rsid w:val="009F2664"/>
    <w:rsid w:val="009F592D"/>
    <w:rsid w:val="00A00F3B"/>
    <w:rsid w:val="00A057DA"/>
    <w:rsid w:val="00A066CD"/>
    <w:rsid w:val="00A11FA4"/>
    <w:rsid w:val="00A1392C"/>
    <w:rsid w:val="00A14756"/>
    <w:rsid w:val="00A155D8"/>
    <w:rsid w:val="00A21EEB"/>
    <w:rsid w:val="00A27079"/>
    <w:rsid w:val="00A27347"/>
    <w:rsid w:val="00A31A9D"/>
    <w:rsid w:val="00A32DF1"/>
    <w:rsid w:val="00A4086E"/>
    <w:rsid w:val="00A4491C"/>
    <w:rsid w:val="00A44AD5"/>
    <w:rsid w:val="00A46CD1"/>
    <w:rsid w:val="00A47099"/>
    <w:rsid w:val="00A52853"/>
    <w:rsid w:val="00A52D5B"/>
    <w:rsid w:val="00A6002E"/>
    <w:rsid w:val="00A62804"/>
    <w:rsid w:val="00A63555"/>
    <w:rsid w:val="00A70C77"/>
    <w:rsid w:val="00A760A4"/>
    <w:rsid w:val="00A81F0A"/>
    <w:rsid w:val="00A8357E"/>
    <w:rsid w:val="00A93B8C"/>
    <w:rsid w:val="00A95191"/>
    <w:rsid w:val="00A95924"/>
    <w:rsid w:val="00AA1E44"/>
    <w:rsid w:val="00AA3C5B"/>
    <w:rsid w:val="00AA6A18"/>
    <w:rsid w:val="00AA7101"/>
    <w:rsid w:val="00AA7925"/>
    <w:rsid w:val="00AB10F6"/>
    <w:rsid w:val="00AB2536"/>
    <w:rsid w:val="00AB2B8C"/>
    <w:rsid w:val="00AB3CB2"/>
    <w:rsid w:val="00AB5D63"/>
    <w:rsid w:val="00AB640D"/>
    <w:rsid w:val="00AB65CB"/>
    <w:rsid w:val="00AB694C"/>
    <w:rsid w:val="00AC0351"/>
    <w:rsid w:val="00AC0BCB"/>
    <w:rsid w:val="00AC0CBB"/>
    <w:rsid w:val="00AC1450"/>
    <w:rsid w:val="00AC64C7"/>
    <w:rsid w:val="00AC6887"/>
    <w:rsid w:val="00AD03FA"/>
    <w:rsid w:val="00AD09D6"/>
    <w:rsid w:val="00AD1ACF"/>
    <w:rsid w:val="00AD28D8"/>
    <w:rsid w:val="00AD312F"/>
    <w:rsid w:val="00AD47F6"/>
    <w:rsid w:val="00AE1D81"/>
    <w:rsid w:val="00AE46C2"/>
    <w:rsid w:val="00AE6CD5"/>
    <w:rsid w:val="00AF73E1"/>
    <w:rsid w:val="00AF77E6"/>
    <w:rsid w:val="00B03591"/>
    <w:rsid w:val="00B042B3"/>
    <w:rsid w:val="00B10E26"/>
    <w:rsid w:val="00B1132C"/>
    <w:rsid w:val="00B12F44"/>
    <w:rsid w:val="00B14097"/>
    <w:rsid w:val="00B14A22"/>
    <w:rsid w:val="00B15110"/>
    <w:rsid w:val="00B15E13"/>
    <w:rsid w:val="00B15F32"/>
    <w:rsid w:val="00B16FF2"/>
    <w:rsid w:val="00B206A8"/>
    <w:rsid w:val="00B21295"/>
    <w:rsid w:val="00B21760"/>
    <w:rsid w:val="00B30065"/>
    <w:rsid w:val="00B31140"/>
    <w:rsid w:val="00B32F3A"/>
    <w:rsid w:val="00B34281"/>
    <w:rsid w:val="00B40AD0"/>
    <w:rsid w:val="00B416E1"/>
    <w:rsid w:val="00B418D8"/>
    <w:rsid w:val="00B50560"/>
    <w:rsid w:val="00B52EB8"/>
    <w:rsid w:val="00B55777"/>
    <w:rsid w:val="00B56041"/>
    <w:rsid w:val="00B5671B"/>
    <w:rsid w:val="00B56DE7"/>
    <w:rsid w:val="00B5709B"/>
    <w:rsid w:val="00B621CF"/>
    <w:rsid w:val="00B71F08"/>
    <w:rsid w:val="00B7274C"/>
    <w:rsid w:val="00B77FDA"/>
    <w:rsid w:val="00B80B2C"/>
    <w:rsid w:val="00B8291F"/>
    <w:rsid w:val="00B83E35"/>
    <w:rsid w:val="00B9219A"/>
    <w:rsid w:val="00B96795"/>
    <w:rsid w:val="00B96B0F"/>
    <w:rsid w:val="00B96F89"/>
    <w:rsid w:val="00BA0713"/>
    <w:rsid w:val="00BA0993"/>
    <w:rsid w:val="00BA0A73"/>
    <w:rsid w:val="00BA2F9A"/>
    <w:rsid w:val="00BA4198"/>
    <w:rsid w:val="00BA577D"/>
    <w:rsid w:val="00BA5ED6"/>
    <w:rsid w:val="00BA75EF"/>
    <w:rsid w:val="00BB0BEF"/>
    <w:rsid w:val="00BB3DAA"/>
    <w:rsid w:val="00BC0D10"/>
    <w:rsid w:val="00BC2BB3"/>
    <w:rsid w:val="00BC3AD5"/>
    <w:rsid w:val="00BC3C53"/>
    <w:rsid w:val="00BC4A1A"/>
    <w:rsid w:val="00BD2CFE"/>
    <w:rsid w:val="00BE044E"/>
    <w:rsid w:val="00BF2001"/>
    <w:rsid w:val="00BF5E36"/>
    <w:rsid w:val="00BF6DA2"/>
    <w:rsid w:val="00BF6DE1"/>
    <w:rsid w:val="00C00D89"/>
    <w:rsid w:val="00C0110E"/>
    <w:rsid w:val="00C02FF7"/>
    <w:rsid w:val="00C04C84"/>
    <w:rsid w:val="00C06CFF"/>
    <w:rsid w:val="00C0734F"/>
    <w:rsid w:val="00C10445"/>
    <w:rsid w:val="00C10F63"/>
    <w:rsid w:val="00C126A1"/>
    <w:rsid w:val="00C14BC9"/>
    <w:rsid w:val="00C1603B"/>
    <w:rsid w:val="00C1617B"/>
    <w:rsid w:val="00C16CA1"/>
    <w:rsid w:val="00C212EF"/>
    <w:rsid w:val="00C223B5"/>
    <w:rsid w:val="00C2481D"/>
    <w:rsid w:val="00C25887"/>
    <w:rsid w:val="00C262F6"/>
    <w:rsid w:val="00C26DFA"/>
    <w:rsid w:val="00C34F9C"/>
    <w:rsid w:val="00C35235"/>
    <w:rsid w:val="00C41414"/>
    <w:rsid w:val="00C41CF4"/>
    <w:rsid w:val="00C42102"/>
    <w:rsid w:val="00C44E60"/>
    <w:rsid w:val="00C52A66"/>
    <w:rsid w:val="00C60B29"/>
    <w:rsid w:val="00C60DCC"/>
    <w:rsid w:val="00C614CF"/>
    <w:rsid w:val="00C62AD1"/>
    <w:rsid w:val="00C6387D"/>
    <w:rsid w:val="00C64FD8"/>
    <w:rsid w:val="00C6566E"/>
    <w:rsid w:val="00C70B87"/>
    <w:rsid w:val="00C71A1B"/>
    <w:rsid w:val="00C73608"/>
    <w:rsid w:val="00C74660"/>
    <w:rsid w:val="00C749F5"/>
    <w:rsid w:val="00C7614F"/>
    <w:rsid w:val="00C827F4"/>
    <w:rsid w:val="00C82B13"/>
    <w:rsid w:val="00C83823"/>
    <w:rsid w:val="00C849E4"/>
    <w:rsid w:val="00C85E81"/>
    <w:rsid w:val="00C861D4"/>
    <w:rsid w:val="00C871A7"/>
    <w:rsid w:val="00C87A41"/>
    <w:rsid w:val="00C966DB"/>
    <w:rsid w:val="00CA3383"/>
    <w:rsid w:val="00CB1320"/>
    <w:rsid w:val="00CB5055"/>
    <w:rsid w:val="00CB560A"/>
    <w:rsid w:val="00CC0845"/>
    <w:rsid w:val="00CC1403"/>
    <w:rsid w:val="00CC23F8"/>
    <w:rsid w:val="00CC5542"/>
    <w:rsid w:val="00CC5B3B"/>
    <w:rsid w:val="00CD10F4"/>
    <w:rsid w:val="00CE1734"/>
    <w:rsid w:val="00CE2B42"/>
    <w:rsid w:val="00CF06E4"/>
    <w:rsid w:val="00CF0787"/>
    <w:rsid w:val="00CF1AE1"/>
    <w:rsid w:val="00CF288A"/>
    <w:rsid w:val="00CF4C30"/>
    <w:rsid w:val="00CF51E2"/>
    <w:rsid w:val="00D00FA2"/>
    <w:rsid w:val="00D16396"/>
    <w:rsid w:val="00D228F3"/>
    <w:rsid w:val="00D239DF"/>
    <w:rsid w:val="00D24D8D"/>
    <w:rsid w:val="00D26399"/>
    <w:rsid w:val="00D26FE7"/>
    <w:rsid w:val="00D31BA5"/>
    <w:rsid w:val="00D3507F"/>
    <w:rsid w:val="00D402C9"/>
    <w:rsid w:val="00D41270"/>
    <w:rsid w:val="00D44A17"/>
    <w:rsid w:val="00D45E23"/>
    <w:rsid w:val="00D46C60"/>
    <w:rsid w:val="00D5279C"/>
    <w:rsid w:val="00D52FBA"/>
    <w:rsid w:val="00D74400"/>
    <w:rsid w:val="00D74A11"/>
    <w:rsid w:val="00D77CBD"/>
    <w:rsid w:val="00D84C6E"/>
    <w:rsid w:val="00D92B98"/>
    <w:rsid w:val="00D92E82"/>
    <w:rsid w:val="00D93BAC"/>
    <w:rsid w:val="00DA27C9"/>
    <w:rsid w:val="00DA2B9B"/>
    <w:rsid w:val="00DA4649"/>
    <w:rsid w:val="00DB2BE2"/>
    <w:rsid w:val="00DC10AE"/>
    <w:rsid w:val="00DC12D3"/>
    <w:rsid w:val="00DC72A0"/>
    <w:rsid w:val="00DD1461"/>
    <w:rsid w:val="00DD1D87"/>
    <w:rsid w:val="00DD2220"/>
    <w:rsid w:val="00DE0D3E"/>
    <w:rsid w:val="00DE20F6"/>
    <w:rsid w:val="00DE4B73"/>
    <w:rsid w:val="00DE4E13"/>
    <w:rsid w:val="00DE76F8"/>
    <w:rsid w:val="00DF05BB"/>
    <w:rsid w:val="00DF2E61"/>
    <w:rsid w:val="00DF7BC6"/>
    <w:rsid w:val="00E03B23"/>
    <w:rsid w:val="00E06E9A"/>
    <w:rsid w:val="00E07715"/>
    <w:rsid w:val="00E1184E"/>
    <w:rsid w:val="00E16076"/>
    <w:rsid w:val="00E16668"/>
    <w:rsid w:val="00E25ED2"/>
    <w:rsid w:val="00E43D43"/>
    <w:rsid w:val="00E43D58"/>
    <w:rsid w:val="00E45F55"/>
    <w:rsid w:val="00E50282"/>
    <w:rsid w:val="00E50706"/>
    <w:rsid w:val="00E5752C"/>
    <w:rsid w:val="00E60556"/>
    <w:rsid w:val="00E61421"/>
    <w:rsid w:val="00E64789"/>
    <w:rsid w:val="00E72D93"/>
    <w:rsid w:val="00E73BF8"/>
    <w:rsid w:val="00E74274"/>
    <w:rsid w:val="00E74ECB"/>
    <w:rsid w:val="00E755B3"/>
    <w:rsid w:val="00E767A5"/>
    <w:rsid w:val="00E80248"/>
    <w:rsid w:val="00E81C5D"/>
    <w:rsid w:val="00E85282"/>
    <w:rsid w:val="00E92ADF"/>
    <w:rsid w:val="00E93FC7"/>
    <w:rsid w:val="00E95577"/>
    <w:rsid w:val="00EA25A5"/>
    <w:rsid w:val="00EA2E32"/>
    <w:rsid w:val="00EA6931"/>
    <w:rsid w:val="00EA69B0"/>
    <w:rsid w:val="00EB19CA"/>
    <w:rsid w:val="00EB1BD7"/>
    <w:rsid w:val="00EB6702"/>
    <w:rsid w:val="00EB706C"/>
    <w:rsid w:val="00EC09C8"/>
    <w:rsid w:val="00EC0EB6"/>
    <w:rsid w:val="00EC1EF8"/>
    <w:rsid w:val="00EC4096"/>
    <w:rsid w:val="00EC40BC"/>
    <w:rsid w:val="00EC54AF"/>
    <w:rsid w:val="00EC5A22"/>
    <w:rsid w:val="00EC5AE7"/>
    <w:rsid w:val="00EC65C1"/>
    <w:rsid w:val="00EC7CC5"/>
    <w:rsid w:val="00ED7E42"/>
    <w:rsid w:val="00EF07F2"/>
    <w:rsid w:val="00EF0CD4"/>
    <w:rsid w:val="00EF2D3A"/>
    <w:rsid w:val="00EF2E76"/>
    <w:rsid w:val="00EF3964"/>
    <w:rsid w:val="00EF3B0C"/>
    <w:rsid w:val="00EF3D34"/>
    <w:rsid w:val="00F01D16"/>
    <w:rsid w:val="00F02157"/>
    <w:rsid w:val="00F021DB"/>
    <w:rsid w:val="00F071BD"/>
    <w:rsid w:val="00F07C4A"/>
    <w:rsid w:val="00F10118"/>
    <w:rsid w:val="00F10C88"/>
    <w:rsid w:val="00F13142"/>
    <w:rsid w:val="00F14983"/>
    <w:rsid w:val="00F17A71"/>
    <w:rsid w:val="00F21F45"/>
    <w:rsid w:val="00F2356B"/>
    <w:rsid w:val="00F24094"/>
    <w:rsid w:val="00F279B2"/>
    <w:rsid w:val="00F3640A"/>
    <w:rsid w:val="00F43D29"/>
    <w:rsid w:val="00F465BF"/>
    <w:rsid w:val="00F506E6"/>
    <w:rsid w:val="00F527CA"/>
    <w:rsid w:val="00F56E99"/>
    <w:rsid w:val="00F57029"/>
    <w:rsid w:val="00F733AA"/>
    <w:rsid w:val="00F74F33"/>
    <w:rsid w:val="00F7616D"/>
    <w:rsid w:val="00F77564"/>
    <w:rsid w:val="00F87B90"/>
    <w:rsid w:val="00F900CE"/>
    <w:rsid w:val="00F94511"/>
    <w:rsid w:val="00F95200"/>
    <w:rsid w:val="00F95793"/>
    <w:rsid w:val="00F97C6D"/>
    <w:rsid w:val="00FA10F1"/>
    <w:rsid w:val="00FA2269"/>
    <w:rsid w:val="00FA51E2"/>
    <w:rsid w:val="00FB3450"/>
    <w:rsid w:val="00FB46BC"/>
    <w:rsid w:val="00FB5D0F"/>
    <w:rsid w:val="00FC1587"/>
    <w:rsid w:val="00FC1E79"/>
    <w:rsid w:val="00FC20AB"/>
    <w:rsid w:val="00FD1766"/>
    <w:rsid w:val="00FD6225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973D4-D675-4F98-B559-C6A3267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8828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8828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F3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339F"/>
  </w:style>
  <w:style w:type="paragraph" w:styleId="Noga">
    <w:name w:val="footer"/>
    <w:basedOn w:val="Navaden"/>
    <w:link w:val="NogaZnak"/>
    <w:unhideWhenUsed/>
    <w:rsid w:val="005F3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F339F"/>
  </w:style>
  <w:style w:type="character" w:styleId="Hiperpovezava">
    <w:name w:val="Hyperlink"/>
    <w:basedOn w:val="Privzetapisavaodstavka"/>
    <w:uiPriority w:val="99"/>
    <w:unhideWhenUsed/>
    <w:rsid w:val="005F339F"/>
    <w:rPr>
      <w:color w:val="0000FF"/>
      <w:u w:val="single"/>
    </w:rPr>
  </w:style>
  <w:style w:type="character" w:customStyle="1" w:styleId="highlight">
    <w:name w:val="highlight"/>
    <w:basedOn w:val="Privzetapisavaodstavka"/>
    <w:rsid w:val="009021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2B4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8828B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8828BF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8828B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828BF"/>
    <w:rPr>
      <w:rFonts w:ascii="Times New Roman" w:eastAsia="Times New Roman" w:hAnsi="Times New Roman"/>
      <w:sz w:val="24"/>
      <w:szCs w:val="24"/>
    </w:rPr>
  </w:style>
  <w:style w:type="paragraph" w:styleId="Telobesedila2">
    <w:name w:val="Body Text 2"/>
    <w:basedOn w:val="Navaden"/>
    <w:link w:val="Telobesedila2Znak"/>
    <w:semiHidden/>
    <w:unhideWhenUsed/>
    <w:rsid w:val="008828BF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8828BF"/>
    <w:rPr>
      <w:rFonts w:ascii="Times New Roman" w:eastAsia="Times New Roman" w:hAnsi="Times New Roman"/>
      <w:b/>
      <w:b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828B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mrea">
    <w:name w:val="Table Grid"/>
    <w:basedOn w:val="Navadnatabela"/>
    <w:uiPriority w:val="59"/>
    <w:rsid w:val="0027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pisi">
    <w:name w:val="podpisi"/>
    <w:basedOn w:val="Navaden"/>
    <w:qFormat/>
    <w:rsid w:val="0090383B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paragraph" w:customStyle="1" w:styleId="c1">
    <w:name w:val="c1"/>
    <w:basedOn w:val="Navaden"/>
    <w:rsid w:val="0090383B"/>
    <w:pPr>
      <w:spacing w:before="60" w:after="15" w:line="240" w:lineRule="auto"/>
      <w:ind w:left="15" w:right="15"/>
    </w:pPr>
    <w:rPr>
      <w:rFonts w:ascii="Arial" w:eastAsia="Arial Unicode MS" w:hAnsi="Arial" w:cs="Arial"/>
      <w:color w:val="2222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45D7-8B5F-4155-B018-F74E15AF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6869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Andreja Perc</cp:lastModifiedBy>
  <cp:revision>2</cp:revision>
  <cp:lastPrinted>2017-07-07T06:54:00Z</cp:lastPrinted>
  <dcterms:created xsi:type="dcterms:W3CDTF">2017-09-05T11:02:00Z</dcterms:created>
  <dcterms:modified xsi:type="dcterms:W3CDTF">2017-09-05T11:02:00Z</dcterms:modified>
</cp:coreProperties>
</file>