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FE7D7" w14:textId="77777777" w:rsidR="006C0B1B" w:rsidRPr="000543F5" w:rsidRDefault="006C0B1B" w:rsidP="005A6F55">
      <w:pPr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4CFDDB00" w14:textId="77777777" w:rsidR="00640364" w:rsidRPr="000543F5" w:rsidRDefault="00640364" w:rsidP="005A6F55">
      <w:pPr>
        <w:ind w:left="6372"/>
        <w:jc w:val="both"/>
        <w:rPr>
          <w:rFonts w:ascii="Verdana" w:hAnsi="Verdana"/>
          <w:bCs/>
          <w:color w:val="FF0000"/>
          <w:sz w:val="20"/>
          <w:szCs w:val="20"/>
        </w:rPr>
      </w:pPr>
    </w:p>
    <w:p w14:paraId="41C77C2C" w14:textId="77777777" w:rsidR="000459F1" w:rsidRPr="000543F5" w:rsidRDefault="000459F1" w:rsidP="005A6F55">
      <w:pPr>
        <w:ind w:left="6372"/>
        <w:jc w:val="both"/>
        <w:rPr>
          <w:rFonts w:ascii="Verdana" w:hAnsi="Verdana"/>
          <w:bCs/>
          <w:color w:val="FF0000"/>
          <w:sz w:val="20"/>
          <w:szCs w:val="20"/>
        </w:rPr>
      </w:pPr>
    </w:p>
    <w:p w14:paraId="1CF3706A" w14:textId="77777777" w:rsidR="009C622C" w:rsidRPr="004032A0" w:rsidRDefault="005A6F55" w:rsidP="000C4E7E">
      <w:pPr>
        <w:ind w:left="8222" w:hanging="2126"/>
        <w:jc w:val="right"/>
        <w:rPr>
          <w:rFonts w:ascii="Verdana" w:hAnsi="Verdana"/>
          <w:bCs/>
          <w:sz w:val="20"/>
          <w:szCs w:val="20"/>
        </w:rPr>
      </w:pPr>
      <w:r w:rsidRPr="004032A0">
        <w:rPr>
          <w:rFonts w:ascii="Verdana" w:hAnsi="Verdana"/>
          <w:bCs/>
          <w:sz w:val="20"/>
          <w:szCs w:val="20"/>
        </w:rPr>
        <w:t xml:space="preserve">          </w:t>
      </w:r>
      <w:r w:rsidR="000C4E7E" w:rsidRPr="004032A0">
        <w:rPr>
          <w:rFonts w:ascii="Verdana" w:hAnsi="Verdana"/>
          <w:bCs/>
          <w:sz w:val="20"/>
          <w:szCs w:val="20"/>
        </w:rPr>
        <w:t xml:space="preserve">  OBČINSKA UPRAVA</w:t>
      </w:r>
    </w:p>
    <w:p w14:paraId="422C5079" w14:textId="77777777" w:rsidR="0043020B" w:rsidRPr="000543F5" w:rsidRDefault="0043020B" w:rsidP="005A6F55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3918141D" w14:textId="2333003B" w:rsidR="00093493" w:rsidRPr="00492D64" w:rsidRDefault="003E13ED" w:rsidP="005A6F55">
      <w:pPr>
        <w:jc w:val="both"/>
        <w:rPr>
          <w:rFonts w:ascii="Verdana" w:hAnsi="Verdana"/>
          <w:sz w:val="20"/>
          <w:szCs w:val="20"/>
        </w:rPr>
      </w:pPr>
      <w:bookmarkStart w:id="0" w:name="_GoBack"/>
      <w:r w:rsidRPr="00492D64">
        <w:rPr>
          <w:rFonts w:ascii="Verdana" w:hAnsi="Verdana"/>
          <w:sz w:val="20"/>
          <w:szCs w:val="20"/>
        </w:rPr>
        <w:t xml:space="preserve">Številka: </w:t>
      </w:r>
      <w:r w:rsidR="00691933" w:rsidRPr="00492D64">
        <w:rPr>
          <w:rFonts w:ascii="Verdana" w:hAnsi="Verdana"/>
          <w:sz w:val="20"/>
          <w:szCs w:val="20"/>
        </w:rPr>
        <w:t>35106-00</w:t>
      </w:r>
      <w:r w:rsidR="00492D64" w:rsidRPr="00492D64">
        <w:rPr>
          <w:rFonts w:ascii="Verdana" w:hAnsi="Verdana"/>
          <w:sz w:val="20"/>
          <w:szCs w:val="20"/>
        </w:rPr>
        <w:t>01</w:t>
      </w:r>
      <w:r w:rsidR="00691933" w:rsidRPr="00492D64">
        <w:rPr>
          <w:rFonts w:ascii="Verdana" w:hAnsi="Verdana"/>
          <w:sz w:val="20"/>
          <w:szCs w:val="20"/>
        </w:rPr>
        <w:t>/2019</w:t>
      </w:r>
      <w:r w:rsidR="00096D52" w:rsidRPr="00492D64">
        <w:rPr>
          <w:rFonts w:ascii="Verdana" w:hAnsi="Verdana"/>
          <w:sz w:val="20"/>
          <w:szCs w:val="20"/>
        </w:rPr>
        <w:t>-</w:t>
      </w:r>
      <w:r w:rsidR="00492D64" w:rsidRPr="00492D64">
        <w:rPr>
          <w:rFonts w:ascii="Verdana" w:hAnsi="Verdana"/>
          <w:sz w:val="20"/>
          <w:szCs w:val="20"/>
        </w:rPr>
        <w:t>1</w:t>
      </w:r>
      <w:r w:rsidR="00E93D4F" w:rsidRPr="00492D64">
        <w:rPr>
          <w:rFonts w:ascii="Verdana" w:hAnsi="Verdana"/>
          <w:sz w:val="20"/>
          <w:szCs w:val="20"/>
        </w:rPr>
        <w:t>2</w:t>
      </w:r>
    </w:p>
    <w:bookmarkEnd w:id="0"/>
    <w:p w14:paraId="6BC8746C" w14:textId="0F96A148" w:rsidR="00E655C0" w:rsidRPr="004032A0" w:rsidRDefault="00E655C0" w:rsidP="005A6F55">
      <w:pPr>
        <w:jc w:val="both"/>
        <w:rPr>
          <w:rFonts w:ascii="Verdana" w:hAnsi="Verdana"/>
          <w:sz w:val="20"/>
          <w:szCs w:val="20"/>
        </w:rPr>
      </w:pPr>
      <w:r w:rsidRPr="004032A0">
        <w:rPr>
          <w:rFonts w:ascii="Verdana" w:hAnsi="Verdana"/>
          <w:sz w:val="20"/>
          <w:szCs w:val="20"/>
        </w:rPr>
        <w:t xml:space="preserve">Datum: </w:t>
      </w:r>
      <w:r w:rsidR="004032A0" w:rsidRPr="004032A0">
        <w:rPr>
          <w:rFonts w:ascii="Verdana" w:hAnsi="Verdana"/>
          <w:sz w:val="20"/>
          <w:szCs w:val="20"/>
        </w:rPr>
        <w:t>29</w:t>
      </w:r>
      <w:r w:rsidR="000543F5" w:rsidRPr="004032A0">
        <w:rPr>
          <w:rFonts w:ascii="Verdana" w:hAnsi="Verdana"/>
          <w:sz w:val="20"/>
          <w:szCs w:val="20"/>
        </w:rPr>
        <w:t>.10</w:t>
      </w:r>
      <w:r w:rsidR="001C70A9" w:rsidRPr="004032A0">
        <w:rPr>
          <w:rFonts w:ascii="Verdana" w:hAnsi="Verdana"/>
          <w:sz w:val="20"/>
          <w:szCs w:val="20"/>
        </w:rPr>
        <w:t>.2019</w:t>
      </w:r>
    </w:p>
    <w:p w14:paraId="042755EA" w14:textId="77777777" w:rsidR="00093493" w:rsidRPr="000543F5" w:rsidRDefault="00093493" w:rsidP="005A6F55">
      <w:pPr>
        <w:jc w:val="both"/>
        <w:rPr>
          <w:rFonts w:ascii="Verdana" w:hAnsi="Verdana"/>
          <w:sz w:val="20"/>
          <w:szCs w:val="20"/>
        </w:rPr>
      </w:pPr>
    </w:p>
    <w:p w14:paraId="74179D17" w14:textId="77777777" w:rsidR="00F17DD6" w:rsidRPr="000543F5" w:rsidRDefault="00F17DD6" w:rsidP="005A6F55">
      <w:pPr>
        <w:jc w:val="both"/>
        <w:rPr>
          <w:rFonts w:ascii="Verdana" w:hAnsi="Verdana"/>
          <w:sz w:val="20"/>
          <w:szCs w:val="20"/>
        </w:rPr>
      </w:pPr>
    </w:p>
    <w:p w14:paraId="48F26634" w14:textId="2B1863E5" w:rsidR="00093493" w:rsidRPr="000543F5" w:rsidRDefault="00093493" w:rsidP="00093493">
      <w:pPr>
        <w:jc w:val="both"/>
        <w:rPr>
          <w:rFonts w:ascii="Verdana" w:hAnsi="Verdana"/>
          <w:sz w:val="20"/>
          <w:szCs w:val="20"/>
        </w:rPr>
      </w:pPr>
      <w:r w:rsidRPr="000543F5">
        <w:rPr>
          <w:rFonts w:ascii="Verdana" w:hAnsi="Verdana"/>
          <w:sz w:val="20"/>
          <w:szCs w:val="20"/>
        </w:rPr>
        <w:t xml:space="preserve">Občinska uprava Občine Radenci, Radgonska cesta 9, 9252 Radenci izdaja na podlagi </w:t>
      </w:r>
      <w:r w:rsidR="00C975D8" w:rsidRPr="000543F5">
        <w:rPr>
          <w:rFonts w:ascii="Verdana" w:hAnsi="Verdana"/>
          <w:sz w:val="20"/>
          <w:szCs w:val="20"/>
        </w:rPr>
        <w:t>17.</w:t>
      </w:r>
      <w:r w:rsidR="000543F5" w:rsidRPr="000543F5">
        <w:rPr>
          <w:rFonts w:ascii="Verdana" w:hAnsi="Verdana"/>
          <w:sz w:val="20"/>
          <w:szCs w:val="20"/>
        </w:rPr>
        <w:t xml:space="preserve"> </w:t>
      </w:r>
      <w:r w:rsidR="00C975D8" w:rsidRPr="000543F5">
        <w:rPr>
          <w:rFonts w:ascii="Verdana" w:hAnsi="Verdana"/>
          <w:sz w:val="20"/>
          <w:szCs w:val="20"/>
        </w:rPr>
        <w:t xml:space="preserve">člena Zakona o splošnem upravnem postopku ZUP-UPB2 (Ur.l.RS, št. 24/06, s spremembami), na podlagi Zakona o cestah ZCes-1 (Ur.l.RS, št. 109/10, s spremembami) in na podlagi </w:t>
      </w:r>
      <w:r w:rsidRPr="000543F5">
        <w:rPr>
          <w:rFonts w:ascii="Verdana" w:hAnsi="Verdana"/>
          <w:sz w:val="20"/>
          <w:szCs w:val="20"/>
        </w:rPr>
        <w:t>245.</w:t>
      </w:r>
      <w:r w:rsidR="00484E0F" w:rsidRPr="000543F5">
        <w:rPr>
          <w:rFonts w:ascii="Verdana" w:hAnsi="Verdana"/>
          <w:sz w:val="20"/>
          <w:szCs w:val="20"/>
        </w:rPr>
        <w:t xml:space="preserve"> </w:t>
      </w:r>
      <w:r w:rsidR="00C975D8" w:rsidRPr="000543F5">
        <w:rPr>
          <w:rFonts w:ascii="Verdana" w:hAnsi="Verdana"/>
          <w:sz w:val="20"/>
          <w:szCs w:val="20"/>
        </w:rPr>
        <w:t xml:space="preserve">in 247. </w:t>
      </w:r>
      <w:r w:rsidRPr="000543F5">
        <w:rPr>
          <w:rFonts w:ascii="Verdana" w:hAnsi="Verdana"/>
          <w:sz w:val="20"/>
          <w:szCs w:val="20"/>
        </w:rPr>
        <w:t>člena Zakona o urejanju prostora ZUREP-2 (Uradni list RS, št. 61/17)</w:t>
      </w:r>
      <w:r w:rsidR="00C950C3" w:rsidRPr="000543F5">
        <w:rPr>
          <w:rFonts w:ascii="Verdana" w:hAnsi="Verdana"/>
          <w:sz w:val="20"/>
          <w:szCs w:val="20"/>
        </w:rPr>
        <w:t xml:space="preserve"> ter</w:t>
      </w:r>
      <w:r w:rsidRPr="000543F5">
        <w:rPr>
          <w:rFonts w:ascii="Verdana" w:hAnsi="Verdana"/>
          <w:sz w:val="20"/>
          <w:szCs w:val="20"/>
        </w:rPr>
        <w:t xml:space="preserve"> </w:t>
      </w:r>
      <w:r w:rsidR="00293F5C" w:rsidRPr="000543F5">
        <w:rPr>
          <w:rFonts w:ascii="Verdana" w:hAnsi="Verdana"/>
          <w:sz w:val="20"/>
          <w:szCs w:val="20"/>
        </w:rPr>
        <w:t>16. člena Statuta Občine Radenci (Uradno glasilo slovenskih občin št. 2/11 in 67/15</w:t>
      </w:r>
      <w:r w:rsidR="00406D5D" w:rsidRPr="000543F5">
        <w:rPr>
          <w:rFonts w:ascii="Verdana" w:hAnsi="Verdana"/>
          <w:sz w:val="20"/>
          <w:szCs w:val="20"/>
        </w:rPr>
        <w:t>)</w:t>
      </w:r>
      <w:r w:rsidRPr="000543F5">
        <w:rPr>
          <w:rFonts w:ascii="Verdana" w:hAnsi="Verdana"/>
          <w:sz w:val="20"/>
          <w:szCs w:val="20"/>
        </w:rPr>
        <w:t xml:space="preserve">, na </w:t>
      </w:r>
      <w:proofErr w:type="spellStart"/>
      <w:r w:rsidRPr="000543F5">
        <w:rPr>
          <w:rFonts w:ascii="Verdana" w:hAnsi="Verdana"/>
          <w:sz w:val="20"/>
          <w:szCs w:val="20"/>
        </w:rPr>
        <w:t>parc</w:t>
      </w:r>
      <w:proofErr w:type="spellEnd"/>
      <w:r w:rsidRPr="000543F5">
        <w:rPr>
          <w:rFonts w:ascii="Verdana" w:hAnsi="Verdana"/>
          <w:sz w:val="20"/>
          <w:szCs w:val="20"/>
        </w:rPr>
        <w:t>. št</w:t>
      </w:r>
      <w:r w:rsidR="000543F5" w:rsidRPr="000543F5">
        <w:rPr>
          <w:rFonts w:ascii="Verdana" w:hAnsi="Verdana"/>
          <w:sz w:val="20"/>
          <w:szCs w:val="20"/>
        </w:rPr>
        <w:t>. 636/6</w:t>
      </w:r>
      <w:r w:rsidRPr="000543F5">
        <w:rPr>
          <w:rFonts w:ascii="Verdana" w:hAnsi="Verdana"/>
          <w:sz w:val="20"/>
          <w:szCs w:val="20"/>
        </w:rPr>
        <w:t xml:space="preserve">, k.o. </w:t>
      </w:r>
      <w:r w:rsidR="000543F5" w:rsidRPr="000543F5">
        <w:rPr>
          <w:rFonts w:ascii="Verdana" w:hAnsi="Verdana"/>
          <w:sz w:val="20"/>
          <w:szCs w:val="20"/>
        </w:rPr>
        <w:t>204 Janžev Vrh</w:t>
      </w:r>
      <w:r w:rsidRPr="000543F5">
        <w:rPr>
          <w:rFonts w:ascii="Verdana" w:hAnsi="Verdana"/>
          <w:sz w:val="20"/>
          <w:szCs w:val="20"/>
        </w:rPr>
        <w:t>,</w:t>
      </w:r>
      <w:r w:rsidR="00293F5C" w:rsidRPr="000543F5">
        <w:rPr>
          <w:rFonts w:ascii="Verdana" w:hAnsi="Verdana"/>
          <w:sz w:val="20"/>
          <w:szCs w:val="20"/>
        </w:rPr>
        <w:t xml:space="preserve"> </w:t>
      </w:r>
      <w:r w:rsidRPr="000543F5">
        <w:rPr>
          <w:rFonts w:ascii="Verdana" w:hAnsi="Verdana"/>
          <w:sz w:val="20"/>
          <w:szCs w:val="20"/>
        </w:rPr>
        <w:t>po uradni dolžnosti naslednjo</w:t>
      </w:r>
    </w:p>
    <w:p w14:paraId="1647B3A2" w14:textId="77777777" w:rsidR="00093493" w:rsidRPr="000543F5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57C3000D" w14:textId="77777777" w:rsidR="00F17DD6" w:rsidRPr="000543F5" w:rsidRDefault="00F17DD6" w:rsidP="00093493">
      <w:pPr>
        <w:jc w:val="both"/>
        <w:rPr>
          <w:rFonts w:ascii="Verdana" w:hAnsi="Verdana"/>
          <w:sz w:val="20"/>
          <w:szCs w:val="20"/>
        </w:rPr>
      </w:pPr>
    </w:p>
    <w:p w14:paraId="6EE5E762" w14:textId="77777777" w:rsidR="00093493" w:rsidRPr="000543F5" w:rsidRDefault="00093493" w:rsidP="00093493">
      <w:pPr>
        <w:jc w:val="center"/>
        <w:rPr>
          <w:rFonts w:ascii="Verdana" w:hAnsi="Verdana"/>
          <w:b/>
          <w:sz w:val="20"/>
          <w:szCs w:val="20"/>
        </w:rPr>
      </w:pPr>
      <w:r w:rsidRPr="000543F5">
        <w:rPr>
          <w:rFonts w:ascii="Verdana" w:hAnsi="Verdana"/>
          <w:b/>
          <w:sz w:val="20"/>
          <w:szCs w:val="20"/>
        </w:rPr>
        <w:t>U G O T O V I T V E N O   O D L O Č B O</w:t>
      </w:r>
    </w:p>
    <w:p w14:paraId="04EA93B1" w14:textId="77777777" w:rsidR="00093493" w:rsidRPr="000543F5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36308ECB" w14:textId="77777777" w:rsidR="00F17DD6" w:rsidRPr="000543F5" w:rsidRDefault="00F17DD6" w:rsidP="00093493">
      <w:pPr>
        <w:jc w:val="both"/>
        <w:rPr>
          <w:rFonts w:ascii="Verdana" w:hAnsi="Verdana"/>
          <w:sz w:val="20"/>
          <w:szCs w:val="20"/>
        </w:rPr>
      </w:pPr>
    </w:p>
    <w:p w14:paraId="7FE2E300" w14:textId="3610D529" w:rsidR="00093493" w:rsidRPr="000543F5" w:rsidRDefault="00093493" w:rsidP="00093493">
      <w:pPr>
        <w:jc w:val="both"/>
        <w:rPr>
          <w:rFonts w:ascii="Verdana" w:hAnsi="Verdana"/>
          <w:sz w:val="20"/>
          <w:szCs w:val="20"/>
        </w:rPr>
      </w:pPr>
      <w:r w:rsidRPr="000543F5">
        <w:rPr>
          <w:rFonts w:ascii="Verdana" w:hAnsi="Verdana"/>
          <w:sz w:val="20"/>
          <w:szCs w:val="20"/>
        </w:rPr>
        <w:t>I.</w:t>
      </w:r>
      <w:r w:rsidRPr="000543F5">
        <w:rPr>
          <w:rFonts w:ascii="Verdana" w:hAnsi="Verdana"/>
          <w:sz w:val="20"/>
          <w:szCs w:val="20"/>
        </w:rPr>
        <w:tab/>
      </w:r>
      <w:r w:rsidR="00C975D8" w:rsidRPr="000543F5">
        <w:rPr>
          <w:rFonts w:ascii="Verdana" w:hAnsi="Verdana"/>
          <w:sz w:val="20"/>
          <w:szCs w:val="20"/>
        </w:rPr>
        <w:t>Nepremičnini s</w:t>
      </w:r>
      <w:r w:rsidRPr="000543F5">
        <w:rPr>
          <w:rFonts w:ascii="Verdana" w:hAnsi="Verdana"/>
          <w:sz w:val="20"/>
          <w:szCs w:val="20"/>
        </w:rPr>
        <w:t xml:space="preserve"> parc.</w:t>
      </w:r>
      <w:r w:rsidR="0086648C" w:rsidRPr="000543F5">
        <w:rPr>
          <w:rFonts w:ascii="Verdana" w:hAnsi="Verdana"/>
          <w:sz w:val="20"/>
          <w:szCs w:val="20"/>
        </w:rPr>
        <w:t xml:space="preserve"> </w:t>
      </w:r>
      <w:r w:rsidRPr="000543F5">
        <w:rPr>
          <w:rFonts w:ascii="Verdana" w:hAnsi="Verdana"/>
          <w:sz w:val="20"/>
          <w:szCs w:val="20"/>
        </w:rPr>
        <w:t xml:space="preserve">št. </w:t>
      </w:r>
      <w:r w:rsidR="000543F5" w:rsidRPr="000543F5">
        <w:rPr>
          <w:rFonts w:ascii="Verdana" w:hAnsi="Verdana"/>
          <w:sz w:val="20"/>
          <w:szCs w:val="20"/>
        </w:rPr>
        <w:t>636/6 (ID 6837167), k.o. 204</w:t>
      </w:r>
      <w:r w:rsidRPr="000543F5">
        <w:rPr>
          <w:rFonts w:ascii="Verdana" w:hAnsi="Verdana"/>
          <w:sz w:val="20"/>
          <w:szCs w:val="20"/>
        </w:rPr>
        <w:t xml:space="preserve"> – </w:t>
      </w:r>
      <w:r w:rsidR="000543F5" w:rsidRPr="000543F5">
        <w:rPr>
          <w:rFonts w:ascii="Verdana" w:hAnsi="Verdana"/>
          <w:sz w:val="20"/>
          <w:szCs w:val="20"/>
        </w:rPr>
        <w:t xml:space="preserve">Janžev Vrh, </w:t>
      </w:r>
      <w:r w:rsidR="00C975D8" w:rsidRPr="000543F5">
        <w:rPr>
          <w:rFonts w:ascii="Verdana" w:hAnsi="Verdana"/>
          <w:sz w:val="20"/>
          <w:szCs w:val="20"/>
        </w:rPr>
        <w:t xml:space="preserve">se ukine </w:t>
      </w:r>
      <w:r w:rsidRPr="000543F5">
        <w:rPr>
          <w:rFonts w:ascii="Verdana" w:hAnsi="Verdana"/>
          <w:sz w:val="20"/>
          <w:szCs w:val="20"/>
        </w:rPr>
        <w:t xml:space="preserve">status </w:t>
      </w:r>
      <w:r w:rsidR="00C975D8" w:rsidRPr="000543F5">
        <w:rPr>
          <w:rFonts w:ascii="Verdana" w:hAnsi="Verdana"/>
          <w:sz w:val="20"/>
          <w:szCs w:val="20"/>
        </w:rPr>
        <w:t>j</w:t>
      </w:r>
      <w:r w:rsidRPr="000543F5">
        <w:rPr>
          <w:rFonts w:ascii="Verdana" w:hAnsi="Verdana"/>
          <w:sz w:val="20"/>
          <w:szCs w:val="20"/>
        </w:rPr>
        <w:t>avnega dobra</w:t>
      </w:r>
      <w:r w:rsidR="00C975D8" w:rsidRPr="000543F5">
        <w:rPr>
          <w:rFonts w:ascii="Verdana" w:hAnsi="Verdana"/>
          <w:sz w:val="20"/>
          <w:szCs w:val="20"/>
        </w:rPr>
        <w:t>, saj v naravi ne služi več kot javno dobro.</w:t>
      </w:r>
    </w:p>
    <w:p w14:paraId="3E2B6E5C" w14:textId="77777777" w:rsidR="00093493" w:rsidRPr="000543F5" w:rsidRDefault="00093493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2335A6E6" w14:textId="70EF821B" w:rsidR="00093493" w:rsidRPr="00B83330" w:rsidRDefault="00093493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II.</w:t>
      </w:r>
      <w:r w:rsidRPr="00B83330">
        <w:rPr>
          <w:rFonts w:ascii="Verdana" w:hAnsi="Verdana"/>
          <w:sz w:val="20"/>
          <w:szCs w:val="20"/>
        </w:rPr>
        <w:tab/>
      </w:r>
      <w:r w:rsidR="00EC688F" w:rsidRPr="00B83330">
        <w:rPr>
          <w:rFonts w:ascii="Verdana" w:hAnsi="Verdana"/>
          <w:sz w:val="20"/>
          <w:szCs w:val="20"/>
        </w:rPr>
        <w:t>S to odločbo</w:t>
      </w:r>
      <w:r w:rsidR="00523F07" w:rsidRPr="00B83330">
        <w:rPr>
          <w:rFonts w:ascii="Verdana" w:hAnsi="Verdana"/>
          <w:sz w:val="20"/>
          <w:szCs w:val="20"/>
        </w:rPr>
        <w:t xml:space="preserve"> </w:t>
      </w:r>
      <w:r w:rsidRPr="00B83330">
        <w:rPr>
          <w:rFonts w:ascii="Verdana" w:hAnsi="Verdana"/>
          <w:sz w:val="20"/>
          <w:szCs w:val="20"/>
        </w:rPr>
        <w:t>se pri zemljiški knjigi pristojnega sodišča za nepremičnin</w:t>
      </w:r>
      <w:r w:rsidR="004032A0" w:rsidRPr="00B83330">
        <w:rPr>
          <w:rFonts w:ascii="Verdana" w:hAnsi="Verdana"/>
          <w:sz w:val="20"/>
          <w:szCs w:val="20"/>
        </w:rPr>
        <w:t>o</w:t>
      </w:r>
      <w:r w:rsidRPr="00B83330">
        <w:rPr>
          <w:rFonts w:ascii="Verdana" w:hAnsi="Verdana"/>
          <w:sz w:val="20"/>
          <w:szCs w:val="20"/>
        </w:rPr>
        <w:t xml:space="preserve"> iz I. točke te odločbe predlaga </w:t>
      </w:r>
      <w:r w:rsidR="004032A0" w:rsidRPr="00B83330">
        <w:rPr>
          <w:rFonts w:ascii="Verdana" w:hAnsi="Verdana"/>
          <w:sz w:val="20"/>
          <w:szCs w:val="20"/>
        </w:rPr>
        <w:t>izbris zaznambe javno dobro</w:t>
      </w:r>
      <w:r w:rsidRPr="00B83330">
        <w:rPr>
          <w:rFonts w:ascii="Verdana" w:hAnsi="Verdana"/>
          <w:sz w:val="20"/>
          <w:szCs w:val="20"/>
        </w:rPr>
        <w:t xml:space="preserve">. </w:t>
      </w:r>
    </w:p>
    <w:p w14:paraId="5C509979" w14:textId="77777777" w:rsidR="00093493" w:rsidRPr="00B83330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1B1CA195" w14:textId="77777777" w:rsidR="00093493" w:rsidRPr="00B83330" w:rsidRDefault="00093493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III.</w:t>
      </w:r>
      <w:r w:rsidRPr="00B83330">
        <w:rPr>
          <w:rFonts w:ascii="Verdana" w:hAnsi="Verdana"/>
          <w:sz w:val="20"/>
          <w:szCs w:val="20"/>
        </w:rPr>
        <w:tab/>
        <w:t xml:space="preserve">Posebni stroški postopka niso nastali. </w:t>
      </w:r>
    </w:p>
    <w:p w14:paraId="346F96D0" w14:textId="77777777" w:rsidR="00093493" w:rsidRPr="00B83330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37F9808E" w14:textId="77777777" w:rsidR="00093493" w:rsidRPr="00B83330" w:rsidRDefault="00093493" w:rsidP="00093493">
      <w:pPr>
        <w:jc w:val="center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b/>
          <w:sz w:val="20"/>
          <w:szCs w:val="20"/>
        </w:rPr>
        <w:t>O b r a z l o ž i t e v</w:t>
      </w:r>
    </w:p>
    <w:p w14:paraId="79C59D00" w14:textId="77777777" w:rsidR="00093493" w:rsidRPr="00B83330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2D250BE7" w14:textId="6455B492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N</w:t>
      </w:r>
      <w:r w:rsidR="00DC3946" w:rsidRPr="00B83330">
        <w:rPr>
          <w:rFonts w:ascii="Verdana" w:hAnsi="Verdana"/>
          <w:sz w:val="20"/>
          <w:szCs w:val="20"/>
        </w:rPr>
        <w:t>epremičnin</w:t>
      </w:r>
      <w:r w:rsidR="00293F5C" w:rsidRPr="00B83330">
        <w:rPr>
          <w:rFonts w:ascii="Verdana" w:hAnsi="Verdana"/>
          <w:sz w:val="20"/>
          <w:szCs w:val="20"/>
        </w:rPr>
        <w:t>a</w:t>
      </w:r>
      <w:r w:rsidR="00DC3946" w:rsidRPr="00B83330">
        <w:rPr>
          <w:rFonts w:ascii="Verdana" w:hAnsi="Verdana"/>
          <w:sz w:val="20"/>
          <w:szCs w:val="20"/>
        </w:rPr>
        <w:t xml:space="preserve"> navede</w:t>
      </w:r>
      <w:r w:rsidRPr="00B83330">
        <w:rPr>
          <w:rFonts w:ascii="Verdana" w:hAnsi="Verdana"/>
          <w:sz w:val="20"/>
          <w:szCs w:val="20"/>
        </w:rPr>
        <w:t>na</w:t>
      </w:r>
      <w:r w:rsidR="00DC3946" w:rsidRPr="00B83330">
        <w:rPr>
          <w:rFonts w:ascii="Verdana" w:hAnsi="Verdana"/>
          <w:sz w:val="20"/>
          <w:szCs w:val="20"/>
        </w:rPr>
        <w:t xml:space="preserve"> v prvi točki izreka te odločbe</w:t>
      </w:r>
      <w:r w:rsidR="0086648C" w:rsidRPr="00B83330">
        <w:rPr>
          <w:rFonts w:ascii="Verdana" w:hAnsi="Verdana"/>
          <w:sz w:val="20"/>
          <w:szCs w:val="20"/>
        </w:rPr>
        <w:t>,</w:t>
      </w:r>
      <w:r w:rsidR="00DC3946" w:rsidRPr="00B83330">
        <w:rPr>
          <w:rFonts w:ascii="Verdana" w:hAnsi="Verdana"/>
          <w:sz w:val="20"/>
          <w:szCs w:val="20"/>
        </w:rPr>
        <w:t xml:space="preserve"> je</w:t>
      </w:r>
      <w:r w:rsidRPr="00B83330">
        <w:rPr>
          <w:rFonts w:ascii="Verdana" w:hAnsi="Verdana"/>
          <w:sz w:val="20"/>
          <w:szCs w:val="20"/>
        </w:rPr>
        <w:t xml:space="preserve"> predstavljala del kategorizirane </w:t>
      </w:r>
      <w:r w:rsidR="00406D5D" w:rsidRPr="00B83330">
        <w:rPr>
          <w:rFonts w:ascii="Verdana" w:hAnsi="Verdana"/>
          <w:sz w:val="20"/>
          <w:szCs w:val="20"/>
        </w:rPr>
        <w:t>lokalne krajevne ceste</w:t>
      </w:r>
      <w:r w:rsidR="00B83330" w:rsidRPr="00B83330">
        <w:rPr>
          <w:rFonts w:ascii="Verdana" w:hAnsi="Verdana"/>
          <w:sz w:val="20"/>
          <w:szCs w:val="20"/>
        </w:rPr>
        <w:t xml:space="preserve"> v naselju Janžev Vrh</w:t>
      </w:r>
      <w:r w:rsidRPr="00B83330">
        <w:rPr>
          <w:rFonts w:ascii="Verdana" w:hAnsi="Verdana"/>
          <w:sz w:val="20"/>
          <w:szCs w:val="20"/>
        </w:rPr>
        <w:t xml:space="preserve">. Sedaj se ta zajeda v parcelo v lasti </w:t>
      </w:r>
      <w:r w:rsidR="00406D5D" w:rsidRPr="00B83330">
        <w:rPr>
          <w:rFonts w:ascii="Verdana" w:hAnsi="Verdana"/>
          <w:sz w:val="20"/>
          <w:szCs w:val="20"/>
        </w:rPr>
        <w:t>pravne</w:t>
      </w:r>
      <w:r w:rsidRPr="00B83330">
        <w:rPr>
          <w:rFonts w:ascii="Verdana" w:hAnsi="Verdana"/>
          <w:sz w:val="20"/>
          <w:szCs w:val="20"/>
        </w:rPr>
        <w:t xml:space="preserve"> osebe, tako da zemljišče že vrsto let ne služi več javni rabi. </w:t>
      </w:r>
    </w:p>
    <w:p w14:paraId="01465CFC" w14:textId="77777777" w:rsidR="00DC3946" w:rsidRPr="000543F5" w:rsidRDefault="00DC3946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0369EEA4" w14:textId="77777777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Pogoje in postopek ukinitve javnega dobra določata 245. in 247. člena Zakona o urejanju prostora ZUREP-2. Objektu oziroma delu objekta, ki ima pridobljen status grajenega javnega dobra, se takšen status lahko odvzame z ugotovitveno odločbo, ki jo po uradni dolžnosti izda občinska uprava. Status javnega dobra preneha, če je zemljišče, objekt oziroma njegov del, ki ima pridobljen status grajenega javnega dobra, v celoti uničen in ga ni mogoče obnoviti oziroma je zato onemogočena njegova splošna raba, kot tudi, če se zgodi drugi objekt, ki pridobi status grajenega javnega dobra z enakim namenom splošne rabe, kot ga ima sedanji objekt oziroma njegov del, ki ima pridobljen takšen status in se ga zato lahko opusti.</w:t>
      </w:r>
    </w:p>
    <w:p w14:paraId="11F4BACF" w14:textId="77777777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</w:p>
    <w:p w14:paraId="74AF6322" w14:textId="77777777" w:rsidR="00093493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Ker se ugotavlja, da nepremičnina navedena v prvi točki izreka te odločbe ne služi več namenu, zaradi katerega ji je bil dovoljen status javnega dobra, je v skladu s 245. in 247. člena Zakona o urejanju prostora ZUREP-2 odločeno, kot izhaja iz odločbe.</w:t>
      </w:r>
    </w:p>
    <w:p w14:paraId="077AF850" w14:textId="77777777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</w:p>
    <w:p w14:paraId="1394BC67" w14:textId="77777777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S tem je odločba utemeljena.</w:t>
      </w:r>
    </w:p>
    <w:p w14:paraId="4C0C7CC1" w14:textId="77777777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</w:p>
    <w:p w14:paraId="161AE0F1" w14:textId="64E7BCDA" w:rsidR="0040159F" w:rsidRPr="00B83330" w:rsidRDefault="0040159F" w:rsidP="00093493">
      <w:pPr>
        <w:jc w:val="both"/>
        <w:rPr>
          <w:rFonts w:ascii="Verdana" w:hAnsi="Verdana"/>
          <w:sz w:val="20"/>
          <w:szCs w:val="20"/>
        </w:rPr>
      </w:pPr>
      <w:r w:rsidRPr="00B83330">
        <w:rPr>
          <w:rFonts w:ascii="Verdana" w:hAnsi="Verdana"/>
          <w:sz w:val="20"/>
          <w:szCs w:val="20"/>
        </w:rPr>
        <w:t>Odločba je po 22.</w:t>
      </w:r>
      <w:r w:rsidR="00B83330">
        <w:rPr>
          <w:rFonts w:ascii="Verdana" w:hAnsi="Verdana"/>
          <w:sz w:val="20"/>
          <w:szCs w:val="20"/>
        </w:rPr>
        <w:t xml:space="preserve"> </w:t>
      </w:r>
      <w:r w:rsidRPr="00B83330">
        <w:rPr>
          <w:rFonts w:ascii="Verdana" w:hAnsi="Verdana"/>
          <w:sz w:val="20"/>
          <w:szCs w:val="20"/>
        </w:rPr>
        <w:t>členu in 2.</w:t>
      </w:r>
      <w:r w:rsidR="00B83330">
        <w:rPr>
          <w:rFonts w:ascii="Verdana" w:hAnsi="Verdana"/>
          <w:sz w:val="20"/>
          <w:szCs w:val="20"/>
        </w:rPr>
        <w:t xml:space="preserve"> </w:t>
      </w:r>
      <w:r w:rsidRPr="00B83330">
        <w:rPr>
          <w:rFonts w:ascii="Verdana" w:hAnsi="Verdana"/>
          <w:sz w:val="20"/>
          <w:szCs w:val="20"/>
        </w:rPr>
        <w:t>točki 23.</w:t>
      </w:r>
      <w:r w:rsidR="00B83330">
        <w:rPr>
          <w:rFonts w:ascii="Verdana" w:hAnsi="Verdana"/>
          <w:sz w:val="20"/>
          <w:szCs w:val="20"/>
        </w:rPr>
        <w:t xml:space="preserve"> </w:t>
      </w:r>
      <w:r w:rsidRPr="00B83330">
        <w:rPr>
          <w:rFonts w:ascii="Verdana" w:hAnsi="Verdana"/>
          <w:sz w:val="20"/>
          <w:szCs w:val="20"/>
        </w:rPr>
        <w:t>člena Zakona o upravnih taksah ZUT-UPB5</w:t>
      </w:r>
      <w:r w:rsidR="00F17DD6" w:rsidRPr="00B83330">
        <w:rPr>
          <w:rFonts w:ascii="Verdana" w:hAnsi="Verdana"/>
          <w:sz w:val="20"/>
          <w:szCs w:val="20"/>
        </w:rPr>
        <w:t xml:space="preserve"> (Ur.l.</w:t>
      </w:r>
      <w:r w:rsidR="00B83330">
        <w:rPr>
          <w:rFonts w:ascii="Verdana" w:hAnsi="Verdana"/>
          <w:sz w:val="20"/>
          <w:szCs w:val="20"/>
        </w:rPr>
        <w:t xml:space="preserve"> </w:t>
      </w:r>
      <w:r w:rsidR="00F17DD6" w:rsidRPr="00B83330">
        <w:rPr>
          <w:rFonts w:ascii="Verdana" w:hAnsi="Verdana"/>
          <w:sz w:val="20"/>
          <w:szCs w:val="20"/>
        </w:rPr>
        <w:t>RS, št. 106/10 s spremembami) takse prosta.</w:t>
      </w:r>
    </w:p>
    <w:p w14:paraId="20343573" w14:textId="77777777" w:rsidR="00F17DD6" w:rsidRPr="000543F5" w:rsidRDefault="00F17DD6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0DF34397" w14:textId="77777777" w:rsidR="00F17DD6" w:rsidRPr="000543F5" w:rsidRDefault="00F17DD6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48749DEB" w14:textId="77777777" w:rsidR="00F17DD6" w:rsidRPr="000543F5" w:rsidRDefault="00F17DD6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3CDB24B3" w14:textId="77777777" w:rsidR="00F17DD6" w:rsidRPr="000543F5" w:rsidRDefault="00F17DD6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3E1BC92F" w14:textId="77777777" w:rsidR="00093493" w:rsidRPr="00C2283B" w:rsidRDefault="0009476E" w:rsidP="00093493">
      <w:pPr>
        <w:jc w:val="both"/>
        <w:rPr>
          <w:rFonts w:ascii="Verdana" w:hAnsi="Verdana"/>
          <w:sz w:val="20"/>
          <w:szCs w:val="20"/>
        </w:rPr>
      </w:pPr>
      <w:r w:rsidRPr="00C2283B">
        <w:rPr>
          <w:rFonts w:ascii="Verdana" w:hAnsi="Verdana"/>
          <w:b/>
          <w:sz w:val="20"/>
          <w:szCs w:val="20"/>
        </w:rPr>
        <w:lastRenderedPageBreak/>
        <w:t xml:space="preserve">Pravni pouk: </w:t>
      </w:r>
      <w:r w:rsidR="00093493" w:rsidRPr="00C2283B">
        <w:rPr>
          <w:rFonts w:ascii="Verdana" w:hAnsi="Verdana"/>
          <w:sz w:val="20"/>
          <w:szCs w:val="20"/>
        </w:rPr>
        <w:t xml:space="preserve"> </w:t>
      </w:r>
    </w:p>
    <w:p w14:paraId="4B01E7F7" w14:textId="77777777" w:rsidR="00093493" w:rsidRPr="00C2283B" w:rsidRDefault="00093493" w:rsidP="00093493">
      <w:pPr>
        <w:jc w:val="both"/>
        <w:rPr>
          <w:rFonts w:ascii="Verdana" w:hAnsi="Verdana"/>
          <w:sz w:val="20"/>
          <w:szCs w:val="20"/>
        </w:rPr>
      </w:pPr>
      <w:r w:rsidRPr="00C2283B">
        <w:rPr>
          <w:rFonts w:ascii="Verdana" w:hAnsi="Verdana"/>
          <w:sz w:val="20"/>
          <w:szCs w:val="20"/>
        </w:rPr>
        <w:t>Zoper to odločbo je dopustna pritožba županu Občine Radenci</w:t>
      </w:r>
      <w:r w:rsidR="0009476E" w:rsidRPr="00C2283B">
        <w:rPr>
          <w:rFonts w:ascii="Verdana" w:hAnsi="Verdana"/>
          <w:sz w:val="20"/>
          <w:szCs w:val="20"/>
        </w:rPr>
        <w:t>,</w:t>
      </w:r>
      <w:r w:rsidRPr="00C2283B">
        <w:rPr>
          <w:rFonts w:ascii="Verdana" w:hAnsi="Verdana"/>
          <w:sz w:val="20"/>
          <w:szCs w:val="20"/>
        </w:rPr>
        <w:t xml:space="preserve"> v roku 15 dni od </w:t>
      </w:r>
      <w:r w:rsidR="0009476E" w:rsidRPr="00C2283B">
        <w:rPr>
          <w:rFonts w:ascii="Verdana" w:hAnsi="Verdana"/>
          <w:sz w:val="20"/>
          <w:szCs w:val="20"/>
        </w:rPr>
        <w:t xml:space="preserve">njene </w:t>
      </w:r>
      <w:r w:rsidRPr="00C2283B">
        <w:rPr>
          <w:rFonts w:ascii="Verdana" w:hAnsi="Verdana"/>
          <w:sz w:val="20"/>
          <w:szCs w:val="20"/>
        </w:rPr>
        <w:t xml:space="preserve">vročitve. </w:t>
      </w:r>
      <w:r w:rsidR="00F17DD6" w:rsidRPr="00C2283B">
        <w:rPr>
          <w:rFonts w:ascii="Verdana" w:hAnsi="Verdana"/>
          <w:sz w:val="20"/>
          <w:szCs w:val="20"/>
        </w:rPr>
        <w:t xml:space="preserve">Ker se navedena odločba vroča z javnim naznanilom, vročitev velja za opravljeno po poteku 15 dni od dneva, ko je bilo naznanilo javno objavljeno. </w:t>
      </w:r>
      <w:r w:rsidRPr="00C2283B">
        <w:rPr>
          <w:rFonts w:ascii="Verdana" w:hAnsi="Verdana"/>
          <w:sz w:val="20"/>
          <w:szCs w:val="20"/>
        </w:rPr>
        <w:t xml:space="preserve">Pritožba se vloži pisno ali ustno na zapisnik pri organu, ki je odločbo izdal.  </w:t>
      </w:r>
      <w:r w:rsidR="0009476E" w:rsidRPr="00C2283B">
        <w:rPr>
          <w:rFonts w:ascii="Verdana" w:hAnsi="Verdana"/>
          <w:sz w:val="20"/>
          <w:szCs w:val="20"/>
        </w:rPr>
        <w:t>Za pritožbo je potrebno plačati upravno takso</w:t>
      </w:r>
      <w:r w:rsidRPr="00C2283B">
        <w:rPr>
          <w:rFonts w:ascii="Verdana" w:hAnsi="Verdana"/>
          <w:sz w:val="20"/>
          <w:szCs w:val="20"/>
        </w:rPr>
        <w:t xml:space="preserve"> po </w:t>
      </w:r>
      <w:r w:rsidR="0009476E" w:rsidRPr="00C2283B">
        <w:rPr>
          <w:rFonts w:ascii="Verdana" w:hAnsi="Verdana"/>
          <w:sz w:val="20"/>
          <w:szCs w:val="20"/>
        </w:rPr>
        <w:t xml:space="preserve">tarifni št. 2 </w:t>
      </w:r>
      <w:r w:rsidRPr="00C2283B">
        <w:rPr>
          <w:rFonts w:ascii="Verdana" w:hAnsi="Verdana"/>
          <w:sz w:val="20"/>
          <w:szCs w:val="20"/>
        </w:rPr>
        <w:t xml:space="preserve">Zakona o upravnih taksah </w:t>
      </w:r>
      <w:r w:rsidR="00F17DD6" w:rsidRPr="00C2283B">
        <w:rPr>
          <w:rFonts w:ascii="Verdana" w:hAnsi="Verdana"/>
          <w:sz w:val="20"/>
          <w:szCs w:val="20"/>
        </w:rPr>
        <w:t xml:space="preserve">ZUT-UPB5 (Ur.l.RS, št. 106/10 s spremembami) </w:t>
      </w:r>
      <w:r w:rsidR="0009476E" w:rsidRPr="00C2283B">
        <w:rPr>
          <w:rFonts w:ascii="Verdana" w:hAnsi="Verdana"/>
          <w:sz w:val="20"/>
          <w:szCs w:val="20"/>
        </w:rPr>
        <w:t>v znesku 18,1</w:t>
      </w:r>
      <w:r w:rsidR="00F17DD6" w:rsidRPr="00C2283B">
        <w:rPr>
          <w:rFonts w:ascii="Verdana" w:hAnsi="Verdana"/>
          <w:sz w:val="20"/>
          <w:szCs w:val="20"/>
        </w:rPr>
        <w:t>0</w:t>
      </w:r>
      <w:r w:rsidR="0009476E" w:rsidRPr="00C2283B">
        <w:rPr>
          <w:rFonts w:ascii="Verdana" w:hAnsi="Verdana"/>
          <w:sz w:val="20"/>
          <w:szCs w:val="20"/>
        </w:rPr>
        <w:t xml:space="preserve"> €</w:t>
      </w:r>
      <w:r w:rsidRPr="00C2283B">
        <w:rPr>
          <w:rFonts w:ascii="Verdana" w:hAnsi="Verdana"/>
          <w:sz w:val="20"/>
          <w:szCs w:val="20"/>
        </w:rPr>
        <w:t>.</w:t>
      </w:r>
    </w:p>
    <w:p w14:paraId="232CCB0B" w14:textId="77777777" w:rsidR="00093493" w:rsidRPr="00C2283B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08763672" w14:textId="77777777" w:rsidR="00F17DD6" w:rsidRPr="00C2283B" w:rsidRDefault="00F17DD6" w:rsidP="00093493">
      <w:pPr>
        <w:jc w:val="both"/>
        <w:rPr>
          <w:rFonts w:ascii="Verdana" w:hAnsi="Verdana"/>
          <w:sz w:val="20"/>
          <w:szCs w:val="20"/>
        </w:rPr>
      </w:pPr>
    </w:p>
    <w:p w14:paraId="3A1377E6" w14:textId="77777777" w:rsidR="00F17DD6" w:rsidRPr="00C2283B" w:rsidRDefault="00F17DD6" w:rsidP="00093493">
      <w:pPr>
        <w:jc w:val="both"/>
        <w:rPr>
          <w:rFonts w:ascii="Verdana" w:hAnsi="Verdana"/>
          <w:sz w:val="20"/>
          <w:szCs w:val="20"/>
        </w:rPr>
      </w:pPr>
    </w:p>
    <w:p w14:paraId="17EB8D25" w14:textId="77777777" w:rsidR="00F17DD6" w:rsidRPr="00C2283B" w:rsidRDefault="00F17DD6" w:rsidP="00093493">
      <w:pPr>
        <w:jc w:val="both"/>
        <w:rPr>
          <w:rFonts w:ascii="Verdana" w:hAnsi="Verdana"/>
          <w:sz w:val="20"/>
          <w:szCs w:val="20"/>
        </w:rPr>
      </w:pPr>
    </w:p>
    <w:p w14:paraId="42928F12" w14:textId="77777777" w:rsidR="00093493" w:rsidRPr="00C2283B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0B877C16" w14:textId="77777777" w:rsidR="00093493" w:rsidRPr="00C2283B" w:rsidRDefault="00093493" w:rsidP="00093493">
      <w:pPr>
        <w:jc w:val="both"/>
        <w:rPr>
          <w:rFonts w:ascii="Verdana" w:hAnsi="Verdana"/>
          <w:sz w:val="20"/>
          <w:szCs w:val="20"/>
        </w:rPr>
      </w:pPr>
      <w:r w:rsidRPr="00C2283B">
        <w:rPr>
          <w:rFonts w:ascii="Verdana" w:hAnsi="Verdana"/>
          <w:sz w:val="20"/>
          <w:szCs w:val="20"/>
        </w:rPr>
        <w:t xml:space="preserve">Pripravila: </w:t>
      </w:r>
    </w:p>
    <w:p w14:paraId="67B00399" w14:textId="77777777" w:rsidR="00EA23F3" w:rsidRPr="00C2283B" w:rsidRDefault="003A7292" w:rsidP="00093493">
      <w:pPr>
        <w:jc w:val="both"/>
        <w:rPr>
          <w:rFonts w:ascii="Verdana" w:hAnsi="Verdana"/>
          <w:sz w:val="20"/>
          <w:szCs w:val="20"/>
        </w:rPr>
      </w:pPr>
      <w:r w:rsidRPr="00C2283B">
        <w:rPr>
          <w:rFonts w:ascii="Verdana" w:hAnsi="Verdana"/>
          <w:sz w:val="20"/>
          <w:szCs w:val="20"/>
        </w:rPr>
        <w:t>Maja BOŽIČ</w:t>
      </w:r>
      <w:r w:rsidR="00093493" w:rsidRPr="00C2283B">
        <w:rPr>
          <w:rFonts w:ascii="Verdana" w:hAnsi="Verdana"/>
          <w:sz w:val="20"/>
          <w:szCs w:val="20"/>
        </w:rPr>
        <w:t xml:space="preserve"> </w:t>
      </w:r>
      <w:r w:rsidR="00093493" w:rsidRPr="00C2283B">
        <w:rPr>
          <w:rFonts w:ascii="Verdana" w:hAnsi="Verdana"/>
          <w:sz w:val="20"/>
          <w:szCs w:val="20"/>
        </w:rPr>
        <w:tab/>
        <w:t xml:space="preserve">                       </w:t>
      </w:r>
      <w:r w:rsidR="0009476E" w:rsidRPr="00C2283B">
        <w:rPr>
          <w:rFonts w:ascii="Verdana" w:hAnsi="Verdana"/>
          <w:sz w:val="20"/>
          <w:szCs w:val="20"/>
        </w:rPr>
        <w:t xml:space="preserve">                 </w:t>
      </w:r>
      <w:r w:rsidR="00EA23F3" w:rsidRPr="00C2283B">
        <w:rPr>
          <w:rFonts w:ascii="Verdana" w:hAnsi="Verdana"/>
          <w:sz w:val="20"/>
          <w:szCs w:val="20"/>
        </w:rPr>
        <w:t xml:space="preserve">         </w:t>
      </w:r>
      <w:r w:rsidRPr="00C2283B">
        <w:rPr>
          <w:rFonts w:ascii="Verdana" w:hAnsi="Verdana"/>
          <w:sz w:val="20"/>
          <w:szCs w:val="20"/>
        </w:rPr>
        <w:t xml:space="preserve">              </w:t>
      </w:r>
      <w:r w:rsidR="00EA23F3" w:rsidRPr="00C2283B">
        <w:rPr>
          <w:rFonts w:ascii="Verdana" w:hAnsi="Verdana"/>
          <w:sz w:val="20"/>
          <w:szCs w:val="20"/>
        </w:rPr>
        <w:t xml:space="preserve"> </w:t>
      </w:r>
      <w:r w:rsidR="00093493" w:rsidRPr="00C2283B">
        <w:rPr>
          <w:rFonts w:ascii="Verdana" w:hAnsi="Verdana"/>
          <w:sz w:val="20"/>
          <w:szCs w:val="20"/>
        </w:rPr>
        <w:t>Mojca MAROVIČ</w:t>
      </w:r>
      <w:r w:rsidR="00EC688F" w:rsidRPr="00C2283B">
        <w:rPr>
          <w:rFonts w:ascii="Verdana" w:hAnsi="Verdana"/>
          <w:sz w:val="20"/>
          <w:szCs w:val="20"/>
        </w:rPr>
        <w:t xml:space="preserve">, </w:t>
      </w:r>
    </w:p>
    <w:p w14:paraId="6686F9D8" w14:textId="77777777" w:rsidR="00093493" w:rsidRPr="00C2283B" w:rsidRDefault="00EC688F" w:rsidP="00EA23F3">
      <w:pPr>
        <w:jc w:val="right"/>
        <w:rPr>
          <w:rFonts w:ascii="Verdana" w:hAnsi="Verdana"/>
          <w:sz w:val="20"/>
          <w:szCs w:val="20"/>
        </w:rPr>
      </w:pPr>
      <w:r w:rsidRPr="00C2283B">
        <w:rPr>
          <w:rFonts w:ascii="Verdana" w:hAnsi="Verdana"/>
          <w:sz w:val="20"/>
          <w:szCs w:val="20"/>
        </w:rPr>
        <w:t>v.d. direktorice</w:t>
      </w:r>
      <w:r w:rsidR="0051353F" w:rsidRPr="00C2283B">
        <w:rPr>
          <w:rFonts w:ascii="Verdana" w:hAnsi="Verdana"/>
          <w:sz w:val="20"/>
          <w:szCs w:val="20"/>
        </w:rPr>
        <w:t xml:space="preserve"> OU</w:t>
      </w:r>
      <w:r w:rsidR="00EA23F3" w:rsidRPr="00C2283B">
        <w:rPr>
          <w:rFonts w:ascii="Verdana" w:hAnsi="Verdana"/>
          <w:sz w:val="20"/>
          <w:szCs w:val="20"/>
        </w:rPr>
        <w:t xml:space="preserve"> Občine Radenci</w:t>
      </w:r>
      <w:r w:rsidR="0051353F" w:rsidRPr="00C2283B">
        <w:rPr>
          <w:rFonts w:ascii="Verdana" w:hAnsi="Verdana"/>
          <w:sz w:val="20"/>
          <w:szCs w:val="20"/>
        </w:rPr>
        <w:t xml:space="preserve"> </w:t>
      </w:r>
    </w:p>
    <w:p w14:paraId="632BB792" w14:textId="77777777" w:rsidR="00093493" w:rsidRPr="00C2283B" w:rsidRDefault="00093493" w:rsidP="00093493">
      <w:pPr>
        <w:jc w:val="both"/>
        <w:rPr>
          <w:rFonts w:ascii="Verdana" w:hAnsi="Verdana"/>
          <w:sz w:val="20"/>
          <w:szCs w:val="20"/>
        </w:rPr>
      </w:pPr>
    </w:p>
    <w:p w14:paraId="1F2E4FA8" w14:textId="77777777" w:rsidR="00093493" w:rsidRPr="000543F5" w:rsidRDefault="00093493" w:rsidP="00093493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4EB29DEC" w14:textId="77777777" w:rsidR="00096D52" w:rsidRPr="000543F5" w:rsidRDefault="00096D52" w:rsidP="00093493">
      <w:pPr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356141EC" w14:textId="77777777" w:rsidR="00096D52" w:rsidRPr="000543F5" w:rsidRDefault="00096D52" w:rsidP="00093493">
      <w:pPr>
        <w:jc w:val="both"/>
        <w:rPr>
          <w:rFonts w:ascii="Verdana" w:hAnsi="Verdana"/>
          <w:b/>
          <w:color w:val="FF0000"/>
          <w:sz w:val="20"/>
          <w:szCs w:val="20"/>
        </w:rPr>
      </w:pPr>
    </w:p>
    <w:p w14:paraId="6F2AD6BE" w14:textId="77777777" w:rsidR="00093493" w:rsidRPr="007B20AE" w:rsidRDefault="000665C0" w:rsidP="00093493">
      <w:pPr>
        <w:jc w:val="both"/>
        <w:rPr>
          <w:rFonts w:ascii="Verdana" w:hAnsi="Verdana"/>
          <w:b/>
          <w:sz w:val="20"/>
          <w:szCs w:val="20"/>
        </w:rPr>
      </w:pPr>
      <w:r w:rsidRPr="007B20AE">
        <w:rPr>
          <w:rFonts w:ascii="Verdana" w:hAnsi="Verdana"/>
          <w:b/>
          <w:sz w:val="20"/>
          <w:szCs w:val="20"/>
        </w:rPr>
        <w:t xml:space="preserve">Vročiti: </w:t>
      </w:r>
    </w:p>
    <w:p w14:paraId="597D3953" w14:textId="77777777" w:rsidR="00093493" w:rsidRPr="007B20AE" w:rsidRDefault="00D45396" w:rsidP="000665C0">
      <w:pPr>
        <w:ind w:left="567" w:hanging="141"/>
        <w:jc w:val="both"/>
        <w:rPr>
          <w:rFonts w:ascii="Verdana" w:hAnsi="Verdana"/>
          <w:sz w:val="20"/>
          <w:szCs w:val="20"/>
        </w:rPr>
      </w:pPr>
      <w:r w:rsidRPr="007B20AE">
        <w:rPr>
          <w:rFonts w:ascii="Verdana" w:hAnsi="Verdana"/>
          <w:sz w:val="20"/>
          <w:szCs w:val="20"/>
        </w:rPr>
        <w:t>-</w:t>
      </w:r>
      <w:r w:rsidRPr="007B20AE">
        <w:rPr>
          <w:rFonts w:ascii="Verdana" w:hAnsi="Verdana"/>
          <w:sz w:val="20"/>
          <w:szCs w:val="20"/>
        </w:rPr>
        <w:tab/>
      </w:r>
      <w:r w:rsidR="000665C0" w:rsidRPr="007B20AE">
        <w:rPr>
          <w:rFonts w:ascii="Verdana" w:hAnsi="Verdana"/>
          <w:sz w:val="20"/>
          <w:szCs w:val="20"/>
        </w:rPr>
        <w:t>z javnim naznanilom na oglasni deski Občine Radenci in na spletni strani Občine Radenci;</w:t>
      </w:r>
    </w:p>
    <w:p w14:paraId="340CFA32" w14:textId="77777777" w:rsidR="00093493" w:rsidRPr="007B20AE" w:rsidRDefault="00093493" w:rsidP="000665C0">
      <w:pPr>
        <w:ind w:left="567" w:hanging="141"/>
        <w:jc w:val="both"/>
        <w:rPr>
          <w:rFonts w:ascii="Verdana" w:hAnsi="Verdana"/>
          <w:sz w:val="20"/>
          <w:szCs w:val="20"/>
        </w:rPr>
      </w:pPr>
      <w:r w:rsidRPr="007B20AE">
        <w:rPr>
          <w:rFonts w:ascii="Verdana" w:hAnsi="Verdana"/>
          <w:sz w:val="20"/>
          <w:szCs w:val="20"/>
        </w:rPr>
        <w:t>-</w:t>
      </w:r>
      <w:r w:rsidRPr="007B20AE">
        <w:rPr>
          <w:rFonts w:ascii="Verdana" w:hAnsi="Verdana"/>
          <w:sz w:val="20"/>
          <w:szCs w:val="20"/>
        </w:rPr>
        <w:tab/>
      </w:r>
      <w:r w:rsidR="000665C0" w:rsidRPr="007B20AE">
        <w:rPr>
          <w:rFonts w:ascii="Verdana" w:hAnsi="Verdana"/>
          <w:sz w:val="20"/>
          <w:szCs w:val="20"/>
        </w:rPr>
        <w:t>pristojna zemljiška knjiga (po pravnomočnosti).</w:t>
      </w:r>
    </w:p>
    <w:sectPr w:rsidR="00093493" w:rsidRPr="007B20AE" w:rsidSect="00A82B28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72057" w14:textId="77777777" w:rsidR="009F0DC6" w:rsidRDefault="009F0DC6" w:rsidP="00D402E8">
      <w:r>
        <w:separator/>
      </w:r>
    </w:p>
  </w:endnote>
  <w:endnote w:type="continuationSeparator" w:id="0">
    <w:p w14:paraId="59766E65" w14:textId="77777777" w:rsidR="009F0DC6" w:rsidRDefault="009F0DC6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A99A9" w14:textId="77777777" w:rsidR="00A82B28" w:rsidRDefault="00A82B28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7F6E0032" wp14:editId="3A0A74A0">
          <wp:simplePos x="0" y="0"/>
          <wp:positionH relativeFrom="column">
            <wp:posOffset>-278822</wp:posOffset>
          </wp:positionH>
          <wp:positionV relativeFrom="paragraph">
            <wp:posOffset>-479104</wp:posOffset>
          </wp:positionV>
          <wp:extent cx="1883391" cy="1276509"/>
          <wp:effectExtent l="0" t="0" r="317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447" cy="12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E3141" w14:textId="77777777" w:rsidR="009F0DC6" w:rsidRDefault="009F0DC6" w:rsidP="00D402E8">
      <w:r>
        <w:separator/>
      </w:r>
    </w:p>
  </w:footnote>
  <w:footnote w:type="continuationSeparator" w:id="0">
    <w:p w14:paraId="04B7E606" w14:textId="77777777" w:rsidR="009F0DC6" w:rsidRDefault="009F0DC6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73038" w14:textId="77777777" w:rsidR="00A82B28" w:rsidRDefault="00A82B28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3CFED6C7" wp14:editId="17825E72">
          <wp:simplePos x="0" y="0"/>
          <wp:positionH relativeFrom="margin">
            <wp:posOffset>5153025</wp:posOffset>
          </wp:positionH>
          <wp:positionV relativeFrom="margin">
            <wp:posOffset>-904875</wp:posOffset>
          </wp:positionV>
          <wp:extent cx="774065" cy="1298575"/>
          <wp:effectExtent l="0" t="0" r="698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8CF"/>
    <w:multiLevelType w:val="hybridMultilevel"/>
    <w:tmpl w:val="66B80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E5254"/>
    <w:multiLevelType w:val="hybridMultilevel"/>
    <w:tmpl w:val="96526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E22CE"/>
    <w:multiLevelType w:val="hybridMultilevel"/>
    <w:tmpl w:val="15CC97C8"/>
    <w:lvl w:ilvl="0" w:tplc="21C4A3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45A7"/>
    <w:multiLevelType w:val="hybridMultilevel"/>
    <w:tmpl w:val="A3CA161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E6026"/>
    <w:multiLevelType w:val="singleLevel"/>
    <w:tmpl w:val="CBDC4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F622595"/>
    <w:multiLevelType w:val="hybridMultilevel"/>
    <w:tmpl w:val="28105CA4"/>
    <w:lvl w:ilvl="0" w:tplc="5702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833D9"/>
    <w:multiLevelType w:val="hybridMultilevel"/>
    <w:tmpl w:val="F956F376"/>
    <w:lvl w:ilvl="0" w:tplc="71703322">
      <w:start w:val="4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15394"/>
    <w:multiLevelType w:val="hybridMultilevel"/>
    <w:tmpl w:val="2BCA6B0A"/>
    <w:lvl w:ilvl="0" w:tplc="CE4CB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F7605"/>
    <w:multiLevelType w:val="hybridMultilevel"/>
    <w:tmpl w:val="7E949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E37C9"/>
    <w:multiLevelType w:val="hybridMultilevel"/>
    <w:tmpl w:val="7D9C6702"/>
    <w:lvl w:ilvl="0" w:tplc="1690DF5C">
      <w:start w:val="925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B7279"/>
    <w:multiLevelType w:val="hybridMultilevel"/>
    <w:tmpl w:val="DD48AF4E"/>
    <w:lvl w:ilvl="0" w:tplc="84F2D0B8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939D1"/>
    <w:multiLevelType w:val="hybridMultilevel"/>
    <w:tmpl w:val="7D9663C2"/>
    <w:lvl w:ilvl="0" w:tplc="6E7E7B62">
      <w:numFmt w:val="bullet"/>
      <w:lvlText w:val="-"/>
      <w:lvlJc w:val="left"/>
      <w:pPr>
        <w:tabs>
          <w:tab w:val="num" w:pos="-177"/>
        </w:tabs>
        <w:ind w:left="-177" w:hanging="39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05A70DC"/>
    <w:multiLevelType w:val="hybridMultilevel"/>
    <w:tmpl w:val="E8689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1741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1B04E1"/>
    <w:multiLevelType w:val="hybridMultilevel"/>
    <w:tmpl w:val="B254B07E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46EC0719"/>
    <w:multiLevelType w:val="hybridMultilevel"/>
    <w:tmpl w:val="E1CE1DB4"/>
    <w:lvl w:ilvl="0" w:tplc="2DB28C54">
      <w:start w:val="1020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6">
    <w:nsid w:val="482F6F62"/>
    <w:multiLevelType w:val="singleLevel"/>
    <w:tmpl w:val="FDBC9E04"/>
    <w:lvl w:ilvl="0">
      <w:start w:val="92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5C6974"/>
    <w:multiLevelType w:val="hybridMultilevel"/>
    <w:tmpl w:val="E3048E22"/>
    <w:lvl w:ilvl="0" w:tplc="6C628132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4FA232FD"/>
    <w:multiLevelType w:val="hybridMultilevel"/>
    <w:tmpl w:val="1BB40934"/>
    <w:lvl w:ilvl="0" w:tplc="748EC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9056D"/>
    <w:multiLevelType w:val="hybridMultilevel"/>
    <w:tmpl w:val="B4047F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9E54F9"/>
    <w:multiLevelType w:val="hybridMultilevel"/>
    <w:tmpl w:val="3C309116"/>
    <w:lvl w:ilvl="0" w:tplc="71180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D306E"/>
    <w:multiLevelType w:val="hybridMultilevel"/>
    <w:tmpl w:val="48626B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4287B"/>
    <w:multiLevelType w:val="singleLevel"/>
    <w:tmpl w:val="CBDC405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0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4"/>
  </w:num>
  <w:num w:numId="12">
    <w:abstractNumId w:val="16"/>
  </w:num>
  <w:num w:numId="13">
    <w:abstractNumId w:val="8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5"/>
  </w:num>
  <w:num w:numId="18">
    <w:abstractNumId w:val="7"/>
  </w:num>
  <w:num w:numId="19">
    <w:abstractNumId w:val="17"/>
  </w:num>
  <w:num w:numId="20">
    <w:abstractNumId w:val="20"/>
  </w:num>
  <w:num w:numId="21">
    <w:abstractNumId w:val="5"/>
  </w:num>
  <w:num w:numId="22">
    <w:abstractNumId w:val="2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01CB2"/>
    <w:rsid w:val="00030B57"/>
    <w:rsid w:val="000459F1"/>
    <w:rsid w:val="000543F5"/>
    <w:rsid w:val="000665C0"/>
    <w:rsid w:val="0007294E"/>
    <w:rsid w:val="00093493"/>
    <w:rsid w:val="0009476E"/>
    <w:rsid w:val="00095AEF"/>
    <w:rsid w:val="00096D52"/>
    <w:rsid w:val="000C06A8"/>
    <w:rsid w:val="000C4E7E"/>
    <w:rsid w:val="000C7169"/>
    <w:rsid w:val="000F1B00"/>
    <w:rsid w:val="00105524"/>
    <w:rsid w:val="00115813"/>
    <w:rsid w:val="001247BA"/>
    <w:rsid w:val="001510A3"/>
    <w:rsid w:val="001630F9"/>
    <w:rsid w:val="0018203D"/>
    <w:rsid w:val="00193C74"/>
    <w:rsid w:val="001A78C0"/>
    <w:rsid w:val="001C70A9"/>
    <w:rsid w:val="001D4D94"/>
    <w:rsid w:val="001F056A"/>
    <w:rsid w:val="001F64AF"/>
    <w:rsid w:val="002019FC"/>
    <w:rsid w:val="00205DB0"/>
    <w:rsid w:val="00216E07"/>
    <w:rsid w:val="00223AE6"/>
    <w:rsid w:val="00226E64"/>
    <w:rsid w:val="002317C5"/>
    <w:rsid w:val="00247950"/>
    <w:rsid w:val="002572C9"/>
    <w:rsid w:val="0028096D"/>
    <w:rsid w:val="00291A7E"/>
    <w:rsid w:val="00292511"/>
    <w:rsid w:val="00293F5C"/>
    <w:rsid w:val="002A201C"/>
    <w:rsid w:val="002B3971"/>
    <w:rsid w:val="00310B2B"/>
    <w:rsid w:val="00316559"/>
    <w:rsid w:val="00386B39"/>
    <w:rsid w:val="003A7292"/>
    <w:rsid w:val="003C57A1"/>
    <w:rsid w:val="003E13ED"/>
    <w:rsid w:val="003E3BC5"/>
    <w:rsid w:val="0040159F"/>
    <w:rsid w:val="004032A0"/>
    <w:rsid w:val="00406481"/>
    <w:rsid w:val="00406D5D"/>
    <w:rsid w:val="0040767D"/>
    <w:rsid w:val="004124DF"/>
    <w:rsid w:val="0043020B"/>
    <w:rsid w:val="004543E8"/>
    <w:rsid w:val="00484E0F"/>
    <w:rsid w:val="004927C9"/>
    <w:rsid w:val="00492D64"/>
    <w:rsid w:val="004A0439"/>
    <w:rsid w:val="004D326F"/>
    <w:rsid w:val="005014F5"/>
    <w:rsid w:val="0051353F"/>
    <w:rsid w:val="00522D2B"/>
    <w:rsid w:val="00523F07"/>
    <w:rsid w:val="00525492"/>
    <w:rsid w:val="0054306F"/>
    <w:rsid w:val="00584194"/>
    <w:rsid w:val="005A6F55"/>
    <w:rsid w:val="005B5ACB"/>
    <w:rsid w:val="005C26FE"/>
    <w:rsid w:val="005C441F"/>
    <w:rsid w:val="005D3C6B"/>
    <w:rsid w:val="00627831"/>
    <w:rsid w:val="00640043"/>
    <w:rsid w:val="00640364"/>
    <w:rsid w:val="00674EB1"/>
    <w:rsid w:val="006857D4"/>
    <w:rsid w:val="00691933"/>
    <w:rsid w:val="006B4C79"/>
    <w:rsid w:val="006C0B1B"/>
    <w:rsid w:val="006C6B48"/>
    <w:rsid w:val="006F603B"/>
    <w:rsid w:val="006F729B"/>
    <w:rsid w:val="007103FE"/>
    <w:rsid w:val="00722A8A"/>
    <w:rsid w:val="0073248F"/>
    <w:rsid w:val="0076343D"/>
    <w:rsid w:val="00770864"/>
    <w:rsid w:val="00777238"/>
    <w:rsid w:val="007A556D"/>
    <w:rsid w:val="007B20AE"/>
    <w:rsid w:val="007F352E"/>
    <w:rsid w:val="00822D17"/>
    <w:rsid w:val="008254F7"/>
    <w:rsid w:val="00837129"/>
    <w:rsid w:val="0086648C"/>
    <w:rsid w:val="00896E97"/>
    <w:rsid w:val="008D5440"/>
    <w:rsid w:val="00907D22"/>
    <w:rsid w:val="00910EB4"/>
    <w:rsid w:val="00923CAD"/>
    <w:rsid w:val="00931562"/>
    <w:rsid w:val="00937A0C"/>
    <w:rsid w:val="00942094"/>
    <w:rsid w:val="009441C8"/>
    <w:rsid w:val="0094628C"/>
    <w:rsid w:val="00950C9E"/>
    <w:rsid w:val="00966466"/>
    <w:rsid w:val="00973082"/>
    <w:rsid w:val="009C32F1"/>
    <w:rsid w:val="009C622C"/>
    <w:rsid w:val="009E2328"/>
    <w:rsid w:val="009F0DC6"/>
    <w:rsid w:val="00A057ED"/>
    <w:rsid w:val="00A2542E"/>
    <w:rsid w:val="00A703ED"/>
    <w:rsid w:val="00A81BB9"/>
    <w:rsid w:val="00A82B28"/>
    <w:rsid w:val="00AD1126"/>
    <w:rsid w:val="00AD6AAE"/>
    <w:rsid w:val="00B02314"/>
    <w:rsid w:val="00B065CC"/>
    <w:rsid w:val="00B17CB6"/>
    <w:rsid w:val="00B40EFC"/>
    <w:rsid w:val="00B64A8E"/>
    <w:rsid w:val="00B83330"/>
    <w:rsid w:val="00BB5966"/>
    <w:rsid w:val="00BD1C65"/>
    <w:rsid w:val="00BF0C5E"/>
    <w:rsid w:val="00BF7558"/>
    <w:rsid w:val="00C11A50"/>
    <w:rsid w:val="00C2283B"/>
    <w:rsid w:val="00C31E88"/>
    <w:rsid w:val="00C33E4D"/>
    <w:rsid w:val="00C34E4D"/>
    <w:rsid w:val="00C7533F"/>
    <w:rsid w:val="00C950C3"/>
    <w:rsid w:val="00C97569"/>
    <w:rsid w:val="00C975D8"/>
    <w:rsid w:val="00CE31D8"/>
    <w:rsid w:val="00CE39BD"/>
    <w:rsid w:val="00CE6161"/>
    <w:rsid w:val="00D12A53"/>
    <w:rsid w:val="00D402E8"/>
    <w:rsid w:val="00D42310"/>
    <w:rsid w:val="00D4256D"/>
    <w:rsid w:val="00D45396"/>
    <w:rsid w:val="00D45B9D"/>
    <w:rsid w:val="00D5792A"/>
    <w:rsid w:val="00D90A34"/>
    <w:rsid w:val="00D92EA3"/>
    <w:rsid w:val="00DB2FD6"/>
    <w:rsid w:val="00DC3946"/>
    <w:rsid w:val="00DC7B30"/>
    <w:rsid w:val="00DD6CB7"/>
    <w:rsid w:val="00DF7C49"/>
    <w:rsid w:val="00E14B11"/>
    <w:rsid w:val="00E15FDC"/>
    <w:rsid w:val="00E16F37"/>
    <w:rsid w:val="00E216E0"/>
    <w:rsid w:val="00E31C78"/>
    <w:rsid w:val="00E5167E"/>
    <w:rsid w:val="00E60BB4"/>
    <w:rsid w:val="00E655C0"/>
    <w:rsid w:val="00E734CE"/>
    <w:rsid w:val="00E93D4F"/>
    <w:rsid w:val="00E94DEE"/>
    <w:rsid w:val="00EA23F3"/>
    <w:rsid w:val="00EA666C"/>
    <w:rsid w:val="00EC688F"/>
    <w:rsid w:val="00EC70C7"/>
    <w:rsid w:val="00ED42F4"/>
    <w:rsid w:val="00F17DD6"/>
    <w:rsid w:val="00F300F5"/>
    <w:rsid w:val="00F3543A"/>
    <w:rsid w:val="00F45C84"/>
    <w:rsid w:val="00F52CCF"/>
    <w:rsid w:val="00F60BF1"/>
    <w:rsid w:val="00F72122"/>
    <w:rsid w:val="00F90089"/>
    <w:rsid w:val="00F91FCF"/>
    <w:rsid w:val="00FB1B41"/>
    <w:rsid w:val="00FC02C6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5A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0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C6B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4A04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55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55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5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qFormat/>
    <w:rsid w:val="00A82B2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4A0439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D90A34"/>
    <w:pPr>
      <w:ind w:left="720"/>
      <w:contextualSpacing/>
    </w:pPr>
  </w:style>
  <w:style w:type="paragraph" w:customStyle="1" w:styleId="Slog">
    <w:name w:val="Slog"/>
    <w:rsid w:val="00E16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qFormat/>
    <w:rsid w:val="00E16F37"/>
    <w:rPr>
      <w:b/>
      <w:bCs/>
    </w:rPr>
  </w:style>
  <w:style w:type="character" w:styleId="Hiperpovezava">
    <w:name w:val="Hyperlink"/>
    <w:rsid w:val="00E16F37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674EB1"/>
    <w:pPr>
      <w:jc w:val="both"/>
    </w:pPr>
    <w:rPr>
      <w:rFonts w:ascii="Arial" w:hAnsi="Arial"/>
      <w:b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674EB1"/>
    <w:rPr>
      <w:rFonts w:ascii="Arial" w:eastAsia="Times New Roman" w:hAnsi="Arial" w:cs="Times New Roman"/>
      <w:b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674EB1"/>
    <w:pPr>
      <w:jc w:val="both"/>
    </w:pPr>
    <w:rPr>
      <w:rFonts w:ascii="Tahoma" w:hAnsi="Tahoma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semiHidden/>
    <w:rsid w:val="00674EB1"/>
    <w:rPr>
      <w:rFonts w:ascii="Tahoma" w:eastAsia="Times New Roman" w:hAnsi="Tahoma" w:cs="Times New Roman"/>
      <w:sz w:val="20"/>
      <w:szCs w:val="20"/>
      <w:lang w:eastAsia="sl-SI"/>
    </w:rPr>
  </w:style>
  <w:style w:type="paragraph" w:customStyle="1" w:styleId="Default">
    <w:name w:val="Default"/>
    <w:rsid w:val="00B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rsid w:val="00216E07"/>
  </w:style>
  <w:style w:type="character" w:customStyle="1" w:styleId="Naslov1Znak">
    <w:name w:val="Naslov 1 Znak"/>
    <w:basedOn w:val="Privzetapisavaodstavka"/>
    <w:link w:val="Naslov1"/>
    <w:uiPriority w:val="9"/>
    <w:rsid w:val="006C6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55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55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55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3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0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C6B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4A04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55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55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55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qFormat/>
    <w:rsid w:val="00A82B2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rsid w:val="004A0439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D90A34"/>
    <w:pPr>
      <w:ind w:left="720"/>
      <w:contextualSpacing/>
    </w:pPr>
  </w:style>
  <w:style w:type="paragraph" w:customStyle="1" w:styleId="Slog">
    <w:name w:val="Slog"/>
    <w:rsid w:val="00E16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qFormat/>
    <w:rsid w:val="00E16F37"/>
    <w:rPr>
      <w:b/>
      <w:bCs/>
    </w:rPr>
  </w:style>
  <w:style w:type="character" w:styleId="Hiperpovezava">
    <w:name w:val="Hyperlink"/>
    <w:rsid w:val="00E16F37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674EB1"/>
    <w:pPr>
      <w:jc w:val="both"/>
    </w:pPr>
    <w:rPr>
      <w:rFonts w:ascii="Arial" w:hAnsi="Arial"/>
      <w:b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674EB1"/>
    <w:rPr>
      <w:rFonts w:ascii="Arial" w:eastAsia="Times New Roman" w:hAnsi="Arial" w:cs="Times New Roman"/>
      <w:b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674EB1"/>
    <w:pPr>
      <w:jc w:val="both"/>
    </w:pPr>
    <w:rPr>
      <w:rFonts w:ascii="Tahoma" w:hAnsi="Tahoma"/>
      <w:sz w:val="20"/>
      <w:szCs w:val="20"/>
    </w:rPr>
  </w:style>
  <w:style w:type="character" w:customStyle="1" w:styleId="Telobesedila3Znak">
    <w:name w:val="Telo besedila 3 Znak"/>
    <w:basedOn w:val="Privzetapisavaodstavka"/>
    <w:link w:val="Telobesedila3"/>
    <w:semiHidden/>
    <w:rsid w:val="00674EB1"/>
    <w:rPr>
      <w:rFonts w:ascii="Tahoma" w:eastAsia="Times New Roman" w:hAnsi="Tahoma" w:cs="Times New Roman"/>
      <w:sz w:val="20"/>
      <w:szCs w:val="20"/>
      <w:lang w:eastAsia="sl-SI"/>
    </w:rPr>
  </w:style>
  <w:style w:type="paragraph" w:customStyle="1" w:styleId="Default">
    <w:name w:val="Default"/>
    <w:rsid w:val="00B64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rzxr">
    <w:name w:val="lrzxr"/>
    <w:rsid w:val="00216E07"/>
  </w:style>
  <w:style w:type="character" w:customStyle="1" w:styleId="Naslov1Znak">
    <w:name w:val="Naslov 1 Znak"/>
    <w:basedOn w:val="Privzetapisavaodstavka"/>
    <w:link w:val="Naslov1"/>
    <w:uiPriority w:val="9"/>
    <w:rsid w:val="006C6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55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55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55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03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A301-9113-454B-B07C-8F888F1B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</dc:creator>
  <cp:lastModifiedBy>Jasna Divjak</cp:lastModifiedBy>
  <cp:revision>8</cp:revision>
  <cp:lastPrinted>2019-09-13T11:06:00Z</cp:lastPrinted>
  <dcterms:created xsi:type="dcterms:W3CDTF">2019-09-13T11:09:00Z</dcterms:created>
  <dcterms:modified xsi:type="dcterms:W3CDTF">2019-10-29T07:09:00Z</dcterms:modified>
</cp:coreProperties>
</file>