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273" w:rsidRDefault="00F55273" w:rsidP="00F55273">
      <w:pPr>
        <w:spacing w:before="60"/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RAZPISANI UKREPI V LETU 2018</w:t>
      </w:r>
    </w:p>
    <w:p w:rsidR="00F55273" w:rsidRDefault="00F55273" w:rsidP="00F55273">
      <w:pPr>
        <w:spacing w:before="60"/>
        <w:jc w:val="both"/>
        <w:rPr>
          <w:rFonts w:asciiTheme="minorHAnsi" w:hAnsiTheme="minorHAnsi" w:cs="Arial"/>
          <w:b/>
          <w:bCs/>
        </w:rPr>
      </w:pPr>
    </w:p>
    <w:p w:rsidR="00F55273" w:rsidRPr="004F4D36" w:rsidRDefault="00F55273" w:rsidP="00F55273">
      <w:pPr>
        <w:spacing w:before="60"/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  <w:b/>
          <w:bCs/>
        </w:rPr>
        <w:t xml:space="preserve">UKREP 1: </w:t>
      </w:r>
      <w:r w:rsidRPr="004F4D36">
        <w:rPr>
          <w:rFonts w:asciiTheme="minorHAnsi" w:hAnsiTheme="minorHAnsi" w:cs="Arial"/>
          <w:b/>
        </w:rPr>
        <w:t>Pomoč za naložbe v opredmetena ali neopredmetena sredstva na kmetijskih gospodarstvih v zvezi s primarno kmetijsko proizvodnjo</w:t>
      </w:r>
      <w:r w:rsidRPr="004F4D36">
        <w:rPr>
          <w:rFonts w:asciiTheme="minorHAnsi" w:hAnsiTheme="minorHAnsi" w:cs="Arial"/>
        </w:rPr>
        <w:t xml:space="preserve"> (14. člen Uredbe Komisije (EU) št. 702/2014)</w:t>
      </w:r>
    </w:p>
    <w:p w:rsidR="00F55273" w:rsidRPr="004F4D36" w:rsidRDefault="00F55273" w:rsidP="00F55273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Z naložbo se skuša doseči vsaj enega od naslednjih ciljev:</w:t>
      </w:r>
    </w:p>
    <w:p w:rsidR="00F55273" w:rsidRPr="004F4D36" w:rsidRDefault="00F55273" w:rsidP="00F55273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Izboljšanje splošne učinkovitosti in trajnosti kmetijskega gospodarstva, zlasti z zmanjšanjem stroškov proizvodnje ali izboljšanjem in preusmeritvijo proizvodnje;</w:t>
      </w:r>
    </w:p>
    <w:p w:rsidR="00F55273" w:rsidRPr="004F4D36" w:rsidRDefault="00F55273" w:rsidP="00F55273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Izboljšanje naravnega okolja, higienskih razmer ali standardov za dobrobit živali, če zadevna naložba presega veljavne standarde Unije;</w:t>
      </w:r>
    </w:p>
    <w:p w:rsidR="00F55273" w:rsidRPr="004F4D36" w:rsidRDefault="00F55273" w:rsidP="00F55273">
      <w:pPr>
        <w:numPr>
          <w:ilvl w:val="0"/>
          <w:numId w:val="5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Vzpostavljanje in izboljšanje infrastrukture, povezane z razvojem, prilagajanjem in modernizacijo kmetijstva, oskrbo in varčevanjem z energijo in vodo.</w:t>
      </w:r>
    </w:p>
    <w:p w:rsidR="00F55273" w:rsidRPr="004F4D36" w:rsidRDefault="00F55273" w:rsidP="00F55273">
      <w:pPr>
        <w:numPr>
          <w:ilvl w:val="0"/>
          <w:numId w:val="4"/>
        </w:numPr>
        <w:ind w:left="426" w:hanging="426"/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 xml:space="preserve">Pomoč </w:t>
      </w:r>
      <w:r w:rsidRPr="004A5398">
        <w:rPr>
          <w:rFonts w:asciiTheme="minorHAnsi" w:hAnsiTheme="minorHAnsi" w:cs="Arial"/>
          <w:b/>
          <w:u w:val="single"/>
        </w:rPr>
        <w:t>se ne</w:t>
      </w:r>
      <w:r w:rsidRPr="004F4D36">
        <w:rPr>
          <w:rFonts w:asciiTheme="minorHAnsi" w:hAnsiTheme="minorHAnsi" w:cs="Arial"/>
        </w:rPr>
        <w:t xml:space="preserve"> dodeli za: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nakup proizvodnih pravic, pravic do plačila in letnih rastlin;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zasaditev letnih rastlin;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 xml:space="preserve">dela v zvezi z odvodnjavanjem; 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nakup živali in samostojen nakup kmetijskih zemljišč;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naložbe za skladnost s standardi Unije, z izjemo pomoči, dodeljene mladim kmetom v 24 mesecih od začetka njihovega delovanja;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za že izvedena dela, razen za izdelavo projektne dokumentacije;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investicije, ki se izvajajo izven območja občine;</w:t>
      </w:r>
    </w:p>
    <w:p w:rsidR="00F55273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investicije, ki so financirane iz drugih javnih virov Republike Slovenije ali EU, vključno s sofinanciranjem prestrukturiranja vinogradov;</w:t>
      </w:r>
    </w:p>
    <w:p w:rsidR="00F55273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investicije, namenjene opremljanju kmetij za izvajanje dopolnilnih dejavnosti na kmetiji – strojne usluge; 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investicije mladih prevzemnikov kmetij, kateri so prejeli sredstva za opremljanje kmetije iz razpisa države; 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stroške, povezane z zakupnimi pogodbami;</w:t>
      </w:r>
    </w:p>
    <w:p w:rsidR="00F55273" w:rsidRPr="004F4D36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obratna sredstva.</w:t>
      </w:r>
    </w:p>
    <w:p w:rsidR="00F55273" w:rsidRPr="004F4D36" w:rsidRDefault="00F55273" w:rsidP="00F55273">
      <w:pPr>
        <w:jc w:val="both"/>
        <w:rPr>
          <w:rFonts w:asciiTheme="minorHAnsi" w:hAnsiTheme="minorHAnsi" w:cs="Arial"/>
        </w:rPr>
      </w:pPr>
      <w:r w:rsidRPr="004F4D36">
        <w:rPr>
          <w:rFonts w:asciiTheme="minorHAnsi" w:hAnsiTheme="minorHAnsi" w:cs="Arial"/>
        </w:rPr>
        <w:t>(3) Pomoč za naložbe v kmetijska gospodarstva za primarno proizvodnjo se</w:t>
      </w:r>
      <w:r>
        <w:rPr>
          <w:rFonts w:asciiTheme="minorHAnsi" w:hAnsiTheme="minorHAnsi" w:cs="Arial"/>
        </w:rPr>
        <w:t xml:space="preserve"> v letu 2018</w:t>
      </w:r>
      <w:r w:rsidRPr="004F4D36">
        <w:rPr>
          <w:rFonts w:asciiTheme="minorHAnsi" w:hAnsiTheme="minorHAnsi" w:cs="Arial"/>
        </w:rPr>
        <w:t xml:space="preserve"> dodeli za:</w:t>
      </w:r>
    </w:p>
    <w:p w:rsidR="00F55273" w:rsidRPr="00BD2387" w:rsidRDefault="00F55273" w:rsidP="00F55273">
      <w:pPr>
        <w:jc w:val="both"/>
        <w:rPr>
          <w:rFonts w:asciiTheme="minorHAnsi" w:hAnsiTheme="minorHAnsi" w:cs="Arial"/>
          <w:b/>
        </w:rPr>
      </w:pPr>
      <w:r w:rsidRPr="00BD2387">
        <w:rPr>
          <w:rFonts w:asciiTheme="minorHAnsi" w:hAnsiTheme="minorHAnsi" w:cs="Arial"/>
          <w:b/>
        </w:rPr>
        <w:t>Podukrep 1.1 Posodabljanje kmetijskih gospodarstev</w:t>
      </w:r>
    </w:p>
    <w:p w:rsidR="00F55273" w:rsidRPr="00BD2387" w:rsidRDefault="00F55273" w:rsidP="00F5527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(1) </w:t>
      </w:r>
      <w:r w:rsidRPr="00BD2387">
        <w:rPr>
          <w:rFonts w:asciiTheme="minorHAnsi" w:hAnsiTheme="minorHAnsi" w:cs="Arial"/>
        </w:rPr>
        <w:t>Pomoč se lahko dodeli za naložbe v živinorejsko in rastlinsko proizvodnjo na kmetijskih gospodarstvih.</w:t>
      </w:r>
    </w:p>
    <w:p w:rsidR="00F55273" w:rsidRPr="00BD2387" w:rsidRDefault="00F55273" w:rsidP="00F55273">
      <w:pPr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/>
          <w:u w:val="single"/>
        </w:rPr>
        <w:t xml:space="preserve">(2) </w:t>
      </w:r>
      <w:r w:rsidRPr="00BD2387">
        <w:rPr>
          <w:rFonts w:asciiTheme="minorHAnsi" w:hAnsiTheme="minorHAnsi"/>
          <w:u w:val="single"/>
        </w:rPr>
        <w:t xml:space="preserve">Maksimalna višina upravičenih stroškov, ki se upoštevajo v letu </w:t>
      </w:r>
      <w:r>
        <w:rPr>
          <w:rFonts w:asciiTheme="minorHAnsi" w:hAnsiTheme="minorHAnsi"/>
          <w:u w:val="single"/>
        </w:rPr>
        <w:t>2018</w:t>
      </w:r>
      <w:r w:rsidRPr="00BD2387">
        <w:rPr>
          <w:rFonts w:asciiTheme="minorHAnsi" w:hAnsiTheme="minorHAnsi"/>
          <w:u w:val="single"/>
        </w:rPr>
        <w:t xml:space="preserve"> pri posameznem vlagatelju</w:t>
      </w:r>
      <w:r>
        <w:rPr>
          <w:rFonts w:asciiTheme="minorHAnsi" w:hAnsiTheme="minorHAnsi"/>
          <w:u w:val="single"/>
        </w:rPr>
        <w:t xml:space="preserve"> vloge na ta podukrep</w:t>
      </w:r>
      <w:r w:rsidRPr="00BD2387">
        <w:rPr>
          <w:rFonts w:asciiTheme="minorHAnsi" w:hAnsiTheme="minorHAnsi"/>
          <w:u w:val="single"/>
        </w:rPr>
        <w:t xml:space="preserve"> je 20.000,00 EUR;</w:t>
      </w:r>
    </w:p>
    <w:p w:rsidR="00F55273" w:rsidRPr="00BD2387" w:rsidRDefault="00F55273" w:rsidP="00F5527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(3) </w:t>
      </w:r>
      <w:r w:rsidRPr="00BD2387">
        <w:rPr>
          <w:rFonts w:asciiTheme="minorHAnsi" w:hAnsiTheme="minorHAnsi" w:cs="Arial"/>
        </w:rPr>
        <w:t>Upravičeni stroški:</w:t>
      </w:r>
    </w:p>
    <w:p w:rsidR="00F55273" w:rsidRPr="00BD2387" w:rsidRDefault="00F55273" w:rsidP="00F55273">
      <w:pPr>
        <w:pStyle w:val="Telobesedila"/>
        <w:numPr>
          <w:ilvl w:val="0"/>
          <w:numId w:val="2"/>
        </w:numPr>
        <w:rPr>
          <w:rFonts w:asciiTheme="minorHAnsi" w:hAnsiTheme="minorHAnsi" w:cs="Arial"/>
          <w:sz w:val="24"/>
        </w:rPr>
      </w:pPr>
      <w:r w:rsidRPr="00BD2387">
        <w:rPr>
          <w:rFonts w:asciiTheme="minorHAnsi" w:hAnsiTheme="minorHAnsi" w:cs="Arial"/>
          <w:sz w:val="24"/>
        </w:rPr>
        <w:t>stroški izdelave projektne dokumentacije za novogradnjo (rekonstrukcijo) hlevov in gospodarskih poslopij na kmetij</w:t>
      </w:r>
      <w:r w:rsidRPr="00BD2387">
        <w:rPr>
          <w:rFonts w:asciiTheme="minorHAnsi" w:hAnsiTheme="minorHAnsi" w:cs="Arial"/>
          <w:sz w:val="24"/>
          <w:lang w:val="sl-SI"/>
        </w:rPr>
        <w:t>skih gospodarstvih</w:t>
      </w:r>
      <w:r w:rsidRPr="00BD2387">
        <w:rPr>
          <w:rFonts w:asciiTheme="minorHAnsi" w:hAnsiTheme="minorHAnsi" w:cs="Arial"/>
          <w:sz w:val="24"/>
        </w:rPr>
        <w:t>;</w:t>
      </w:r>
    </w:p>
    <w:p w:rsidR="00F55273" w:rsidRPr="00BD2387" w:rsidRDefault="00F55273" w:rsidP="00F5527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>stroški gradnje, rekonstrukcije ali adaptacije hlevov in gospodarskih poslopij na kmetijskih gospodarstvih, ki služijo primarni kmetijski proizvodnji ter ureditev izpustov (stroški materiala in storitev);</w:t>
      </w:r>
    </w:p>
    <w:p w:rsidR="00F55273" w:rsidRPr="00BD2387" w:rsidRDefault="00F55273" w:rsidP="00F5527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>stroški nakupa kmetijske mehanizacije do njene tr</w:t>
      </w:r>
      <w:r>
        <w:rPr>
          <w:rFonts w:asciiTheme="minorHAnsi" w:hAnsiTheme="minorHAnsi" w:cs="Arial"/>
        </w:rPr>
        <w:t xml:space="preserve">žne vrednosti, razen mehanizacije namenjene dopolnilni dejavnosti na kmetiji; </w:t>
      </w:r>
    </w:p>
    <w:p w:rsidR="00F55273" w:rsidRPr="00BD2387" w:rsidRDefault="00F55273" w:rsidP="00F5527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>stroški opreme hlevov in gospodarskih poslopij;</w:t>
      </w:r>
    </w:p>
    <w:p w:rsidR="00F55273" w:rsidRPr="00BD2387" w:rsidRDefault="00F55273" w:rsidP="00F5527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>stroški nakupa rastlinjaka, montaže ter opreme v rastlinjaku;</w:t>
      </w:r>
    </w:p>
    <w:p w:rsidR="00F55273" w:rsidRPr="00BD2387" w:rsidRDefault="00F55273" w:rsidP="00F5527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lastRenderedPageBreak/>
        <w:t>stroški nakupa in postavitev zaščite pred neugodnimi vremenskimi razmerami (protitočne mreže…);</w:t>
      </w:r>
    </w:p>
    <w:p w:rsidR="00F55273" w:rsidRPr="00BD2387" w:rsidRDefault="00F55273" w:rsidP="00F5527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>stroški nakupa računalniške programske opreme, patentov, licenc, avtorskih pravic in blagovnih znamk.</w:t>
      </w:r>
    </w:p>
    <w:p w:rsidR="00F55273" w:rsidRPr="00BD2387" w:rsidRDefault="00F55273" w:rsidP="00F55273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(4) </w:t>
      </w:r>
      <w:r w:rsidRPr="00BD2387">
        <w:rPr>
          <w:rFonts w:asciiTheme="minorHAnsi" w:hAnsiTheme="minorHAnsi" w:cs="Arial"/>
        </w:rPr>
        <w:t>Upravičenci do pomoči so:</w:t>
      </w:r>
    </w:p>
    <w:p w:rsidR="00F55273" w:rsidRPr="00BD2387" w:rsidRDefault="00F55273" w:rsidP="00F5527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>kmetijska gospodarstva, ki ležijo na območju občine, oziroma katerih naložba se izvaja na območju občine;</w:t>
      </w:r>
    </w:p>
    <w:p w:rsidR="00F55273" w:rsidRPr="00BD2387" w:rsidRDefault="00F55273" w:rsidP="00F55273">
      <w:pPr>
        <w:numPr>
          <w:ilvl w:val="0"/>
          <w:numId w:val="2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 xml:space="preserve">dejavnost primarne kmetijske proizvodnje opravljajo na najmanj 2 ha primerljivih kmetijskih površin. </w:t>
      </w:r>
    </w:p>
    <w:p w:rsidR="00F55273" w:rsidRPr="00BD2387" w:rsidRDefault="00F55273" w:rsidP="00F55273">
      <w:pPr>
        <w:rPr>
          <w:rFonts w:asciiTheme="minorHAnsi" w:hAnsiTheme="minorHAnsi" w:cs="Arial"/>
          <w:b/>
        </w:rPr>
      </w:pPr>
      <w:r w:rsidRPr="00BD2387">
        <w:rPr>
          <w:rFonts w:asciiTheme="minorHAnsi" w:hAnsiTheme="minorHAnsi" w:cs="Arial"/>
          <w:b/>
        </w:rPr>
        <w:t>Pogoji za pridobitev so:</w:t>
      </w:r>
    </w:p>
    <w:p w:rsidR="00F55273" w:rsidRPr="00BD2387" w:rsidRDefault="00F55273" w:rsidP="00F55273">
      <w:pPr>
        <w:numPr>
          <w:ilvl w:val="0"/>
          <w:numId w:val="1"/>
        </w:numPr>
        <w:jc w:val="both"/>
        <w:rPr>
          <w:rFonts w:asciiTheme="minorHAnsi" w:hAnsiTheme="minorHAnsi" w:cs="Arial"/>
          <w:b/>
        </w:rPr>
      </w:pPr>
      <w:r w:rsidRPr="00BD2387">
        <w:rPr>
          <w:rFonts w:asciiTheme="minorHAnsi" w:hAnsiTheme="minorHAnsi" w:cs="Arial"/>
          <w:b/>
        </w:rPr>
        <w:t>ustrezn</w:t>
      </w:r>
      <w:r>
        <w:rPr>
          <w:rFonts w:asciiTheme="minorHAnsi" w:hAnsiTheme="minorHAnsi" w:cs="Arial"/>
          <w:b/>
        </w:rPr>
        <w:t>o</w:t>
      </w:r>
      <w:r w:rsidRPr="00BD2387">
        <w:rPr>
          <w:rFonts w:asciiTheme="minorHAnsi" w:hAnsiTheme="minorHAnsi" w:cs="Arial"/>
          <w:b/>
        </w:rPr>
        <w:t xml:space="preserve"> dovoljenj</w:t>
      </w:r>
      <w:r>
        <w:rPr>
          <w:rFonts w:asciiTheme="minorHAnsi" w:hAnsiTheme="minorHAnsi" w:cs="Arial"/>
          <w:b/>
        </w:rPr>
        <w:t>e</w:t>
      </w:r>
      <w:r w:rsidRPr="00BD2387">
        <w:rPr>
          <w:rFonts w:asciiTheme="minorHAnsi" w:hAnsiTheme="minorHAnsi" w:cs="Arial"/>
          <w:b/>
        </w:rPr>
        <w:t xml:space="preserve"> za izvedbo investicije, če je s predpisi s področja gradnje objektov to potrebno;  </w:t>
      </w:r>
    </w:p>
    <w:p w:rsidR="00F55273" w:rsidRPr="00BD2387" w:rsidRDefault="00F55273" w:rsidP="00F55273">
      <w:pPr>
        <w:numPr>
          <w:ilvl w:val="0"/>
          <w:numId w:val="1"/>
        </w:numPr>
        <w:jc w:val="both"/>
        <w:rPr>
          <w:rFonts w:asciiTheme="minorHAnsi" w:hAnsiTheme="minorHAnsi" w:cs="Arial"/>
          <w:b/>
        </w:rPr>
      </w:pPr>
      <w:r w:rsidRPr="00BD2387">
        <w:rPr>
          <w:rFonts w:asciiTheme="minorHAnsi" w:hAnsiTheme="minorHAnsi" w:cs="Arial"/>
          <w:b/>
        </w:rPr>
        <w:t>projektna dokumentacija za izvedbo naložbe</w:t>
      </w:r>
      <w:r>
        <w:rPr>
          <w:rFonts w:asciiTheme="minorHAnsi" w:hAnsiTheme="minorHAnsi" w:cs="Arial"/>
          <w:b/>
        </w:rPr>
        <w:t>, če je navedena kot upravičen strošek</w:t>
      </w:r>
      <w:r w:rsidRPr="00BD2387">
        <w:rPr>
          <w:rFonts w:asciiTheme="minorHAnsi" w:hAnsiTheme="minorHAnsi" w:cs="Arial"/>
          <w:b/>
        </w:rPr>
        <w:t>;</w:t>
      </w:r>
    </w:p>
    <w:p w:rsidR="00F55273" w:rsidRPr="00BD2387" w:rsidRDefault="00F55273" w:rsidP="00F55273">
      <w:pPr>
        <w:numPr>
          <w:ilvl w:val="0"/>
          <w:numId w:val="1"/>
        </w:numPr>
        <w:jc w:val="both"/>
        <w:rPr>
          <w:rFonts w:asciiTheme="minorHAnsi" w:hAnsiTheme="minorHAnsi" w:cs="Arial"/>
          <w:b/>
        </w:rPr>
      </w:pPr>
      <w:r w:rsidRPr="00BD2387">
        <w:rPr>
          <w:rFonts w:asciiTheme="minorHAnsi" w:hAnsiTheme="minorHAnsi" w:cs="Arial"/>
          <w:b/>
        </w:rPr>
        <w:t xml:space="preserve">presoja vplivov </w:t>
      </w:r>
      <w:r>
        <w:rPr>
          <w:rFonts w:asciiTheme="minorHAnsi" w:hAnsiTheme="minorHAnsi" w:cs="Arial"/>
          <w:b/>
        </w:rPr>
        <w:t>na okolje, če je le ta potrebna;</w:t>
      </w:r>
      <w:r w:rsidRPr="00BD2387">
        <w:rPr>
          <w:rFonts w:asciiTheme="minorHAnsi" w:hAnsiTheme="minorHAnsi" w:cs="Arial"/>
          <w:b/>
        </w:rPr>
        <w:t xml:space="preserve"> </w:t>
      </w:r>
    </w:p>
    <w:p w:rsidR="00F55273" w:rsidRPr="00BD2387" w:rsidRDefault="00F55273" w:rsidP="00F55273">
      <w:pPr>
        <w:numPr>
          <w:ilvl w:val="0"/>
          <w:numId w:val="1"/>
        </w:numPr>
        <w:jc w:val="both"/>
        <w:rPr>
          <w:rFonts w:asciiTheme="minorHAnsi" w:hAnsiTheme="minorHAnsi" w:cs="Arial"/>
          <w:b/>
        </w:rPr>
      </w:pPr>
      <w:r w:rsidRPr="00BD2387">
        <w:rPr>
          <w:rFonts w:asciiTheme="minorHAnsi" w:hAnsiTheme="minorHAnsi" w:cs="Arial"/>
          <w:b/>
        </w:rPr>
        <w:t>ponudbe oziroma predračun za načrtovano naložbo;</w:t>
      </w:r>
    </w:p>
    <w:p w:rsidR="00F55273" w:rsidRPr="00BD2387" w:rsidRDefault="00F55273" w:rsidP="00F55273">
      <w:pPr>
        <w:numPr>
          <w:ilvl w:val="0"/>
          <w:numId w:val="1"/>
        </w:numPr>
        <w:jc w:val="both"/>
        <w:rPr>
          <w:rFonts w:asciiTheme="minorHAnsi" w:hAnsiTheme="minorHAnsi" w:cs="Arial"/>
          <w:b/>
        </w:rPr>
      </w:pPr>
      <w:r w:rsidRPr="00BD2387">
        <w:rPr>
          <w:rFonts w:asciiTheme="minorHAnsi" w:hAnsiTheme="minorHAnsi" w:cs="Arial"/>
          <w:b/>
        </w:rPr>
        <w:t>drugi pogoji, opredeljeni z javnim razpisom.</w:t>
      </w:r>
    </w:p>
    <w:p w:rsidR="00F55273" w:rsidRPr="00BD2387" w:rsidRDefault="00F55273" w:rsidP="00F55273">
      <w:p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 xml:space="preserve">Intenzivnost pomoči: </w:t>
      </w:r>
    </w:p>
    <w:p w:rsidR="00F55273" w:rsidRPr="00BD2387" w:rsidRDefault="00F55273" w:rsidP="00F55273">
      <w:pPr>
        <w:numPr>
          <w:ilvl w:val="0"/>
          <w:numId w:val="3"/>
        </w:num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 xml:space="preserve">do 50 % upravičenih stroškov naložb na kmetijskih gospodarstvih. </w:t>
      </w:r>
    </w:p>
    <w:p w:rsidR="00F55273" w:rsidRPr="00BD2387" w:rsidRDefault="00F55273" w:rsidP="00F55273">
      <w:pPr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</w:rPr>
        <w:t xml:space="preserve">Najvišji skupni znesek pomoči za posamezno naložbo na kmetijskem gospodarstvu lahko znaša do 3.000 EUR. </w:t>
      </w:r>
    </w:p>
    <w:p w:rsidR="00F55273" w:rsidRPr="00BD2387" w:rsidRDefault="00F55273" w:rsidP="00F55273">
      <w:pPr>
        <w:pStyle w:val="odstavek1"/>
        <w:spacing w:before="0"/>
        <w:ind w:firstLine="0"/>
        <w:rPr>
          <w:rFonts w:asciiTheme="minorHAnsi" w:hAnsiTheme="minorHAnsi"/>
          <w:sz w:val="24"/>
          <w:szCs w:val="24"/>
        </w:rPr>
      </w:pPr>
      <w:r w:rsidRPr="00BD2387">
        <w:rPr>
          <w:rFonts w:asciiTheme="minorHAnsi" w:hAnsiTheme="minorHAnsi"/>
          <w:sz w:val="24"/>
          <w:szCs w:val="24"/>
        </w:rPr>
        <w:t>Vlogo za pomoč v okviru tega ukrepa predloži nosilec kmetijskega gospodarstva.</w:t>
      </w:r>
    </w:p>
    <w:p w:rsidR="00F55273" w:rsidRPr="00BD2387" w:rsidRDefault="00F55273" w:rsidP="00F55273">
      <w:pPr>
        <w:pStyle w:val="odstavek1"/>
        <w:spacing w:before="0"/>
        <w:ind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Višina pomoči: 9.0</w:t>
      </w:r>
      <w:r w:rsidRPr="00BD2387">
        <w:rPr>
          <w:rFonts w:asciiTheme="minorHAnsi" w:hAnsiTheme="minorHAnsi"/>
          <w:sz w:val="24"/>
          <w:szCs w:val="24"/>
        </w:rPr>
        <w:t xml:space="preserve">00,00 EUR. </w:t>
      </w:r>
    </w:p>
    <w:p w:rsidR="00F55273" w:rsidRPr="00BD2387" w:rsidRDefault="00F55273" w:rsidP="00F55273">
      <w:pPr>
        <w:jc w:val="both"/>
        <w:rPr>
          <w:rFonts w:asciiTheme="minorHAnsi" w:hAnsiTheme="minorHAnsi"/>
        </w:rPr>
      </w:pPr>
    </w:p>
    <w:p w:rsidR="00F55273" w:rsidRPr="00BD2387" w:rsidRDefault="00F55273" w:rsidP="00F55273">
      <w:pPr>
        <w:jc w:val="both"/>
        <w:rPr>
          <w:rFonts w:asciiTheme="minorHAnsi" w:hAnsiTheme="minorHAnsi"/>
        </w:rPr>
      </w:pPr>
    </w:p>
    <w:p w:rsidR="00F55273" w:rsidRPr="00BD2387" w:rsidRDefault="00F55273" w:rsidP="00F55273">
      <w:pPr>
        <w:jc w:val="both"/>
        <w:rPr>
          <w:rFonts w:asciiTheme="minorHAnsi" w:hAnsiTheme="minorHAnsi"/>
        </w:rPr>
      </w:pPr>
    </w:p>
    <w:p w:rsidR="00F55273" w:rsidRPr="00BD2387" w:rsidRDefault="00F55273" w:rsidP="00F55273">
      <w:pPr>
        <w:tabs>
          <w:tab w:val="left" w:pos="7097"/>
        </w:tabs>
        <w:jc w:val="both"/>
        <w:rPr>
          <w:rFonts w:asciiTheme="minorHAnsi" w:hAnsiTheme="minorHAnsi" w:cs="Arial"/>
        </w:rPr>
      </w:pPr>
      <w:r w:rsidRPr="00BD2387">
        <w:rPr>
          <w:rFonts w:asciiTheme="minorHAnsi" w:hAnsiTheme="minorHAnsi" w:cs="Arial"/>
          <w:b/>
        </w:rPr>
        <w:t xml:space="preserve">UKREP 4  </w:t>
      </w:r>
      <w:r w:rsidRPr="00BD2387">
        <w:rPr>
          <w:rFonts w:asciiTheme="minorHAnsi" w:hAnsiTheme="minorHAnsi" w:cs="Arial"/>
          <w:b/>
          <w:bCs/>
        </w:rPr>
        <w:t xml:space="preserve">Pomoč za plačilo zavarovalnih premij </w:t>
      </w:r>
      <w:r w:rsidRPr="00BD2387">
        <w:rPr>
          <w:rFonts w:asciiTheme="minorHAnsi" w:hAnsiTheme="minorHAnsi" w:cs="Arial"/>
        </w:rPr>
        <w:t>(28. člen Uredbe Komisije (EU) št. 702/2014)</w:t>
      </w:r>
    </w:p>
    <w:p w:rsidR="00F55273" w:rsidRDefault="00F55273" w:rsidP="00F55273">
      <w:pPr>
        <w:tabs>
          <w:tab w:val="left" w:pos="7097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(1) </w:t>
      </w:r>
      <w:r w:rsidRPr="00BD2387">
        <w:rPr>
          <w:rFonts w:asciiTheme="minorHAnsi" w:hAnsiTheme="minorHAnsi" w:cs="Arial"/>
        </w:rPr>
        <w:t xml:space="preserve">Cilj pomoči je sofinanciranje dela zavarovalnih premij za zavarovanje kmetijske proizvodnje, z namenom kritja izgub zaradi naslednjih dejavnikov: naravnih nesreč; slabih vremenskih razmer, ki jih je mogoče enačiti z naravnimi nesrečami in drugih slabih vremenskih razmer; bolezni živali ali škodljivih organizmov na rastlinah. </w:t>
      </w:r>
    </w:p>
    <w:p w:rsidR="00F55273" w:rsidRPr="00BE34A2" w:rsidRDefault="00F55273" w:rsidP="00F55273">
      <w:pPr>
        <w:tabs>
          <w:tab w:val="left" w:pos="7097"/>
        </w:tabs>
        <w:jc w:val="both"/>
        <w:rPr>
          <w:rFonts w:asciiTheme="minorHAnsi" w:hAnsiTheme="minorHAnsi" w:cs="Arial"/>
          <w:u w:val="single"/>
        </w:rPr>
      </w:pPr>
      <w:r w:rsidRPr="00BE34A2">
        <w:rPr>
          <w:rFonts w:asciiTheme="minorHAnsi" w:hAnsiTheme="minorHAnsi" w:cs="Arial"/>
          <w:u w:val="single"/>
        </w:rPr>
        <w:t>(2) Maksimalna višina pomoči iz tega ukrepa, ki jo lahko prejme</w:t>
      </w:r>
      <w:r>
        <w:rPr>
          <w:rFonts w:asciiTheme="minorHAnsi" w:hAnsiTheme="minorHAnsi" w:cs="Arial"/>
          <w:u w:val="single"/>
        </w:rPr>
        <w:t xml:space="preserve"> posamezni vlagatelj v letu 2018</w:t>
      </w:r>
      <w:r w:rsidRPr="00BE34A2">
        <w:rPr>
          <w:rFonts w:asciiTheme="minorHAnsi" w:hAnsiTheme="minorHAnsi" w:cs="Arial"/>
          <w:u w:val="single"/>
        </w:rPr>
        <w:t xml:space="preserve"> je 1.500,00 EUR.</w:t>
      </w:r>
    </w:p>
    <w:p w:rsidR="00F55273" w:rsidRPr="00BD2387" w:rsidRDefault="00F55273" w:rsidP="00F55273">
      <w:pPr>
        <w:tabs>
          <w:tab w:val="left" w:pos="7097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(3) </w:t>
      </w:r>
      <w:r w:rsidRPr="00BD2387">
        <w:rPr>
          <w:rFonts w:asciiTheme="minorHAnsi" w:hAnsiTheme="minorHAnsi" w:cs="Arial"/>
        </w:rPr>
        <w:t>Upravičeni stroški so:  sofinanciranje stroškov zavarovalnih premij.</w:t>
      </w:r>
    </w:p>
    <w:p w:rsidR="00F55273" w:rsidRPr="00BD2387" w:rsidRDefault="00F55273" w:rsidP="00F55273">
      <w:pPr>
        <w:tabs>
          <w:tab w:val="left" w:pos="7097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(4) </w:t>
      </w:r>
      <w:r w:rsidRPr="00BD2387">
        <w:rPr>
          <w:rFonts w:asciiTheme="minorHAnsi" w:hAnsiTheme="minorHAnsi" w:cs="Arial"/>
        </w:rPr>
        <w:t>Upravičenci do pomoči so: kmetijska gospodarstva na območju občine in ki sklenejo zavarovalno pogodbo za tekoče leto, ki je vključena v sofinanciranje po nacionalni uredbi za tekoče leto.</w:t>
      </w:r>
    </w:p>
    <w:p w:rsidR="00F55273" w:rsidRPr="00BE34A2" w:rsidRDefault="00F55273" w:rsidP="00F55273">
      <w:pPr>
        <w:tabs>
          <w:tab w:val="left" w:pos="7097"/>
        </w:tabs>
        <w:jc w:val="both"/>
        <w:rPr>
          <w:rFonts w:asciiTheme="minorHAnsi" w:hAnsiTheme="minorHAnsi" w:cs="Arial"/>
        </w:rPr>
      </w:pPr>
      <w:r w:rsidRPr="00BE34A2">
        <w:rPr>
          <w:rFonts w:asciiTheme="minorHAnsi" w:hAnsiTheme="minorHAnsi" w:cs="Arial"/>
        </w:rPr>
        <w:t>(5) Pogoji za pridobitev: veljavna zavarovalna polica, z obračunano višino nacionalnega sofinanciranja.</w:t>
      </w:r>
    </w:p>
    <w:p w:rsidR="00F55273" w:rsidRPr="00BE34A2" w:rsidRDefault="00F55273" w:rsidP="00F55273">
      <w:pPr>
        <w:tabs>
          <w:tab w:val="left" w:pos="7097"/>
        </w:tabs>
        <w:jc w:val="both"/>
        <w:rPr>
          <w:rFonts w:asciiTheme="minorHAnsi" w:hAnsiTheme="minorHAnsi" w:cs="Arial"/>
          <w:u w:val="single"/>
        </w:rPr>
      </w:pPr>
      <w:r>
        <w:rPr>
          <w:rFonts w:asciiTheme="minorHAnsi" w:hAnsiTheme="minorHAnsi" w:cs="Arial"/>
        </w:rPr>
        <w:t xml:space="preserve">(6) </w:t>
      </w:r>
      <w:r w:rsidRPr="00BD2387">
        <w:rPr>
          <w:rFonts w:asciiTheme="minorHAnsi" w:hAnsiTheme="minorHAnsi" w:cs="Arial"/>
        </w:rPr>
        <w:t xml:space="preserve">Intenzivnost pomoči: pomoč po tem pravilniku, skupaj s pomočjo po nacionalni uredbi o </w:t>
      </w:r>
      <w:r w:rsidRPr="00BE34A2">
        <w:rPr>
          <w:rFonts w:asciiTheme="minorHAnsi" w:hAnsiTheme="minorHAnsi" w:cs="Arial"/>
        </w:rPr>
        <w:t xml:space="preserve">sofinanciranju zavarovalnih premij za zavarovanje primarne kmetijske proizvodnje </w:t>
      </w:r>
      <w:r w:rsidRPr="00BE34A2">
        <w:rPr>
          <w:rFonts w:asciiTheme="minorHAnsi" w:hAnsiTheme="minorHAnsi" w:cs="Arial"/>
          <w:u w:val="single"/>
        </w:rPr>
        <w:t xml:space="preserve">ne sme preseči 65% stroškov zavarovalne premije. </w:t>
      </w:r>
    </w:p>
    <w:p w:rsidR="00F55273" w:rsidRPr="00BD2387" w:rsidRDefault="00F55273" w:rsidP="00F55273">
      <w:pPr>
        <w:tabs>
          <w:tab w:val="left" w:pos="7097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(7) </w:t>
      </w:r>
      <w:r w:rsidRPr="00BD2387">
        <w:rPr>
          <w:rFonts w:asciiTheme="minorHAnsi" w:hAnsiTheme="minorHAnsi"/>
        </w:rPr>
        <w:t>Vlogo za pomoč predloži nosilec kmetijskega gospodarstva oziroma pooblaščena oseba.</w:t>
      </w:r>
    </w:p>
    <w:p w:rsidR="00F55273" w:rsidRPr="00BD2387" w:rsidRDefault="00F55273" w:rsidP="00F55273">
      <w:pPr>
        <w:tabs>
          <w:tab w:val="left" w:pos="7097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/>
        </w:rPr>
        <w:t xml:space="preserve">(8) </w:t>
      </w:r>
      <w:r w:rsidRPr="00BD2387">
        <w:rPr>
          <w:rFonts w:asciiTheme="minorHAnsi" w:hAnsiTheme="minorHAnsi"/>
        </w:rPr>
        <w:t xml:space="preserve">Višina pomoči: </w:t>
      </w:r>
      <w:r>
        <w:rPr>
          <w:rFonts w:asciiTheme="minorHAnsi" w:hAnsiTheme="minorHAnsi"/>
        </w:rPr>
        <w:t>9.0</w:t>
      </w:r>
      <w:r w:rsidRPr="00BD2387">
        <w:rPr>
          <w:rFonts w:asciiTheme="minorHAnsi" w:hAnsiTheme="minorHAnsi"/>
        </w:rPr>
        <w:t>00,00 EUR.</w:t>
      </w:r>
    </w:p>
    <w:p w:rsidR="00F55273" w:rsidRPr="00BD2387" w:rsidRDefault="00F55273" w:rsidP="00F55273">
      <w:pPr>
        <w:jc w:val="both"/>
        <w:rPr>
          <w:rFonts w:asciiTheme="minorHAnsi" w:hAnsiTheme="minorHAnsi"/>
        </w:rPr>
      </w:pPr>
    </w:p>
    <w:p w:rsidR="00F55273" w:rsidRPr="00BD2387" w:rsidRDefault="00F55273" w:rsidP="00F55273">
      <w:pPr>
        <w:jc w:val="both"/>
        <w:rPr>
          <w:rFonts w:asciiTheme="minorHAnsi" w:hAnsiTheme="minorHAnsi"/>
        </w:rPr>
      </w:pPr>
    </w:p>
    <w:p w:rsidR="00F55273" w:rsidRPr="00BD2387" w:rsidRDefault="00F55273" w:rsidP="00F55273">
      <w:pPr>
        <w:jc w:val="both"/>
        <w:rPr>
          <w:rFonts w:asciiTheme="minorHAnsi" w:hAnsiTheme="minorHAnsi"/>
        </w:rPr>
      </w:pPr>
    </w:p>
    <w:p w:rsidR="00EC47C0" w:rsidRDefault="00EC47C0">
      <w:bookmarkStart w:id="0" w:name="_GoBack"/>
      <w:bookmarkEnd w:id="0"/>
    </w:p>
    <w:sectPr w:rsidR="00EC4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Schoolbook">
    <w:altName w:val="Century"/>
    <w:charset w:val="EE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7B3"/>
    <w:multiLevelType w:val="hybridMultilevel"/>
    <w:tmpl w:val="A5C29FDE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D2DF7"/>
    <w:multiLevelType w:val="hybridMultilevel"/>
    <w:tmpl w:val="53CAF140"/>
    <w:lvl w:ilvl="0" w:tplc="004A7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791627"/>
    <w:multiLevelType w:val="hybridMultilevel"/>
    <w:tmpl w:val="1890B296"/>
    <w:lvl w:ilvl="0" w:tplc="004A73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46B5DFE"/>
    <w:multiLevelType w:val="hybridMultilevel"/>
    <w:tmpl w:val="CFAA4DB0"/>
    <w:lvl w:ilvl="0" w:tplc="A1DC03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2D2B5C"/>
    <w:multiLevelType w:val="hybridMultilevel"/>
    <w:tmpl w:val="AC0E24EE"/>
    <w:lvl w:ilvl="0" w:tplc="004A73B4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73"/>
    <w:rsid w:val="009842D1"/>
    <w:rsid w:val="00EC47C0"/>
    <w:rsid w:val="00F5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5273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42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9842D1"/>
    <w:pPr>
      <w:keepNext/>
      <w:tabs>
        <w:tab w:val="left" w:pos="2610"/>
      </w:tabs>
      <w:spacing w:before="120"/>
      <w:jc w:val="center"/>
      <w:outlineLvl w:val="1"/>
    </w:pPr>
    <w:rPr>
      <w:rFonts w:ascii="Century Schoolbook" w:hAnsi="Century Schoolbook"/>
      <w:b/>
      <w:sz w:val="20"/>
    </w:rPr>
  </w:style>
  <w:style w:type="paragraph" w:styleId="Naslov4">
    <w:name w:val="heading 4"/>
    <w:basedOn w:val="Navaden"/>
    <w:next w:val="Navaden"/>
    <w:link w:val="Naslov4Znak"/>
    <w:qFormat/>
    <w:rsid w:val="009842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842D1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9842D1"/>
    <w:rPr>
      <w:rFonts w:ascii="Century Schoolbook" w:hAnsi="Century Schoolbook"/>
      <w:b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9842D1"/>
    <w:rPr>
      <w:b/>
      <w:bCs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9842D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F55273"/>
    <w:pPr>
      <w:jc w:val="both"/>
    </w:pPr>
    <w:rPr>
      <w:rFonts w:ascii="Century Schoolbook" w:hAnsi="Century Schoolbook"/>
      <w:sz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F55273"/>
    <w:rPr>
      <w:rFonts w:ascii="Century Schoolbook" w:hAnsi="Century Schoolbook"/>
      <w:szCs w:val="24"/>
      <w:lang w:val="x-none" w:eastAsia="x-none"/>
    </w:rPr>
  </w:style>
  <w:style w:type="paragraph" w:customStyle="1" w:styleId="odstavek1">
    <w:name w:val="odstavek1"/>
    <w:basedOn w:val="Navaden"/>
    <w:rsid w:val="00F55273"/>
    <w:pPr>
      <w:spacing w:before="240"/>
      <w:ind w:firstLine="1021"/>
      <w:jc w:val="both"/>
    </w:pPr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5273"/>
    <w:rPr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842D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qFormat/>
    <w:rsid w:val="009842D1"/>
    <w:pPr>
      <w:keepNext/>
      <w:tabs>
        <w:tab w:val="left" w:pos="2610"/>
      </w:tabs>
      <w:spacing w:before="120"/>
      <w:jc w:val="center"/>
      <w:outlineLvl w:val="1"/>
    </w:pPr>
    <w:rPr>
      <w:rFonts w:ascii="Century Schoolbook" w:hAnsi="Century Schoolbook"/>
      <w:b/>
      <w:sz w:val="20"/>
    </w:rPr>
  </w:style>
  <w:style w:type="paragraph" w:styleId="Naslov4">
    <w:name w:val="heading 4"/>
    <w:basedOn w:val="Navaden"/>
    <w:next w:val="Navaden"/>
    <w:link w:val="Naslov4Znak"/>
    <w:qFormat/>
    <w:rsid w:val="009842D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9842D1"/>
    <w:rPr>
      <w:rFonts w:ascii="Arial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rsid w:val="009842D1"/>
    <w:rPr>
      <w:rFonts w:ascii="Century Schoolbook" w:hAnsi="Century Schoolbook"/>
      <w:b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9842D1"/>
    <w:rPr>
      <w:b/>
      <w:bCs/>
      <w:sz w:val="28"/>
      <w:szCs w:val="28"/>
      <w:lang w:eastAsia="sl-SI"/>
    </w:rPr>
  </w:style>
  <w:style w:type="paragraph" w:styleId="Odstavekseznama">
    <w:name w:val="List Paragraph"/>
    <w:basedOn w:val="Navaden"/>
    <w:uiPriority w:val="34"/>
    <w:qFormat/>
    <w:rsid w:val="009842D1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F55273"/>
    <w:pPr>
      <w:jc w:val="both"/>
    </w:pPr>
    <w:rPr>
      <w:rFonts w:ascii="Century Schoolbook" w:hAnsi="Century Schoolbook"/>
      <w:sz w:val="20"/>
      <w:lang w:val="x-none" w:eastAsia="x-none"/>
    </w:rPr>
  </w:style>
  <w:style w:type="character" w:customStyle="1" w:styleId="TelobesedilaZnak">
    <w:name w:val="Telo besedila Znak"/>
    <w:basedOn w:val="Privzetapisavaodstavka"/>
    <w:link w:val="Telobesedila"/>
    <w:rsid w:val="00F55273"/>
    <w:rPr>
      <w:rFonts w:ascii="Century Schoolbook" w:hAnsi="Century Schoolbook"/>
      <w:szCs w:val="24"/>
      <w:lang w:val="x-none" w:eastAsia="x-none"/>
    </w:rPr>
  </w:style>
  <w:style w:type="paragraph" w:customStyle="1" w:styleId="odstavek1">
    <w:name w:val="odstavek1"/>
    <w:basedOn w:val="Navaden"/>
    <w:rsid w:val="00F55273"/>
    <w:pPr>
      <w:spacing w:before="240"/>
      <w:ind w:firstLine="1021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Janez IVANUŠA</dc:creator>
  <cp:lastModifiedBy>Janez IVANUŠA</cp:lastModifiedBy>
  <cp:revision>1</cp:revision>
  <dcterms:created xsi:type="dcterms:W3CDTF">2018-10-01T12:27:00Z</dcterms:created>
  <dcterms:modified xsi:type="dcterms:W3CDTF">2018-10-01T12:29:00Z</dcterms:modified>
</cp:coreProperties>
</file>