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r w:rsidRPr="00582069"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 wp14:anchorId="46B2718A" wp14:editId="46BAA754">
            <wp:extent cx="38227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r w:rsidRPr="00582069">
        <w:rPr>
          <w:rFonts w:ascii="Verdana" w:hAnsi="Verdana" w:cs="Arial"/>
          <w:b/>
          <w:sz w:val="22"/>
          <w:szCs w:val="22"/>
        </w:rPr>
        <w:t>OBČINA RADENCI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>RADGONSKA CESTA 9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>9252 RADENCI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p w:rsidR="00B94285" w:rsidRPr="00582069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 xml:space="preserve">Štev.: </w:t>
      </w:r>
      <w:r w:rsidR="00582069" w:rsidRPr="00582069">
        <w:rPr>
          <w:rFonts w:ascii="Verdana" w:hAnsi="Verdana"/>
          <w:sz w:val="22"/>
          <w:szCs w:val="22"/>
        </w:rPr>
        <w:t>35019-0006</w:t>
      </w:r>
      <w:r w:rsidR="00B2135C">
        <w:rPr>
          <w:rFonts w:ascii="Verdana" w:hAnsi="Verdana"/>
          <w:sz w:val="22"/>
          <w:szCs w:val="22"/>
        </w:rPr>
        <w:t>/2017-7</w:t>
      </w:r>
    </w:p>
    <w:p w:rsidR="00B94285" w:rsidRPr="00582069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 xml:space="preserve">Datum: </w:t>
      </w:r>
      <w:r w:rsidR="00E07348">
        <w:rPr>
          <w:rFonts w:ascii="Verdana" w:hAnsi="Verdana" w:cs="Arial"/>
          <w:sz w:val="22"/>
          <w:szCs w:val="22"/>
        </w:rPr>
        <w:t>26.9</w:t>
      </w:r>
      <w:r w:rsidR="00304FA9" w:rsidRPr="00582069">
        <w:rPr>
          <w:rFonts w:ascii="Verdana" w:hAnsi="Verdana" w:cs="Arial"/>
          <w:sz w:val="22"/>
          <w:szCs w:val="22"/>
        </w:rPr>
        <w:t>.2017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582069" w:rsidRPr="00582069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582069" w:rsidRDefault="00363B90" w:rsidP="00363B90">
            <w:pPr>
              <w:spacing w:after="0" w:line="312" w:lineRule="atLeast"/>
              <w:rPr>
                <w:rFonts w:ascii="Verdana" w:eastAsia="Times New Roman" w:hAnsi="Verdana" w:cs="Arial"/>
                <w:b/>
                <w:lang w:eastAsia="sl-SI"/>
              </w:rPr>
            </w:pPr>
            <w:r w:rsidRPr="00582069">
              <w:rPr>
                <w:rFonts w:ascii="Verdana" w:eastAsia="Times New Roman" w:hAnsi="Verdana" w:cs="Arial"/>
                <w:b/>
                <w:lang w:eastAsia="sl-SI"/>
              </w:rPr>
              <w:t xml:space="preserve">Objava namere o sklenitvi služnostne pogodbe </w:t>
            </w:r>
          </w:p>
        </w:tc>
      </w:tr>
    </w:tbl>
    <w:p w:rsidR="00363B90" w:rsidRPr="00582069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color w:val="FF0000"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582069" w:rsidRPr="00582069" w:rsidTr="000323A3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363B90" w:rsidRPr="00582069" w:rsidRDefault="00B170F5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bookmarkStart w:id="0" w:name="_GoBack" w:colFirst="0" w:colLast="0"/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Datum objave: </w:t>
            </w:r>
            <w:r w:rsidR="00B2135C">
              <w:rPr>
                <w:rFonts w:ascii="Verdana" w:eastAsia="Times New Roman" w:hAnsi="Verdana" w:cs="Helvetica"/>
                <w:lang w:eastAsia="sl-SI"/>
              </w:rPr>
              <w:t>27. 9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>. 2017</w:t>
            </w:r>
          </w:p>
          <w:p w:rsidR="007562CD" w:rsidRPr="00582069" w:rsidRDefault="00B2135C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>
              <w:rPr>
                <w:rFonts w:ascii="Verdana" w:eastAsia="Times New Roman" w:hAnsi="Verdana" w:cs="Helvetica"/>
                <w:lang w:eastAsia="sl-SI"/>
              </w:rPr>
              <w:t>Rok za prijavo: 12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 xml:space="preserve">. </w:t>
            </w:r>
            <w:r>
              <w:rPr>
                <w:rFonts w:ascii="Verdana" w:eastAsia="Times New Roman" w:hAnsi="Verdana" w:cs="Helvetica"/>
                <w:lang w:eastAsia="sl-SI"/>
              </w:rPr>
              <w:t>10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>. 2017</w:t>
            </w:r>
          </w:p>
        </w:tc>
      </w:tr>
      <w:tr w:rsidR="00582069" w:rsidRPr="00582069" w:rsidTr="000323A3">
        <w:trPr>
          <w:tblCellSpacing w:w="15" w:type="dxa"/>
        </w:trPr>
        <w:tc>
          <w:tcPr>
            <w:tcW w:w="4968" w:type="pct"/>
            <w:hideMark/>
          </w:tcPr>
          <w:p w:rsidR="00FD6A24" w:rsidRPr="00582069" w:rsidRDefault="00FD6A24" w:rsidP="00363B90">
            <w:pPr>
              <w:spacing w:after="75" w:line="312" w:lineRule="atLeast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582069" w:rsidRDefault="00363B90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>V skladu s tretjim odstavkom 55. člena Uredbe o stvarnem premoženju države in s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 xml:space="preserve">amoupravnih lokalnih skupnosti </w:t>
            </w:r>
            <w:r w:rsidR="00B752AD" w:rsidRPr="00582069">
              <w:rPr>
                <w:rFonts w:ascii="Verdana" w:hAnsi="Verdana" w:cs="Arial"/>
                <w:bCs/>
              </w:rPr>
              <w:t xml:space="preserve">(Uradni list RS, št. </w:t>
            </w:r>
            <w:hyperlink r:id="rId7" w:tgtFrame="_blank" w:tooltip="Uredba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34/11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, </w:t>
            </w:r>
            <w:hyperlink r:id="rId8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42/12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, </w:t>
            </w:r>
            <w:hyperlink r:id="rId9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24/13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 in </w:t>
            </w:r>
            <w:hyperlink r:id="rId10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10/14</w:t>
              </w:r>
            </w:hyperlink>
            <w:r w:rsidR="00B752AD" w:rsidRPr="00582069">
              <w:rPr>
                <w:rFonts w:ascii="Verdana" w:hAnsi="Verdana" w:cs="Arial"/>
                <w:bCs/>
              </w:rPr>
              <w:t>)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CB425D" w:rsidRPr="00582069">
              <w:rPr>
                <w:rFonts w:ascii="Verdana" w:eastAsia="Times New Roman" w:hAnsi="Verdana" w:cs="Helvetica"/>
                <w:lang w:eastAsia="sl-SI"/>
              </w:rPr>
              <w:t xml:space="preserve"> ter </w:t>
            </w:r>
            <w:r w:rsidR="00CB425D" w:rsidRPr="00582069">
              <w:rPr>
                <w:rFonts w:ascii="Verdana" w:eastAsia="Times New Roman" w:hAnsi="Verdana" w:cs="Times New Roman"/>
                <w:lang w:eastAsia="sl-SI"/>
              </w:rPr>
              <w:t xml:space="preserve">3. odstavkom 31. člena Zakona o stvarnem premoženju države in samoupravne lokalne skupnosti </w:t>
            </w:r>
            <w:r w:rsidR="00CB425D" w:rsidRPr="00582069">
              <w:rPr>
                <w:rFonts w:ascii="Verdana" w:hAnsi="Verdana" w:cs="Arial"/>
                <w:bCs/>
              </w:rPr>
              <w:t xml:space="preserve">(Uradni list RS, št. </w:t>
            </w:r>
            <w:hyperlink r:id="rId11" w:tgtFrame="_blank" w:tooltip="Zakon o stvarnem premoženju države in samoupravnih lokalnih skupnosti (ZSPDSLS)" w:history="1">
              <w:r w:rsidR="00CB425D" w:rsidRPr="00582069">
                <w:rPr>
                  <w:rFonts w:ascii="Verdana" w:hAnsi="Verdana" w:cs="Arial"/>
                  <w:bCs/>
                </w:rPr>
                <w:t>86/10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, </w:t>
            </w:r>
            <w:hyperlink r:id="rId12" w:tgtFrame="_blank" w:tooltip="Zakon o spremembah in dopolnitvah Zakona o stvarnem premoženju države in samoupravnih lokalnih skupnosti" w:history="1">
              <w:r w:rsidR="00CB425D" w:rsidRPr="00582069">
                <w:rPr>
                  <w:rFonts w:ascii="Verdana" w:hAnsi="Verdana" w:cs="Arial"/>
                  <w:bCs/>
                </w:rPr>
                <w:t>75/12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, </w:t>
            </w:r>
            <w:hyperlink r:id="rId13" w:tgtFrame="_blank" w:tooltip="Zakon o spremembah in dopolnitvah Zakona o državni upravi" w:history="1">
              <w:r w:rsidR="00CB425D" w:rsidRPr="00582069">
                <w:rPr>
                  <w:rFonts w:ascii="Verdana" w:hAnsi="Verdana" w:cs="Arial"/>
                  <w:bCs/>
                </w:rPr>
                <w:t>47/13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 - ZDU-1G in </w:t>
            </w:r>
            <w:hyperlink r:id="rId14" w:tgtFrame="_blank" w:tooltip="Zakon o spremembah in dopolnitvah Zakona o stvarnem premoženju države in samoupravnih lokalnih skupnosti" w:history="1">
              <w:r w:rsidR="00CB425D" w:rsidRPr="00582069">
                <w:rPr>
                  <w:rFonts w:ascii="Verdana" w:hAnsi="Verdana" w:cs="Arial"/>
                  <w:bCs/>
                </w:rPr>
                <w:t>50/14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) 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>Občina Radenci</w:t>
            </w:r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 objavlja</w:t>
            </w:r>
            <w:r w:rsidR="000323A3" w:rsidRPr="00582069">
              <w:rPr>
                <w:rFonts w:ascii="Verdana" w:eastAsia="Times New Roman" w:hAnsi="Verdana" w:cs="Helvetica"/>
                <w:lang w:eastAsia="sl-SI"/>
              </w:rPr>
              <w:t>:</w:t>
            </w:r>
          </w:p>
          <w:p w:rsidR="00344999" w:rsidRPr="00582069" w:rsidRDefault="00344999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582069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b/>
                <w:bCs/>
                <w:lang w:eastAsia="sl-SI"/>
              </w:rPr>
              <w:t>NAMERO O SKLENITVI SLUŽNOSTNE POGODBE</w:t>
            </w:r>
          </w:p>
          <w:p w:rsidR="000323A3" w:rsidRPr="00582069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lang w:eastAsia="sl-SI"/>
              </w:rPr>
            </w:pPr>
          </w:p>
          <w:p w:rsidR="00E64B5B" w:rsidRPr="00582069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Arial"/>
                <w:b/>
                <w:bCs/>
                <w:noProof/>
              </w:rPr>
            </w:pPr>
            <w:r w:rsidRPr="00582069">
              <w:rPr>
                <w:rFonts w:ascii="Verdana" w:hAnsi="Verdana" w:cs="Helvetica"/>
              </w:rPr>
              <w:t xml:space="preserve">Občina </w:t>
            </w:r>
            <w:r w:rsidR="00B752AD" w:rsidRPr="00582069">
              <w:rPr>
                <w:rFonts w:ascii="Verdana" w:hAnsi="Verdana" w:cs="Helvetica"/>
              </w:rPr>
              <w:t>Radenci, Radgonska cesta 9, 9252 Radenci</w:t>
            </w:r>
            <w:r w:rsidR="000323A3" w:rsidRPr="00582069">
              <w:rPr>
                <w:rFonts w:ascii="Verdana" w:hAnsi="Verdana" w:cs="Helvetica"/>
              </w:rPr>
              <w:t>,</w:t>
            </w:r>
            <w:r w:rsidR="00B752AD" w:rsidRPr="00582069">
              <w:rPr>
                <w:rFonts w:ascii="Verdana" w:hAnsi="Verdana" w:cs="Helvetica"/>
              </w:rPr>
              <w:t xml:space="preserve"> </w:t>
            </w:r>
            <w:r w:rsidRPr="00582069">
              <w:rPr>
                <w:rFonts w:ascii="Verdana" w:hAnsi="Verdana" w:cs="Helvetica"/>
              </w:rPr>
              <w:t xml:space="preserve">objavlja namero o sklenitvi </w:t>
            </w:r>
            <w:r w:rsidR="000323A3" w:rsidRPr="00582069">
              <w:rPr>
                <w:rFonts w:ascii="Verdana" w:hAnsi="Verdana" w:cs="Helvetica"/>
              </w:rPr>
              <w:t xml:space="preserve">služnostne </w:t>
            </w:r>
            <w:r w:rsidRPr="00582069">
              <w:rPr>
                <w:rFonts w:ascii="Verdana" w:hAnsi="Verdana" w:cs="Helvetica"/>
              </w:rPr>
              <w:t>pogo</w:t>
            </w:r>
            <w:r w:rsidR="000323A3" w:rsidRPr="00582069">
              <w:rPr>
                <w:rFonts w:ascii="Verdana" w:hAnsi="Verdana" w:cs="Helvetica"/>
              </w:rPr>
              <w:t>dbe</w:t>
            </w:r>
            <w:r w:rsidR="00041C7C" w:rsidRPr="00582069">
              <w:rPr>
                <w:rFonts w:ascii="Verdana" w:hAnsi="Verdana" w:cs="Helvetica"/>
              </w:rPr>
              <w:t xml:space="preserve"> na delu zemljišč</w:t>
            </w:r>
            <w:r w:rsidR="001F719B" w:rsidRPr="00582069">
              <w:rPr>
                <w:rFonts w:ascii="Verdana" w:hAnsi="Verdana" w:cs="Helvetica"/>
              </w:rPr>
              <w:t>a</w:t>
            </w:r>
            <w:r w:rsidR="00041C7C" w:rsidRPr="00582069">
              <w:rPr>
                <w:rFonts w:ascii="Verdana" w:hAnsi="Verdana" w:cs="Helvetica"/>
              </w:rPr>
              <w:t xml:space="preserve"> s</w:t>
            </w:r>
            <w:r w:rsidR="00FD6A24" w:rsidRPr="00582069">
              <w:rPr>
                <w:rFonts w:ascii="Verdana" w:hAnsi="Verdana" w:cs="Helvetica"/>
              </w:rPr>
              <w:t xml:space="preserve"> </w:t>
            </w:r>
            <w:r w:rsidR="0046754F" w:rsidRPr="00582069">
              <w:rPr>
                <w:rFonts w:ascii="Verdana" w:hAnsi="Verdana" w:cs="Helvetica"/>
              </w:rPr>
              <w:t>parc. št.</w:t>
            </w:r>
            <w:r w:rsidR="00DB7088" w:rsidRPr="00582069">
              <w:rPr>
                <w:rFonts w:ascii="Verdana" w:hAnsi="Verdana" w:cs="Helvetica"/>
              </w:rPr>
              <w:t xml:space="preserve"> </w:t>
            </w:r>
            <w:r w:rsidR="00B2135C">
              <w:rPr>
                <w:rFonts w:ascii="Verdana" w:hAnsi="Verdana" w:cs="Arial"/>
                <w:noProof/>
              </w:rPr>
              <w:t xml:space="preserve">631/1, </w:t>
            </w:r>
            <w:r w:rsidR="00E64B5B" w:rsidRPr="00582069">
              <w:rPr>
                <w:rFonts w:ascii="Verdana" w:hAnsi="Verdana" w:cs="Arial"/>
                <w:noProof/>
              </w:rPr>
              <w:t xml:space="preserve">k.o </w:t>
            </w:r>
            <w:r w:rsidR="00582069" w:rsidRPr="00582069">
              <w:rPr>
                <w:rFonts w:ascii="Verdana" w:hAnsi="Verdana" w:cs="Arial"/>
                <w:noProof/>
              </w:rPr>
              <w:t>199 Šratovci</w:t>
            </w:r>
            <w:r w:rsidR="005346CD" w:rsidRPr="00582069">
              <w:rPr>
                <w:rFonts w:ascii="Verdana" w:hAnsi="Verdana"/>
                <w:bCs/>
              </w:rPr>
              <w:t xml:space="preserve">, </w:t>
            </w:r>
            <w:r w:rsidR="009A405A" w:rsidRPr="00582069">
              <w:rPr>
                <w:rFonts w:ascii="Verdana" w:hAnsi="Verdana"/>
                <w:bCs/>
              </w:rPr>
              <w:t xml:space="preserve">za </w:t>
            </w:r>
            <w:r w:rsidR="006F3488" w:rsidRPr="00582069">
              <w:rPr>
                <w:rFonts w:ascii="Verdana" w:hAnsi="Verdana"/>
                <w:bCs/>
              </w:rPr>
              <w:t>potrebe</w:t>
            </w:r>
            <w:r w:rsidR="001F719B" w:rsidRPr="00582069">
              <w:rPr>
                <w:rFonts w:ascii="Verdana" w:hAnsi="Verdana"/>
                <w:bCs/>
              </w:rPr>
              <w:t xml:space="preserve"> </w:t>
            </w:r>
            <w:r w:rsidR="006F3488" w:rsidRPr="00582069">
              <w:rPr>
                <w:rFonts w:ascii="Verdana" w:hAnsi="Verdana"/>
                <w:bCs/>
              </w:rPr>
              <w:t>izgradnje, nemotenega obratovanja, vzdrževanja in nadzora nizkonapetostnega zemeljskega kablovoda, po projektni dokumentaciji</w:t>
            </w:r>
            <w:r w:rsidR="00582069" w:rsidRPr="00582069">
              <w:rPr>
                <w:rFonts w:ascii="Verdana" w:hAnsi="Verdana"/>
                <w:bCs/>
              </w:rPr>
              <w:t xml:space="preserve"> NNO TP Šratovci</w:t>
            </w:r>
            <w:r w:rsidR="00E64B5B" w:rsidRPr="00582069">
              <w:rPr>
                <w:rFonts w:ascii="Verdana" w:hAnsi="Verdana" w:cs="Arial"/>
                <w:bCs/>
              </w:rPr>
              <w:t xml:space="preserve">, </w:t>
            </w:r>
            <w:r w:rsidR="00E64B5B" w:rsidRPr="00582069">
              <w:rPr>
                <w:rFonts w:ascii="Verdana" w:hAnsi="Verdana" w:cs="Arial"/>
              </w:rPr>
              <w:t xml:space="preserve">ki jo </w:t>
            </w:r>
            <w:r w:rsidR="008F36EA" w:rsidRPr="00582069">
              <w:rPr>
                <w:rFonts w:ascii="Verdana" w:hAnsi="Verdana" w:cs="Arial"/>
              </w:rPr>
              <w:t>je izdelal Elektro Maribor d.d., Vetrinjska ulica 2, 2000 Maribor.</w:t>
            </w:r>
          </w:p>
          <w:p w:rsidR="00363B90" w:rsidRPr="00582069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>Za vzpostavitev služnosti </w:t>
            </w:r>
            <w:r w:rsidR="00833056" w:rsidRPr="00582069">
              <w:rPr>
                <w:rFonts w:ascii="Verdana" w:eastAsia="Times New Roman" w:hAnsi="Verdana" w:cs="Helvetica"/>
                <w:lang w:eastAsia="sl-SI"/>
              </w:rPr>
              <w:t>na navedenih zemljiščih</w:t>
            </w:r>
            <w:r w:rsidR="00676BF5" w:rsidRPr="00582069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Pr="00582069">
              <w:rPr>
                <w:rFonts w:ascii="Verdana" w:eastAsia="Times New Roman" w:hAnsi="Verdana" w:cs="Helvetica"/>
                <w:lang w:eastAsia="sl-SI"/>
              </w:rPr>
              <w:t>bo sklenjena neposredna pogodba.</w:t>
            </w:r>
          </w:p>
          <w:p w:rsidR="00363B90" w:rsidRPr="00582069" w:rsidRDefault="00363B90" w:rsidP="00D74F7B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Služnostna pogodba bo sklenjena po poteku najmanj 15 dni od objave te namere na spletni strani Občine </w:t>
            </w:r>
            <w:r w:rsidR="00D74F7B" w:rsidRPr="00582069">
              <w:rPr>
                <w:rFonts w:ascii="Verdana" w:eastAsia="Times New Roman" w:hAnsi="Verdana" w:cs="Helvetica"/>
                <w:lang w:eastAsia="sl-SI"/>
              </w:rPr>
              <w:t>Radenci.</w:t>
            </w:r>
          </w:p>
        </w:tc>
      </w:tr>
      <w:bookmarkEnd w:id="0"/>
    </w:tbl>
    <w:p w:rsidR="007A2CCA" w:rsidRPr="00582069" w:rsidRDefault="007A2CCA" w:rsidP="007A2CCA">
      <w:pPr>
        <w:jc w:val="right"/>
        <w:rPr>
          <w:rFonts w:ascii="Verdana" w:hAnsi="Verdana"/>
        </w:rPr>
      </w:pPr>
    </w:p>
    <w:p w:rsidR="00676BF5" w:rsidRPr="00582069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582069">
        <w:rPr>
          <w:rFonts w:ascii="Verdana" w:hAnsi="Verdana"/>
        </w:rPr>
        <w:t>JANEZ RIHTARIČ</w:t>
      </w:r>
      <w:r w:rsidR="008F36EA" w:rsidRPr="00582069">
        <w:rPr>
          <w:rFonts w:ascii="Verdana" w:hAnsi="Verdana"/>
        </w:rPr>
        <w:t>,</w:t>
      </w:r>
    </w:p>
    <w:p w:rsidR="005A10CC" w:rsidRPr="00582069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582069">
        <w:rPr>
          <w:rFonts w:ascii="Verdana" w:hAnsi="Verdana"/>
        </w:rPr>
        <w:t>ŽUPAN OBČINE RADENCI</w:t>
      </w:r>
    </w:p>
    <w:sectPr w:rsidR="005A10CC" w:rsidRPr="00582069" w:rsidSect="00FD6A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323A3"/>
    <w:rsid w:val="00041C7C"/>
    <w:rsid w:val="00067F60"/>
    <w:rsid w:val="00091BCD"/>
    <w:rsid w:val="0012503E"/>
    <w:rsid w:val="00195771"/>
    <w:rsid w:val="001A0FB7"/>
    <w:rsid w:val="001A648F"/>
    <w:rsid w:val="001D1D8C"/>
    <w:rsid w:val="001D2AE8"/>
    <w:rsid w:val="001F719B"/>
    <w:rsid w:val="00225EF4"/>
    <w:rsid w:val="00284DA6"/>
    <w:rsid w:val="002B5396"/>
    <w:rsid w:val="002B5837"/>
    <w:rsid w:val="002C1FB6"/>
    <w:rsid w:val="002D3DA7"/>
    <w:rsid w:val="00304FA9"/>
    <w:rsid w:val="00321F81"/>
    <w:rsid w:val="00344999"/>
    <w:rsid w:val="00350A60"/>
    <w:rsid w:val="00363B90"/>
    <w:rsid w:val="003A4CD5"/>
    <w:rsid w:val="003F1CFB"/>
    <w:rsid w:val="004042EE"/>
    <w:rsid w:val="0046754F"/>
    <w:rsid w:val="0052128C"/>
    <w:rsid w:val="005346CD"/>
    <w:rsid w:val="00542A19"/>
    <w:rsid w:val="00566971"/>
    <w:rsid w:val="00582069"/>
    <w:rsid w:val="0058249D"/>
    <w:rsid w:val="005A10CC"/>
    <w:rsid w:val="00622C5A"/>
    <w:rsid w:val="00676BF5"/>
    <w:rsid w:val="006B2BE9"/>
    <w:rsid w:val="006F3488"/>
    <w:rsid w:val="00707848"/>
    <w:rsid w:val="007562CD"/>
    <w:rsid w:val="00780A85"/>
    <w:rsid w:val="007960B4"/>
    <w:rsid w:val="007A2CCA"/>
    <w:rsid w:val="007A5876"/>
    <w:rsid w:val="007B0B57"/>
    <w:rsid w:val="00833056"/>
    <w:rsid w:val="00871289"/>
    <w:rsid w:val="008F36EA"/>
    <w:rsid w:val="00914D9C"/>
    <w:rsid w:val="0094166A"/>
    <w:rsid w:val="009867FE"/>
    <w:rsid w:val="009A405A"/>
    <w:rsid w:val="009D476E"/>
    <w:rsid w:val="00A041A4"/>
    <w:rsid w:val="00AE13E7"/>
    <w:rsid w:val="00B061E8"/>
    <w:rsid w:val="00B170F5"/>
    <w:rsid w:val="00B2135C"/>
    <w:rsid w:val="00B2283C"/>
    <w:rsid w:val="00B272AD"/>
    <w:rsid w:val="00B3621E"/>
    <w:rsid w:val="00B752AD"/>
    <w:rsid w:val="00B851BA"/>
    <w:rsid w:val="00B94285"/>
    <w:rsid w:val="00BA6CCC"/>
    <w:rsid w:val="00C3072E"/>
    <w:rsid w:val="00C70433"/>
    <w:rsid w:val="00CB425D"/>
    <w:rsid w:val="00CD385E"/>
    <w:rsid w:val="00CD6F02"/>
    <w:rsid w:val="00D129E3"/>
    <w:rsid w:val="00D16384"/>
    <w:rsid w:val="00D24E1D"/>
    <w:rsid w:val="00D74F7B"/>
    <w:rsid w:val="00DB43B3"/>
    <w:rsid w:val="00DB7088"/>
    <w:rsid w:val="00DD0C1F"/>
    <w:rsid w:val="00DD2965"/>
    <w:rsid w:val="00E07348"/>
    <w:rsid w:val="00E34D61"/>
    <w:rsid w:val="00E64B5B"/>
    <w:rsid w:val="00F33FFC"/>
    <w:rsid w:val="00FB0ED7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771" TargetMode="External"/><Relationship Id="rId13" Type="http://schemas.openxmlformats.org/officeDocument/2006/relationships/hyperlink" Target="http://www.uradni-list.si/1/objava.jsp?urlurid=201317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urlurid=20111737" TargetMode="External"/><Relationship Id="rId12" Type="http://schemas.openxmlformats.org/officeDocument/2006/relationships/hyperlink" Target="http://www.uradni-list.si/1/objava.jsp?urlurid=201228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uradni-list.si/1/objava.jsp?urlurid=201046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urid=201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871" TargetMode="External"/><Relationship Id="rId14" Type="http://schemas.openxmlformats.org/officeDocument/2006/relationships/hyperlink" Target="http://www.uradni-list.si/1/objava.jsp?urlurid=201420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11</cp:revision>
  <cp:lastPrinted>2016-05-17T08:31:00Z</cp:lastPrinted>
  <dcterms:created xsi:type="dcterms:W3CDTF">2017-05-10T08:59:00Z</dcterms:created>
  <dcterms:modified xsi:type="dcterms:W3CDTF">2017-09-26T08:54:00Z</dcterms:modified>
</cp:coreProperties>
</file>