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17F" w:rsidRDefault="0006517F" w:rsidP="0006517F">
      <w:pPr>
        <w:jc w:val="right"/>
      </w:pPr>
      <w:r>
        <w:t>OBR - 3</w:t>
      </w:r>
    </w:p>
    <w:p w:rsidR="0006517F" w:rsidRDefault="0006517F" w:rsidP="0006517F">
      <w:pPr>
        <w:jc w:val="center"/>
      </w:pPr>
    </w:p>
    <w:p w:rsidR="0006517F" w:rsidRDefault="0006517F" w:rsidP="0006517F">
      <w:pPr>
        <w:jc w:val="center"/>
      </w:pPr>
      <w:r>
        <w:t xml:space="preserve">POGODBA O VZDRŽEVANJU IN SKRBNIŠTVU DVIGAL </w:t>
      </w:r>
    </w:p>
    <w:p w:rsidR="0006517F" w:rsidRDefault="0006517F" w:rsidP="0006517F">
      <w:pPr>
        <w:jc w:val="center"/>
      </w:pPr>
      <w:r>
        <w:t>V LASTI OBČINE PREBOLD</w:t>
      </w:r>
    </w:p>
    <w:p w:rsidR="0006517F" w:rsidRDefault="0006517F" w:rsidP="0006517F">
      <w:pPr>
        <w:jc w:val="center"/>
      </w:pPr>
    </w:p>
    <w:p w:rsidR="0006517F" w:rsidRDefault="0006517F" w:rsidP="0006517F">
      <w:pPr>
        <w:jc w:val="center"/>
      </w:pPr>
      <w:r>
        <w:t>OSNUTEK</w:t>
      </w:r>
    </w:p>
    <w:p w:rsidR="0006517F" w:rsidRDefault="0006517F" w:rsidP="0006517F">
      <w:pPr>
        <w:jc w:val="center"/>
      </w:pPr>
    </w:p>
    <w:p w:rsidR="0006517F" w:rsidRDefault="0006517F" w:rsidP="0006517F">
      <w:r>
        <w:t>Naročnik:</w:t>
      </w:r>
    </w:p>
    <w:p w:rsidR="0006517F" w:rsidRDefault="0006517F" w:rsidP="0006517F">
      <w:r>
        <w:t>Občina Prebold, Hmeljarska c. 3, 3312 Prebold, ki jo zastopa župan mag. Marko Repnik, ID. za DDV: SI39527972</w:t>
      </w:r>
    </w:p>
    <w:p w:rsidR="0006517F" w:rsidRDefault="0006517F" w:rsidP="0006517F"/>
    <w:p w:rsidR="0006517F" w:rsidRDefault="0006517F" w:rsidP="0006517F"/>
    <w:p w:rsidR="0006517F" w:rsidRDefault="0006517F" w:rsidP="0006517F">
      <w:r>
        <w:t>Izvajalec:</w:t>
      </w:r>
    </w:p>
    <w:p w:rsidR="0006517F" w:rsidRPr="004E4743" w:rsidRDefault="0006517F" w:rsidP="0006517F">
      <w:pPr>
        <w:pBdr>
          <w:bottom w:val="single" w:sz="12" w:space="1" w:color="auto"/>
        </w:pBdr>
      </w:pPr>
    </w:p>
    <w:p w:rsidR="0006517F" w:rsidRDefault="0006517F" w:rsidP="0006517F"/>
    <w:p w:rsidR="0006517F" w:rsidRDefault="0006517F" w:rsidP="0006517F"/>
    <w:p w:rsidR="0006517F" w:rsidRDefault="0006517F" w:rsidP="0006517F">
      <w:pPr>
        <w:pStyle w:val="Odstavekseznama"/>
        <w:numPr>
          <w:ilvl w:val="0"/>
          <w:numId w:val="2"/>
        </w:numPr>
        <w:jc w:val="center"/>
      </w:pPr>
      <w:r>
        <w:t>člen</w:t>
      </w:r>
    </w:p>
    <w:p w:rsidR="0006517F" w:rsidRDefault="0006517F" w:rsidP="0006517F">
      <w:r>
        <w:t>Predmet storitev je izvedba storitev vzdrževanja dvigal (servis) in skrbništva dvigal v objektih:</w:t>
      </w:r>
    </w:p>
    <w:p w:rsidR="0006517F" w:rsidRDefault="0006517F" w:rsidP="0006517F">
      <w:pPr>
        <w:pStyle w:val="Odstavekseznama"/>
        <w:numPr>
          <w:ilvl w:val="0"/>
          <w:numId w:val="1"/>
        </w:numPr>
      </w:pPr>
      <w:r>
        <w:t xml:space="preserve">Zdravstvena postaja Prebold, Graščinska c. 11, Prebold - vrvno dvigalo, dvigalo za prevoz oseb, leto izdelave 2006, </w:t>
      </w:r>
      <w:proofErr w:type="spellStart"/>
      <w:r>
        <w:t>tov.št</w:t>
      </w:r>
      <w:proofErr w:type="spellEnd"/>
      <w:r>
        <w:t>. 10842866, nosilnost 630 kg,</w:t>
      </w:r>
      <w:r w:rsidRPr="0023516A">
        <w:t xml:space="preserve"> </w:t>
      </w:r>
      <w:r>
        <w:t xml:space="preserve">proizvajalec KONE, tip </w:t>
      </w:r>
      <w:proofErr w:type="spellStart"/>
      <w:r>
        <w:t>Mono</w:t>
      </w:r>
      <w:proofErr w:type="spellEnd"/>
      <w:r>
        <w:t xml:space="preserve"> </w:t>
      </w:r>
      <w:proofErr w:type="spellStart"/>
      <w:r>
        <w:t>Space</w:t>
      </w:r>
      <w:proofErr w:type="spellEnd"/>
      <w:r>
        <w:t>,</w:t>
      </w:r>
    </w:p>
    <w:p w:rsidR="0006517F" w:rsidRDefault="0006517F" w:rsidP="0006517F">
      <w:pPr>
        <w:pStyle w:val="Telobesedila"/>
        <w:numPr>
          <w:ilvl w:val="0"/>
          <w:numId w:val="1"/>
        </w:numPr>
        <w:rPr>
          <w:sz w:val="24"/>
          <w:szCs w:val="24"/>
        </w:rPr>
      </w:pPr>
      <w:r>
        <w:rPr>
          <w:sz w:val="24"/>
          <w:szCs w:val="24"/>
        </w:rPr>
        <w:t xml:space="preserve">Knjižnica Prebold, Na bazen 1, Prebold je nameščeno dvigalo: osebno električno dvigalo, leto izdelave 2011, </w:t>
      </w:r>
      <w:proofErr w:type="spellStart"/>
      <w:r>
        <w:rPr>
          <w:sz w:val="24"/>
          <w:szCs w:val="24"/>
        </w:rPr>
        <w:t>tov.št</w:t>
      </w:r>
      <w:proofErr w:type="spellEnd"/>
      <w:r>
        <w:rPr>
          <w:sz w:val="24"/>
          <w:szCs w:val="24"/>
        </w:rPr>
        <w:t>. SLO1001031, nosilnost 625 kg,</w:t>
      </w:r>
      <w:r w:rsidRPr="0023516A">
        <w:rPr>
          <w:sz w:val="24"/>
          <w:szCs w:val="24"/>
        </w:rPr>
        <w:t xml:space="preserve"> </w:t>
      </w:r>
      <w:r>
        <w:rPr>
          <w:sz w:val="24"/>
          <w:szCs w:val="24"/>
        </w:rPr>
        <w:t>proizvajalec Schindler, tip S3300,</w:t>
      </w:r>
    </w:p>
    <w:p w:rsidR="0006517F" w:rsidRDefault="0006517F" w:rsidP="0006517F">
      <w:r>
        <w:t>v skladu s Pravilnikom o varnosti dvigal (Ur. l. RS št. 25/16).</w:t>
      </w:r>
    </w:p>
    <w:p w:rsidR="0006517F" w:rsidRDefault="0006517F" w:rsidP="0006517F">
      <w:pPr>
        <w:pStyle w:val="Telobesedila"/>
        <w:rPr>
          <w:sz w:val="24"/>
          <w:szCs w:val="24"/>
        </w:rPr>
      </w:pP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jc w:val="both"/>
        <w:rPr>
          <w:sz w:val="24"/>
          <w:szCs w:val="24"/>
        </w:rPr>
      </w:pPr>
      <w:r>
        <w:rPr>
          <w:sz w:val="24"/>
          <w:szCs w:val="24"/>
        </w:rPr>
        <w:t xml:space="preserve">Vzdrževalec mora pomanjkljivosti ali poškodbe, ki se ne dajo takoj odpraviti, nemudoma javiti lastniku in jih zapisati v kontrolno knjigo dvigala. Če nastale pomanjkljivosti ali poškodbe ogrožajo varno uporabo dvigala, mora vzdrževalec dvigalo izklopiti ali preprečiti njegovo uporabo in o tem obvestiti lastnika in pooblaščeno organizacijo. Med obratovanjem dvigala mora biti omogočen stik z reševalcem. </w:t>
      </w:r>
    </w:p>
    <w:p w:rsidR="0006517F" w:rsidRDefault="0006517F" w:rsidP="0006517F">
      <w:pPr>
        <w:pStyle w:val="Telobesedila"/>
        <w:jc w:val="both"/>
        <w:rPr>
          <w:sz w:val="24"/>
          <w:szCs w:val="24"/>
        </w:rPr>
      </w:pPr>
      <w:r>
        <w:rPr>
          <w:sz w:val="24"/>
          <w:szCs w:val="24"/>
        </w:rPr>
        <w:t>Vzdrževalec mora:</w:t>
      </w:r>
    </w:p>
    <w:p w:rsidR="0006517F" w:rsidRDefault="0006517F" w:rsidP="0006517F">
      <w:pPr>
        <w:pStyle w:val="Telobesedila"/>
        <w:numPr>
          <w:ilvl w:val="0"/>
          <w:numId w:val="1"/>
        </w:numPr>
        <w:jc w:val="both"/>
        <w:rPr>
          <w:sz w:val="24"/>
          <w:szCs w:val="24"/>
        </w:rPr>
      </w:pPr>
      <w:r>
        <w:rPr>
          <w:sz w:val="24"/>
          <w:szCs w:val="24"/>
        </w:rPr>
        <w:t>skrbeti, da izvajajo vzdrževanje usposobljeni serviserji, ki izpolnjujejo predpisane zahteve in so opremljeni s potrebnimi napravami in orodjem,</w:t>
      </w:r>
    </w:p>
    <w:p w:rsidR="0006517F" w:rsidRDefault="0006517F" w:rsidP="0006517F">
      <w:pPr>
        <w:pStyle w:val="Telobesedila"/>
        <w:numPr>
          <w:ilvl w:val="0"/>
          <w:numId w:val="1"/>
        </w:numPr>
        <w:jc w:val="both"/>
        <w:rPr>
          <w:sz w:val="24"/>
          <w:szCs w:val="24"/>
        </w:rPr>
      </w:pPr>
      <w:r>
        <w:rPr>
          <w:sz w:val="24"/>
          <w:szCs w:val="24"/>
        </w:rPr>
        <w:t>prilagoditi načrt vzdrževanja, tako da upošteva predvidljive napake kot so npr.: napake zaradi zlorabe, slabega ravnanja, obrabe delov itd.,</w:t>
      </w:r>
    </w:p>
    <w:p w:rsidR="0006517F" w:rsidRDefault="0006517F" w:rsidP="0006517F">
      <w:pPr>
        <w:pStyle w:val="Telobesedila"/>
        <w:numPr>
          <w:ilvl w:val="0"/>
          <w:numId w:val="1"/>
        </w:numPr>
        <w:jc w:val="both"/>
        <w:rPr>
          <w:sz w:val="24"/>
          <w:szCs w:val="24"/>
        </w:rPr>
      </w:pPr>
      <w:r>
        <w:rPr>
          <w:sz w:val="24"/>
          <w:szCs w:val="24"/>
        </w:rPr>
        <w:t xml:space="preserve">izvajati vzdrževanje v skladu z navodili in na podlagi periodičnih sistematičnih pregledov, </w:t>
      </w:r>
    </w:p>
    <w:p w:rsidR="0006517F" w:rsidRDefault="0006517F" w:rsidP="0006517F">
      <w:pPr>
        <w:pStyle w:val="Telobesedila"/>
        <w:numPr>
          <w:ilvl w:val="0"/>
          <w:numId w:val="1"/>
        </w:numPr>
        <w:jc w:val="both"/>
        <w:rPr>
          <w:sz w:val="24"/>
          <w:szCs w:val="24"/>
        </w:rPr>
      </w:pPr>
      <w:r>
        <w:rPr>
          <w:sz w:val="24"/>
          <w:szCs w:val="24"/>
        </w:rPr>
        <w:t xml:space="preserve">obvestiti lastnika o vsakem delu na dvigalu, še posebej o ukrepih za varno delo na dostopih do stavbe in dvigala, </w:t>
      </w:r>
    </w:p>
    <w:p w:rsidR="0006517F" w:rsidRDefault="0006517F" w:rsidP="0006517F">
      <w:pPr>
        <w:pStyle w:val="Telobesedila"/>
        <w:numPr>
          <w:ilvl w:val="0"/>
          <w:numId w:val="1"/>
        </w:numPr>
        <w:jc w:val="both"/>
        <w:rPr>
          <w:sz w:val="24"/>
          <w:szCs w:val="24"/>
        </w:rPr>
      </w:pPr>
      <w:r>
        <w:rPr>
          <w:sz w:val="24"/>
          <w:szCs w:val="24"/>
        </w:rPr>
        <w:t xml:space="preserve">vzdrževati sestavne dele dvigala v brezhibnem stanju, tako da mere kljub obrabi ustrezajo zahtevam, </w:t>
      </w:r>
    </w:p>
    <w:p w:rsidR="0006517F" w:rsidRDefault="0006517F" w:rsidP="0006517F">
      <w:pPr>
        <w:pStyle w:val="Telobesedila"/>
        <w:numPr>
          <w:ilvl w:val="0"/>
          <w:numId w:val="1"/>
        </w:numPr>
        <w:jc w:val="both"/>
        <w:rPr>
          <w:sz w:val="24"/>
          <w:szCs w:val="24"/>
        </w:rPr>
      </w:pPr>
      <w:r>
        <w:rPr>
          <w:sz w:val="24"/>
          <w:szCs w:val="24"/>
        </w:rPr>
        <w:t>izklopiti dvigalo oz. preprečiti njegovo uporabo v primeru nevarnosti, ki jo odkrije med vzdrževanjem, ki je ni moč nemudoma odpraviti ter obvestiti lastnika o ustavitvi dvigala do popravila,</w:t>
      </w:r>
    </w:p>
    <w:p w:rsidR="0006517F" w:rsidRDefault="0006517F" w:rsidP="0006517F">
      <w:pPr>
        <w:pStyle w:val="Telobesedila"/>
        <w:numPr>
          <w:ilvl w:val="0"/>
          <w:numId w:val="1"/>
        </w:numPr>
        <w:jc w:val="both"/>
        <w:rPr>
          <w:sz w:val="24"/>
          <w:szCs w:val="24"/>
        </w:rPr>
      </w:pPr>
      <w:r>
        <w:rPr>
          <w:sz w:val="24"/>
          <w:szCs w:val="24"/>
        </w:rPr>
        <w:lastRenderedPageBreak/>
        <w:t xml:space="preserve">voditi zapise o rezultatih rednih pregledov in vsake intervencije na dvigalu, </w:t>
      </w:r>
    </w:p>
    <w:p w:rsidR="0006517F" w:rsidRDefault="0006517F" w:rsidP="0006517F">
      <w:pPr>
        <w:pStyle w:val="Telobesedila"/>
        <w:numPr>
          <w:ilvl w:val="0"/>
          <w:numId w:val="1"/>
        </w:numPr>
        <w:jc w:val="both"/>
        <w:rPr>
          <w:sz w:val="24"/>
          <w:szCs w:val="24"/>
        </w:rPr>
      </w:pPr>
      <w:r>
        <w:rPr>
          <w:sz w:val="24"/>
          <w:szCs w:val="24"/>
        </w:rPr>
        <w:t xml:space="preserve">zagotavljati potrebne rezervne dele za popravilo in zamenjave, </w:t>
      </w:r>
    </w:p>
    <w:p w:rsidR="0006517F" w:rsidRDefault="0006517F" w:rsidP="0006517F">
      <w:pPr>
        <w:pStyle w:val="Telobesedila"/>
        <w:numPr>
          <w:ilvl w:val="0"/>
          <w:numId w:val="1"/>
        </w:numPr>
        <w:jc w:val="both"/>
        <w:rPr>
          <w:sz w:val="24"/>
          <w:szCs w:val="24"/>
        </w:rPr>
      </w:pPr>
      <w:r>
        <w:rPr>
          <w:sz w:val="24"/>
          <w:szCs w:val="24"/>
        </w:rPr>
        <w:t>skrbeti za usposobljenost vsega vzdrževalnega osebja,</w:t>
      </w:r>
    </w:p>
    <w:p w:rsidR="0006517F" w:rsidRDefault="0006517F" w:rsidP="0006517F">
      <w:pPr>
        <w:pStyle w:val="Telobesedila"/>
        <w:numPr>
          <w:ilvl w:val="0"/>
          <w:numId w:val="1"/>
        </w:numPr>
        <w:jc w:val="both"/>
        <w:rPr>
          <w:sz w:val="24"/>
          <w:szCs w:val="24"/>
        </w:rPr>
      </w:pPr>
      <w:r>
        <w:rPr>
          <w:sz w:val="24"/>
          <w:szCs w:val="24"/>
        </w:rPr>
        <w:t xml:space="preserve">obveščati lastnika o potrebnih spremembah na dvigalih, </w:t>
      </w:r>
    </w:p>
    <w:p w:rsidR="0006517F" w:rsidRDefault="0006517F" w:rsidP="0006517F">
      <w:pPr>
        <w:pStyle w:val="Telobesedila"/>
        <w:numPr>
          <w:ilvl w:val="0"/>
          <w:numId w:val="1"/>
        </w:numPr>
        <w:jc w:val="both"/>
        <w:rPr>
          <w:sz w:val="24"/>
          <w:szCs w:val="24"/>
        </w:rPr>
      </w:pPr>
      <w:r>
        <w:rPr>
          <w:sz w:val="24"/>
          <w:szCs w:val="24"/>
        </w:rPr>
        <w:t xml:space="preserve">obveščati lastnika o potrebnih periodičnih tehničnih pregledih, </w:t>
      </w:r>
    </w:p>
    <w:p w:rsidR="0006517F" w:rsidRDefault="0006517F" w:rsidP="0006517F">
      <w:pPr>
        <w:pStyle w:val="Telobesedila"/>
        <w:numPr>
          <w:ilvl w:val="0"/>
          <w:numId w:val="1"/>
        </w:numPr>
        <w:jc w:val="both"/>
        <w:rPr>
          <w:sz w:val="24"/>
          <w:szCs w:val="24"/>
        </w:rPr>
      </w:pPr>
      <w:r>
        <w:rPr>
          <w:sz w:val="24"/>
          <w:szCs w:val="24"/>
        </w:rPr>
        <w:t>biti prisoten pri periodičnih tehničnih pregledih.</w:t>
      </w:r>
    </w:p>
    <w:p w:rsidR="0006517F" w:rsidRDefault="0006517F" w:rsidP="0006517F">
      <w:pPr>
        <w:pStyle w:val="Telobesedila"/>
        <w:ind w:left="720"/>
        <w:jc w:val="both"/>
        <w:rPr>
          <w:sz w:val="24"/>
          <w:szCs w:val="24"/>
        </w:rPr>
      </w:pP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Skrbnik skrbi za dvigalo in njegovo obratovanje in mora biti seznanjen z navodili za oskrbovanje dvigala ter ustreznimi deli kontrolne knjige.</w:t>
      </w:r>
    </w:p>
    <w:p w:rsidR="0006517F" w:rsidRDefault="0006517F" w:rsidP="0006517F">
      <w:pPr>
        <w:pStyle w:val="Telobesedila"/>
        <w:ind w:left="360"/>
        <w:jc w:val="both"/>
        <w:rPr>
          <w:sz w:val="24"/>
          <w:szCs w:val="24"/>
        </w:rPr>
      </w:pPr>
      <w:r>
        <w:rPr>
          <w:sz w:val="24"/>
          <w:szCs w:val="24"/>
        </w:rPr>
        <w:t>Naziv, ime in telefonska številka skrbnika morajo biti vpisani v kontrolno knjigo dvigala. S to pogodbo se skrbništvo dvigala poveri vzdrževalcu.</w:t>
      </w:r>
    </w:p>
    <w:p w:rsidR="0006517F" w:rsidRDefault="0006517F" w:rsidP="0006517F">
      <w:pPr>
        <w:pStyle w:val="Telobesedila"/>
        <w:ind w:left="360"/>
        <w:jc w:val="both"/>
        <w:rPr>
          <w:sz w:val="24"/>
          <w:szCs w:val="24"/>
        </w:rPr>
      </w:pPr>
      <w:r>
        <w:rPr>
          <w:sz w:val="24"/>
          <w:szCs w:val="24"/>
        </w:rPr>
        <w:t>Med obratovanjem mora skrbnik redno preverjati dvigalo, da se prepriča da ni na njem nobenih okvar, ki lahko ogrozijo zdravje in varnost uporabnikov. Ta preverjanja morajo biti v čim večji meri upoštevati navodila monterja dvigala in morajo obsegati zlasti naslednje:</w:t>
      </w:r>
    </w:p>
    <w:p w:rsidR="0006517F" w:rsidRDefault="0006517F" w:rsidP="0006517F">
      <w:pPr>
        <w:pStyle w:val="Telobesedila"/>
        <w:numPr>
          <w:ilvl w:val="0"/>
          <w:numId w:val="1"/>
        </w:numPr>
        <w:jc w:val="both"/>
        <w:rPr>
          <w:sz w:val="24"/>
          <w:szCs w:val="24"/>
        </w:rPr>
      </w:pPr>
      <w:r>
        <w:rPr>
          <w:sz w:val="24"/>
          <w:szCs w:val="24"/>
        </w:rPr>
        <w:t>kabina se ne sme premikati, če jaškovna vrata ali vrata kabine niso popolna zaprta,</w:t>
      </w:r>
    </w:p>
    <w:p w:rsidR="0006517F" w:rsidRDefault="0006517F" w:rsidP="0006517F">
      <w:pPr>
        <w:pStyle w:val="Telobesedila"/>
        <w:numPr>
          <w:ilvl w:val="0"/>
          <w:numId w:val="1"/>
        </w:numPr>
        <w:jc w:val="both"/>
        <w:rPr>
          <w:sz w:val="24"/>
          <w:szCs w:val="24"/>
        </w:rPr>
      </w:pPr>
      <w:r>
        <w:rPr>
          <w:sz w:val="24"/>
          <w:szCs w:val="24"/>
        </w:rPr>
        <w:t xml:space="preserve">jaškovna vrata se ne smejo odpreti, dokler je kabina izven </w:t>
      </w:r>
      <w:proofErr w:type="spellStart"/>
      <w:r>
        <w:rPr>
          <w:sz w:val="24"/>
          <w:szCs w:val="24"/>
        </w:rPr>
        <w:t>odklepalnega</w:t>
      </w:r>
      <w:proofErr w:type="spellEnd"/>
      <w:r>
        <w:rPr>
          <w:sz w:val="24"/>
          <w:szCs w:val="24"/>
        </w:rPr>
        <w:t xml:space="preserve"> področja teh jaškovnih vrat,</w:t>
      </w:r>
    </w:p>
    <w:p w:rsidR="0006517F" w:rsidRDefault="0006517F" w:rsidP="0006517F">
      <w:pPr>
        <w:pStyle w:val="Telobesedila"/>
        <w:numPr>
          <w:ilvl w:val="0"/>
          <w:numId w:val="1"/>
        </w:numPr>
        <w:jc w:val="both"/>
        <w:rPr>
          <w:sz w:val="24"/>
          <w:szCs w:val="24"/>
        </w:rPr>
      </w:pPr>
      <w:r>
        <w:rPr>
          <w:sz w:val="24"/>
          <w:szCs w:val="24"/>
        </w:rPr>
        <w:t>normalna pristajalna natančnost mora v okviru dovoljenih meja ustrezati dvigalu, zavore pa morajo delovati,</w:t>
      </w:r>
    </w:p>
    <w:p w:rsidR="0006517F" w:rsidRDefault="0006517F" w:rsidP="0006517F">
      <w:pPr>
        <w:pStyle w:val="Telobesedila"/>
        <w:numPr>
          <w:ilvl w:val="0"/>
          <w:numId w:val="1"/>
        </w:numPr>
        <w:jc w:val="both"/>
        <w:rPr>
          <w:sz w:val="24"/>
          <w:szCs w:val="24"/>
        </w:rPr>
      </w:pPr>
      <w:r>
        <w:rPr>
          <w:sz w:val="24"/>
          <w:szCs w:val="24"/>
        </w:rPr>
        <w:t>sistem za posredovanje alarmov mora delovati pravilno, navodila morajo biti čitljiva in ustrezati trenutnem stanju,</w:t>
      </w:r>
    </w:p>
    <w:p w:rsidR="0006517F" w:rsidRDefault="0006517F" w:rsidP="0006517F">
      <w:pPr>
        <w:pStyle w:val="Telobesedila"/>
        <w:numPr>
          <w:ilvl w:val="0"/>
          <w:numId w:val="1"/>
        </w:numPr>
        <w:jc w:val="both"/>
        <w:rPr>
          <w:sz w:val="24"/>
          <w:szCs w:val="24"/>
        </w:rPr>
      </w:pPr>
      <w:r>
        <w:rPr>
          <w:sz w:val="24"/>
          <w:szCs w:val="24"/>
        </w:rPr>
        <w:t xml:space="preserve">naprava za zasilno zaustavljanje ali naprava za ponovno odpiranje avtomatskih vrat mora delovati pravilno, </w:t>
      </w:r>
    </w:p>
    <w:p w:rsidR="0006517F" w:rsidRDefault="0006517F" w:rsidP="0006517F">
      <w:pPr>
        <w:pStyle w:val="Telobesedila"/>
        <w:numPr>
          <w:ilvl w:val="0"/>
          <w:numId w:val="1"/>
        </w:numPr>
        <w:jc w:val="both"/>
        <w:rPr>
          <w:sz w:val="24"/>
          <w:szCs w:val="24"/>
        </w:rPr>
      </w:pPr>
      <w:r>
        <w:rPr>
          <w:sz w:val="24"/>
          <w:szCs w:val="24"/>
        </w:rPr>
        <w:t xml:space="preserve">če kabina ni opremljena s kabinskimi vrati, notranja stena jaška na strani vhoda v kabino ne sme biti poškodovana, </w:t>
      </w:r>
      <w:proofErr w:type="spellStart"/>
      <w:r>
        <w:rPr>
          <w:sz w:val="24"/>
          <w:szCs w:val="24"/>
        </w:rPr>
        <w:t>fotosenzorske</w:t>
      </w:r>
      <w:proofErr w:type="spellEnd"/>
      <w:r>
        <w:rPr>
          <w:sz w:val="24"/>
          <w:szCs w:val="24"/>
        </w:rPr>
        <w:t xml:space="preserve"> naprave pa morajo delovati pravilno,</w:t>
      </w:r>
    </w:p>
    <w:p w:rsidR="0006517F" w:rsidRDefault="0006517F" w:rsidP="0006517F">
      <w:pPr>
        <w:pStyle w:val="Telobesedila"/>
        <w:numPr>
          <w:ilvl w:val="0"/>
          <w:numId w:val="1"/>
        </w:numPr>
        <w:jc w:val="both"/>
        <w:rPr>
          <w:sz w:val="24"/>
          <w:szCs w:val="24"/>
        </w:rPr>
      </w:pPr>
      <w:r>
        <w:rPr>
          <w:sz w:val="24"/>
          <w:szCs w:val="24"/>
        </w:rPr>
        <w:t xml:space="preserve">komande in signalizacije morajo delovati brezhibno, </w:t>
      </w:r>
    </w:p>
    <w:p w:rsidR="0006517F" w:rsidRDefault="0006517F" w:rsidP="0006517F">
      <w:pPr>
        <w:pStyle w:val="Telobesedila"/>
        <w:numPr>
          <w:ilvl w:val="0"/>
          <w:numId w:val="1"/>
        </w:numPr>
        <w:jc w:val="both"/>
        <w:rPr>
          <w:sz w:val="24"/>
          <w:szCs w:val="24"/>
        </w:rPr>
      </w:pPr>
      <w:r>
        <w:rPr>
          <w:sz w:val="24"/>
          <w:szCs w:val="24"/>
        </w:rPr>
        <w:t xml:space="preserve">kabina in vstopne postaje morajo biti primerno osvetljene, </w:t>
      </w:r>
    </w:p>
    <w:p w:rsidR="0006517F" w:rsidRDefault="0006517F" w:rsidP="0006517F">
      <w:pPr>
        <w:pStyle w:val="Telobesedila"/>
        <w:numPr>
          <w:ilvl w:val="0"/>
          <w:numId w:val="1"/>
        </w:numPr>
        <w:jc w:val="both"/>
        <w:rPr>
          <w:sz w:val="24"/>
          <w:szCs w:val="24"/>
        </w:rPr>
      </w:pPr>
      <w:r>
        <w:rPr>
          <w:sz w:val="24"/>
          <w:szCs w:val="24"/>
        </w:rPr>
        <w:t>stene jaška in jaškovna vrata ne smejo biti poškodovani,</w:t>
      </w:r>
    </w:p>
    <w:p w:rsidR="0006517F" w:rsidRDefault="0006517F" w:rsidP="0006517F">
      <w:pPr>
        <w:pStyle w:val="Telobesedila"/>
        <w:numPr>
          <w:ilvl w:val="0"/>
          <w:numId w:val="1"/>
        </w:numPr>
        <w:jc w:val="both"/>
        <w:rPr>
          <w:sz w:val="24"/>
          <w:szCs w:val="24"/>
        </w:rPr>
      </w:pPr>
      <w:r>
        <w:rPr>
          <w:sz w:val="24"/>
          <w:szCs w:val="24"/>
        </w:rPr>
        <w:t xml:space="preserve">tla v kabini in pri vseh postajališčih vstopnih in izstopnih postaj ne smejo biti poškodovana in ne smejo ogrožati varne uporabe. </w:t>
      </w:r>
    </w:p>
    <w:p w:rsidR="0006517F" w:rsidRDefault="0006517F" w:rsidP="0006517F">
      <w:pPr>
        <w:pStyle w:val="Telobesedila"/>
        <w:ind w:left="360"/>
        <w:jc w:val="both"/>
        <w:rPr>
          <w:sz w:val="24"/>
          <w:szCs w:val="24"/>
        </w:rPr>
      </w:pPr>
      <w:r>
        <w:rPr>
          <w:sz w:val="24"/>
          <w:szCs w:val="24"/>
        </w:rPr>
        <w:t xml:space="preserve">Skrbnik mora pomanjkljivosti ali okvare nemudoma javiti lastniku in vzdrževalcu ter jih vpisati v kontrolno knjigo dvigala. Če so pomanjkljivosti ali okvare takšne, da ogrožajo varno uporabo dvigala, mora skrbnik takoj prekiniti obratovanje dvigala. </w:t>
      </w:r>
    </w:p>
    <w:p w:rsidR="0006517F" w:rsidRDefault="0006517F" w:rsidP="0006517F">
      <w:pPr>
        <w:pStyle w:val="Telobesedila"/>
        <w:ind w:left="360"/>
        <w:jc w:val="both"/>
        <w:rPr>
          <w:sz w:val="24"/>
          <w:szCs w:val="24"/>
        </w:rPr>
      </w:pPr>
    </w:p>
    <w:p w:rsidR="0006517F" w:rsidRDefault="0006517F" w:rsidP="0006517F">
      <w:pPr>
        <w:pStyle w:val="Telobesedila"/>
        <w:ind w:left="360"/>
        <w:jc w:val="both"/>
        <w:rPr>
          <w:sz w:val="24"/>
          <w:szCs w:val="24"/>
        </w:rPr>
      </w:pPr>
      <w:r>
        <w:rPr>
          <w:sz w:val="24"/>
          <w:szCs w:val="24"/>
        </w:rPr>
        <w:t xml:space="preserve">Oskrbovanje dvigala je potrebno izvajati najmanj enkrat na mesec ali bolj pogosto, če to določajo navodila monterja dvigala. V soglasju s pooblaščeno organizacijo lahko vzdrževalec izvaja skrbništvo z daljinskim nadzorom delovanja dvigala. </w:t>
      </w:r>
    </w:p>
    <w:p w:rsidR="0006517F" w:rsidRDefault="0006517F" w:rsidP="0006517F">
      <w:pPr>
        <w:pStyle w:val="Telobesedila"/>
        <w:ind w:left="360"/>
        <w:jc w:val="both"/>
        <w:rPr>
          <w:sz w:val="24"/>
          <w:szCs w:val="24"/>
        </w:rPr>
      </w:pPr>
    </w:p>
    <w:p w:rsidR="0006517F" w:rsidRDefault="0006517F" w:rsidP="0006517F">
      <w:pPr>
        <w:pStyle w:val="Telobesedila"/>
        <w:numPr>
          <w:ilvl w:val="0"/>
          <w:numId w:val="2"/>
        </w:numPr>
        <w:jc w:val="center"/>
        <w:rPr>
          <w:sz w:val="24"/>
          <w:szCs w:val="24"/>
        </w:rPr>
      </w:pPr>
      <w:r>
        <w:rPr>
          <w:sz w:val="24"/>
          <w:szCs w:val="24"/>
        </w:rPr>
        <w:lastRenderedPageBreak/>
        <w:t>člen</w:t>
      </w:r>
    </w:p>
    <w:p w:rsidR="0006517F" w:rsidRDefault="0006517F" w:rsidP="0006517F">
      <w:pPr>
        <w:pStyle w:val="Telobesedila"/>
        <w:ind w:left="426"/>
        <w:jc w:val="both"/>
        <w:rPr>
          <w:sz w:val="24"/>
          <w:szCs w:val="24"/>
        </w:rPr>
      </w:pPr>
      <w:r>
        <w:rPr>
          <w:sz w:val="24"/>
          <w:szCs w:val="24"/>
        </w:rPr>
        <w:t>Izvajalec je dolžan od monterja dvigala pridobiti navodila za uporabo, skrbništvo in vzdrževanje dvigala oziroma takšna navodila pripraviti sam in potrditev pridobiti zanje od pooblaščene organizacije.</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Izvajalec mora pred načrtovanim vzdrževanjem dvigal (servis) obvestiti  upravnika uporabnika objekta in se dogovoriti za čas izvajanja.</w:t>
      </w:r>
    </w:p>
    <w:p w:rsidR="0006517F" w:rsidRDefault="0006517F" w:rsidP="0006517F">
      <w:pPr>
        <w:pStyle w:val="Telobesedila"/>
        <w:ind w:left="360"/>
        <w:jc w:val="both"/>
        <w:rPr>
          <w:sz w:val="24"/>
          <w:szCs w:val="24"/>
        </w:rPr>
      </w:pPr>
      <w:r>
        <w:rPr>
          <w:sz w:val="24"/>
          <w:szCs w:val="24"/>
        </w:rPr>
        <w:t>Izvajalec se obvezuje, da bo poslal serviserja za intervencijo na dvigalu čim hitreje po prejemu obvestila. Izvajalec se obvezuje tudi, da bo vodil knjigo o vzdrževanju dvigal in da storitve za katere se sklepa ta pogodba, ne bo zaupal podizvajalcem.</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 xml:space="preserve">Dela na dvigalih se bodo </w:t>
      </w:r>
      <w:r w:rsidRPr="003A4C53">
        <w:rPr>
          <w:color w:val="000000" w:themeColor="text1"/>
          <w:sz w:val="24"/>
          <w:szCs w:val="24"/>
        </w:rPr>
        <w:t>opravljala štiri leta</w:t>
      </w:r>
      <w:r>
        <w:rPr>
          <w:sz w:val="24"/>
          <w:szCs w:val="24"/>
        </w:rPr>
        <w:t>, periodično enkrat mesečno oziroma na zahtevo naročnika, če je to potrebno za nemoteno delovanje sistema.</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 xml:space="preserve">Pogodbena vrednost za vzdrževanje in skrbništvo dvigal je dogovorjena sporazumno in se ne more spremeniti v času trajanja pogodbe. </w:t>
      </w:r>
    </w:p>
    <w:p w:rsidR="0006517F" w:rsidRDefault="0006517F" w:rsidP="0006517F">
      <w:pPr>
        <w:pStyle w:val="Telobesedila"/>
        <w:ind w:left="360"/>
        <w:jc w:val="both"/>
        <w:rPr>
          <w:sz w:val="24"/>
          <w:szCs w:val="24"/>
        </w:rPr>
      </w:pPr>
    </w:p>
    <w:p w:rsidR="0006517F" w:rsidRDefault="0006517F" w:rsidP="0006517F">
      <w:pPr>
        <w:pStyle w:val="Telobesedila"/>
        <w:ind w:left="360"/>
        <w:jc w:val="both"/>
        <w:rPr>
          <w:sz w:val="24"/>
          <w:szCs w:val="24"/>
        </w:rPr>
      </w:pPr>
      <w:r>
        <w:rPr>
          <w:sz w:val="24"/>
          <w:szCs w:val="24"/>
        </w:rPr>
        <w:t xml:space="preserve">Pogodbena vrednost znaša ______________EUR brez 22% DDV (_______ EUR z 22% DDV).  Mesečni pavšal pa znaša __________ EUR brez 22% DDV  (__________ EUR z 22% DDV). </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rPr>
          <w:sz w:val="24"/>
          <w:szCs w:val="24"/>
        </w:rPr>
      </w:pPr>
      <w:r>
        <w:rPr>
          <w:sz w:val="24"/>
          <w:szCs w:val="24"/>
        </w:rPr>
        <w:t>Pred izvedbo del, ki so nujna za obratovanje dvigala in niso predmet te pogodbe mora izvajalec dobiti pisno naročilo naročnika.</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Izvajalec bo račun za izvedbo storitev izstavil mesečno za pretekli mesec po opravljenih storitvah iz te pogodbe. Naročnik se zavezuje plačati storitve iz te pogodbe 15. dan  od dneva pravilnega in pravilno izstavljenega računa, ki je sestavljen na podlagi te pogodbe.</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Izvajalec je odgovoren za vso škodo, ki jo povzroči naročniku namenoma ali iz hude malomarnosti oziroma z nevestnim in nepravočasnim nudenjem storitev po tej pogodbi. Odgovarja tudi za škodo, ki jo naročniku povzročijo njegovi delavci.</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 xml:space="preserve">Vsaka stranka lahko predlaga spremembo pogodbe, ki se dogovori s pisnim aneksom k tej pogodbi. Pogodbo lahko pogodbeni stranki odpovesta pred potekom njene veljavnosti, z odpovednim rokom 3 mesecev. </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Pogodbeni stranki soglašata, da lahko naročnik to pogodbo odpove brez odpovednega roka v primeru, da izvajalec ne izpolnjuje določil te pogodbe, posebej pa v primeru, ko izvajalec odkloni opravljanje dogovorjenih vzdrževalnih del ali če naročnik ugotovi, da izvajalec malomarno in nepravočasno opravlja svojo pogodbeno dejavnost.</w:t>
      </w:r>
    </w:p>
    <w:p w:rsidR="0006517F" w:rsidRDefault="0006517F" w:rsidP="0006517F">
      <w:pPr>
        <w:pStyle w:val="Telobesedila"/>
        <w:ind w:left="360"/>
        <w:jc w:val="both"/>
        <w:rPr>
          <w:sz w:val="24"/>
          <w:szCs w:val="24"/>
        </w:rPr>
      </w:pPr>
    </w:p>
    <w:p w:rsidR="0006517F" w:rsidRDefault="0006517F" w:rsidP="0006517F">
      <w:pPr>
        <w:pStyle w:val="Telobesedila"/>
        <w:numPr>
          <w:ilvl w:val="0"/>
          <w:numId w:val="2"/>
        </w:numPr>
        <w:jc w:val="center"/>
        <w:rPr>
          <w:sz w:val="24"/>
          <w:szCs w:val="24"/>
        </w:rPr>
      </w:pPr>
      <w:r>
        <w:rPr>
          <w:sz w:val="24"/>
          <w:szCs w:val="24"/>
        </w:rPr>
        <w:lastRenderedPageBreak/>
        <w:t>člen</w:t>
      </w:r>
    </w:p>
    <w:p w:rsidR="0006517F" w:rsidRDefault="0006517F" w:rsidP="0006517F">
      <w:pPr>
        <w:pStyle w:val="Telobesedila"/>
        <w:ind w:left="360"/>
        <w:jc w:val="both"/>
        <w:rPr>
          <w:sz w:val="24"/>
          <w:szCs w:val="24"/>
        </w:rPr>
      </w:pPr>
      <w:r>
        <w:rPr>
          <w:sz w:val="24"/>
          <w:szCs w:val="24"/>
        </w:rPr>
        <w:t xml:space="preserve">Skrbnik pogodbe je Vanja Čeligoj Zajšek, tel. št. 03/703-64-00 in e-pošta: </w:t>
      </w:r>
      <w:r w:rsidRPr="00B17EC5">
        <w:rPr>
          <w:sz w:val="24"/>
          <w:szCs w:val="24"/>
        </w:rPr>
        <w:t>obcina@prebold.si</w:t>
      </w:r>
      <w:r>
        <w:rPr>
          <w:sz w:val="24"/>
          <w:szCs w:val="24"/>
        </w:rPr>
        <w:t>.</w:t>
      </w:r>
    </w:p>
    <w:p w:rsidR="0006517F" w:rsidRDefault="0006517F" w:rsidP="0006517F">
      <w:pPr>
        <w:pStyle w:val="Telobesedila"/>
        <w:ind w:left="360"/>
        <w:jc w:val="both"/>
        <w:rPr>
          <w:sz w:val="24"/>
          <w:szCs w:val="24"/>
        </w:rPr>
      </w:pPr>
      <w:r>
        <w:rPr>
          <w:sz w:val="24"/>
          <w:szCs w:val="24"/>
        </w:rPr>
        <w:t>Kontaktna oseba s strani naročnika je za:</w:t>
      </w:r>
    </w:p>
    <w:p w:rsidR="0006517F" w:rsidRDefault="0006517F" w:rsidP="0006517F">
      <w:pPr>
        <w:pStyle w:val="Telobesedila"/>
        <w:numPr>
          <w:ilvl w:val="0"/>
          <w:numId w:val="1"/>
        </w:numPr>
        <w:jc w:val="both"/>
        <w:rPr>
          <w:sz w:val="24"/>
          <w:szCs w:val="24"/>
        </w:rPr>
      </w:pPr>
      <w:r>
        <w:rPr>
          <w:sz w:val="24"/>
          <w:szCs w:val="24"/>
        </w:rPr>
        <w:t xml:space="preserve"> ZD Prebold: upravnica Alja Veber, </w:t>
      </w:r>
      <w:proofErr w:type="spellStart"/>
      <w:r>
        <w:rPr>
          <w:sz w:val="24"/>
          <w:szCs w:val="24"/>
        </w:rPr>
        <w:t>Veltrag</w:t>
      </w:r>
      <w:proofErr w:type="spellEnd"/>
      <w:r>
        <w:rPr>
          <w:sz w:val="24"/>
          <w:szCs w:val="24"/>
        </w:rPr>
        <w:t xml:space="preserve"> dom </w:t>
      </w:r>
      <w:proofErr w:type="spellStart"/>
      <w:r>
        <w:rPr>
          <w:sz w:val="24"/>
          <w:szCs w:val="24"/>
        </w:rPr>
        <w:t>d.o.o</w:t>
      </w:r>
      <w:proofErr w:type="spellEnd"/>
      <w:r>
        <w:rPr>
          <w:sz w:val="24"/>
          <w:szCs w:val="24"/>
        </w:rPr>
        <w:t xml:space="preserve">., tel. št. 041-783-334, e-pošta: Alja.Veber@veltrag.si, </w:t>
      </w:r>
    </w:p>
    <w:p w:rsidR="0006517F" w:rsidRDefault="0006517F" w:rsidP="0006517F">
      <w:pPr>
        <w:pStyle w:val="Telobesedila"/>
        <w:numPr>
          <w:ilvl w:val="0"/>
          <w:numId w:val="1"/>
        </w:numPr>
        <w:jc w:val="both"/>
        <w:rPr>
          <w:sz w:val="24"/>
          <w:szCs w:val="24"/>
        </w:rPr>
      </w:pPr>
      <w:r>
        <w:rPr>
          <w:sz w:val="24"/>
          <w:szCs w:val="24"/>
        </w:rPr>
        <w:t>Knjižnico Prebold: knjižničarka Lea Felicijan, tel. št. 03/705-35-40, e-pošta:</w:t>
      </w:r>
      <w:r w:rsidRPr="00C47810">
        <w:t xml:space="preserve"> </w:t>
      </w:r>
      <w:r w:rsidRPr="00C47810">
        <w:rPr>
          <w:sz w:val="24"/>
          <w:szCs w:val="24"/>
        </w:rPr>
        <w:t>skprebold@zal.sik.si</w:t>
      </w:r>
      <w:r>
        <w:rPr>
          <w:sz w:val="24"/>
          <w:szCs w:val="24"/>
        </w:rPr>
        <w:t xml:space="preserve"> . </w:t>
      </w:r>
    </w:p>
    <w:p w:rsidR="0006517F" w:rsidRDefault="0006517F" w:rsidP="0006517F">
      <w:pPr>
        <w:pStyle w:val="Telobesedila"/>
        <w:ind w:left="360"/>
        <w:jc w:val="both"/>
        <w:rPr>
          <w:sz w:val="24"/>
          <w:szCs w:val="24"/>
        </w:rPr>
      </w:pPr>
      <w:r>
        <w:rPr>
          <w:sz w:val="24"/>
          <w:szCs w:val="24"/>
        </w:rPr>
        <w:t>Skrbnik pogodbe in odgovorna oseba s strani izvajalca je _________________________.</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Pogodba je nična, če kdo v imenu ali na račun druge pogodbene stranke, predstavniku ali posredniku organa ali organizacije iz javnega sektorja obljubi, ponudi ali da kakšno nedovoljeno korist za:</w:t>
      </w:r>
    </w:p>
    <w:p w:rsidR="0006517F" w:rsidRDefault="0006517F" w:rsidP="0006517F">
      <w:pPr>
        <w:pStyle w:val="Telobesedila"/>
        <w:numPr>
          <w:ilvl w:val="0"/>
          <w:numId w:val="1"/>
        </w:numPr>
        <w:jc w:val="both"/>
        <w:rPr>
          <w:sz w:val="24"/>
          <w:szCs w:val="24"/>
        </w:rPr>
      </w:pPr>
      <w:r>
        <w:rPr>
          <w:sz w:val="24"/>
          <w:szCs w:val="24"/>
        </w:rPr>
        <w:t>pridobitev posla ali</w:t>
      </w:r>
    </w:p>
    <w:p w:rsidR="0006517F" w:rsidRDefault="0006517F" w:rsidP="0006517F">
      <w:pPr>
        <w:pStyle w:val="Telobesedila"/>
        <w:numPr>
          <w:ilvl w:val="0"/>
          <w:numId w:val="1"/>
        </w:numPr>
        <w:jc w:val="both"/>
        <w:rPr>
          <w:sz w:val="24"/>
          <w:szCs w:val="24"/>
        </w:rPr>
      </w:pPr>
      <w:r>
        <w:rPr>
          <w:sz w:val="24"/>
          <w:szCs w:val="24"/>
        </w:rPr>
        <w:t>za sklenitev posla pod ugodnejšimi pogoji ali</w:t>
      </w:r>
    </w:p>
    <w:p w:rsidR="0006517F" w:rsidRDefault="0006517F" w:rsidP="0006517F">
      <w:pPr>
        <w:pStyle w:val="Telobesedila"/>
        <w:numPr>
          <w:ilvl w:val="0"/>
          <w:numId w:val="1"/>
        </w:numPr>
        <w:jc w:val="both"/>
        <w:rPr>
          <w:sz w:val="24"/>
          <w:szCs w:val="24"/>
        </w:rPr>
      </w:pPr>
      <w:r>
        <w:rPr>
          <w:sz w:val="24"/>
          <w:szCs w:val="24"/>
        </w:rPr>
        <w:t>za opustitev dolžnega nadzora nad izvajanjem pogodbenih obveznosti ali</w:t>
      </w:r>
    </w:p>
    <w:p w:rsidR="0006517F" w:rsidRDefault="0006517F" w:rsidP="0006517F">
      <w:pPr>
        <w:pStyle w:val="Telobesedila"/>
        <w:numPr>
          <w:ilvl w:val="0"/>
          <w:numId w:val="1"/>
        </w:numPr>
        <w:jc w:val="both"/>
        <w:rPr>
          <w:sz w:val="24"/>
          <w:szCs w:val="24"/>
        </w:rPr>
      </w:pPr>
      <w:r>
        <w:rPr>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06517F"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360"/>
        <w:jc w:val="both"/>
        <w:rPr>
          <w:sz w:val="24"/>
          <w:szCs w:val="24"/>
        </w:rPr>
      </w:pPr>
      <w:r>
        <w:rPr>
          <w:sz w:val="24"/>
          <w:szCs w:val="24"/>
        </w:rPr>
        <w:t>Pogodbeni stranki si bosta prizadevali za sporazumno reševanje morebitnih medsebojnih sporov iz te pogodbe. Če to ne bo mogoče, določita kot pristojno za reševanje sporov stvarno pristojno sodišče v Žalcu.</w:t>
      </w:r>
    </w:p>
    <w:p w:rsidR="0006517F" w:rsidRPr="00A50053" w:rsidRDefault="0006517F" w:rsidP="0006517F">
      <w:pPr>
        <w:pStyle w:val="Telobesedila"/>
        <w:numPr>
          <w:ilvl w:val="0"/>
          <w:numId w:val="2"/>
        </w:numPr>
        <w:jc w:val="center"/>
        <w:rPr>
          <w:sz w:val="24"/>
          <w:szCs w:val="24"/>
        </w:rPr>
      </w:pPr>
      <w:r>
        <w:rPr>
          <w:sz w:val="24"/>
          <w:szCs w:val="24"/>
        </w:rPr>
        <w:t>člen</w:t>
      </w:r>
    </w:p>
    <w:p w:rsidR="0006517F" w:rsidRDefault="0006517F" w:rsidP="0006517F">
      <w:pPr>
        <w:pStyle w:val="Telobesedila"/>
        <w:ind w:left="426"/>
        <w:jc w:val="both"/>
        <w:rPr>
          <w:sz w:val="24"/>
          <w:szCs w:val="24"/>
        </w:rPr>
      </w:pPr>
      <w:r>
        <w:rPr>
          <w:sz w:val="24"/>
          <w:szCs w:val="24"/>
        </w:rPr>
        <w:t xml:space="preserve"> Pogodba je sestavljen v štirih enakih izvodih, od katerih prejme vsaka pogodbena stranka     po dva izvoda. Pogodba začne veljati z dnem, ko jo podpišeta obe pogodbeni stranki, uporabljati pa se začne s 5. 5. 2023.</w:t>
      </w:r>
    </w:p>
    <w:p w:rsidR="0006517F" w:rsidRDefault="0006517F" w:rsidP="0006517F">
      <w:pPr>
        <w:pStyle w:val="Telobesedila"/>
        <w:ind w:left="426"/>
        <w:jc w:val="both"/>
        <w:rPr>
          <w:sz w:val="24"/>
          <w:szCs w:val="24"/>
        </w:rPr>
      </w:pPr>
    </w:p>
    <w:p w:rsidR="0006517F" w:rsidRDefault="0006517F" w:rsidP="0006517F">
      <w:pPr>
        <w:pStyle w:val="Telobesedila"/>
        <w:ind w:left="426"/>
        <w:jc w:val="both"/>
        <w:rPr>
          <w:sz w:val="24"/>
          <w:szCs w:val="24"/>
        </w:rPr>
      </w:pPr>
      <w:r>
        <w:rPr>
          <w:sz w:val="24"/>
          <w:szCs w:val="24"/>
        </w:rPr>
        <w:t>Datum:</w:t>
      </w:r>
    </w:p>
    <w:p w:rsidR="0006517F" w:rsidRDefault="0006517F" w:rsidP="0006517F">
      <w:pPr>
        <w:pStyle w:val="Telobesedila"/>
        <w:ind w:left="426"/>
        <w:jc w:val="both"/>
        <w:rPr>
          <w:sz w:val="24"/>
          <w:szCs w:val="24"/>
        </w:rPr>
      </w:pPr>
      <w:r>
        <w:rPr>
          <w:sz w:val="24"/>
          <w:szCs w:val="24"/>
        </w:rPr>
        <w:t>Številka:</w:t>
      </w:r>
    </w:p>
    <w:p w:rsidR="0006517F" w:rsidRDefault="0006517F" w:rsidP="0006517F">
      <w:pPr>
        <w:pStyle w:val="Telobesedila"/>
        <w:ind w:left="426"/>
        <w:jc w:val="both"/>
        <w:rPr>
          <w:sz w:val="24"/>
          <w:szCs w:val="24"/>
        </w:rPr>
      </w:pPr>
    </w:p>
    <w:tbl>
      <w:tblPr>
        <w:tblStyle w:val="Tabelamre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30"/>
      </w:tblGrid>
      <w:tr w:rsidR="0006517F" w:rsidTr="00E8474F">
        <w:tc>
          <w:tcPr>
            <w:tcW w:w="4606" w:type="dxa"/>
          </w:tcPr>
          <w:p w:rsidR="0006517F" w:rsidRDefault="0006517F" w:rsidP="00E8474F">
            <w:pPr>
              <w:pStyle w:val="Telobesedila"/>
              <w:jc w:val="both"/>
              <w:rPr>
                <w:sz w:val="24"/>
                <w:szCs w:val="24"/>
              </w:rPr>
            </w:pPr>
            <w:r>
              <w:rPr>
                <w:sz w:val="24"/>
                <w:szCs w:val="24"/>
              </w:rPr>
              <w:t>Izvajalec:</w:t>
            </w:r>
          </w:p>
        </w:tc>
        <w:tc>
          <w:tcPr>
            <w:tcW w:w="4606" w:type="dxa"/>
          </w:tcPr>
          <w:p w:rsidR="0006517F" w:rsidRDefault="0006517F" w:rsidP="00E8474F">
            <w:pPr>
              <w:pStyle w:val="Telobesedila"/>
              <w:rPr>
                <w:sz w:val="24"/>
                <w:szCs w:val="24"/>
              </w:rPr>
            </w:pPr>
            <w:r>
              <w:rPr>
                <w:sz w:val="24"/>
                <w:szCs w:val="24"/>
              </w:rPr>
              <w:t xml:space="preserve">                 Naročnik:</w:t>
            </w:r>
          </w:p>
        </w:tc>
      </w:tr>
      <w:tr w:rsidR="0006517F" w:rsidTr="00E8474F">
        <w:tc>
          <w:tcPr>
            <w:tcW w:w="4606" w:type="dxa"/>
          </w:tcPr>
          <w:p w:rsidR="0006517F" w:rsidRDefault="0006517F" w:rsidP="00E8474F"/>
        </w:tc>
        <w:tc>
          <w:tcPr>
            <w:tcW w:w="4606" w:type="dxa"/>
          </w:tcPr>
          <w:p w:rsidR="0006517F" w:rsidRDefault="0006517F" w:rsidP="00E8474F">
            <w:pPr>
              <w:jc w:val="center"/>
            </w:pPr>
            <w:r>
              <w:t>OBČINA PREBOLD</w:t>
            </w:r>
          </w:p>
          <w:p w:rsidR="0006517F" w:rsidRDefault="0006517F" w:rsidP="00E8474F">
            <w:pPr>
              <w:jc w:val="center"/>
            </w:pPr>
            <w:r>
              <w:t>župan</w:t>
            </w:r>
          </w:p>
          <w:p w:rsidR="0006517F" w:rsidRDefault="0006517F" w:rsidP="00E8474F">
            <w:pPr>
              <w:jc w:val="center"/>
            </w:pPr>
            <w:r>
              <w:t>mag. Marko Repnik</w:t>
            </w:r>
          </w:p>
        </w:tc>
      </w:tr>
    </w:tbl>
    <w:p w:rsidR="0006517F" w:rsidRDefault="0006517F" w:rsidP="0006517F">
      <w:pPr>
        <w:pStyle w:val="Telobesedila"/>
        <w:ind w:left="426"/>
        <w:jc w:val="both"/>
        <w:rPr>
          <w:sz w:val="24"/>
          <w:szCs w:val="24"/>
        </w:rPr>
      </w:pPr>
    </w:p>
    <w:p w:rsidR="0006517F" w:rsidRDefault="0006517F" w:rsidP="0006517F">
      <w:pPr>
        <w:pStyle w:val="Telobesedila"/>
        <w:ind w:left="426"/>
        <w:jc w:val="both"/>
        <w:rPr>
          <w:sz w:val="24"/>
          <w:szCs w:val="24"/>
        </w:rPr>
      </w:pPr>
    </w:p>
    <w:p w:rsidR="0006517F" w:rsidRDefault="0006517F"/>
    <w:sectPr w:rsidR="0006517F" w:rsidSect="00D44435">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1F2" w:rsidRDefault="00E031F2" w:rsidP="0006517F">
      <w:r>
        <w:separator/>
      </w:r>
    </w:p>
  </w:endnote>
  <w:endnote w:type="continuationSeparator" w:id="0">
    <w:p w:rsidR="00E031F2" w:rsidRDefault="00E031F2" w:rsidP="000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7EF" w:rsidRDefault="00000000">
    <w:pPr>
      <w:pStyle w:val="Nog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4B47EF" w:rsidRDefault="000000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9F5" w:rsidRDefault="00000000">
    <w:pPr>
      <w:pStyle w:val="Noga"/>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4B47EF"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1F2" w:rsidRDefault="00E031F2" w:rsidP="0006517F">
      <w:r>
        <w:separator/>
      </w:r>
    </w:p>
  </w:footnote>
  <w:footnote w:type="continuationSeparator" w:id="0">
    <w:p w:rsidR="00E031F2" w:rsidRDefault="00E031F2" w:rsidP="0006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7EF" w:rsidRDefault="00000000" w:rsidP="00D44435"/>
  <w:p w:rsidR="004B47EF" w:rsidRPr="00D44435" w:rsidRDefault="00000000" w:rsidP="00D4443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61612"/>
    <w:multiLevelType w:val="hybridMultilevel"/>
    <w:tmpl w:val="A4002EA4"/>
    <w:lvl w:ilvl="0" w:tplc="99F6117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7F772FE"/>
    <w:multiLevelType w:val="hybridMultilevel"/>
    <w:tmpl w:val="7E68ED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15909401">
    <w:abstractNumId w:val="0"/>
  </w:num>
  <w:num w:numId="2" w16cid:durableId="179497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7F"/>
    <w:rsid w:val="0006517F"/>
    <w:rsid w:val="00E031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2B11D-EA36-44DB-A951-E44D6FFC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517F"/>
    <w:pPr>
      <w:suppressAutoHyphens/>
      <w:spacing w:after="0" w:line="240" w:lineRule="auto"/>
      <w:jc w:val="both"/>
    </w:pPr>
    <w:rPr>
      <w:rFonts w:ascii="Times New Roman" w:eastAsia="Times New Roman" w:hAnsi="Times New Roman" w:cs="Times New Roman"/>
      <w:kern w:val="0"/>
      <w:sz w:val="24"/>
      <w:szCs w:val="24"/>
      <w:lang w:eastAsia="ar-SA"/>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6517F"/>
    <w:pPr>
      <w:tabs>
        <w:tab w:val="center" w:pos="4536"/>
        <w:tab w:val="right" w:pos="9072"/>
      </w:tabs>
    </w:pPr>
  </w:style>
  <w:style w:type="character" w:customStyle="1" w:styleId="GlavaZnak">
    <w:name w:val="Glava Znak"/>
    <w:basedOn w:val="Privzetapisavaodstavka"/>
    <w:link w:val="Glava"/>
    <w:rsid w:val="0006517F"/>
    <w:rPr>
      <w:rFonts w:ascii="Times New Roman" w:eastAsia="Times New Roman" w:hAnsi="Times New Roman" w:cs="Times New Roman"/>
      <w:kern w:val="0"/>
      <w:sz w:val="24"/>
      <w:szCs w:val="24"/>
      <w:lang w:eastAsia="ar-SA"/>
      <w14:ligatures w14:val="none"/>
    </w:rPr>
  </w:style>
  <w:style w:type="paragraph" w:styleId="Noga">
    <w:name w:val="footer"/>
    <w:basedOn w:val="Navaden"/>
    <w:link w:val="NogaZnak"/>
    <w:uiPriority w:val="99"/>
    <w:rsid w:val="0006517F"/>
    <w:pPr>
      <w:tabs>
        <w:tab w:val="center" w:pos="4536"/>
        <w:tab w:val="right" w:pos="9072"/>
      </w:tabs>
    </w:pPr>
  </w:style>
  <w:style w:type="character" w:customStyle="1" w:styleId="NogaZnak">
    <w:name w:val="Noga Znak"/>
    <w:basedOn w:val="Privzetapisavaodstavka"/>
    <w:link w:val="Noga"/>
    <w:uiPriority w:val="99"/>
    <w:rsid w:val="0006517F"/>
    <w:rPr>
      <w:rFonts w:ascii="Times New Roman" w:eastAsia="Times New Roman" w:hAnsi="Times New Roman" w:cs="Times New Roman"/>
      <w:kern w:val="0"/>
      <w:sz w:val="24"/>
      <w:szCs w:val="24"/>
      <w:lang w:eastAsia="ar-SA"/>
      <w14:ligatures w14:val="none"/>
    </w:rPr>
  </w:style>
  <w:style w:type="paragraph" w:styleId="Telobesedila">
    <w:name w:val="Body Text"/>
    <w:basedOn w:val="Navaden"/>
    <w:link w:val="TelobesedilaZnak"/>
    <w:rsid w:val="0006517F"/>
    <w:pPr>
      <w:spacing w:after="120"/>
      <w:jc w:val="left"/>
    </w:pPr>
    <w:rPr>
      <w:bCs/>
      <w:sz w:val="22"/>
      <w:szCs w:val="22"/>
    </w:rPr>
  </w:style>
  <w:style w:type="character" w:customStyle="1" w:styleId="TelobesedilaZnak">
    <w:name w:val="Telo besedila Znak"/>
    <w:basedOn w:val="Privzetapisavaodstavka"/>
    <w:link w:val="Telobesedila"/>
    <w:rsid w:val="0006517F"/>
    <w:rPr>
      <w:rFonts w:ascii="Times New Roman" w:eastAsia="Times New Roman" w:hAnsi="Times New Roman" w:cs="Times New Roman"/>
      <w:bCs/>
      <w:kern w:val="0"/>
      <w:lang w:eastAsia="ar-SA"/>
      <w14:ligatures w14:val="none"/>
    </w:rPr>
  </w:style>
  <w:style w:type="paragraph" w:styleId="Odstavekseznama">
    <w:name w:val="List Paragraph"/>
    <w:basedOn w:val="Navaden"/>
    <w:uiPriority w:val="34"/>
    <w:qFormat/>
    <w:rsid w:val="0006517F"/>
    <w:pPr>
      <w:ind w:left="720"/>
      <w:contextualSpacing/>
    </w:pPr>
  </w:style>
  <w:style w:type="table" w:styleId="Tabelamrea">
    <w:name w:val="Table Grid"/>
    <w:basedOn w:val="Navadnatabela"/>
    <w:uiPriority w:val="59"/>
    <w:rsid w:val="0006517F"/>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Vanja</cp:lastModifiedBy>
  <cp:revision>1</cp:revision>
  <dcterms:created xsi:type="dcterms:W3CDTF">2023-04-19T11:37:00Z</dcterms:created>
  <dcterms:modified xsi:type="dcterms:W3CDTF">2023-04-19T11:38:00Z</dcterms:modified>
</cp:coreProperties>
</file>