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D1" w:rsidRPr="007119D1" w:rsidRDefault="007119D1" w:rsidP="007119D1">
      <w:pPr>
        <w:rPr>
          <w:rFonts w:ascii="Times New Roman" w:hAnsi="Times New Roman" w:cs="Times New Roman"/>
          <w:sz w:val="24"/>
          <w:szCs w:val="24"/>
        </w:rPr>
      </w:pPr>
      <w:r w:rsidRPr="007119D1">
        <w:rPr>
          <w:rFonts w:ascii="Times New Roman" w:hAnsi="Times New Roman" w:cs="Times New Roman"/>
          <w:sz w:val="24"/>
          <w:szCs w:val="24"/>
        </w:rPr>
        <w:t xml:space="preserve">Na podlagi 15. člena Statuta Občine Prebold (Uradni list RS, št. 52/13 in 45/14) je Občinski svet Občine Prebold na seji dne, ……..sprejel  </w:t>
      </w:r>
    </w:p>
    <w:p w:rsidR="007119D1" w:rsidRPr="007119D1" w:rsidRDefault="007119D1" w:rsidP="007119D1">
      <w:pPr>
        <w:rPr>
          <w:rFonts w:ascii="Times New Roman" w:hAnsi="Times New Roman" w:cs="Times New Roman"/>
          <w:sz w:val="24"/>
          <w:szCs w:val="24"/>
        </w:rPr>
      </w:pP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P R A V I L N I K</w:t>
      </w: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o sofinanciranju malih komunalnih čistilnih naprav v Občini Prebold</w:t>
      </w:r>
    </w:p>
    <w:p w:rsidR="007119D1" w:rsidRPr="007119D1" w:rsidRDefault="007119D1" w:rsidP="007119D1">
      <w:pPr>
        <w:pStyle w:val="Brezrazmikov"/>
        <w:rPr>
          <w:rFonts w:ascii="Times New Roman" w:hAnsi="Times New Roman" w:cs="Times New Roman"/>
          <w:b/>
          <w:sz w:val="24"/>
          <w:szCs w:val="24"/>
        </w:rPr>
      </w:pP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I. NAMEN</w:t>
      </w:r>
    </w:p>
    <w:p w:rsidR="007119D1" w:rsidRPr="007119D1" w:rsidRDefault="007119D1" w:rsidP="007119D1">
      <w:pPr>
        <w:pStyle w:val="Brezrazmikov"/>
        <w:rPr>
          <w:rFonts w:ascii="Times New Roman" w:hAnsi="Times New Roman" w:cs="Times New Roman"/>
          <w:b/>
          <w:sz w:val="24"/>
          <w:szCs w:val="24"/>
        </w:rPr>
      </w:pP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1. člen</w:t>
      </w:r>
    </w:p>
    <w:p w:rsidR="007119D1" w:rsidRPr="007119D1" w:rsidRDefault="007119D1" w:rsidP="007119D1">
      <w:pPr>
        <w:pStyle w:val="Brezrazmikov"/>
        <w:rPr>
          <w:rFonts w:ascii="Times New Roman" w:hAnsi="Times New Roman" w:cs="Times New Roman"/>
          <w:sz w:val="24"/>
          <w:szCs w:val="24"/>
        </w:rPr>
      </w:pPr>
      <w:r w:rsidRPr="007119D1">
        <w:rPr>
          <w:rFonts w:ascii="Times New Roman" w:hAnsi="Times New Roman" w:cs="Times New Roman"/>
          <w:sz w:val="24"/>
          <w:szCs w:val="24"/>
        </w:rPr>
        <w:t>S tem pravilnikom se določijo pogoji in merila ter postopek sofinanciranja malih komunalnih čistilnih naprav (MKČN) v Občini Prebold.</w:t>
      </w:r>
    </w:p>
    <w:p w:rsidR="007119D1" w:rsidRPr="007119D1" w:rsidRDefault="007119D1" w:rsidP="007119D1">
      <w:pPr>
        <w:pStyle w:val="Brezrazmikov"/>
        <w:rPr>
          <w:rFonts w:ascii="Times New Roman" w:hAnsi="Times New Roman" w:cs="Times New Roman"/>
          <w:sz w:val="24"/>
          <w:szCs w:val="24"/>
        </w:rPr>
      </w:pP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2. člen</w:t>
      </w:r>
    </w:p>
    <w:p w:rsidR="007119D1" w:rsidRPr="007119D1" w:rsidRDefault="007119D1" w:rsidP="007119D1">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 xml:space="preserve">Občina Prebold skladno z Operativnim programom odvajanja in čiščenja komunalne odpadne vode v Občini Prebold, kot lokalna skupnost zagotavlja proračunska sredstva za namen sofinanciranja nakupa in vgradnje MKČN (individualnih ali skupinskih), velikosti do 50 PE (populacijskih ekvivalentov). </w:t>
      </w:r>
    </w:p>
    <w:p w:rsidR="007119D1" w:rsidRPr="007119D1" w:rsidRDefault="007119D1" w:rsidP="007119D1">
      <w:pPr>
        <w:pStyle w:val="Brezrazmikov"/>
        <w:rPr>
          <w:rFonts w:ascii="Times New Roman" w:hAnsi="Times New Roman" w:cs="Times New Roman"/>
          <w:sz w:val="24"/>
          <w:szCs w:val="24"/>
        </w:rPr>
      </w:pP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II. UPRAVIČENCI</w:t>
      </w:r>
    </w:p>
    <w:p w:rsidR="007119D1" w:rsidRPr="007119D1" w:rsidRDefault="007119D1" w:rsidP="007119D1">
      <w:pPr>
        <w:pStyle w:val="Brezrazmikov"/>
        <w:rPr>
          <w:rFonts w:ascii="Times New Roman" w:hAnsi="Times New Roman" w:cs="Times New Roman"/>
          <w:b/>
          <w:sz w:val="24"/>
          <w:szCs w:val="24"/>
        </w:rPr>
      </w:pP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3. člen</w:t>
      </w:r>
    </w:p>
    <w:p w:rsidR="007119D1" w:rsidRPr="007119D1" w:rsidRDefault="007119D1" w:rsidP="007119D1">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(1) Do nepovratnih sredstev za namen sofinanciranja so upravičeni investitorji:</w:t>
      </w:r>
    </w:p>
    <w:p w:rsidR="007119D1" w:rsidRPr="007119D1" w:rsidRDefault="007119D1" w:rsidP="007119D1">
      <w:pPr>
        <w:pStyle w:val="Brezrazmikov"/>
        <w:numPr>
          <w:ilvl w:val="0"/>
          <w:numId w:val="1"/>
        </w:numPr>
        <w:ind w:left="0" w:firstLine="360"/>
        <w:jc w:val="both"/>
        <w:rPr>
          <w:rFonts w:ascii="Times New Roman" w:hAnsi="Times New Roman" w:cs="Times New Roman"/>
          <w:sz w:val="24"/>
          <w:szCs w:val="24"/>
        </w:rPr>
      </w:pPr>
      <w:r w:rsidRPr="007119D1">
        <w:rPr>
          <w:rFonts w:ascii="Times New Roman" w:hAnsi="Times New Roman" w:cs="Times New Roman"/>
          <w:sz w:val="24"/>
          <w:szCs w:val="24"/>
        </w:rPr>
        <w:t>fizične osebe s stalnim prebivališčem v Občini Prebold in</w:t>
      </w:r>
    </w:p>
    <w:p w:rsidR="007119D1" w:rsidRPr="007119D1" w:rsidRDefault="007119D1" w:rsidP="007119D1">
      <w:pPr>
        <w:pStyle w:val="Brezrazmikov"/>
        <w:numPr>
          <w:ilvl w:val="0"/>
          <w:numId w:val="1"/>
        </w:numPr>
        <w:ind w:left="0" w:firstLine="360"/>
        <w:jc w:val="both"/>
        <w:rPr>
          <w:rFonts w:ascii="Times New Roman" w:hAnsi="Times New Roman" w:cs="Times New Roman"/>
          <w:sz w:val="24"/>
          <w:szCs w:val="24"/>
        </w:rPr>
      </w:pPr>
      <w:r w:rsidRPr="007119D1">
        <w:rPr>
          <w:rFonts w:ascii="Times New Roman" w:hAnsi="Times New Roman" w:cs="Times New Roman"/>
          <w:sz w:val="24"/>
          <w:szCs w:val="24"/>
        </w:rPr>
        <w:t xml:space="preserve">pravne osebe s sedežem podjetja v Občini Prebold  </w:t>
      </w:r>
    </w:p>
    <w:p w:rsidR="007119D1" w:rsidRPr="007119D1" w:rsidRDefault="007119D1" w:rsidP="007119D1">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 xml:space="preserve">za obstoječe stanovanjske objekte in druge objekte, ki odvajajo odpadne fekalne vode (v nadaljevanju enote) na delu območja Občine Prebold, kjer z Operativnim programom odvajanja in čiščenja komunalne odpadne vode v Občini Prebold ni predvidena izgradnja kanalizacijskega omrežja.  </w:t>
      </w:r>
    </w:p>
    <w:p w:rsidR="007119D1" w:rsidRDefault="007119D1" w:rsidP="007119D1">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 xml:space="preserve"> </w:t>
      </w:r>
    </w:p>
    <w:p w:rsidR="007119D1" w:rsidRPr="007119D1" w:rsidRDefault="007119D1" w:rsidP="007119D1">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(2) Do nepovratnih sredstev za namen sofinanciranja so upravičeni tudi investitorji iz prvega odstavka tega člena na območju aglomeracij, ki so določene z Operativnim programom odvajanja in čiščenja komunalne vode v Občini Prebold, kadar so stroški izgradnje javnega kanalizacijskega omrežja na takšnem območju nesorazmerno visoki.</w:t>
      </w:r>
    </w:p>
    <w:p w:rsidR="007119D1" w:rsidRPr="007119D1" w:rsidRDefault="007119D1" w:rsidP="007119D1">
      <w:pPr>
        <w:pStyle w:val="Brezrazmikov"/>
        <w:rPr>
          <w:rFonts w:ascii="Times New Roman" w:hAnsi="Times New Roman" w:cs="Times New Roman"/>
          <w:sz w:val="24"/>
          <w:szCs w:val="24"/>
        </w:rPr>
      </w:pP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III. VIŠINA SOFINANCIRANJA</w:t>
      </w:r>
    </w:p>
    <w:p w:rsidR="007119D1" w:rsidRPr="007119D1" w:rsidRDefault="007119D1" w:rsidP="007119D1">
      <w:pPr>
        <w:pStyle w:val="Brezrazmikov"/>
        <w:rPr>
          <w:rFonts w:ascii="Times New Roman" w:hAnsi="Times New Roman" w:cs="Times New Roman"/>
          <w:b/>
          <w:sz w:val="24"/>
          <w:szCs w:val="24"/>
        </w:rPr>
      </w:pP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4. člen</w:t>
      </w:r>
    </w:p>
    <w:p w:rsidR="007119D1" w:rsidRDefault="007119D1" w:rsidP="007119D1">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(1) </w:t>
      </w:r>
      <w:r w:rsidRPr="007119D1">
        <w:rPr>
          <w:rFonts w:ascii="Times New Roman" w:hAnsi="Times New Roman" w:cs="Times New Roman"/>
          <w:sz w:val="24"/>
          <w:szCs w:val="24"/>
        </w:rPr>
        <w:t xml:space="preserve">Višina dodeljenih sredstev za sofinanciranje MKČN za posamezno stanovanjsko enoto znaša do 100% dejansko upravičenih stroškov, vendar ne več kot 1000,00 EUR za prvo enoto. </w:t>
      </w:r>
    </w:p>
    <w:p w:rsidR="007119D1" w:rsidRPr="007119D1" w:rsidRDefault="007119D1" w:rsidP="007119D1">
      <w:pPr>
        <w:pStyle w:val="Brezrazmikov"/>
        <w:jc w:val="both"/>
        <w:rPr>
          <w:rFonts w:ascii="Times New Roman" w:hAnsi="Times New Roman" w:cs="Times New Roman"/>
          <w:sz w:val="24"/>
          <w:szCs w:val="24"/>
        </w:rPr>
      </w:pPr>
    </w:p>
    <w:p w:rsidR="007119D1" w:rsidRPr="007119D1" w:rsidRDefault="007119D1" w:rsidP="007119D1">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(2) </w:t>
      </w:r>
      <w:r w:rsidRPr="007119D1">
        <w:rPr>
          <w:rFonts w:ascii="Times New Roman" w:hAnsi="Times New Roman" w:cs="Times New Roman"/>
          <w:sz w:val="24"/>
          <w:szCs w:val="24"/>
        </w:rPr>
        <w:t xml:space="preserve">Za MKČN, na katero se priključuje več stanovanjskih enot (skupna čistilna naprava), se za prvo enoto dodelijo sredstva v višini, določeni v prvem odstavku tega člena, za vsako dodatno enoto pa največ dodatnih 500,00 EUR. </w:t>
      </w:r>
    </w:p>
    <w:p w:rsidR="007119D1" w:rsidRPr="007119D1" w:rsidRDefault="007119D1" w:rsidP="007119D1">
      <w:pPr>
        <w:pStyle w:val="Brezrazmikov"/>
        <w:jc w:val="both"/>
        <w:rPr>
          <w:rFonts w:ascii="Times New Roman" w:hAnsi="Times New Roman" w:cs="Times New Roman"/>
          <w:sz w:val="24"/>
          <w:szCs w:val="24"/>
        </w:rPr>
      </w:pPr>
    </w:p>
    <w:p w:rsidR="003870B3" w:rsidRDefault="007119D1" w:rsidP="007119D1">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(3) </w:t>
      </w:r>
      <w:r w:rsidRPr="007119D1">
        <w:rPr>
          <w:rFonts w:ascii="Times New Roman" w:hAnsi="Times New Roman" w:cs="Times New Roman"/>
          <w:sz w:val="24"/>
          <w:szCs w:val="24"/>
        </w:rPr>
        <w:t>Ena enota predstavlja enostanovanjsko hišo, pri večstanovanjskih objektih pa ena enota predstavlja eno stanovanje</w:t>
      </w:r>
    </w:p>
    <w:p w:rsidR="007119D1" w:rsidRPr="007119D1" w:rsidRDefault="007119D1" w:rsidP="007119D1">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 xml:space="preserve">. </w:t>
      </w:r>
    </w:p>
    <w:p w:rsidR="007119D1" w:rsidRPr="007119D1" w:rsidRDefault="007119D1" w:rsidP="007119D1">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7119D1">
        <w:rPr>
          <w:rFonts w:ascii="Times New Roman" w:hAnsi="Times New Roman" w:cs="Times New Roman"/>
          <w:sz w:val="24"/>
          <w:szCs w:val="24"/>
        </w:rPr>
        <w:t xml:space="preserve">Pri gospodarskih in drugih objektih, ki odvajajo odpadno fekalno vodo, predstavlja ena enota en objekt.  </w:t>
      </w:r>
    </w:p>
    <w:p w:rsidR="007119D1" w:rsidRDefault="007119D1" w:rsidP="007119D1">
      <w:pPr>
        <w:pStyle w:val="Brezrazmikov"/>
        <w:jc w:val="both"/>
        <w:rPr>
          <w:rFonts w:ascii="Times New Roman" w:hAnsi="Times New Roman" w:cs="Times New Roman"/>
          <w:sz w:val="24"/>
          <w:szCs w:val="24"/>
        </w:rPr>
      </w:pPr>
    </w:p>
    <w:p w:rsidR="007119D1" w:rsidRDefault="007119D1" w:rsidP="007119D1">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(5) </w:t>
      </w:r>
      <w:r w:rsidRPr="007119D1">
        <w:rPr>
          <w:rFonts w:ascii="Times New Roman" w:hAnsi="Times New Roman" w:cs="Times New Roman"/>
          <w:sz w:val="24"/>
          <w:szCs w:val="24"/>
        </w:rPr>
        <w:t>V primeru, da investitor za sofinanciranje MKČN pridobi sredstva tudi iz drugih javnih virov, skupna vrednost sofinanciranja ne sme preseči 100 % vrednosti upravičenih stroškov investicije. V primeru, da izračunana skupna vrednost sofinanciranja presega 100 % vrednosti upravičenih stroškov investicije, se sofinanciranje občine zniža tako, da ne presega upravičenih stroškov.</w:t>
      </w:r>
    </w:p>
    <w:p w:rsidR="007119D1" w:rsidRPr="007119D1" w:rsidRDefault="007119D1" w:rsidP="007119D1">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 xml:space="preserve">  </w:t>
      </w:r>
    </w:p>
    <w:p w:rsidR="007119D1" w:rsidRDefault="007119D1" w:rsidP="007119D1">
      <w:pPr>
        <w:pStyle w:val="Brezrazmikov"/>
        <w:jc w:val="both"/>
        <w:rPr>
          <w:rFonts w:ascii="Times New Roman" w:hAnsi="Times New Roman" w:cs="Times New Roman"/>
          <w:sz w:val="24"/>
          <w:szCs w:val="24"/>
        </w:rPr>
      </w:pPr>
      <w:r>
        <w:rPr>
          <w:rFonts w:ascii="Times New Roman" w:hAnsi="Times New Roman" w:cs="Times New Roman"/>
          <w:sz w:val="24"/>
          <w:szCs w:val="24"/>
        </w:rPr>
        <w:t>(6)</w:t>
      </w:r>
      <w:r w:rsidRPr="007119D1">
        <w:rPr>
          <w:rFonts w:ascii="Times New Roman" w:hAnsi="Times New Roman" w:cs="Times New Roman"/>
          <w:sz w:val="24"/>
          <w:szCs w:val="24"/>
        </w:rPr>
        <w:t xml:space="preserve"> V primeru povezovanja lastnikov večstanovanjske stavbe oziroma večstanovanjskih hiš na skupno čistilno napravo, morajo vsi lastniki večstanovanjske hiše oziroma posamezne stanovanjske hiše, priključene na skupno čistilno napravo, podati skupno vlogo za dodelitev sredstev.</w:t>
      </w:r>
    </w:p>
    <w:p w:rsidR="007119D1" w:rsidRPr="007119D1" w:rsidRDefault="007119D1" w:rsidP="007119D1">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 xml:space="preserve">  </w:t>
      </w:r>
    </w:p>
    <w:p w:rsidR="007119D1" w:rsidRDefault="007119D1" w:rsidP="007119D1">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(7) </w:t>
      </w:r>
      <w:r w:rsidRPr="007119D1">
        <w:rPr>
          <w:rFonts w:ascii="Times New Roman" w:hAnsi="Times New Roman" w:cs="Times New Roman"/>
          <w:sz w:val="24"/>
          <w:szCs w:val="24"/>
        </w:rPr>
        <w:t xml:space="preserve">Upravičenci, ki bodo za več objektov postavili skupno malo komunalno čistilno napravo, morajo priložiti podpisan medsebojni dogovor vseh uporabnikov MKČN, ki ni časovno omejen in določiti osebo, ki bo zadolžena za upravljanje MKČN ter sklenjeno služnostno pogodbo med lastniki in investitorjem. </w:t>
      </w:r>
    </w:p>
    <w:p w:rsidR="007119D1" w:rsidRPr="007119D1" w:rsidRDefault="007119D1" w:rsidP="007119D1">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 xml:space="preserve"> </w:t>
      </w:r>
    </w:p>
    <w:p w:rsidR="007119D1" w:rsidRPr="007119D1" w:rsidRDefault="007119D1" w:rsidP="007119D1">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(8) </w:t>
      </w:r>
      <w:r w:rsidRPr="007119D1">
        <w:rPr>
          <w:rFonts w:ascii="Times New Roman" w:hAnsi="Times New Roman" w:cs="Times New Roman"/>
          <w:sz w:val="24"/>
          <w:szCs w:val="24"/>
        </w:rPr>
        <w:t xml:space="preserve">Za posamezno MKČN je možno pridobiti sredstva sofinanciranja občine, ki se dodeljujejo po tem pravilniku le enkrat.   </w:t>
      </w:r>
    </w:p>
    <w:p w:rsidR="007119D1" w:rsidRPr="007119D1" w:rsidRDefault="007119D1" w:rsidP="007119D1">
      <w:pPr>
        <w:pStyle w:val="Brezrazmikov"/>
        <w:rPr>
          <w:rFonts w:ascii="Times New Roman" w:hAnsi="Times New Roman" w:cs="Times New Roman"/>
          <w:sz w:val="24"/>
          <w:szCs w:val="24"/>
        </w:rPr>
      </w:pP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IV. UPRAVIČENI STROŠKI</w:t>
      </w:r>
    </w:p>
    <w:p w:rsidR="007119D1" w:rsidRPr="007119D1" w:rsidRDefault="007119D1" w:rsidP="007119D1">
      <w:pPr>
        <w:pStyle w:val="Brezrazmikov"/>
        <w:jc w:val="center"/>
        <w:rPr>
          <w:rFonts w:ascii="Times New Roman" w:hAnsi="Times New Roman" w:cs="Times New Roman"/>
          <w:b/>
          <w:sz w:val="24"/>
          <w:szCs w:val="24"/>
        </w:rPr>
      </w:pPr>
    </w:p>
    <w:p w:rsidR="007119D1" w:rsidRPr="007119D1" w:rsidRDefault="007119D1" w:rsidP="007119D1">
      <w:pPr>
        <w:pStyle w:val="Brezrazmikov"/>
        <w:jc w:val="center"/>
        <w:rPr>
          <w:rFonts w:ascii="Times New Roman" w:hAnsi="Times New Roman" w:cs="Times New Roman"/>
          <w:b/>
          <w:sz w:val="24"/>
          <w:szCs w:val="24"/>
        </w:rPr>
      </w:pPr>
      <w:r w:rsidRPr="007119D1">
        <w:rPr>
          <w:rFonts w:ascii="Times New Roman" w:hAnsi="Times New Roman" w:cs="Times New Roman"/>
          <w:b/>
          <w:sz w:val="24"/>
          <w:szCs w:val="24"/>
        </w:rPr>
        <w:t>5. člen</w:t>
      </w:r>
    </w:p>
    <w:p w:rsidR="007119D1" w:rsidRPr="007119D1" w:rsidRDefault="007119D1" w:rsidP="007119D1">
      <w:pPr>
        <w:pStyle w:val="Brezrazmikov"/>
        <w:rPr>
          <w:rFonts w:ascii="Times New Roman" w:hAnsi="Times New Roman" w:cs="Times New Roman"/>
          <w:sz w:val="24"/>
          <w:szCs w:val="24"/>
        </w:rPr>
      </w:pPr>
      <w:r>
        <w:rPr>
          <w:rFonts w:ascii="Times New Roman" w:hAnsi="Times New Roman" w:cs="Times New Roman"/>
          <w:sz w:val="24"/>
          <w:szCs w:val="24"/>
        </w:rPr>
        <w:t xml:space="preserve">(1) </w:t>
      </w:r>
      <w:r w:rsidRPr="007119D1">
        <w:rPr>
          <w:rFonts w:ascii="Times New Roman" w:hAnsi="Times New Roman" w:cs="Times New Roman"/>
          <w:sz w:val="24"/>
          <w:szCs w:val="24"/>
        </w:rPr>
        <w:t xml:space="preserve">Upravičeni stroški sofinanciranja investicije so: </w:t>
      </w:r>
    </w:p>
    <w:p w:rsidR="007119D1" w:rsidRPr="007119D1" w:rsidRDefault="007119D1" w:rsidP="00A908E5">
      <w:pPr>
        <w:pStyle w:val="Brezrazmikov"/>
        <w:numPr>
          <w:ilvl w:val="0"/>
          <w:numId w:val="2"/>
        </w:numPr>
        <w:rPr>
          <w:rFonts w:ascii="Times New Roman" w:hAnsi="Times New Roman" w:cs="Times New Roman"/>
          <w:sz w:val="24"/>
          <w:szCs w:val="24"/>
        </w:rPr>
      </w:pPr>
      <w:r w:rsidRPr="007119D1">
        <w:rPr>
          <w:rFonts w:ascii="Times New Roman" w:hAnsi="Times New Roman" w:cs="Times New Roman"/>
          <w:sz w:val="24"/>
          <w:szCs w:val="24"/>
        </w:rPr>
        <w:t xml:space="preserve">nakup MKČN, </w:t>
      </w:r>
    </w:p>
    <w:p w:rsidR="007119D1" w:rsidRPr="007119D1" w:rsidRDefault="007119D1" w:rsidP="00A908E5">
      <w:pPr>
        <w:pStyle w:val="Brezrazmikov"/>
        <w:numPr>
          <w:ilvl w:val="0"/>
          <w:numId w:val="2"/>
        </w:numPr>
        <w:rPr>
          <w:rFonts w:ascii="Times New Roman" w:hAnsi="Times New Roman" w:cs="Times New Roman"/>
          <w:sz w:val="24"/>
          <w:szCs w:val="24"/>
        </w:rPr>
      </w:pPr>
      <w:r w:rsidRPr="007119D1">
        <w:rPr>
          <w:rFonts w:ascii="Times New Roman" w:hAnsi="Times New Roman" w:cs="Times New Roman"/>
          <w:sz w:val="24"/>
          <w:szCs w:val="24"/>
        </w:rPr>
        <w:t xml:space="preserve">gradbena in montažna dela, povezana z vgradnjo MKČN, </w:t>
      </w:r>
    </w:p>
    <w:p w:rsidR="007119D1" w:rsidRPr="007119D1" w:rsidRDefault="007119D1" w:rsidP="00A908E5">
      <w:pPr>
        <w:pStyle w:val="Brezrazmikov"/>
        <w:numPr>
          <w:ilvl w:val="0"/>
          <w:numId w:val="2"/>
        </w:numPr>
        <w:rPr>
          <w:rFonts w:ascii="Times New Roman" w:hAnsi="Times New Roman" w:cs="Times New Roman"/>
          <w:sz w:val="24"/>
          <w:szCs w:val="24"/>
        </w:rPr>
      </w:pPr>
      <w:r w:rsidRPr="007119D1">
        <w:rPr>
          <w:rFonts w:ascii="Times New Roman" w:hAnsi="Times New Roman" w:cs="Times New Roman"/>
          <w:sz w:val="24"/>
          <w:szCs w:val="24"/>
        </w:rPr>
        <w:t xml:space="preserve">DDV </w:t>
      </w:r>
    </w:p>
    <w:p w:rsidR="007119D1" w:rsidRPr="007119D1" w:rsidRDefault="00A908E5" w:rsidP="007119D1">
      <w:pPr>
        <w:pStyle w:val="Brezrazmikov"/>
        <w:rPr>
          <w:rFonts w:ascii="Times New Roman" w:hAnsi="Times New Roman" w:cs="Times New Roman"/>
          <w:sz w:val="24"/>
          <w:szCs w:val="24"/>
        </w:rPr>
      </w:pPr>
      <w:r>
        <w:rPr>
          <w:rFonts w:ascii="Times New Roman" w:hAnsi="Times New Roman" w:cs="Times New Roman"/>
          <w:sz w:val="24"/>
          <w:szCs w:val="24"/>
        </w:rPr>
        <w:t xml:space="preserve">(2) </w:t>
      </w:r>
      <w:r w:rsidR="007119D1" w:rsidRPr="007119D1">
        <w:rPr>
          <w:rFonts w:ascii="Times New Roman" w:hAnsi="Times New Roman" w:cs="Times New Roman"/>
          <w:sz w:val="24"/>
          <w:szCs w:val="24"/>
        </w:rPr>
        <w:t>Upravičeni stroški se dokazujejo s plačanimi računi dobavitelja čistilne naprave oziroma izvajalca del.</w:t>
      </w:r>
    </w:p>
    <w:p w:rsidR="007119D1" w:rsidRPr="007119D1" w:rsidRDefault="007119D1" w:rsidP="007119D1">
      <w:pPr>
        <w:pStyle w:val="Brezrazmikov"/>
        <w:rPr>
          <w:rFonts w:ascii="Times New Roman" w:hAnsi="Times New Roman" w:cs="Times New Roman"/>
          <w:sz w:val="24"/>
          <w:szCs w:val="24"/>
        </w:rPr>
      </w:pPr>
    </w:p>
    <w:p w:rsidR="007119D1" w:rsidRPr="00A908E5" w:rsidRDefault="007119D1" w:rsidP="00A908E5">
      <w:pPr>
        <w:pStyle w:val="Brezrazmikov"/>
        <w:jc w:val="center"/>
        <w:rPr>
          <w:rFonts w:ascii="Times New Roman" w:hAnsi="Times New Roman" w:cs="Times New Roman"/>
          <w:b/>
          <w:sz w:val="24"/>
          <w:szCs w:val="24"/>
        </w:rPr>
      </w:pPr>
      <w:r w:rsidRPr="00A908E5">
        <w:rPr>
          <w:rFonts w:ascii="Times New Roman" w:hAnsi="Times New Roman" w:cs="Times New Roman"/>
          <w:b/>
          <w:sz w:val="24"/>
          <w:szCs w:val="24"/>
        </w:rPr>
        <w:t>V. POGOJI IN OMEJITVE</w:t>
      </w:r>
    </w:p>
    <w:p w:rsidR="007119D1" w:rsidRPr="00A908E5" w:rsidRDefault="007119D1" w:rsidP="00A908E5">
      <w:pPr>
        <w:pStyle w:val="Brezrazmikov"/>
        <w:jc w:val="center"/>
        <w:rPr>
          <w:rFonts w:ascii="Times New Roman" w:hAnsi="Times New Roman" w:cs="Times New Roman"/>
          <w:b/>
          <w:sz w:val="24"/>
          <w:szCs w:val="24"/>
        </w:rPr>
      </w:pPr>
      <w:r w:rsidRPr="00A908E5">
        <w:rPr>
          <w:rFonts w:ascii="Times New Roman" w:hAnsi="Times New Roman" w:cs="Times New Roman"/>
          <w:b/>
          <w:sz w:val="24"/>
          <w:szCs w:val="24"/>
        </w:rPr>
        <w:t>6. člen</w:t>
      </w:r>
    </w:p>
    <w:p w:rsidR="007119D1" w:rsidRPr="007119D1" w:rsidRDefault="007119D1" w:rsidP="007119D1">
      <w:pPr>
        <w:pStyle w:val="Brezrazmikov"/>
        <w:rPr>
          <w:rFonts w:ascii="Times New Roman" w:hAnsi="Times New Roman" w:cs="Times New Roman"/>
          <w:sz w:val="24"/>
          <w:szCs w:val="24"/>
        </w:rPr>
      </w:pPr>
      <w:r w:rsidRPr="007119D1">
        <w:rPr>
          <w:rFonts w:ascii="Times New Roman" w:hAnsi="Times New Roman" w:cs="Times New Roman"/>
          <w:sz w:val="24"/>
          <w:szCs w:val="24"/>
        </w:rPr>
        <w:t xml:space="preserve">Osnovni pogoji za sofinanciranje MKČN so: </w:t>
      </w:r>
    </w:p>
    <w:p w:rsidR="00A908E5" w:rsidRDefault="007119D1" w:rsidP="00A908E5">
      <w:pPr>
        <w:pStyle w:val="Brezrazmikov"/>
        <w:numPr>
          <w:ilvl w:val="0"/>
          <w:numId w:val="3"/>
        </w:numPr>
        <w:rPr>
          <w:rFonts w:ascii="Times New Roman" w:hAnsi="Times New Roman" w:cs="Times New Roman"/>
          <w:sz w:val="24"/>
          <w:szCs w:val="24"/>
        </w:rPr>
      </w:pPr>
      <w:r w:rsidRPr="007119D1">
        <w:rPr>
          <w:rFonts w:ascii="Times New Roman" w:hAnsi="Times New Roman" w:cs="Times New Roman"/>
          <w:sz w:val="24"/>
          <w:szCs w:val="24"/>
        </w:rPr>
        <w:t>MKČN mora biti na delu območja Občine Prebold, kjer z Operativnim programom odvajanja in čiščenja komunalne odpadne vode v Občini Prebold ni predvidena izgradnja kanalizacijskega omrežja.</w:t>
      </w:r>
    </w:p>
    <w:p w:rsidR="00A908E5" w:rsidRDefault="007119D1" w:rsidP="007119D1">
      <w:pPr>
        <w:pStyle w:val="Brezrazmikov"/>
        <w:numPr>
          <w:ilvl w:val="0"/>
          <w:numId w:val="3"/>
        </w:numPr>
        <w:rPr>
          <w:rFonts w:ascii="Times New Roman" w:hAnsi="Times New Roman" w:cs="Times New Roman"/>
          <w:sz w:val="24"/>
          <w:szCs w:val="24"/>
        </w:rPr>
      </w:pPr>
      <w:r w:rsidRPr="00A908E5">
        <w:rPr>
          <w:rFonts w:ascii="Times New Roman" w:hAnsi="Times New Roman" w:cs="Times New Roman"/>
          <w:sz w:val="24"/>
          <w:szCs w:val="24"/>
        </w:rPr>
        <w:t>MKČN ja lahko postavljena tudi na območju aglomeracij, ki so določene z Operativnim programom odvajanja in čiščenja komunalne odpadne vode v Občini Prebold, vendar mora biti na podlagi soglasja občine razvidno, da objekta ne bo možno priključiti na javno kanalizacijo.</w:t>
      </w:r>
    </w:p>
    <w:p w:rsidR="007119D1" w:rsidRDefault="007119D1" w:rsidP="007119D1">
      <w:pPr>
        <w:pStyle w:val="Brezrazmikov"/>
        <w:numPr>
          <w:ilvl w:val="0"/>
          <w:numId w:val="3"/>
        </w:numPr>
        <w:rPr>
          <w:rFonts w:ascii="Times New Roman" w:hAnsi="Times New Roman" w:cs="Times New Roman"/>
          <w:sz w:val="24"/>
          <w:szCs w:val="24"/>
        </w:rPr>
      </w:pPr>
      <w:r w:rsidRPr="00A908E5">
        <w:rPr>
          <w:rFonts w:ascii="Times New Roman" w:hAnsi="Times New Roman" w:cs="Times New Roman"/>
          <w:sz w:val="24"/>
          <w:szCs w:val="24"/>
        </w:rPr>
        <w:t xml:space="preserve">Lokacija MKČN mora omogočati dostop in neovirano praznjenje. </w:t>
      </w:r>
    </w:p>
    <w:p w:rsidR="007119D1" w:rsidRDefault="007119D1" w:rsidP="007119D1">
      <w:pPr>
        <w:pStyle w:val="Brezrazmikov"/>
        <w:numPr>
          <w:ilvl w:val="0"/>
          <w:numId w:val="3"/>
        </w:numPr>
        <w:rPr>
          <w:rFonts w:ascii="Times New Roman" w:hAnsi="Times New Roman" w:cs="Times New Roman"/>
          <w:sz w:val="24"/>
          <w:szCs w:val="24"/>
        </w:rPr>
      </w:pPr>
      <w:r w:rsidRPr="00A908E5">
        <w:rPr>
          <w:rFonts w:ascii="Times New Roman" w:hAnsi="Times New Roman" w:cs="Times New Roman"/>
          <w:sz w:val="24"/>
          <w:szCs w:val="24"/>
        </w:rPr>
        <w:t xml:space="preserve">Ob zagonu MKČN mora biti ukinjena obstoječa greznica v skladu s pogoji Javnega komunalnega podjetja Žalec d.o.o. </w:t>
      </w:r>
    </w:p>
    <w:p w:rsidR="007119D1" w:rsidRDefault="007119D1" w:rsidP="007119D1">
      <w:pPr>
        <w:pStyle w:val="Brezrazmikov"/>
        <w:numPr>
          <w:ilvl w:val="0"/>
          <w:numId w:val="3"/>
        </w:numPr>
        <w:rPr>
          <w:rFonts w:ascii="Times New Roman" w:hAnsi="Times New Roman" w:cs="Times New Roman"/>
          <w:sz w:val="24"/>
          <w:szCs w:val="24"/>
        </w:rPr>
      </w:pPr>
      <w:r w:rsidRPr="00A908E5">
        <w:rPr>
          <w:rFonts w:ascii="Times New Roman" w:hAnsi="Times New Roman" w:cs="Times New Roman"/>
          <w:sz w:val="24"/>
          <w:szCs w:val="24"/>
        </w:rPr>
        <w:t xml:space="preserve">Vlagatelji morajo biti lastniki zemljišča oziroma imeti pridobljeno pravico gradnje. </w:t>
      </w:r>
    </w:p>
    <w:p w:rsidR="00A908E5" w:rsidRDefault="007119D1" w:rsidP="007119D1">
      <w:pPr>
        <w:pStyle w:val="Brezrazmikov"/>
        <w:numPr>
          <w:ilvl w:val="0"/>
          <w:numId w:val="3"/>
        </w:numPr>
        <w:rPr>
          <w:rFonts w:ascii="Times New Roman" w:hAnsi="Times New Roman" w:cs="Times New Roman"/>
          <w:sz w:val="24"/>
          <w:szCs w:val="24"/>
        </w:rPr>
      </w:pPr>
      <w:r w:rsidRPr="00A908E5">
        <w:rPr>
          <w:rFonts w:ascii="Times New Roman" w:hAnsi="Times New Roman" w:cs="Times New Roman"/>
          <w:sz w:val="24"/>
          <w:szCs w:val="24"/>
        </w:rPr>
        <w:t>Objekt, h kateremu je zgrajena MKČN, mora biti zgrajen v skladu z veljavnimi predpisi s področja gradnje.</w:t>
      </w:r>
    </w:p>
    <w:p w:rsidR="007119D1" w:rsidRDefault="007119D1" w:rsidP="007119D1">
      <w:pPr>
        <w:pStyle w:val="Brezrazmikov"/>
        <w:numPr>
          <w:ilvl w:val="0"/>
          <w:numId w:val="3"/>
        </w:numPr>
        <w:rPr>
          <w:rFonts w:ascii="Times New Roman" w:hAnsi="Times New Roman" w:cs="Times New Roman"/>
          <w:sz w:val="24"/>
          <w:szCs w:val="24"/>
        </w:rPr>
      </w:pPr>
      <w:r w:rsidRPr="00A908E5">
        <w:rPr>
          <w:rFonts w:ascii="Times New Roman" w:hAnsi="Times New Roman" w:cs="Times New Roman"/>
          <w:sz w:val="24"/>
          <w:szCs w:val="24"/>
        </w:rPr>
        <w:lastRenderedPageBreak/>
        <w:t xml:space="preserve"> MKČN mora imeti pridobljeno pozitivno oceno obratovanja MKČN s strani izvajalca javne gospodarske službe odvajanja in čiščenja komunalne in padavinske odpadne vode na območju Občine Prebold (JKP Žalec d.o.o.). </w:t>
      </w:r>
    </w:p>
    <w:p w:rsidR="007119D1" w:rsidRPr="00A908E5" w:rsidRDefault="007119D1" w:rsidP="007119D1">
      <w:pPr>
        <w:pStyle w:val="Brezrazmikov"/>
        <w:numPr>
          <w:ilvl w:val="0"/>
          <w:numId w:val="3"/>
        </w:numPr>
        <w:rPr>
          <w:rFonts w:ascii="Times New Roman" w:hAnsi="Times New Roman" w:cs="Times New Roman"/>
          <w:sz w:val="24"/>
          <w:szCs w:val="24"/>
        </w:rPr>
      </w:pPr>
      <w:r w:rsidRPr="00A908E5">
        <w:rPr>
          <w:rFonts w:ascii="Times New Roman" w:hAnsi="Times New Roman" w:cs="Times New Roman"/>
          <w:sz w:val="24"/>
          <w:szCs w:val="24"/>
        </w:rPr>
        <w:t xml:space="preserve">Vlagatelj je upravičen do sredstev, če je pridobil pozitivno oceno obratovanja MKČN </w:t>
      </w:r>
    </w:p>
    <w:p w:rsidR="007119D1" w:rsidRPr="007119D1" w:rsidRDefault="007119D1" w:rsidP="007119D1">
      <w:pPr>
        <w:pStyle w:val="Brezrazmikov"/>
        <w:rPr>
          <w:rFonts w:ascii="Times New Roman" w:hAnsi="Times New Roman" w:cs="Times New Roman"/>
          <w:sz w:val="24"/>
          <w:szCs w:val="24"/>
        </w:rPr>
      </w:pPr>
    </w:p>
    <w:p w:rsidR="007119D1" w:rsidRPr="00A908E5" w:rsidRDefault="007119D1" w:rsidP="00A908E5">
      <w:pPr>
        <w:pStyle w:val="Brezrazmikov"/>
        <w:jc w:val="center"/>
        <w:rPr>
          <w:rFonts w:ascii="Times New Roman" w:hAnsi="Times New Roman" w:cs="Times New Roman"/>
          <w:b/>
          <w:sz w:val="24"/>
          <w:szCs w:val="24"/>
        </w:rPr>
      </w:pPr>
      <w:r w:rsidRPr="00A908E5">
        <w:rPr>
          <w:rFonts w:ascii="Times New Roman" w:hAnsi="Times New Roman" w:cs="Times New Roman"/>
          <w:b/>
          <w:sz w:val="24"/>
          <w:szCs w:val="24"/>
        </w:rPr>
        <w:t>VI. POSTOPEK DODELITVE SREDSTEV</w:t>
      </w:r>
    </w:p>
    <w:p w:rsidR="007119D1" w:rsidRPr="00A908E5" w:rsidRDefault="007119D1" w:rsidP="00A908E5">
      <w:pPr>
        <w:pStyle w:val="Brezrazmikov"/>
        <w:jc w:val="center"/>
        <w:rPr>
          <w:rFonts w:ascii="Times New Roman" w:hAnsi="Times New Roman" w:cs="Times New Roman"/>
          <w:b/>
          <w:sz w:val="24"/>
          <w:szCs w:val="24"/>
        </w:rPr>
      </w:pPr>
      <w:r w:rsidRPr="00A908E5">
        <w:rPr>
          <w:rFonts w:ascii="Times New Roman" w:hAnsi="Times New Roman" w:cs="Times New Roman"/>
          <w:b/>
          <w:sz w:val="24"/>
          <w:szCs w:val="24"/>
        </w:rPr>
        <w:t>7. člen</w:t>
      </w:r>
    </w:p>
    <w:p w:rsidR="007119D1" w:rsidRPr="007119D1" w:rsidRDefault="00A908E5" w:rsidP="00A908E5">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(1) </w:t>
      </w:r>
      <w:r w:rsidR="007119D1" w:rsidRPr="007119D1">
        <w:rPr>
          <w:rFonts w:ascii="Times New Roman" w:hAnsi="Times New Roman" w:cs="Times New Roman"/>
          <w:sz w:val="24"/>
          <w:szCs w:val="24"/>
        </w:rPr>
        <w:t xml:space="preserve">Sofinanciranje se izvede na osnovi letnega javnega poziva za sofinanciranje MKČN po tem pravilniku, s katerim se določi podrobnejše pogoje in postopke pridobitve nepovratnih sredstev. Javni poziv se izvede enkrat letno, vloge se vlagajo mesečno do konca meseca, sredstva pa se odobrijo popolnim vlogam po vrstnem redu do porabe proračunskih sredstev za ta namen. </w:t>
      </w:r>
    </w:p>
    <w:p w:rsidR="007119D1" w:rsidRPr="007119D1" w:rsidRDefault="007119D1" w:rsidP="00A908E5">
      <w:pPr>
        <w:pStyle w:val="Brezrazmikov"/>
        <w:jc w:val="both"/>
        <w:rPr>
          <w:rFonts w:ascii="Times New Roman" w:hAnsi="Times New Roman" w:cs="Times New Roman"/>
          <w:sz w:val="24"/>
          <w:szCs w:val="24"/>
        </w:rPr>
      </w:pPr>
    </w:p>
    <w:p w:rsidR="007119D1" w:rsidRPr="007119D1" w:rsidRDefault="00A908E5" w:rsidP="00A908E5">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(2) </w:t>
      </w:r>
      <w:r w:rsidR="007119D1" w:rsidRPr="007119D1">
        <w:rPr>
          <w:rFonts w:ascii="Times New Roman" w:hAnsi="Times New Roman" w:cs="Times New Roman"/>
          <w:sz w:val="24"/>
          <w:szCs w:val="24"/>
        </w:rPr>
        <w:t>Obseg sredstev sofinanciranja MKČN za posamezno leto se določi v proračunu Občine Prebold.</w:t>
      </w:r>
    </w:p>
    <w:p w:rsidR="007119D1" w:rsidRPr="007119D1" w:rsidRDefault="007119D1" w:rsidP="00A908E5">
      <w:pPr>
        <w:pStyle w:val="Brezrazmikov"/>
        <w:jc w:val="both"/>
        <w:rPr>
          <w:rFonts w:ascii="Times New Roman" w:hAnsi="Times New Roman" w:cs="Times New Roman"/>
          <w:sz w:val="24"/>
          <w:szCs w:val="24"/>
        </w:rPr>
      </w:pPr>
    </w:p>
    <w:p w:rsidR="007119D1" w:rsidRPr="007119D1" w:rsidRDefault="007119D1" w:rsidP="007119D1">
      <w:pPr>
        <w:pStyle w:val="Brezrazmikov"/>
        <w:rPr>
          <w:rFonts w:ascii="Times New Roman" w:hAnsi="Times New Roman" w:cs="Times New Roman"/>
          <w:sz w:val="24"/>
          <w:szCs w:val="24"/>
        </w:rPr>
      </w:pPr>
      <w:r w:rsidRPr="007119D1">
        <w:rPr>
          <w:rFonts w:ascii="Times New Roman" w:hAnsi="Times New Roman" w:cs="Times New Roman"/>
          <w:sz w:val="24"/>
          <w:szCs w:val="24"/>
        </w:rPr>
        <w:t xml:space="preserve">Javni poziv se objavi na oglasni deski in na spletni strani Občine Prebold. </w:t>
      </w:r>
    </w:p>
    <w:p w:rsidR="007119D1" w:rsidRPr="007119D1" w:rsidRDefault="007119D1" w:rsidP="007119D1">
      <w:pPr>
        <w:pStyle w:val="Brezrazmikov"/>
        <w:rPr>
          <w:rFonts w:ascii="Times New Roman" w:hAnsi="Times New Roman" w:cs="Times New Roman"/>
          <w:sz w:val="24"/>
          <w:szCs w:val="24"/>
        </w:rPr>
      </w:pPr>
    </w:p>
    <w:p w:rsidR="007119D1" w:rsidRPr="007119D1" w:rsidRDefault="007119D1" w:rsidP="007119D1">
      <w:pPr>
        <w:pStyle w:val="Brezrazmikov"/>
        <w:rPr>
          <w:rFonts w:ascii="Times New Roman" w:hAnsi="Times New Roman" w:cs="Times New Roman"/>
          <w:sz w:val="24"/>
          <w:szCs w:val="24"/>
        </w:rPr>
      </w:pPr>
      <w:r w:rsidRPr="007119D1">
        <w:rPr>
          <w:rFonts w:ascii="Times New Roman" w:hAnsi="Times New Roman" w:cs="Times New Roman"/>
          <w:sz w:val="24"/>
          <w:szCs w:val="24"/>
        </w:rPr>
        <w:t xml:space="preserve">Poziv vsebuje: </w:t>
      </w:r>
    </w:p>
    <w:p w:rsidR="007119D1" w:rsidRPr="007119D1" w:rsidRDefault="007119D1" w:rsidP="00A908E5">
      <w:pPr>
        <w:pStyle w:val="Brezrazmikov"/>
        <w:numPr>
          <w:ilvl w:val="0"/>
          <w:numId w:val="4"/>
        </w:numPr>
        <w:rPr>
          <w:rFonts w:ascii="Times New Roman" w:hAnsi="Times New Roman" w:cs="Times New Roman"/>
          <w:sz w:val="24"/>
          <w:szCs w:val="24"/>
        </w:rPr>
      </w:pPr>
      <w:r w:rsidRPr="007119D1">
        <w:rPr>
          <w:rFonts w:ascii="Times New Roman" w:hAnsi="Times New Roman" w:cs="Times New Roman"/>
          <w:sz w:val="24"/>
          <w:szCs w:val="24"/>
        </w:rPr>
        <w:t xml:space="preserve">namen, za katerega se sredstva dodeljujejo, </w:t>
      </w:r>
    </w:p>
    <w:p w:rsidR="007119D1" w:rsidRPr="007119D1" w:rsidRDefault="007119D1" w:rsidP="00A908E5">
      <w:pPr>
        <w:pStyle w:val="Brezrazmikov"/>
        <w:numPr>
          <w:ilvl w:val="0"/>
          <w:numId w:val="4"/>
        </w:numPr>
        <w:rPr>
          <w:rFonts w:ascii="Times New Roman" w:hAnsi="Times New Roman" w:cs="Times New Roman"/>
          <w:sz w:val="24"/>
          <w:szCs w:val="24"/>
        </w:rPr>
      </w:pPr>
      <w:r w:rsidRPr="007119D1">
        <w:rPr>
          <w:rFonts w:ascii="Times New Roman" w:hAnsi="Times New Roman" w:cs="Times New Roman"/>
          <w:sz w:val="24"/>
          <w:szCs w:val="24"/>
        </w:rPr>
        <w:t xml:space="preserve">znesek razpisanih sredstev, </w:t>
      </w:r>
    </w:p>
    <w:p w:rsidR="007119D1" w:rsidRPr="007119D1" w:rsidRDefault="007119D1" w:rsidP="00A908E5">
      <w:pPr>
        <w:pStyle w:val="Brezrazmikov"/>
        <w:numPr>
          <w:ilvl w:val="0"/>
          <w:numId w:val="4"/>
        </w:numPr>
        <w:rPr>
          <w:rFonts w:ascii="Times New Roman" w:hAnsi="Times New Roman" w:cs="Times New Roman"/>
          <w:sz w:val="24"/>
          <w:szCs w:val="24"/>
        </w:rPr>
      </w:pPr>
      <w:r w:rsidRPr="007119D1">
        <w:rPr>
          <w:rFonts w:ascii="Times New Roman" w:hAnsi="Times New Roman" w:cs="Times New Roman"/>
          <w:sz w:val="24"/>
          <w:szCs w:val="24"/>
        </w:rPr>
        <w:t xml:space="preserve">pogoje in merila za pridobitev sredstev, </w:t>
      </w:r>
    </w:p>
    <w:p w:rsidR="007119D1" w:rsidRPr="007119D1" w:rsidRDefault="007119D1" w:rsidP="00A908E5">
      <w:pPr>
        <w:pStyle w:val="Brezrazmikov"/>
        <w:numPr>
          <w:ilvl w:val="0"/>
          <w:numId w:val="4"/>
        </w:numPr>
        <w:rPr>
          <w:rFonts w:ascii="Times New Roman" w:hAnsi="Times New Roman" w:cs="Times New Roman"/>
          <w:sz w:val="24"/>
          <w:szCs w:val="24"/>
        </w:rPr>
      </w:pPr>
      <w:r w:rsidRPr="007119D1">
        <w:rPr>
          <w:rFonts w:ascii="Times New Roman" w:hAnsi="Times New Roman" w:cs="Times New Roman"/>
          <w:sz w:val="24"/>
          <w:szCs w:val="24"/>
        </w:rPr>
        <w:t xml:space="preserve">pogoje, ki jih morajo izpolnjevati vlagatelji, </w:t>
      </w:r>
    </w:p>
    <w:p w:rsidR="007119D1" w:rsidRPr="007119D1" w:rsidRDefault="007119D1" w:rsidP="00A908E5">
      <w:pPr>
        <w:pStyle w:val="Brezrazmikov"/>
        <w:numPr>
          <w:ilvl w:val="0"/>
          <w:numId w:val="4"/>
        </w:numPr>
        <w:rPr>
          <w:rFonts w:ascii="Times New Roman" w:hAnsi="Times New Roman" w:cs="Times New Roman"/>
          <w:sz w:val="24"/>
          <w:szCs w:val="24"/>
        </w:rPr>
      </w:pPr>
      <w:r w:rsidRPr="007119D1">
        <w:rPr>
          <w:rFonts w:ascii="Times New Roman" w:hAnsi="Times New Roman" w:cs="Times New Roman"/>
          <w:sz w:val="24"/>
          <w:szCs w:val="24"/>
        </w:rPr>
        <w:t xml:space="preserve">navedbo dokumentacije, ki jo morajo vlagatelji priložiti k vlogi, </w:t>
      </w:r>
    </w:p>
    <w:p w:rsidR="007119D1" w:rsidRPr="007119D1" w:rsidRDefault="007119D1" w:rsidP="00A908E5">
      <w:pPr>
        <w:pStyle w:val="Brezrazmikov"/>
        <w:numPr>
          <w:ilvl w:val="0"/>
          <w:numId w:val="4"/>
        </w:numPr>
        <w:rPr>
          <w:rFonts w:ascii="Times New Roman" w:hAnsi="Times New Roman" w:cs="Times New Roman"/>
          <w:sz w:val="24"/>
          <w:szCs w:val="24"/>
        </w:rPr>
      </w:pPr>
      <w:r w:rsidRPr="007119D1">
        <w:rPr>
          <w:rFonts w:ascii="Times New Roman" w:hAnsi="Times New Roman" w:cs="Times New Roman"/>
          <w:sz w:val="24"/>
          <w:szCs w:val="24"/>
        </w:rPr>
        <w:t xml:space="preserve">naslov za vložitev vlog, </w:t>
      </w:r>
    </w:p>
    <w:p w:rsidR="007119D1" w:rsidRPr="007119D1" w:rsidRDefault="007119D1" w:rsidP="00A908E5">
      <w:pPr>
        <w:pStyle w:val="Brezrazmikov"/>
        <w:numPr>
          <w:ilvl w:val="0"/>
          <w:numId w:val="4"/>
        </w:numPr>
        <w:rPr>
          <w:rFonts w:ascii="Times New Roman" w:hAnsi="Times New Roman" w:cs="Times New Roman"/>
          <w:sz w:val="24"/>
          <w:szCs w:val="24"/>
        </w:rPr>
      </w:pPr>
      <w:r w:rsidRPr="007119D1">
        <w:rPr>
          <w:rFonts w:ascii="Times New Roman" w:hAnsi="Times New Roman" w:cs="Times New Roman"/>
          <w:sz w:val="24"/>
          <w:szCs w:val="24"/>
        </w:rPr>
        <w:t xml:space="preserve">rok za vložitev vlog, </w:t>
      </w:r>
    </w:p>
    <w:p w:rsidR="007119D1" w:rsidRPr="007119D1" w:rsidRDefault="007119D1" w:rsidP="00A908E5">
      <w:pPr>
        <w:pStyle w:val="Brezrazmikov"/>
        <w:numPr>
          <w:ilvl w:val="0"/>
          <w:numId w:val="4"/>
        </w:numPr>
        <w:rPr>
          <w:rFonts w:ascii="Times New Roman" w:hAnsi="Times New Roman" w:cs="Times New Roman"/>
          <w:sz w:val="24"/>
          <w:szCs w:val="24"/>
        </w:rPr>
      </w:pPr>
      <w:r w:rsidRPr="007119D1">
        <w:rPr>
          <w:rFonts w:ascii="Times New Roman" w:hAnsi="Times New Roman" w:cs="Times New Roman"/>
          <w:sz w:val="24"/>
          <w:szCs w:val="24"/>
        </w:rPr>
        <w:t>postopek obravnave vlog.</w:t>
      </w:r>
    </w:p>
    <w:p w:rsidR="007119D1" w:rsidRPr="007119D1" w:rsidRDefault="007119D1" w:rsidP="007119D1">
      <w:pPr>
        <w:pStyle w:val="Brezrazmikov"/>
        <w:rPr>
          <w:rFonts w:ascii="Times New Roman" w:hAnsi="Times New Roman" w:cs="Times New Roman"/>
          <w:sz w:val="24"/>
          <w:szCs w:val="24"/>
        </w:rPr>
      </w:pPr>
    </w:p>
    <w:p w:rsidR="007119D1" w:rsidRPr="00A908E5" w:rsidRDefault="007119D1" w:rsidP="00A908E5">
      <w:pPr>
        <w:pStyle w:val="Brezrazmikov"/>
        <w:jc w:val="center"/>
        <w:rPr>
          <w:rFonts w:ascii="Times New Roman" w:hAnsi="Times New Roman" w:cs="Times New Roman"/>
          <w:b/>
          <w:sz w:val="24"/>
          <w:szCs w:val="24"/>
        </w:rPr>
      </w:pPr>
      <w:r w:rsidRPr="00A908E5">
        <w:rPr>
          <w:rFonts w:ascii="Times New Roman" w:hAnsi="Times New Roman" w:cs="Times New Roman"/>
          <w:b/>
          <w:sz w:val="24"/>
          <w:szCs w:val="24"/>
        </w:rPr>
        <w:t>8. člen</w:t>
      </w:r>
    </w:p>
    <w:p w:rsidR="007119D1" w:rsidRPr="007119D1" w:rsidRDefault="007119D1" w:rsidP="003870B3">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Če vloga ob vložitvi ni popolna, se prosilca pozove, da vlogo v roku 8 dni dopolni. Če tega ne stori, oziroma je vloga kljub dopolnitvi še vedno nepopolna, se vloga s sklepom zavrže.</w:t>
      </w:r>
    </w:p>
    <w:p w:rsidR="007119D1" w:rsidRPr="007119D1" w:rsidRDefault="007119D1" w:rsidP="003870B3">
      <w:pPr>
        <w:pStyle w:val="Brezrazmikov"/>
        <w:jc w:val="both"/>
        <w:rPr>
          <w:rFonts w:ascii="Times New Roman" w:hAnsi="Times New Roman" w:cs="Times New Roman"/>
          <w:sz w:val="24"/>
          <w:szCs w:val="24"/>
        </w:rPr>
      </w:pPr>
    </w:p>
    <w:p w:rsidR="007119D1" w:rsidRPr="00A908E5" w:rsidRDefault="007119D1" w:rsidP="00837DF8">
      <w:pPr>
        <w:pStyle w:val="Brezrazmikov"/>
        <w:jc w:val="center"/>
        <w:rPr>
          <w:rFonts w:ascii="Times New Roman" w:hAnsi="Times New Roman" w:cs="Times New Roman"/>
          <w:b/>
          <w:sz w:val="24"/>
          <w:szCs w:val="24"/>
        </w:rPr>
      </w:pPr>
      <w:r w:rsidRPr="00A908E5">
        <w:rPr>
          <w:rFonts w:ascii="Times New Roman" w:hAnsi="Times New Roman" w:cs="Times New Roman"/>
          <w:b/>
          <w:sz w:val="24"/>
          <w:szCs w:val="24"/>
        </w:rPr>
        <w:t>9. člen</w:t>
      </w:r>
    </w:p>
    <w:p w:rsidR="007119D1" w:rsidRPr="007119D1" w:rsidRDefault="003870B3" w:rsidP="003870B3">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(1) </w:t>
      </w:r>
      <w:r w:rsidR="007119D1" w:rsidRPr="007119D1">
        <w:rPr>
          <w:rFonts w:ascii="Times New Roman" w:hAnsi="Times New Roman" w:cs="Times New Roman"/>
          <w:sz w:val="24"/>
          <w:szCs w:val="24"/>
        </w:rPr>
        <w:t xml:space="preserve">Postopek dodeljevanja sredstev izvede tričlanska komisija, imenovana s strani župana za obdobje njegovega mandata. Sestavljata jo dva uslužbenca občinske uprave in en uslužbenec JKP Žalec d.o.o. </w:t>
      </w:r>
    </w:p>
    <w:p w:rsidR="007119D1" w:rsidRPr="007119D1" w:rsidRDefault="007119D1" w:rsidP="003870B3">
      <w:pPr>
        <w:pStyle w:val="Brezrazmikov"/>
        <w:jc w:val="both"/>
        <w:rPr>
          <w:rFonts w:ascii="Times New Roman" w:hAnsi="Times New Roman" w:cs="Times New Roman"/>
          <w:sz w:val="24"/>
          <w:szCs w:val="24"/>
        </w:rPr>
      </w:pPr>
    </w:p>
    <w:p w:rsidR="003870B3" w:rsidRDefault="003870B3" w:rsidP="003870B3">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(2) </w:t>
      </w:r>
      <w:r w:rsidR="007119D1" w:rsidRPr="007119D1">
        <w:rPr>
          <w:rFonts w:ascii="Times New Roman" w:hAnsi="Times New Roman" w:cs="Times New Roman"/>
          <w:sz w:val="24"/>
          <w:szCs w:val="24"/>
        </w:rPr>
        <w:t>Komisija obravnava vloge po vrstnem redu njihove vložitve. Komisija na podlagi pregleda popolnih vlog v roku 15 dni pripravi predlog o dodelitvi sredstev.</w:t>
      </w:r>
    </w:p>
    <w:p w:rsidR="007119D1" w:rsidRPr="007119D1" w:rsidRDefault="007119D1" w:rsidP="003870B3">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 xml:space="preserve"> </w:t>
      </w:r>
    </w:p>
    <w:p w:rsidR="007119D1" w:rsidRDefault="003870B3" w:rsidP="003870B3">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(3) </w:t>
      </w:r>
      <w:r w:rsidR="007119D1" w:rsidRPr="007119D1">
        <w:rPr>
          <w:rFonts w:ascii="Times New Roman" w:hAnsi="Times New Roman" w:cs="Times New Roman"/>
          <w:sz w:val="24"/>
          <w:szCs w:val="24"/>
        </w:rPr>
        <w:t xml:space="preserve">O dodelitvi nepovratnih sredstev odloči </w:t>
      </w:r>
      <w:r w:rsidR="003137BC" w:rsidRPr="003137BC">
        <w:rPr>
          <w:rFonts w:ascii="Times New Roman" w:hAnsi="Times New Roman" w:cs="Times New Roman"/>
          <w:sz w:val="24"/>
          <w:szCs w:val="24"/>
        </w:rPr>
        <w:t>vodja</w:t>
      </w:r>
      <w:r w:rsidR="007119D1" w:rsidRPr="007119D1">
        <w:rPr>
          <w:rFonts w:ascii="Times New Roman" w:hAnsi="Times New Roman" w:cs="Times New Roman"/>
          <w:sz w:val="24"/>
          <w:szCs w:val="24"/>
        </w:rPr>
        <w:t xml:space="preserve"> občinske uprave.</w:t>
      </w:r>
      <w:bookmarkStart w:id="0" w:name="_GoBack"/>
      <w:bookmarkEnd w:id="0"/>
    </w:p>
    <w:p w:rsidR="003870B3" w:rsidRPr="007119D1" w:rsidRDefault="003870B3" w:rsidP="003870B3">
      <w:pPr>
        <w:pStyle w:val="Brezrazmikov"/>
        <w:jc w:val="both"/>
        <w:rPr>
          <w:rFonts w:ascii="Times New Roman" w:hAnsi="Times New Roman" w:cs="Times New Roman"/>
          <w:sz w:val="24"/>
          <w:szCs w:val="24"/>
        </w:rPr>
      </w:pPr>
    </w:p>
    <w:p w:rsidR="007119D1" w:rsidRDefault="003870B3" w:rsidP="003870B3">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(4) </w:t>
      </w:r>
      <w:r w:rsidR="007119D1" w:rsidRPr="007119D1">
        <w:rPr>
          <w:rFonts w:ascii="Times New Roman" w:hAnsi="Times New Roman" w:cs="Times New Roman"/>
          <w:sz w:val="24"/>
          <w:szCs w:val="24"/>
        </w:rPr>
        <w:t>O pritožbi zoper odločitev o dodelitvi nepovratnih sredstev odloča župan.</w:t>
      </w:r>
    </w:p>
    <w:p w:rsidR="003870B3" w:rsidRPr="007119D1" w:rsidRDefault="003870B3" w:rsidP="003870B3">
      <w:pPr>
        <w:pStyle w:val="Brezrazmikov"/>
        <w:jc w:val="both"/>
        <w:rPr>
          <w:rFonts w:ascii="Times New Roman" w:hAnsi="Times New Roman" w:cs="Times New Roman"/>
          <w:sz w:val="24"/>
          <w:szCs w:val="24"/>
        </w:rPr>
      </w:pPr>
    </w:p>
    <w:p w:rsidR="007119D1" w:rsidRDefault="003870B3" w:rsidP="003870B3">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(5) </w:t>
      </w:r>
      <w:r w:rsidR="007119D1" w:rsidRPr="007119D1">
        <w:rPr>
          <w:rFonts w:ascii="Times New Roman" w:hAnsi="Times New Roman" w:cs="Times New Roman"/>
          <w:sz w:val="24"/>
          <w:szCs w:val="24"/>
        </w:rPr>
        <w:t>O izidu javnega poziva se vse prosilce obvesti in pozove k podpisu pogodbe v roku 15 dni od pravnomočne odločbe o dodelitvi nepovratnih sredstev.</w:t>
      </w:r>
    </w:p>
    <w:p w:rsidR="003870B3" w:rsidRPr="007119D1" w:rsidRDefault="003870B3" w:rsidP="003870B3">
      <w:pPr>
        <w:pStyle w:val="Brezrazmikov"/>
        <w:jc w:val="both"/>
        <w:rPr>
          <w:rFonts w:ascii="Times New Roman" w:hAnsi="Times New Roman" w:cs="Times New Roman"/>
          <w:sz w:val="24"/>
          <w:szCs w:val="24"/>
        </w:rPr>
      </w:pPr>
    </w:p>
    <w:p w:rsidR="007119D1" w:rsidRPr="007119D1" w:rsidRDefault="003870B3" w:rsidP="003870B3">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(6) </w:t>
      </w:r>
      <w:r w:rsidR="007119D1" w:rsidRPr="007119D1">
        <w:rPr>
          <w:rFonts w:ascii="Times New Roman" w:hAnsi="Times New Roman" w:cs="Times New Roman"/>
          <w:sz w:val="24"/>
          <w:szCs w:val="24"/>
        </w:rPr>
        <w:t>Pogodba o sofinanciranju mora vsebovati: pogodbeni stranki, višino sofinanciranja in podrobno opredelitev pravic in obveznosti pogodbenih strank.</w:t>
      </w:r>
    </w:p>
    <w:p w:rsidR="007119D1" w:rsidRPr="007119D1" w:rsidRDefault="007119D1" w:rsidP="007119D1">
      <w:pPr>
        <w:pStyle w:val="Brezrazmikov"/>
        <w:rPr>
          <w:rFonts w:ascii="Times New Roman" w:hAnsi="Times New Roman" w:cs="Times New Roman"/>
          <w:sz w:val="24"/>
          <w:szCs w:val="24"/>
        </w:rPr>
      </w:pPr>
    </w:p>
    <w:p w:rsidR="007119D1" w:rsidRPr="003870B3" w:rsidRDefault="007119D1" w:rsidP="003870B3">
      <w:pPr>
        <w:pStyle w:val="Brezrazmikov"/>
        <w:jc w:val="center"/>
        <w:rPr>
          <w:rFonts w:ascii="Times New Roman" w:hAnsi="Times New Roman" w:cs="Times New Roman"/>
          <w:b/>
          <w:sz w:val="24"/>
          <w:szCs w:val="24"/>
        </w:rPr>
      </w:pPr>
      <w:r w:rsidRPr="003870B3">
        <w:rPr>
          <w:rFonts w:ascii="Times New Roman" w:hAnsi="Times New Roman" w:cs="Times New Roman"/>
          <w:b/>
          <w:sz w:val="24"/>
          <w:szCs w:val="24"/>
        </w:rPr>
        <w:lastRenderedPageBreak/>
        <w:t>10. člen</w:t>
      </w:r>
    </w:p>
    <w:p w:rsidR="007119D1" w:rsidRPr="007119D1" w:rsidRDefault="007119D1" w:rsidP="003870B3">
      <w:pPr>
        <w:pStyle w:val="Brezrazmikov"/>
        <w:jc w:val="both"/>
        <w:rPr>
          <w:rFonts w:ascii="Times New Roman" w:hAnsi="Times New Roman" w:cs="Times New Roman"/>
          <w:sz w:val="24"/>
          <w:szCs w:val="24"/>
        </w:rPr>
      </w:pPr>
      <w:r w:rsidRPr="007119D1">
        <w:rPr>
          <w:rFonts w:ascii="Times New Roman" w:hAnsi="Times New Roman" w:cs="Times New Roman"/>
          <w:sz w:val="24"/>
          <w:szCs w:val="24"/>
        </w:rPr>
        <w:t>Če komisija ali kasnejši nadzor ugotovi, da so bila sredstva dodeljena na podlagi neresničnih ali zavajajočih podatkov v vlogi, ali je prejemnik kršil določila pogodbe, ali če so bila pridobljena sredstva nenamensko porabljena, je občina upravičena zahtevati vračilo dodeljenih sredstev. Prejemnik mora na osnovi takšne zahteve občini vrniti prejeta sredstva s pripadajočimi zamudnimi obrestmi od dneva nakazila dalje do vračila.</w:t>
      </w:r>
    </w:p>
    <w:p w:rsidR="007119D1" w:rsidRPr="007119D1" w:rsidRDefault="007119D1" w:rsidP="007119D1">
      <w:pPr>
        <w:pStyle w:val="Brezrazmikov"/>
        <w:rPr>
          <w:rFonts w:ascii="Times New Roman" w:hAnsi="Times New Roman" w:cs="Times New Roman"/>
          <w:sz w:val="24"/>
          <w:szCs w:val="24"/>
        </w:rPr>
      </w:pPr>
    </w:p>
    <w:p w:rsidR="007119D1" w:rsidRPr="003870B3" w:rsidRDefault="007119D1" w:rsidP="003870B3">
      <w:pPr>
        <w:pStyle w:val="Brezrazmikov"/>
        <w:jc w:val="center"/>
        <w:rPr>
          <w:rFonts w:ascii="Times New Roman" w:hAnsi="Times New Roman" w:cs="Times New Roman"/>
          <w:b/>
          <w:sz w:val="24"/>
          <w:szCs w:val="24"/>
        </w:rPr>
      </w:pPr>
      <w:r w:rsidRPr="003870B3">
        <w:rPr>
          <w:rFonts w:ascii="Times New Roman" w:hAnsi="Times New Roman" w:cs="Times New Roman"/>
          <w:b/>
          <w:sz w:val="24"/>
          <w:szCs w:val="24"/>
        </w:rPr>
        <w:t>VII. KONČNA DOLOČBA</w:t>
      </w:r>
    </w:p>
    <w:p w:rsidR="007119D1" w:rsidRPr="003870B3" w:rsidRDefault="007119D1" w:rsidP="003870B3">
      <w:pPr>
        <w:pStyle w:val="Brezrazmikov"/>
        <w:jc w:val="center"/>
        <w:rPr>
          <w:rFonts w:ascii="Times New Roman" w:hAnsi="Times New Roman" w:cs="Times New Roman"/>
          <w:b/>
          <w:sz w:val="24"/>
          <w:szCs w:val="24"/>
        </w:rPr>
      </w:pPr>
    </w:p>
    <w:p w:rsidR="007119D1" w:rsidRPr="003870B3" w:rsidRDefault="007119D1" w:rsidP="003870B3">
      <w:pPr>
        <w:pStyle w:val="Brezrazmikov"/>
        <w:jc w:val="center"/>
        <w:rPr>
          <w:rFonts w:ascii="Times New Roman" w:hAnsi="Times New Roman" w:cs="Times New Roman"/>
          <w:b/>
          <w:sz w:val="24"/>
          <w:szCs w:val="24"/>
        </w:rPr>
      </w:pPr>
      <w:r w:rsidRPr="003870B3">
        <w:rPr>
          <w:rFonts w:ascii="Times New Roman" w:hAnsi="Times New Roman" w:cs="Times New Roman"/>
          <w:b/>
          <w:sz w:val="24"/>
          <w:szCs w:val="24"/>
        </w:rPr>
        <w:t>11. člen</w:t>
      </w:r>
    </w:p>
    <w:p w:rsidR="007119D1" w:rsidRPr="007119D1" w:rsidRDefault="007119D1" w:rsidP="007119D1">
      <w:pPr>
        <w:pStyle w:val="Brezrazmikov"/>
        <w:rPr>
          <w:rFonts w:ascii="Times New Roman" w:hAnsi="Times New Roman" w:cs="Times New Roman"/>
          <w:sz w:val="24"/>
          <w:szCs w:val="24"/>
        </w:rPr>
      </w:pPr>
      <w:r w:rsidRPr="007119D1">
        <w:rPr>
          <w:rFonts w:ascii="Times New Roman" w:hAnsi="Times New Roman" w:cs="Times New Roman"/>
          <w:sz w:val="24"/>
          <w:szCs w:val="24"/>
        </w:rPr>
        <w:t>Ta pravilnik začne veljati naslednji dan po objavi v Uradnem listu Republike Slovenije.</w:t>
      </w:r>
    </w:p>
    <w:p w:rsidR="007119D1" w:rsidRPr="007119D1" w:rsidRDefault="007119D1" w:rsidP="007119D1">
      <w:pPr>
        <w:pStyle w:val="Brezrazmikov"/>
        <w:rPr>
          <w:rFonts w:ascii="Times New Roman" w:hAnsi="Times New Roman" w:cs="Times New Roman"/>
          <w:sz w:val="24"/>
          <w:szCs w:val="24"/>
        </w:rPr>
      </w:pPr>
      <w:r w:rsidRPr="007119D1">
        <w:rPr>
          <w:rFonts w:ascii="Times New Roman" w:hAnsi="Times New Roman" w:cs="Times New Roman"/>
          <w:sz w:val="24"/>
          <w:szCs w:val="24"/>
        </w:rPr>
        <w:t xml:space="preserve"> </w:t>
      </w:r>
    </w:p>
    <w:p w:rsidR="007119D1" w:rsidRPr="007119D1" w:rsidRDefault="007119D1" w:rsidP="007119D1">
      <w:pPr>
        <w:pStyle w:val="Brezrazmikov"/>
        <w:rPr>
          <w:rFonts w:ascii="Times New Roman" w:hAnsi="Times New Roman" w:cs="Times New Roman"/>
          <w:sz w:val="24"/>
          <w:szCs w:val="24"/>
        </w:rPr>
      </w:pPr>
      <w:r w:rsidRPr="007119D1">
        <w:rPr>
          <w:rFonts w:ascii="Times New Roman" w:hAnsi="Times New Roman" w:cs="Times New Roman"/>
          <w:sz w:val="24"/>
          <w:szCs w:val="24"/>
        </w:rPr>
        <w:t xml:space="preserve">Št. </w:t>
      </w:r>
    </w:p>
    <w:p w:rsidR="003870B3" w:rsidRDefault="003870B3" w:rsidP="007119D1">
      <w:pPr>
        <w:pStyle w:val="Brezrazmikov"/>
        <w:rPr>
          <w:rFonts w:ascii="Times New Roman" w:hAnsi="Times New Roman" w:cs="Times New Roman"/>
          <w:sz w:val="24"/>
          <w:szCs w:val="24"/>
        </w:rPr>
      </w:pPr>
    </w:p>
    <w:p w:rsidR="007119D1" w:rsidRPr="007119D1" w:rsidRDefault="007119D1" w:rsidP="007119D1">
      <w:pPr>
        <w:pStyle w:val="Brezrazmikov"/>
        <w:rPr>
          <w:rFonts w:ascii="Times New Roman" w:hAnsi="Times New Roman" w:cs="Times New Roman"/>
          <w:sz w:val="24"/>
          <w:szCs w:val="24"/>
        </w:rPr>
      </w:pPr>
      <w:r w:rsidRPr="007119D1">
        <w:rPr>
          <w:rFonts w:ascii="Times New Roman" w:hAnsi="Times New Roman" w:cs="Times New Roman"/>
          <w:sz w:val="24"/>
          <w:szCs w:val="24"/>
        </w:rPr>
        <w:t>Prebold dne …………………</w:t>
      </w:r>
    </w:p>
    <w:p w:rsidR="007119D1" w:rsidRPr="007119D1" w:rsidRDefault="007119D1" w:rsidP="007119D1">
      <w:pPr>
        <w:pStyle w:val="Brezrazmikov"/>
        <w:rPr>
          <w:rFonts w:ascii="Times New Roman" w:hAnsi="Times New Roman" w:cs="Times New Roman"/>
          <w:sz w:val="24"/>
          <w:szCs w:val="24"/>
        </w:rPr>
      </w:pPr>
      <w:r w:rsidRPr="007119D1">
        <w:rPr>
          <w:rFonts w:ascii="Times New Roman" w:hAnsi="Times New Roman" w:cs="Times New Roman"/>
          <w:sz w:val="24"/>
          <w:szCs w:val="24"/>
        </w:rPr>
        <w:t xml:space="preserve"> </w:t>
      </w:r>
    </w:p>
    <w:p w:rsidR="003870B3" w:rsidRPr="007119D1" w:rsidRDefault="003870B3" w:rsidP="003870B3">
      <w:pPr>
        <w:pStyle w:val="Brezrazmikov"/>
        <w:jc w:val="center"/>
        <w:rPr>
          <w:rFonts w:ascii="Times New Roman" w:hAnsi="Times New Roman" w:cs="Times New Roman"/>
          <w:sz w:val="24"/>
          <w:szCs w:val="24"/>
        </w:rPr>
      </w:pPr>
      <w:r>
        <w:rPr>
          <w:rFonts w:ascii="Times New Roman" w:hAnsi="Times New Roman" w:cs="Times New Roman"/>
          <w:sz w:val="24"/>
          <w:szCs w:val="24"/>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870B3" w:rsidTr="003870B3">
        <w:tc>
          <w:tcPr>
            <w:tcW w:w="4606" w:type="dxa"/>
          </w:tcPr>
          <w:p w:rsidR="003870B3" w:rsidRDefault="003870B3" w:rsidP="003870B3">
            <w:pPr>
              <w:pStyle w:val="Brezrazmikov"/>
              <w:jc w:val="center"/>
              <w:rPr>
                <w:rFonts w:ascii="Times New Roman" w:hAnsi="Times New Roman" w:cs="Times New Roman"/>
                <w:sz w:val="24"/>
                <w:szCs w:val="24"/>
              </w:rPr>
            </w:pPr>
          </w:p>
        </w:tc>
        <w:tc>
          <w:tcPr>
            <w:tcW w:w="4606" w:type="dxa"/>
          </w:tcPr>
          <w:p w:rsidR="003870B3" w:rsidRPr="003870B3" w:rsidRDefault="003870B3" w:rsidP="003870B3">
            <w:pPr>
              <w:pStyle w:val="Brezrazmikov"/>
              <w:jc w:val="center"/>
              <w:rPr>
                <w:rFonts w:ascii="Times New Roman" w:hAnsi="Times New Roman" w:cs="Times New Roman"/>
                <w:sz w:val="24"/>
                <w:szCs w:val="24"/>
              </w:rPr>
            </w:pPr>
            <w:r w:rsidRPr="003870B3">
              <w:rPr>
                <w:rFonts w:ascii="Times New Roman" w:hAnsi="Times New Roman" w:cs="Times New Roman"/>
                <w:sz w:val="24"/>
                <w:szCs w:val="24"/>
              </w:rPr>
              <w:t xml:space="preserve">Župan </w:t>
            </w:r>
          </w:p>
          <w:p w:rsidR="003870B3" w:rsidRPr="003870B3" w:rsidRDefault="003870B3" w:rsidP="003870B3">
            <w:pPr>
              <w:pStyle w:val="Brezrazmikov"/>
              <w:jc w:val="center"/>
              <w:rPr>
                <w:rFonts w:ascii="Times New Roman" w:hAnsi="Times New Roman" w:cs="Times New Roman"/>
                <w:sz w:val="24"/>
                <w:szCs w:val="24"/>
              </w:rPr>
            </w:pPr>
            <w:r w:rsidRPr="003870B3">
              <w:rPr>
                <w:rFonts w:ascii="Times New Roman" w:hAnsi="Times New Roman" w:cs="Times New Roman"/>
                <w:sz w:val="24"/>
                <w:szCs w:val="24"/>
              </w:rPr>
              <w:t>Občine Prebold</w:t>
            </w:r>
          </w:p>
          <w:p w:rsidR="003870B3" w:rsidRDefault="003870B3" w:rsidP="003870B3">
            <w:pPr>
              <w:pStyle w:val="Brezrazmikov"/>
              <w:jc w:val="center"/>
              <w:rPr>
                <w:rFonts w:ascii="Times New Roman" w:hAnsi="Times New Roman" w:cs="Times New Roman"/>
                <w:sz w:val="24"/>
                <w:szCs w:val="24"/>
              </w:rPr>
            </w:pPr>
            <w:r w:rsidRPr="003870B3">
              <w:rPr>
                <w:rFonts w:ascii="Times New Roman" w:hAnsi="Times New Roman" w:cs="Times New Roman"/>
                <w:sz w:val="24"/>
                <w:szCs w:val="24"/>
              </w:rPr>
              <w:t>Vinko Debelak</w:t>
            </w:r>
          </w:p>
        </w:tc>
      </w:tr>
    </w:tbl>
    <w:p w:rsidR="00CF5AF5" w:rsidRPr="007119D1" w:rsidRDefault="00CF5AF5">
      <w:pPr>
        <w:rPr>
          <w:rFonts w:ascii="Times New Roman" w:hAnsi="Times New Roman" w:cs="Times New Roman"/>
          <w:sz w:val="24"/>
          <w:szCs w:val="24"/>
        </w:rPr>
      </w:pPr>
    </w:p>
    <w:sectPr w:rsidR="00CF5AF5" w:rsidRPr="00711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A71"/>
    <w:multiLevelType w:val="hybridMultilevel"/>
    <w:tmpl w:val="85383D8E"/>
    <w:lvl w:ilvl="0" w:tplc="D79296E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E056D6"/>
    <w:multiLevelType w:val="hybridMultilevel"/>
    <w:tmpl w:val="55BEDFAC"/>
    <w:lvl w:ilvl="0" w:tplc="7092F3C0">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DC743F4"/>
    <w:multiLevelType w:val="hybridMultilevel"/>
    <w:tmpl w:val="3AFC310C"/>
    <w:lvl w:ilvl="0" w:tplc="7092F3C0">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36F1FB9"/>
    <w:multiLevelType w:val="hybridMultilevel"/>
    <w:tmpl w:val="7AA0EE0E"/>
    <w:lvl w:ilvl="0" w:tplc="7092F3C0">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D7D1E82"/>
    <w:multiLevelType w:val="hybridMultilevel"/>
    <w:tmpl w:val="0EAC44CC"/>
    <w:lvl w:ilvl="0" w:tplc="7092F3C0">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D1"/>
    <w:rsid w:val="003137BC"/>
    <w:rsid w:val="003870B3"/>
    <w:rsid w:val="007119D1"/>
    <w:rsid w:val="00837DF8"/>
    <w:rsid w:val="00A908E5"/>
    <w:rsid w:val="00CF5A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119D1"/>
    <w:pPr>
      <w:spacing w:after="0" w:line="240" w:lineRule="auto"/>
    </w:pPr>
  </w:style>
  <w:style w:type="table" w:styleId="Tabelamrea">
    <w:name w:val="Table Grid"/>
    <w:basedOn w:val="Navadnatabela"/>
    <w:uiPriority w:val="59"/>
    <w:rsid w:val="00387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119D1"/>
    <w:pPr>
      <w:spacing w:after="0" w:line="240" w:lineRule="auto"/>
    </w:pPr>
  </w:style>
  <w:style w:type="table" w:styleId="Tabelamrea">
    <w:name w:val="Table Grid"/>
    <w:basedOn w:val="Navadnatabela"/>
    <w:uiPriority w:val="59"/>
    <w:rsid w:val="00387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1105</Words>
  <Characters>6303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e64</dc:creator>
  <cp:lastModifiedBy>e64</cp:lastModifiedBy>
  <cp:revision>3</cp:revision>
  <dcterms:created xsi:type="dcterms:W3CDTF">2016-01-04T09:49:00Z</dcterms:created>
  <dcterms:modified xsi:type="dcterms:W3CDTF">2016-01-18T17:50:00Z</dcterms:modified>
</cp:coreProperties>
</file>