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7141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  <w:r w:rsidRPr="00DA758B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1AF65F03" wp14:editId="3DD1E903">
            <wp:simplePos x="0" y="0"/>
            <wp:positionH relativeFrom="column">
              <wp:posOffset>4225290</wp:posOffset>
            </wp:positionH>
            <wp:positionV relativeFrom="paragraph">
              <wp:posOffset>-632460</wp:posOffset>
            </wp:positionV>
            <wp:extent cx="1962150" cy="225742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B8DE7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4F5F8EBD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1FF3CEDD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6753C4D5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5593B98E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1F426916" w14:textId="77777777" w:rsidR="00B550CB" w:rsidRPr="00DA758B" w:rsidRDefault="00B550CB" w:rsidP="00A129E5">
      <w:pPr>
        <w:spacing w:line="280" w:lineRule="atLeast"/>
        <w:rPr>
          <w:color w:val="000000" w:themeColor="text1"/>
          <w:sz w:val="22"/>
          <w:szCs w:val="22"/>
        </w:rPr>
      </w:pPr>
    </w:p>
    <w:p w14:paraId="51C62511" w14:textId="77777777" w:rsidR="00796F89" w:rsidRDefault="00796F89" w:rsidP="00A129E5">
      <w:pPr>
        <w:spacing w:line="280" w:lineRule="atLeast"/>
        <w:jc w:val="both"/>
        <w:rPr>
          <w:sz w:val="22"/>
          <w:szCs w:val="22"/>
        </w:rPr>
      </w:pPr>
    </w:p>
    <w:p w14:paraId="3988E03B" w14:textId="77777777" w:rsidR="006C273A" w:rsidRPr="00DA758B" w:rsidRDefault="006C273A" w:rsidP="00A129E5">
      <w:pPr>
        <w:spacing w:line="280" w:lineRule="atLeast"/>
        <w:jc w:val="both"/>
        <w:rPr>
          <w:sz w:val="22"/>
          <w:szCs w:val="22"/>
        </w:rPr>
      </w:pPr>
    </w:p>
    <w:p w14:paraId="530F1638" w14:textId="6D3DA3A4" w:rsidR="00EA4367" w:rsidRPr="00DA758B" w:rsidRDefault="00EA4367" w:rsidP="00A129E5">
      <w:pPr>
        <w:spacing w:line="280" w:lineRule="atLeast"/>
        <w:jc w:val="both"/>
        <w:rPr>
          <w:color w:val="000000" w:themeColor="text1"/>
          <w:sz w:val="22"/>
          <w:szCs w:val="22"/>
        </w:rPr>
      </w:pPr>
      <w:r w:rsidRPr="00DA758B">
        <w:rPr>
          <w:color w:val="000000" w:themeColor="text1"/>
          <w:sz w:val="22"/>
          <w:szCs w:val="22"/>
        </w:rPr>
        <w:t xml:space="preserve">Občina Polzela, na podlagi tretjega odstavka 19. člena </w:t>
      </w:r>
      <w:hyperlink r:id="rId8" w:history="1">
        <w:r w:rsidRPr="00DA758B">
          <w:rPr>
            <w:rStyle w:val="Hiperpovezava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Zakona o množičnem vrednotenju nepremičnin</w:t>
        </w:r>
      </w:hyperlink>
      <w:r w:rsidRPr="00DA758B">
        <w:rPr>
          <w:bCs/>
          <w:color w:val="000000" w:themeColor="text1"/>
          <w:sz w:val="22"/>
          <w:szCs w:val="22"/>
          <w:shd w:val="clear" w:color="auto" w:fill="FFFFFF"/>
        </w:rPr>
        <w:t xml:space="preserve"> (</w:t>
      </w:r>
      <w:r w:rsidR="00E0104A" w:rsidRPr="00E0104A">
        <w:rPr>
          <w:bCs/>
          <w:color w:val="000000" w:themeColor="text1"/>
          <w:sz w:val="22"/>
          <w:szCs w:val="22"/>
          <w:shd w:val="clear" w:color="auto" w:fill="FFFFFF"/>
        </w:rPr>
        <w:t>Uradni list RS, št. 77/17, 33/19, 66/19 in 54/23 – odl. US</w:t>
      </w:r>
      <w:r w:rsidRPr="00DA758B">
        <w:rPr>
          <w:bCs/>
          <w:color w:val="000000" w:themeColor="text1"/>
          <w:sz w:val="22"/>
          <w:szCs w:val="22"/>
          <w:shd w:val="clear" w:color="auto" w:fill="FFFFFF"/>
        </w:rPr>
        <w:t>), s tem</w:t>
      </w:r>
    </w:p>
    <w:p w14:paraId="04D43392" w14:textId="77777777" w:rsidR="00EA4367" w:rsidRPr="00DA758B" w:rsidRDefault="00EA4367" w:rsidP="00A129E5">
      <w:pPr>
        <w:spacing w:line="280" w:lineRule="atLeast"/>
        <w:rPr>
          <w:sz w:val="22"/>
          <w:szCs w:val="22"/>
        </w:rPr>
      </w:pPr>
      <w:r w:rsidRPr="00DA758B">
        <w:rPr>
          <w:sz w:val="22"/>
          <w:szCs w:val="22"/>
        </w:rPr>
        <w:t xml:space="preserve"> </w:t>
      </w:r>
    </w:p>
    <w:p w14:paraId="5BCB179E" w14:textId="77777777" w:rsidR="00C6319C" w:rsidRPr="00DA758B" w:rsidRDefault="00C6319C" w:rsidP="00A129E5">
      <w:pPr>
        <w:spacing w:line="280" w:lineRule="atLeast"/>
        <w:rPr>
          <w:sz w:val="22"/>
          <w:szCs w:val="22"/>
        </w:rPr>
      </w:pPr>
    </w:p>
    <w:p w14:paraId="1955EF5A" w14:textId="77777777" w:rsidR="00EA4367" w:rsidRPr="00DA758B" w:rsidRDefault="00EA4367" w:rsidP="00A129E5">
      <w:pPr>
        <w:spacing w:line="280" w:lineRule="atLeast"/>
        <w:jc w:val="center"/>
        <w:rPr>
          <w:b/>
          <w:sz w:val="22"/>
          <w:szCs w:val="22"/>
        </w:rPr>
      </w:pPr>
      <w:r w:rsidRPr="00DA758B">
        <w:rPr>
          <w:b/>
          <w:sz w:val="22"/>
          <w:szCs w:val="22"/>
        </w:rPr>
        <w:t>JAVNIM NAZNANILOM</w:t>
      </w:r>
    </w:p>
    <w:p w14:paraId="10CC1934" w14:textId="51A2A4B9" w:rsidR="00DA758B" w:rsidRDefault="00DA758B" w:rsidP="00A129E5">
      <w:pPr>
        <w:spacing w:line="28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obvešča javnost o javni razgrnitvi predloga modelov vrednotenja nepremičnin</w:t>
      </w:r>
      <w:r w:rsidR="00E0104A">
        <w:rPr>
          <w:b/>
          <w:sz w:val="22"/>
          <w:szCs w:val="22"/>
        </w:rPr>
        <w:t xml:space="preserve"> na območju </w:t>
      </w:r>
      <w:r w:rsidR="00780238">
        <w:rPr>
          <w:b/>
          <w:sz w:val="22"/>
          <w:szCs w:val="22"/>
        </w:rPr>
        <w:t>O</w:t>
      </w:r>
      <w:r w:rsidR="00E0104A">
        <w:rPr>
          <w:b/>
          <w:sz w:val="22"/>
          <w:szCs w:val="22"/>
        </w:rPr>
        <w:t>bčine Polzela</w:t>
      </w:r>
    </w:p>
    <w:p w14:paraId="00EF9AA3" w14:textId="77777777" w:rsidR="00DA758B" w:rsidRDefault="00DA758B" w:rsidP="00A129E5">
      <w:pPr>
        <w:spacing w:line="280" w:lineRule="atLeast"/>
        <w:jc w:val="both"/>
        <w:rPr>
          <w:sz w:val="22"/>
          <w:szCs w:val="22"/>
        </w:rPr>
      </w:pPr>
    </w:p>
    <w:p w14:paraId="030C2248" w14:textId="77777777" w:rsidR="006C273A" w:rsidRDefault="006C273A" w:rsidP="00A129E5">
      <w:pPr>
        <w:spacing w:line="280" w:lineRule="atLeast"/>
        <w:jc w:val="both"/>
        <w:rPr>
          <w:sz w:val="22"/>
          <w:szCs w:val="22"/>
        </w:rPr>
      </w:pPr>
    </w:p>
    <w:p w14:paraId="038BC714" w14:textId="77777777" w:rsidR="006C273A" w:rsidRDefault="006C273A" w:rsidP="00A129E5">
      <w:pPr>
        <w:spacing w:line="28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2460FB9B" w14:textId="77777777" w:rsidR="006C273A" w:rsidRPr="00DA758B" w:rsidRDefault="006C273A" w:rsidP="00A129E5">
      <w:pPr>
        <w:spacing w:line="280" w:lineRule="atLeast"/>
        <w:jc w:val="center"/>
        <w:rPr>
          <w:sz w:val="22"/>
          <w:szCs w:val="22"/>
        </w:rPr>
      </w:pPr>
    </w:p>
    <w:p w14:paraId="430D162B" w14:textId="67963009" w:rsidR="00E0104A" w:rsidRDefault="00E0104A" w:rsidP="00E0104A">
      <w:pPr>
        <w:spacing w:line="280" w:lineRule="atLeast"/>
        <w:jc w:val="both"/>
        <w:rPr>
          <w:sz w:val="22"/>
          <w:szCs w:val="22"/>
        </w:rPr>
      </w:pPr>
      <w:r w:rsidRPr="00E0104A">
        <w:rPr>
          <w:sz w:val="22"/>
          <w:szCs w:val="22"/>
        </w:rPr>
        <w:t xml:space="preserve">Občina </w:t>
      </w:r>
      <w:r>
        <w:rPr>
          <w:sz w:val="22"/>
          <w:szCs w:val="22"/>
        </w:rPr>
        <w:t xml:space="preserve">Polzela </w:t>
      </w:r>
      <w:r w:rsidRPr="00E0104A">
        <w:rPr>
          <w:sz w:val="22"/>
          <w:szCs w:val="22"/>
        </w:rPr>
        <w:t>naznanja javno razgrnitev predloga modela vrednotenja</w:t>
      </w:r>
      <w:r>
        <w:rPr>
          <w:sz w:val="22"/>
          <w:szCs w:val="22"/>
        </w:rPr>
        <w:t xml:space="preserve"> </w:t>
      </w:r>
      <w:r w:rsidRPr="00E0104A">
        <w:rPr>
          <w:sz w:val="22"/>
          <w:szCs w:val="22"/>
        </w:rPr>
        <w:t xml:space="preserve">nepremičnin za območje </w:t>
      </w:r>
      <w:r w:rsidR="00780238">
        <w:rPr>
          <w:sz w:val="22"/>
          <w:szCs w:val="22"/>
        </w:rPr>
        <w:t>O</w:t>
      </w:r>
      <w:r w:rsidRPr="00E0104A">
        <w:rPr>
          <w:sz w:val="22"/>
          <w:szCs w:val="22"/>
        </w:rPr>
        <w:t xml:space="preserve">bčine </w:t>
      </w:r>
      <w:r>
        <w:rPr>
          <w:sz w:val="22"/>
          <w:szCs w:val="22"/>
        </w:rPr>
        <w:t>Polzela (v nadaljevanju gradivo)</w:t>
      </w:r>
      <w:r w:rsidRPr="00E0104A">
        <w:rPr>
          <w:sz w:val="22"/>
          <w:szCs w:val="22"/>
        </w:rPr>
        <w:t>, ki ga je</w:t>
      </w:r>
      <w:r>
        <w:rPr>
          <w:sz w:val="22"/>
          <w:szCs w:val="22"/>
        </w:rPr>
        <w:t xml:space="preserve"> </w:t>
      </w:r>
      <w:r w:rsidRPr="00E0104A">
        <w:rPr>
          <w:sz w:val="22"/>
          <w:szCs w:val="22"/>
        </w:rPr>
        <w:t xml:space="preserve">pripravila Geodetska uprava RS. </w:t>
      </w:r>
    </w:p>
    <w:p w14:paraId="080BD6EE" w14:textId="77777777" w:rsidR="00E0104A" w:rsidRDefault="00E0104A" w:rsidP="00E0104A">
      <w:pPr>
        <w:spacing w:line="280" w:lineRule="atLeast"/>
        <w:jc w:val="both"/>
        <w:rPr>
          <w:sz w:val="22"/>
          <w:szCs w:val="22"/>
        </w:rPr>
      </w:pPr>
    </w:p>
    <w:p w14:paraId="0F41275B" w14:textId="77777777" w:rsidR="006C273A" w:rsidRDefault="006C273A" w:rsidP="00A129E5">
      <w:pPr>
        <w:spacing w:line="28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53946169" w14:textId="77777777" w:rsidR="00E0104A" w:rsidRDefault="00E0104A" w:rsidP="00E0104A">
      <w:pPr>
        <w:spacing w:line="280" w:lineRule="atLeast"/>
        <w:jc w:val="both"/>
        <w:rPr>
          <w:sz w:val="22"/>
          <w:szCs w:val="22"/>
        </w:rPr>
      </w:pPr>
    </w:p>
    <w:p w14:paraId="6EC4E42A" w14:textId="77777777" w:rsidR="00E0104A" w:rsidRDefault="00E0104A" w:rsidP="00E0104A">
      <w:pPr>
        <w:spacing w:line="280" w:lineRule="atLeast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>Gradivo bo javno razgrnjeno v</w:t>
      </w:r>
      <w:r w:rsidRPr="00DA758B">
        <w:rPr>
          <w:color w:val="000000" w:themeColor="text1"/>
          <w:sz w:val="22"/>
          <w:szCs w:val="22"/>
        </w:rPr>
        <w:t xml:space="preserve"> času </w:t>
      </w:r>
      <w:r w:rsidRPr="00DA758B">
        <w:rPr>
          <w:b/>
          <w:color w:val="000000" w:themeColor="text1"/>
          <w:sz w:val="22"/>
          <w:szCs w:val="22"/>
        </w:rPr>
        <w:t xml:space="preserve">od </w:t>
      </w:r>
      <w:r>
        <w:rPr>
          <w:b/>
          <w:color w:val="000000" w:themeColor="text1"/>
          <w:sz w:val="22"/>
          <w:szCs w:val="22"/>
        </w:rPr>
        <w:t>10</w:t>
      </w:r>
      <w:r w:rsidRPr="00DA758B">
        <w:rPr>
          <w:b/>
          <w:color w:val="000000" w:themeColor="text1"/>
          <w:sz w:val="22"/>
          <w:szCs w:val="22"/>
        </w:rPr>
        <w:t>. 10. 20</w:t>
      </w:r>
      <w:r>
        <w:rPr>
          <w:b/>
          <w:color w:val="000000" w:themeColor="text1"/>
          <w:sz w:val="22"/>
          <w:szCs w:val="22"/>
        </w:rPr>
        <w:t>24</w:t>
      </w:r>
      <w:r w:rsidRPr="00DA758B">
        <w:rPr>
          <w:b/>
          <w:color w:val="000000" w:themeColor="text1"/>
          <w:sz w:val="22"/>
          <w:szCs w:val="22"/>
        </w:rPr>
        <w:t xml:space="preserve"> do vključno </w:t>
      </w:r>
      <w:r>
        <w:rPr>
          <w:b/>
          <w:color w:val="000000" w:themeColor="text1"/>
          <w:sz w:val="22"/>
          <w:szCs w:val="22"/>
        </w:rPr>
        <w:t>10</w:t>
      </w:r>
      <w:r w:rsidRPr="00DA758B">
        <w:rPr>
          <w:b/>
          <w:color w:val="000000" w:themeColor="text1"/>
          <w:sz w:val="22"/>
          <w:szCs w:val="22"/>
        </w:rPr>
        <w:t>. </w:t>
      </w:r>
      <w:r>
        <w:rPr>
          <w:b/>
          <w:color w:val="000000" w:themeColor="text1"/>
          <w:sz w:val="22"/>
          <w:szCs w:val="22"/>
        </w:rPr>
        <w:t>11</w:t>
      </w:r>
      <w:r w:rsidRPr="00DA758B">
        <w:rPr>
          <w:b/>
          <w:color w:val="000000" w:themeColor="text1"/>
          <w:sz w:val="22"/>
          <w:szCs w:val="22"/>
        </w:rPr>
        <w:t>. </w:t>
      </w:r>
      <w:r>
        <w:rPr>
          <w:b/>
          <w:color w:val="000000" w:themeColor="text1"/>
          <w:sz w:val="22"/>
          <w:szCs w:val="22"/>
        </w:rPr>
        <w:t>2024.</w:t>
      </w:r>
    </w:p>
    <w:p w14:paraId="3C5C4400" w14:textId="77777777" w:rsidR="00E0104A" w:rsidRDefault="00E0104A" w:rsidP="00E0104A">
      <w:pPr>
        <w:spacing w:line="280" w:lineRule="atLeast"/>
        <w:jc w:val="both"/>
        <w:rPr>
          <w:b/>
          <w:color w:val="000000" w:themeColor="text1"/>
          <w:sz w:val="22"/>
          <w:szCs w:val="22"/>
        </w:rPr>
      </w:pPr>
    </w:p>
    <w:p w14:paraId="4906E30C" w14:textId="71D029D3" w:rsidR="00E0104A" w:rsidRPr="00654414" w:rsidRDefault="00E0104A" w:rsidP="00E0104A">
      <w:pPr>
        <w:spacing w:line="280" w:lineRule="atLeast"/>
        <w:jc w:val="both"/>
        <w:rPr>
          <w:sz w:val="22"/>
          <w:szCs w:val="22"/>
        </w:rPr>
      </w:pPr>
      <w:r w:rsidRPr="00654414">
        <w:rPr>
          <w:sz w:val="22"/>
          <w:szCs w:val="22"/>
        </w:rPr>
        <w:t>Gradivo bo od 10. 10. 2024 do 25. 11. 2024 javno dostopno v elektronski obliki na spletni strani Geodetske uprave Republike Slovenije</w:t>
      </w:r>
      <w:r w:rsidR="002F2AE5" w:rsidRPr="00654414">
        <w:rPr>
          <w:sz w:val="22"/>
          <w:szCs w:val="22"/>
        </w:rPr>
        <w:t xml:space="preserve"> </w:t>
      </w:r>
      <w:r w:rsidRPr="00654414">
        <w:rPr>
          <w:sz w:val="22"/>
          <w:szCs w:val="22"/>
        </w:rPr>
        <w:t>-</w:t>
      </w:r>
      <w:r w:rsidR="002F2AE5" w:rsidRPr="00654414">
        <w:rPr>
          <w:sz w:val="22"/>
          <w:szCs w:val="22"/>
        </w:rPr>
        <w:t xml:space="preserve"> </w:t>
      </w:r>
      <w:r w:rsidRPr="00654414">
        <w:rPr>
          <w:sz w:val="22"/>
          <w:szCs w:val="22"/>
        </w:rPr>
        <w:t>Portal Prostor</w:t>
      </w:r>
      <w:r w:rsidR="002F2AE5" w:rsidRPr="00654414">
        <w:rPr>
          <w:sz w:val="22"/>
          <w:szCs w:val="22"/>
        </w:rPr>
        <w:t>,</w:t>
      </w:r>
      <w:r w:rsidRPr="00654414">
        <w:rPr>
          <w:sz w:val="22"/>
          <w:szCs w:val="22"/>
        </w:rPr>
        <w:t xml:space="preserve"> na povezavi: </w:t>
      </w:r>
      <w:hyperlink r:id="rId9" w:history="1">
        <w:r w:rsidRPr="00654414">
          <w:rPr>
            <w:rStyle w:val="Hiperpovezava"/>
            <w:color w:val="auto"/>
            <w:sz w:val="22"/>
            <w:szCs w:val="22"/>
          </w:rPr>
          <w:t>https://www.e-prostor.gov.si/</w:t>
        </w:r>
      </w:hyperlink>
      <w:r w:rsidRPr="00654414">
        <w:rPr>
          <w:sz w:val="22"/>
          <w:szCs w:val="22"/>
        </w:rPr>
        <w:t>.</w:t>
      </w:r>
    </w:p>
    <w:p w14:paraId="1482B42E" w14:textId="77777777" w:rsidR="00780238" w:rsidRDefault="00780238" w:rsidP="00E0104A">
      <w:pPr>
        <w:spacing w:line="280" w:lineRule="atLeast"/>
        <w:jc w:val="both"/>
        <w:rPr>
          <w:color w:val="000000" w:themeColor="text1"/>
          <w:sz w:val="22"/>
          <w:szCs w:val="22"/>
        </w:rPr>
      </w:pPr>
    </w:p>
    <w:p w14:paraId="677F82E0" w14:textId="7546F72A" w:rsidR="00E0104A" w:rsidRDefault="00E0104A" w:rsidP="00E0104A">
      <w:p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>V sklopu gradiva bodo dostopne naslednje vsebine:</w:t>
      </w:r>
    </w:p>
    <w:p w14:paraId="63B4E825" w14:textId="7C4C29E3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javni vpogled v predlog novih modelov vrednotenja nepremičnin; </w:t>
      </w:r>
    </w:p>
    <w:p w14:paraId="1C27B40E" w14:textId="4415C046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javni vpogled v poskusno izračunane vrednosti nepremičnin; </w:t>
      </w:r>
    </w:p>
    <w:p w14:paraId="5AD4BF39" w14:textId="617549CC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pojasnila množičnem vrednotenju nepremičnin, poskusnem izračunu vrednosti in uporabi aplikacij v obliki videov; </w:t>
      </w:r>
    </w:p>
    <w:p w14:paraId="0244D21B" w14:textId="72F1B724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razpored javnih predstavitev predlaganih modelov vrednotenja na 12 OGU; </w:t>
      </w:r>
    </w:p>
    <w:p w14:paraId="2E97A9DB" w14:textId="4C6D29AA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pojasnila o ukrepanju zaradi nepravilnih podatkov o nepremičninah v uradnih evidencah; </w:t>
      </w:r>
    </w:p>
    <w:p w14:paraId="6258F3FB" w14:textId="108D490C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pojasnila za posredovanje pripomb na predlog modelov vrednotenja za vrednostno cono in vrednostno raven (obrazec JR.MV-1), ki se ga pošlje na občino v kateri je nepremičnina; </w:t>
      </w:r>
    </w:p>
    <w:p w14:paraId="2BC34CE9" w14:textId="1A1DB521" w:rsidR="00E0104A" w:rsidRPr="00E0104A" w:rsidRDefault="00E0104A" w:rsidP="00E0104A">
      <w:pPr>
        <w:pStyle w:val="Odstavekseznama"/>
        <w:numPr>
          <w:ilvl w:val="0"/>
          <w:numId w:val="15"/>
        </w:numPr>
        <w:spacing w:line="280" w:lineRule="atLeast"/>
        <w:jc w:val="both"/>
        <w:rPr>
          <w:color w:val="000000" w:themeColor="text1"/>
          <w:sz w:val="22"/>
          <w:szCs w:val="22"/>
        </w:rPr>
      </w:pPr>
      <w:r w:rsidRPr="00E0104A">
        <w:rPr>
          <w:color w:val="000000" w:themeColor="text1"/>
          <w:sz w:val="22"/>
          <w:szCs w:val="22"/>
        </w:rPr>
        <w:t xml:space="preserve">pojasnila za posredovanje splošnih pripomb na modele vrednotenja nepremičnin (obrazec JR.MV-2), ki se ga pošlje na Geodetsko upravo RS. </w:t>
      </w:r>
    </w:p>
    <w:p w14:paraId="5188AC47" w14:textId="77777777" w:rsidR="00E0104A" w:rsidRDefault="00E0104A" w:rsidP="00E0104A">
      <w:pPr>
        <w:spacing w:line="280" w:lineRule="atLeast"/>
        <w:jc w:val="both"/>
        <w:rPr>
          <w:color w:val="000000" w:themeColor="text1"/>
          <w:sz w:val="22"/>
          <w:szCs w:val="22"/>
        </w:rPr>
      </w:pPr>
    </w:p>
    <w:p w14:paraId="212999AA" w14:textId="77777777" w:rsidR="006C273A" w:rsidRPr="00DA758B" w:rsidRDefault="006C273A" w:rsidP="00A129E5">
      <w:pPr>
        <w:spacing w:line="280" w:lineRule="atLeast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III.</w:t>
      </w:r>
    </w:p>
    <w:p w14:paraId="53F8D1BE" w14:textId="77777777" w:rsidR="00C6319C" w:rsidRPr="00DA758B" w:rsidRDefault="00C6319C" w:rsidP="00A129E5">
      <w:pPr>
        <w:spacing w:line="280" w:lineRule="atLeast"/>
        <w:jc w:val="both"/>
        <w:rPr>
          <w:sz w:val="22"/>
          <w:szCs w:val="22"/>
        </w:rPr>
      </w:pPr>
    </w:p>
    <w:p w14:paraId="4BF8C4A1" w14:textId="5F544DA5" w:rsidR="00804541" w:rsidRDefault="00EA4367" w:rsidP="00A129E5">
      <w:pPr>
        <w:spacing w:line="280" w:lineRule="atLeast"/>
        <w:jc w:val="both"/>
        <w:rPr>
          <w:bCs/>
          <w:sz w:val="22"/>
          <w:szCs w:val="22"/>
        </w:rPr>
      </w:pPr>
      <w:r w:rsidRPr="00A37266">
        <w:rPr>
          <w:bCs/>
          <w:sz w:val="22"/>
          <w:szCs w:val="22"/>
        </w:rPr>
        <w:t>Javn</w:t>
      </w:r>
      <w:r w:rsidR="00804541" w:rsidRPr="00A37266">
        <w:rPr>
          <w:bCs/>
          <w:sz w:val="22"/>
          <w:szCs w:val="22"/>
        </w:rPr>
        <w:t xml:space="preserve">o predstavitev modelov vrednotenja nepremičnin </w:t>
      </w:r>
      <w:r w:rsidR="00FD4D4F" w:rsidRPr="00A37266">
        <w:rPr>
          <w:bCs/>
          <w:sz w:val="22"/>
          <w:szCs w:val="22"/>
        </w:rPr>
        <w:t xml:space="preserve">bo izvedla </w:t>
      </w:r>
      <w:r w:rsidR="00804541" w:rsidRPr="00A37266">
        <w:rPr>
          <w:bCs/>
          <w:sz w:val="22"/>
          <w:szCs w:val="22"/>
        </w:rPr>
        <w:t>Geodetska uprava Republike Slovenije.</w:t>
      </w:r>
    </w:p>
    <w:p w14:paraId="611DCF95" w14:textId="77777777" w:rsidR="00A37266" w:rsidRPr="00A37266" w:rsidRDefault="00A37266" w:rsidP="00A129E5">
      <w:pPr>
        <w:spacing w:line="280" w:lineRule="atLeast"/>
        <w:jc w:val="both"/>
        <w:rPr>
          <w:bCs/>
          <w:sz w:val="22"/>
          <w:szCs w:val="22"/>
        </w:rPr>
      </w:pPr>
    </w:p>
    <w:p w14:paraId="0B934EB4" w14:textId="358E57A6" w:rsidR="00EA4367" w:rsidRPr="00FD18FD" w:rsidRDefault="00804541" w:rsidP="00A129E5">
      <w:pPr>
        <w:spacing w:line="280" w:lineRule="atLeast"/>
        <w:jc w:val="both"/>
        <w:rPr>
          <w:b/>
          <w:sz w:val="22"/>
          <w:szCs w:val="22"/>
        </w:rPr>
      </w:pPr>
      <w:r w:rsidRPr="00FD18FD">
        <w:rPr>
          <w:b/>
          <w:sz w:val="22"/>
          <w:szCs w:val="22"/>
        </w:rPr>
        <w:t>P</w:t>
      </w:r>
      <w:r w:rsidR="00EA4367" w:rsidRPr="00FD18FD">
        <w:rPr>
          <w:b/>
          <w:sz w:val="22"/>
          <w:szCs w:val="22"/>
        </w:rPr>
        <w:t xml:space="preserve">redstavitev modelov vrednotenja </w:t>
      </w:r>
      <w:r w:rsidR="00FD4D4F" w:rsidRPr="00FD18FD">
        <w:rPr>
          <w:b/>
          <w:sz w:val="22"/>
          <w:szCs w:val="22"/>
        </w:rPr>
        <w:t xml:space="preserve">za občine na območju </w:t>
      </w:r>
      <w:r w:rsidR="00A37266" w:rsidRPr="00FD18FD">
        <w:rPr>
          <w:b/>
          <w:sz w:val="22"/>
          <w:szCs w:val="22"/>
        </w:rPr>
        <w:t xml:space="preserve">Območne </w:t>
      </w:r>
      <w:r w:rsidR="00FD4D4F" w:rsidRPr="00FD18FD">
        <w:rPr>
          <w:b/>
          <w:sz w:val="22"/>
          <w:szCs w:val="22"/>
        </w:rPr>
        <w:t xml:space="preserve">Geodetske uprave </w:t>
      </w:r>
      <w:r w:rsidR="00A37266" w:rsidRPr="00FD18FD">
        <w:rPr>
          <w:b/>
          <w:sz w:val="22"/>
          <w:szCs w:val="22"/>
        </w:rPr>
        <w:t xml:space="preserve">Velenje, bo </w:t>
      </w:r>
      <w:r w:rsidR="00C6319C" w:rsidRPr="00FD18FD">
        <w:rPr>
          <w:b/>
          <w:sz w:val="22"/>
          <w:szCs w:val="22"/>
        </w:rPr>
        <w:t>potekala</w:t>
      </w:r>
      <w:r w:rsidR="00EA4367" w:rsidRPr="00FD18FD">
        <w:rPr>
          <w:b/>
          <w:sz w:val="22"/>
          <w:szCs w:val="22"/>
        </w:rPr>
        <w:t xml:space="preserve"> </w:t>
      </w:r>
      <w:r w:rsidR="00A37266" w:rsidRPr="00FD18FD">
        <w:rPr>
          <w:b/>
          <w:sz w:val="22"/>
          <w:szCs w:val="22"/>
        </w:rPr>
        <w:t>v sredo, 16</w:t>
      </w:r>
      <w:r w:rsidR="00EA4367" w:rsidRPr="00FD18FD">
        <w:rPr>
          <w:b/>
          <w:sz w:val="22"/>
          <w:szCs w:val="22"/>
        </w:rPr>
        <w:t>. 10. 20</w:t>
      </w:r>
      <w:r w:rsidRPr="00FD18FD">
        <w:rPr>
          <w:b/>
          <w:sz w:val="22"/>
          <w:szCs w:val="22"/>
        </w:rPr>
        <w:t>24</w:t>
      </w:r>
      <w:r w:rsidR="00EA4367" w:rsidRPr="00FD18FD">
        <w:rPr>
          <w:b/>
          <w:sz w:val="22"/>
          <w:szCs w:val="22"/>
        </w:rPr>
        <w:t xml:space="preserve">, </w:t>
      </w:r>
      <w:r w:rsidR="009F0DF8" w:rsidRPr="00FD18FD">
        <w:rPr>
          <w:b/>
          <w:sz w:val="22"/>
          <w:szCs w:val="22"/>
        </w:rPr>
        <w:t xml:space="preserve">od </w:t>
      </w:r>
      <w:r w:rsidR="00EA4367" w:rsidRPr="00FD18FD">
        <w:rPr>
          <w:b/>
          <w:sz w:val="22"/>
          <w:szCs w:val="22"/>
        </w:rPr>
        <w:t>10.</w:t>
      </w:r>
      <w:r w:rsidR="00A214F2" w:rsidRPr="00FD18FD">
        <w:rPr>
          <w:b/>
          <w:sz w:val="22"/>
          <w:szCs w:val="22"/>
        </w:rPr>
        <w:t xml:space="preserve"> do </w:t>
      </w:r>
      <w:r w:rsidR="00EA4367" w:rsidRPr="00FD18FD">
        <w:rPr>
          <w:b/>
          <w:sz w:val="22"/>
          <w:szCs w:val="22"/>
        </w:rPr>
        <w:t>13. ure, v prostorih Mestne občine Velenje, Titov trg 1, 3320 Velenje.</w:t>
      </w:r>
    </w:p>
    <w:p w14:paraId="2D3EF95A" w14:textId="77777777" w:rsidR="00EA4367" w:rsidRPr="00A37266" w:rsidRDefault="00EA4367" w:rsidP="00A129E5">
      <w:pPr>
        <w:spacing w:line="280" w:lineRule="atLeast"/>
        <w:jc w:val="both"/>
        <w:rPr>
          <w:bCs/>
          <w:sz w:val="22"/>
          <w:szCs w:val="22"/>
        </w:rPr>
      </w:pPr>
    </w:p>
    <w:p w14:paraId="63F0C0BE" w14:textId="77777777" w:rsidR="00EA4367" w:rsidRPr="00DA758B" w:rsidRDefault="006C273A" w:rsidP="00A129E5">
      <w:pPr>
        <w:spacing w:line="28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IV.</w:t>
      </w:r>
    </w:p>
    <w:p w14:paraId="261F2B11" w14:textId="77777777" w:rsidR="00A129E5" w:rsidRDefault="00A129E5" w:rsidP="00A129E5">
      <w:pPr>
        <w:pStyle w:val="Navadensplet"/>
        <w:spacing w:before="0" w:beforeAutospacing="0" w:after="0" w:afterAutospacing="0" w:line="280" w:lineRule="atLeast"/>
        <w:jc w:val="both"/>
        <w:rPr>
          <w:sz w:val="22"/>
          <w:szCs w:val="22"/>
        </w:rPr>
      </w:pPr>
    </w:p>
    <w:p w14:paraId="14C3F030" w14:textId="07EE1EBE" w:rsidR="00A214F2" w:rsidRDefault="00A214F2" w:rsidP="00A129E5">
      <w:pPr>
        <w:pStyle w:val="Navadensplet"/>
        <w:spacing w:before="0" w:beforeAutospacing="0" w:after="0" w:afterAutospacing="0" w:line="280" w:lineRule="atLeast"/>
        <w:jc w:val="both"/>
        <w:rPr>
          <w:sz w:val="22"/>
          <w:szCs w:val="22"/>
        </w:rPr>
      </w:pPr>
      <w:r w:rsidRPr="00DA758B">
        <w:rPr>
          <w:sz w:val="22"/>
          <w:szCs w:val="22"/>
        </w:rPr>
        <w:t xml:space="preserve">Vsi zainteresirani lahko </w:t>
      </w:r>
      <w:r w:rsidRPr="00DA758B">
        <w:rPr>
          <w:rStyle w:val="Krepko"/>
          <w:sz w:val="22"/>
          <w:szCs w:val="22"/>
        </w:rPr>
        <w:t>od 1</w:t>
      </w:r>
      <w:r w:rsidR="00804541">
        <w:rPr>
          <w:rStyle w:val="Krepko"/>
          <w:sz w:val="22"/>
          <w:szCs w:val="22"/>
        </w:rPr>
        <w:t xml:space="preserve">0. 10. 2024 </w:t>
      </w:r>
      <w:r w:rsidRPr="00DA758B">
        <w:rPr>
          <w:rStyle w:val="Krepko"/>
          <w:sz w:val="22"/>
          <w:szCs w:val="22"/>
        </w:rPr>
        <w:t xml:space="preserve">do </w:t>
      </w:r>
      <w:r w:rsidR="00804541">
        <w:rPr>
          <w:rStyle w:val="Krepko"/>
          <w:sz w:val="22"/>
          <w:szCs w:val="22"/>
        </w:rPr>
        <w:t>25</w:t>
      </w:r>
      <w:r w:rsidRPr="00DA758B">
        <w:rPr>
          <w:rStyle w:val="Krepko"/>
          <w:sz w:val="22"/>
          <w:szCs w:val="22"/>
        </w:rPr>
        <w:t xml:space="preserve">. </w:t>
      </w:r>
      <w:r w:rsidR="00804541">
        <w:rPr>
          <w:rStyle w:val="Krepko"/>
          <w:sz w:val="22"/>
          <w:szCs w:val="22"/>
        </w:rPr>
        <w:t>11. 2024</w:t>
      </w:r>
      <w:r w:rsidR="00A129E5">
        <w:rPr>
          <w:sz w:val="22"/>
          <w:szCs w:val="22"/>
        </w:rPr>
        <w:t xml:space="preserve">, </w:t>
      </w:r>
      <w:r w:rsidRPr="00DA758B">
        <w:rPr>
          <w:sz w:val="22"/>
          <w:szCs w:val="22"/>
        </w:rPr>
        <w:t xml:space="preserve">podajo mnenja in pripombe k predlogu modelov vrednotenja, ki morajo biti ustrezno obrazložene, in sicer: </w:t>
      </w:r>
    </w:p>
    <w:p w14:paraId="3BE22014" w14:textId="77777777" w:rsidR="00A129E5" w:rsidRPr="00DA758B" w:rsidRDefault="00A129E5" w:rsidP="00A129E5">
      <w:pPr>
        <w:pStyle w:val="Navadensplet"/>
        <w:spacing w:before="0" w:beforeAutospacing="0" w:after="0" w:afterAutospacing="0" w:line="280" w:lineRule="atLeast"/>
        <w:jc w:val="both"/>
        <w:rPr>
          <w:sz w:val="22"/>
          <w:szCs w:val="22"/>
        </w:rPr>
      </w:pPr>
    </w:p>
    <w:p w14:paraId="6CF57368" w14:textId="5692FAFC" w:rsidR="002E2F40" w:rsidRPr="00654414" w:rsidRDefault="00804541" w:rsidP="009A5498">
      <w:pPr>
        <w:pStyle w:val="Odstavekseznama"/>
        <w:numPr>
          <w:ilvl w:val="0"/>
          <w:numId w:val="12"/>
        </w:numPr>
        <w:spacing w:line="280" w:lineRule="atLeast"/>
        <w:contextualSpacing/>
        <w:jc w:val="both"/>
        <w:rPr>
          <w:color w:val="000000" w:themeColor="text1"/>
          <w:sz w:val="22"/>
          <w:szCs w:val="22"/>
        </w:rPr>
      </w:pPr>
      <w:r w:rsidRPr="00654414">
        <w:rPr>
          <w:color w:val="000000" w:themeColor="text1"/>
          <w:sz w:val="22"/>
          <w:szCs w:val="22"/>
        </w:rPr>
        <w:t>Pripombe, ki se nanašajo na nepremičnine</w:t>
      </w:r>
      <w:r w:rsidR="009A5498" w:rsidRPr="00654414">
        <w:rPr>
          <w:color w:val="000000" w:themeColor="text1"/>
          <w:sz w:val="22"/>
          <w:szCs w:val="22"/>
        </w:rPr>
        <w:t xml:space="preserve">, ki ležijo na </w:t>
      </w:r>
      <w:r w:rsidRPr="00654414">
        <w:rPr>
          <w:color w:val="000000" w:themeColor="text1"/>
          <w:sz w:val="22"/>
          <w:szCs w:val="22"/>
        </w:rPr>
        <w:t>območj</w:t>
      </w:r>
      <w:r w:rsidR="009A5498" w:rsidRPr="00654414">
        <w:rPr>
          <w:color w:val="000000" w:themeColor="text1"/>
          <w:sz w:val="22"/>
          <w:szCs w:val="22"/>
        </w:rPr>
        <w:t>u</w:t>
      </w:r>
      <w:r w:rsidRPr="00654414">
        <w:rPr>
          <w:color w:val="000000" w:themeColor="text1"/>
          <w:sz w:val="22"/>
          <w:szCs w:val="22"/>
        </w:rPr>
        <w:t xml:space="preserve"> Občine Polzela</w:t>
      </w:r>
      <w:r w:rsidR="009A5498" w:rsidRPr="00654414">
        <w:rPr>
          <w:color w:val="000000" w:themeColor="text1"/>
          <w:sz w:val="22"/>
          <w:szCs w:val="22"/>
        </w:rPr>
        <w:t>,</w:t>
      </w:r>
      <w:r w:rsidR="00FD18FD">
        <w:rPr>
          <w:color w:val="000000" w:themeColor="text1"/>
          <w:sz w:val="22"/>
          <w:szCs w:val="22"/>
        </w:rPr>
        <w:t xml:space="preserve"> in se nanašajo na vrednostne ravni in vrednostne cone,</w:t>
      </w:r>
      <w:r w:rsidRPr="00654414">
        <w:rPr>
          <w:color w:val="000000" w:themeColor="text1"/>
          <w:sz w:val="22"/>
          <w:szCs w:val="22"/>
        </w:rPr>
        <w:t xml:space="preserve"> se dajejo na obrazcu JR.MV-1, dostopnem na spletnem naslovu </w:t>
      </w:r>
      <w:hyperlink r:id="rId10" w:history="1">
        <w:r w:rsidR="009A5498" w:rsidRPr="00654414">
          <w:rPr>
            <w:rStyle w:val="Hiperpovezava"/>
            <w:color w:val="000000" w:themeColor="text1"/>
            <w:sz w:val="22"/>
            <w:szCs w:val="22"/>
          </w:rPr>
          <w:t>https://www.e-prostor.gov.si/</w:t>
        </w:r>
      </w:hyperlink>
      <w:r w:rsidR="009A5498" w:rsidRPr="00654414">
        <w:rPr>
          <w:color w:val="000000" w:themeColor="text1"/>
          <w:sz w:val="22"/>
          <w:szCs w:val="22"/>
        </w:rPr>
        <w:t xml:space="preserve">. Obrazec lahko pošljete po pošti </w:t>
      </w:r>
      <w:r w:rsidR="00A214F2" w:rsidRPr="00654414">
        <w:rPr>
          <w:color w:val="000000" w:themeColor="text1"/>
          <w:sz w:val="22"/>
          <w:szCs w:val="22"/>
        </w:rPr>
        <w:t>na naslov</w:t>
      </w:r>
      <w:r w:rsidR="009A5498" w:rsidRPr="00654414">
        <w:rPr>
          <w:color w:val="000000" w:themeColor="text1"/>
          <w:sz w:val="22"/>
          <w:szCs w:val="22"/>
        </w:rPr>
        <w:t>:</w:t>
      </w:r>
      <w:r w:rsidR="00A214F2" w:rsidRPr="00654414">
        <w:rPr>
          <w:color w:val="000000" w:themeColor="text1"/>
          <w:sz w:val="22"/>
          <w:szCs w:val="22"/>
        </w:rPr>
        <w:t xml:space="preserve"> Občina Polzela, Malteška cesta 28, 3313 Polzela, ali </w:t>
      </w:r>
      <w:r w:rsidR="009A5498" w:rsidRPr="00654414">
        <w:rPr>
          <w:color w:val="000000" w:themeColor="text1"/>
          <w:sz w:val="22"/>
          <w:szCs w:val="22"/>
        </w:rPr>
        <w:t>po elektronski pošti n</w:t>
      </w:r>
      <w:r w:rsidR="00A214F2" w:rsidRPr="00654414">
        <w:rPr>
          <w:color w:val="000000" w:themeColor="text1"/>
          <w:sz w:val="22"/>
          <w:szCs w:val="22"/>
        </w:rPr>
        <w:t>a elektronski naslov</w:t>
      </w:r>
      <w:r w:rsidR="009A5498" w:rsidRPr="00654414">
        <w:rPr>
          <w:color w:val="000000" w:themeColor="text1"/>
          <w:sz w:val="22"/>
          <w:szCs w:val="22"/>
        </w:rPr>
        <w:t>:</w:t>
      </w:r>
      <w:r w:rsidR="00654414">
        <w:rPr>
          <w:color w:val="000000" w:themeColor="text1"/>
          <w:sz w:val="22"/>
          <w:szCs w:val="22"/>
        </w:rPr>
        <w:t xml:space="preserve"> obcina.polzela@polzela.si,</w:t>
      </w:r>
      <w:r w:rsidR="00A214F2" w:rsidRPr="00654414">
        <w:rPr>
          <w:color w:val="000000" w:themeColor="text1"/>
          <w:sz w:val="22"/>
          <w:szCs w:val="22"/>
        </w:rPr>
        <w:t xml:space="preserve"> </w:t>
      </w:r>
      <w:r w:rsidR="002E2F40" w:rsidRPr="00654414">
        <w:rPr>
          <w:color w:val="000000" w:themeColor="text1"/>
          <w:sz w:val="22"/>
          <w:szCs w:val="22"/>
        </w:rPr>
        <w:t xml:space="preserve">ali </w:t>
      </w:r>
      <w:r w:rsidR="009A5498" w:rsidRPr="00654414">
        <w:rPr>
          <w:color w:val="000000" w:themeColor="text1"/>
          <w:sz w:val="22"/>
          <w:szCs w:val="22"/>
        </w:rPr>
        <w:t xml:space="preserve">oddate </w:t>
      </w:r>
      <w:r w:rsidR="002E2F40" w:rsidRPr="00654414">
        <w:rPr>
          <w:color w:val="000000" w:themeColor="text1"/>
          <w:sz w:val="22"/>
          <w:szCs w:val="22"/>
        </w:rPr>
        <w:t>v sprejemni pisarni občine.</w:t>
      </w:r>
    </w:p>
    <w:p w14:paraId="6E00A8C7" w14:textId="77777777" w:rsidR="00804541" w:rsidRPr="00654414" w:rsidRDefault="00804541" w:rsidP="00804541">
      <w:pPr>
        <w:pStyle w:val="Odstavekseznama"/>
        <w:spacing w:line="280" w:lineRule="atLeast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14:paraId="1F595C50" w14:textId="6FBE9700" w:rsidR="00EA4367" w:rsidRPr="00654414" w:rsidRDefault="00804541" w:rsidP="00804541">
      <w:pPr>
        <w:pStyle w:val="Odstavekseznama"/>
        <w:numPr>
          <w:ilvl w:val="0"/>
          <w:numId w:val="12"/>
        </w:numPr>
        <w:spacing w:line="280" w:lineRule="atLeast"/>
        <w:contextualSpacing/>
        <w:jc w:val="both"/>
        <w:rPr>
          <w:color w:val="000000" w:themeColor="text1"/>
          <w:sz w:val="22"/>
          <w:szCs w:val="22"/>
        </w:rPr>
      </w:pPr>
      <w:r w:rsidRPr="00654414">
        <w:rPr>
          <w:color w:val="000000" w:themeColor="text1"/>
          <w:sz w:val="22"/>
          <w:szCs w:val="22"/>
        </w:rPr>
        <w:t>Splošne pripombe na modele vrednotenja</w:t>
      </w:r>
      <w:r w:rsidR="00FD18FD">
        <w:rPr>
          <w:color w:val="000000" w:themeColor="text1"/>
          <w:sz w:val="22"/>
          <w:szCs w:val="22"/>
        </w:rPr>
        <w:t xml:space="preserve"> nepremičnin</w:t>
      </w:r>
      <w:r w:rsidRPr="00654414">
        <w:rPr>
          <w:color w:val="000000" w:themeColor="text1"/>
          <w:sz w:val="22"/>
          <w:szCs w:val="22"/>
        </w:rPr>
        <w:t xml:space="preserve"> se dajejo na obrazcu JR.MV-2, dostopnem na </w:t>
      </w:r>
      <w:r w:rsidRPr="00654414">
        <w:rPr>
          <w:sz w:val="22"/>
          <w:szCs w:val="22"/>
        </w:rPr>
        <w:t xml:space="preserve">spletnem naslovu </w:t>
      </w:r>
      <w:hyperlink r:id="rId11" w:history="1">
        <w:r w:rsidR="00654414" w:rsidRPr="00654414">
          <w:rPr>
            <w:rStyle w:val="Hiperpovezava"/>
            <w:color w:val="auto"/>
            <w:sz w:val="22"/>
            <w:szCs w:val="22"/>
          </w:rPr>
          <w:t>https://www.e-prostor.gov.si/</w:t>
        </w:r>
      </w:hyperlink>
      <w:r w:rsidRPr="00654414">
        <w:rPr>
          <w:sz w:val="22"/>
          <w:szCs w:val="22"/>
        </w:rPr>
        <w:t xml:space="preserve">, ki ga pošljete na naslov Geodetska </w:t>
      </w:r>
      <w:r w:rsidRPr="00654414">
        <w:rPr>
          <w:color w:val="000000" w:themeColor="text1"/>
          <w:sz w:val="22"/>
          <w:szCs w:val="22"/>
        </w:rPr>
        <w:t xml:space="preserve">uprava Republike Slovenije, Zemljemerska 12, 1000 Ljubljana, ali po elektronski pošti na naslov </w:t>
      </w:r>
      <w:hyperlink r:id="rId12" w:history="1">
        <w:r w:rsidRPr="00654414">
          <w:rPr>
            <w:rStyle w:val="Hiperpovezava"/>
            <w:color w:val="000000" w:themeColor="text1"/>
            <w:sz w:val="22"/>
            <w:szCs w:val="22"/>
          </w:rPr>
          <w:t>vrednotenje@gov.si</w:t>
        </w:r>
      </w:hyperlink>
      <w:r w:rsidRPr="00654414">
        <w:rPr>
          <w:color w:val="000000" w:themeColor="text1"/>
          <w:sz w:val="22"/>
          <w:szCs w:val="22"/>
        </w:rPr>
        <w:t>.</w:t>
      </w:r>
    </w:p>
    <w:p w14:paraId="292AD904" w14:textId="77777777" w:rsidR="00654414" w:rsidRDefault="00654414" w:rsidP="00A129E5">
      <w:pPr>
        <w:spacing w:line="280" w:lineRule="atLeast"/>
        <w:jc w:val="center"/>
        <w:rPr>
          <w:color w:val="212529"/>
          <w:sz w:val="22"/>
          <w:szCs w:val="22"/>
        </w:rPr>
      </w:pPr>
    </w:p>
    <w:p w14:paraId="7622EE7A" w14:textId="57E5E263" w:rsidR="006C273A" w:rsidRDefault="006C273A" w:rsidP="00A129E5">
      <w:pPr>
        <w:spacing w:line="280" w:lineRule="atLeast"/>
        <w:jc w:val="center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V.</w:t>
      </w:r>
    </w:p>
    <w:p w14:paraId="47F20D6C" w14:textId="77777777" w:rsidR="00654414" w:rsidRDefault="00654414" w:rsidP="00654414">
      <w:pPr>
        <w:spacing w:line="280" w:lineRule="atLeast"/>
        <w:jc w:val="center"/>
        <w:rPr>
          <w:color w:val="212529"/>
          <w:sz w:val="22"/>
          <w:szCs w:val="22"/>
        </w:rPr>
      </w:pPr>
    </w:p>
    <w:p w14:paraId="5881B7F0" w14:textId="6E2DAD23" w:rsidR="00654414" w:rsidRDefault="00654414" w:rsidP="00654414">
      <w:pPr>
        <w:spacing w:line="280" w:lineRule="atLeast"/>
        <w:jc w:val="both"/>
        <w:rPr>
          <w:color w:val="212529"/>
          <w:sz w:val="22"/>
          <w:szCs w:val="22"/>
        </w:rPr>
      </w:pPr>
      <w:r w:rsidRPr="00654414">
        <w:rPr>
          <w:color w:val="212529"/>
          <w:sz w:val="22"/>
          <w:szCs w:val="22"/>
        </w:rPr>
        <w:t>Občina se bo do prispelih pripomb in predlogov na vrednostne ravni in vrednostne cone</w:t>
      </w:r>
      <w:r>
        <w:rPr>
          <w:color w:val="212529"/>
          <w:sz w:val="22"/>
          <w:szCs w:val="22"/>
        </w:rPr>
        <w:t xml:space="preserve"> </w:t>
      </w:r>
      <w:r w:rsidRPr="00654414">
        <w:rPr>
          <w:color w:val="212529"/>
          <w:sz w:val="22"/>
          <w:szCs w:val="22"/>
        </w:rPr>
        <w:t>opredelila in jih skupaj z opredelitvami posredovala Geodetski upravi RS.</w:t>
      </w:r>
      <w:r>
        <w:rPr>
          <w:color w:val="212529"/>
          <w:sz w:val="22"/>
          <w:szCs w:val="22"/>
        </w:rPr>
        <w:t xml:space="preserve"> </w:t>
      </w:r>
    </w:p>
    <w:p w14:paraId="06C62E94" w14:textId="77777777" w:rsidR="00654414" w:rsidRDefault="00654414" w:rsidP="00654414">
      <w:pPr>
        <w:spacing w:line="280" w:lineRule="atLeast"/>
        <w:jc w:val="both"/>
        <w:rPr>
          <w:color w:val="212529"/>
          <w:sz w:val="22"/>
          <w:szCs w:val="22"/>
        </w:rPr>
      </w:pPr>
    </w:p>
    <w:p w14:paraId="74E8F280" w14:textId="6FF42E39" w:rsidR="00654414" w:rsidRDefault="00654414" w:rsidP="00654414">
      <w:pPr>
        <w:spacing w:line="280" w:lineRule="atLeast"/>
        <w:jc w:val="both"/>
        <w:rPr>
          <w:color w:val="212529"/>
          <w:sz w:val="22"/>
          <w:szCs w:val="22"/>
        </w:rPr>
      </w:pPr>
      <w:r w:rsidRPr="00654414">
        <w:rPr>
          <w:color w:val="212529"/>
          <w:sz w:val="22"/>
          <w:szCs w:val="22"/>
        </w:rPr>
        <w:t>S stališči Geodetske uprave RS do pripomb in predlogov bo občina javnost seznanila na</w:t>
      </w:r>
      <w:r>
        <w:rPr>
          <w:color w:val="212529"/>
          <w:sz w:val="22"/>
          <w:szCs w:val="22"/>
        </w:rPr>
        <w:t xml:space="preserve"> </w:t>
      </w:r>
      <w:r w:rsidRPr="00654414">
        <w:rPr>
          <w:color w:val="212529"/>
          <w:sz w:val="22"/>
          <w:szCs w:val="22"/>
        </w:rPr>
        <w:t>krajevno običajen način</w:t>
      </w:r>
    </w:p>
    <w:p w14:paraId="25BFB9C9" w14:textId="77777777" w:rsidR="00654414" w:rsidRDefault="00654414" w:rsidP="00654414">
      <w:pPr>
        <w:spacing w:line="280" w:lineRule="atLeast"/>
        <w:jc w:val="center"/>
        <w:rPr>
          <w:color w:val="212529"/>
          <w:sz w:val="22"/>
          <w:szCs w:val="22"/>
        </w:rPr>
      </w:pPr>
    </w:p>
    <w:p w14:paraId="148C0244" w14:textId="2BF9B5C9" w:rsidR="00654414" w:rsidRDefault="00654414" w:rsidP="00654414">
      <w:pPr>
        <w:spacing w:line="280" w:lineRule="atLeast"/>
        <w:jc w:val="center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VI.</w:t>
      </w:r>
    </w:p>
    <w:p w14:paraId="3523AA85" w14:textId="77777777" w:rsidR="006C273A" w:rsidRPr="006C273A" w:rsidRDefault="006C273A" w:rsidP="00A129E5">
      <w:pPr>
        <w:spacing w:line="280" w:lineRule="atLeast"/>
        <w:jc w:val="both"/>
        <w:rPr>
          <w:color w:val="212529"/>
          <w:sz w:val="22"/>
          <w:szCs w:val="22"/>
        </w:rPr>
      </w:pPr>
    </w:p>
    <w:p w14:paraId="34516EE2" w14:textId="6CB9E80C" w:rsidR="00EA4367" w:rsidRPr="006C273A" w:rsidRDefault="00DA758B" w:rsidP="00A129E5">
      <w:pPr>
        <w:spacing w:line="280" w:lineRule="atLeast"/>
        <w:jc w:val="both"/>
        <w:rPr>
          <w:sz w:val="22"/>
          <w:szCs w:val="22"/>
        </w:rPr>
      </w:pPr>
      <w:r w:rsidRPr="006C273A">
        <w:rPr>
          <w:sz w:val="22"/>
          <w:szCs w:val="22"/>
        </w:rPr>
        <w:t xml:space="preserve">Javno naznanilo se objavi </w:t>
      </w:r>
      <w:r w:rsidR="00654414" w:rsidRPr="00654414">
        <w:rPr>
          <w:sz w:val="22"/>
          <w:szCs w:val="22"/>
        </w:rPr>
        <w:t>na spletni strani Občine Polzela</w:t>
      </w:r>
      <w:r w:rsidR="00654414" w:rsidRPr="006C273A">
        <w:rPr>
          <w:sz w:val="22"/>
          <w:szCs w:val="22"/>
        </w:rPr>
        <w:t xml:space="preserve"> </w:t>
      </w:r>
      <w:r w:rsidR="00654414">
        <w:rPr>
          <w:sz w:val="22"/>
          <w:szCs w:val="22"/>
        </w:rPr>
        <w:t xml:space="preserve">in </w:t>
      </w:r>
      <w:r w:rsidRPr="006C273A">
        <w:rPr>
          <w:sz w:val="22"/>
          <w:szCs w:val="22"/>
        </w:rPr>
        <w:t xml:space="preserve">na </w:t>
      </w:r>
      <w:r w:rsidR="00654414" w:rsidRPr="00654414">
        <w:rPr>
          <w:sz w:val="22"/>
          <w:szCs w:val="22"/>
        </w:rPr>
        <w:t>oglasni deski Občine Polzela</w:t>
      </w:r>
      <w:r w:rsidR="00654414">
        <w:rPr>
          <w:sz w:val="22"/>
          <w:szCs w:val="22"/>
        </w:rPr>
        <w:t>.</w:t>
      </w:r>
    </w:p>
    <w:p w14:paraId="3317A147" w14:textId="77777777" w:rsidR="00EA4367" w:rsidRPr="00DA758B" w:rsidRDefault="00EA4367" w:rsidP="00A129E5">
      <w:pPr>
        <w:spacing w:line="280" w:lineRule="atLeast"/>
        <w:jc w:val="both"/>
        <w:rPr>
          <w:sz w:val="22"/>
          <w:szCs w:val="22"/>
        </w:rPr>
      </w:pPr>
    </w:p>
    <w:p w14:paraId="2C92FE15" w14:textId="77777777" w:rsidR="00C81EC9" w:rsidRDefault="00C81EC9" w:rsidP="00A129E5">
      <w:pPr>
        <w:spacing w:line="280" w:lineRule="atLeast"/>
        <w:jc w:val="both"/>
        <w:rPr>
          <w:sz w:val="22"/>
          <w:szCs w:val="22"/>
        </w:rPr>
      </w:pPr>
    </w:p>
    <w:p w14:paraId="1E2A2494" w14:textId="35636513" w:rsidR="006C273A" w:rsidRPr="00DA758B" w:rsidRDefault="006C273A" w:rsidP="00804541">
      <w:pPr>
        <w:tabs>
          <w:tab w:val="left" w:pos="1701"/>
        </w:tabs>
        <w:spacing w:line="280" w:lineRule="atLeast"/>
        <w:jc w:val="both"/>
        <w:rPr>
          <w:sz w:val="22"/>
          <w:szCs w:val="22"/>
        </w:rPr>
      </w:pPr>
      <w:r w:rsidRPr="00DA758B">
        <w:rPr>
          <w:sz w:val="22"/>
          <w:szCs w:val="22"/>
        </w:rPr>
        <w:t>Datum:</w:t>
      </w:r>
      <w:r w:rsidRPr="00DA758B">
        <w:rPr>
          <w:sz w:val="22"/>
          <w:szCs w:val="22"/>
        </w:rPr>
        <w:tab/>
      </w:r>
      <w:r w:rsidR="00804541">
        <w:rPr>
          <w:sz w:val="22"/>
          <w:szCs w:val="22"/>
        </w:rPr>
        <w:t>9</w:t>
      </w:r>
      <w:r w:rsidRPr="00DA758B">
        <w:rPr>
          <w:sz w:val="22"/>
          <w:szCs w:val="22"/>
        </w:rPr>
        <w:t>. </w:t>
      </w:r>
      <w:r w:rsidR="00804541">
        <w:rPr>
          <w:sz w:val="22"/>
          <w:szCs w:val="22"/>
        </w:rPr>
        <w:t>10</w:t>
      </w:r>
      <w:r w:rsidRPr="00DA758B">
        <w:rPr>
          <w:sz w:val="22"/>
          <w:szCs w:val="22"/>
        </w:rPr>
        <w:t>. 20</w:t>
      </w:r>
      <w:r w:rsidR="00804541">
        <w:rPr>
          <w:sz w:val="22"/>
          <w:szCs w:val="22"/>
        </w:rPr>
        <w:t>24</w:t>
      </w:r>
    </w:p>
    <w:p w14:paraId="51C9F70A" w14:textId="0A1B70DE" w:rsidR="006C273A" w:rsidRPr="00DA758B" w:rsidRDefault="006C273A" w:rsidP="00804541">
      <w:pPr>
        <w:tabs>
          <w:tab w:val="left" w:pos="1701"/>
        </w:tabs>
        <w:spacing w:line="280" w:lineRule="atLeast"/>
        <w:jc w:val="both"/>
        <w:rPr>
          <w:sz w:val="22"/>
          <w:szCs w:val="22"/>
        </w:rPr>
      </w:pPr>
      <w:r w:rsidRPr="00DA758B">
        <w:rPr>
          <w:sz w:val="22"/>
          <w:szCs w:val="22"/>
        </w:rPr>
        <w:t>Številka:</w:t>
      </w:r>
      <w:r>
        <w:rPr>
          <w:sz w:val="22"/>
          <w:szCs w:val="22"/>
        </w:rPr>
        <w:t xml:space="preserve"> </w:t>
      </w:r>
      <w:r w:rsidR="00804541">
        <w:rPr>
          <w:sz w:val="22"/>
          <w:szCs w:val="22"/>
        </w:rPr>
        <w:tab/>
        <w:t>422-28/2024-3</w:t>
      </w:r>
    </w:p>
    <w:p w14:paraId="0FF8FAAE" w14:textId="77777777" w:rsidR="00571D1C" w:rsidRPr="00DA758B" w:rsidRDefault="00571D1C" w:rsidP="00A129E5">
      <w:pPr>
        <w:spacing w:line="280" w:lineRule="atLeast"/>
        <w:jc w:val="both"/>
        <w:rPr>
          <w:sz w:val="22"/>
          <w:szCs w:val="22"/>
        </w:rPr>
      </w:pPr>
    </w:p>
    <w:p w14:paraId="5DB5A92B" w14:textId="581DA50C" w:rsidR="00D91E32" w:rsidRDefault="006C273A" w:rsidP="00FD18FD">
      <w:pPr>
        <w:spacing w:line="280" w:lineRule="atLeast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Jože Kužnik</w:t>
      </w:r>
      <w:r w:rsidR="008E462C">
        <w:rPr>
          <w:sz w:val="22"/>
          <w:szCs w:val="22"/>
        </w:rPr>
        <w:t>, l. r.</w:t>
      </w:r>
    </w:p>
    <w:p w14:paraId="67010A7A" w14:textId="1890983F" w:rsidR="002F2AE5" w:rsidRDefault="006C273A" w:rsidP="00FD18FD">
      <w:pPr>
        <w:spacing w:line="280" w:lineRule="atLeast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Župan</w:t>
      </w:r>
    </w:p>
    <w:sectPr w:rsidR="002F2AE5" w:rsidSect="00FD18FD">
      <w:footerReference w:type="default" r:id="rId13"/>
      <w:pgSz w:w="11906" w:h="16838"/>
      <w:pgMar w:top="1276" w:right="1588" w:bottom="993" w:left="158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6F292" w14:textId="77777777" w:rsidR="00141A88" w:rsidRDefault="00141A88" w:rsidP="00141A88">
      <w:r>
        <w:separator/>
      </w:r>
    </w:p>
  </w:endnote>
  <w:endnote w:type="continuationSeparator" w:id="0">
    <w:p w14:paraId="3F64769D" w14:textId="77777777" w:rsidR="00141A88" w:rsidRDefault="00141A88" w:rsidP="001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5257797"/>
      <w:docPartObj>
        <w:docPartGallery w:val="Page Numbers (Bottom of Page)"/>
        <w:docPartUnique/>
      </w:docPartObj>
    </w:sdtPr>
    <w:sdtEndPr/>
    <w:sdtContent>
      <w:p w14:paraId="574538D3" w14:textId="77777777" w:rsidR="00141A88" w:rsidRDefault="00141A8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9E5">
          <w:rPr>
            <w:noProof/>
          </w:rPr>
          <w:t>1</w:t>
        </w:r>
        <w:r>
          <w:fldChar w:fldCharType="end"/>
        </w:r>
      </w:p>
    </w:sdtContent>
  </w:sdt>
  <w:p w14:paraId="15A1D417" w14:textId="77777777" w:rsidR="00141A88" w:rsidRDefault="00141A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0F70" w14:textId="77777777" w:rsidR="00141A88" w:rsidRDefault="00141A88" w:rsidP="00141A88">
      <w:r>
        <w:separator/>
      </w:r>
    </w:p>
  </w:footnote>
  <w:footnote w:type="continuationSeparator" w:id="0">
    <w:p w14:paraId="0BB308D2" w14:textId="77777777" w:rsidR="00141A88" w:rsidRDefault="00141A88" w:rsidP="0014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ACCED6E"/>
    <w:lvl w:ilvl="0">
      <w:numFmt w:val="bullet"/>
      <w:lvlText w:val="*"/>
      <w:lvlJc w:val="left"/>
    </w:lvl>
  </w:abstractNum>
  <w:abstractNum w:abstractNumId="1" w15:restartNumberingAfterBreak="0">
    <w:nsid w:val="0944281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D26C91"/>
    <w:multiLevelType w:val="hybridMultilevel"/>
    <w:tmpl w:val="AC3614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336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755A40"/>
    <w:multiLevelType w:val="hybridMultilevel"/>
    <w:tmpl w:val="166EE6AA"/>
    <w:lvl w:ilvl="0" w:tplc="1A14C028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7C75F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573448"/>
    <w:multiLevelType w:val="hybridMultilevel"/>
    <w:tmpl w:val="C2FCEBA2"/>
    <w:lvl w:ilvl="0" w:tplc="CC2A16C2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B418E2"/>
    <w:multiLevelType w:val="hybridMultilevel"/>
    <w:tmpl w:val="728C020C"/>
    <w:lvl w:ilvl="0" w:tplc="94C6E9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D7F5B"/>
    <w:multiLevelType w:val="hybridMultilevel"/>
    <w:tmpl w:val="176276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D22E6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8158C5"/>
    <w:multiLevelType w:val="hybridMultilevel"/>
    <w:tmpl w:val="A090583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6ACB"/>
    <w:multiLevelType w:val="hybridMultilevel"/>
    <w:tmpl w:val="44249566"/>
    <w:lvl w:ilvl="0" w:tplc="08F03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4EF1"/>
    <w:multiLevelType w:val="hybridMultilevel"/>
    <w:tmpl w:val="70B41740"/>
    <w:lvl w:ilvl="0" w:tplc="94C6E9C0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97C95"/>
    <w:multiLevelType w:val="hybridMultilevel"/>
    <w:tmpl w:val="468245F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7099D"/>
    <w:multiLevelType w:val="hybridMultilevel"/>
    <w:tmpl w:val="0C4AD630"/>
    <w:lvl w:ilvl="0" w:tplc="08F03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412C5"/>
    <w:multiLevelType w:val="hybridMultilevel"/>
    <w:tmpl w:val="9D1815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4960">
    <w:abstractNumId w:val="9"/>
  </w:num>
  <w:num w:numId="2" w16cid:durableId="409618013">
    <w:abstractNumId w:val="1"/>
  </w:num>
  <w:num w:numId="3" w16cid:durableId="1808665650">
    <w:abstractNumId w:val="5"/>
  </w:num>
  <w:num w:numId="4" w16cid:durableId="217865096">
    <w:abstractNumId w:val="3"/>
  </w:num>
  <w:num w:numId="5" w16cid:durableId="282080394">
    <w:abstractNumId w:val="12"/>
  </w:num>
  <w:num w:numId="6" w16cid:durableId="949893030">
    <w:abstractNumId w:val="2"/>
  </w:num>
  <w:num w:numId="7" w16cid:durableId="728652861">
    <w:abstractNumId w:val="8"/>
  </w:num>
  <w:num w:numId="8" w16cid:durableId="1765609417">
    <w:abstractNumId w:val="6"/>
  </w:num>
  <w:num w:numId="9" w16cid:durableId="2002805102">
    <w:abstractNumId w:val="7"/>
  </w:num>
  <w:num w:numId="10" w16cid:durableId="213262975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 w16cid:durableId="1831023087">
    <w:abstractNumId w:val="4"/>
  </w:num>
  <w:num w:numId="12" w16cid:durableId="54474680">
    <w:abstractNumId w:val="15"/>
  </w:num>
  <w:num w:numId="13" w16cid:durableId="874197300">
    <w:abstractNumId w:val="13"/>
  </w:num>
  <w:num w:numId="14" w16cid:durableId="409666765">
    <w:abstractNumId w:val="10"/>
  </w:num>
  <w:num w:numId="15" w16cid:durableId="685711494">
    <w:abstractNumId w:val="14"/>
  </w:num>
  <w:num w:numId="16" w16cid:durableId="647440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65"/>
    <w:rsid w:val="00010100"/>
    <w:rsid w:val="00042156"/>
    <w:rsid w:val="000614D1"/>
    <w:rsid w:val="00066581"/>
    <w:rsid w:val="000A6473"/>
    <w:rsid w:val="000B4E4D"/>
    <w:rsid w:val="000D4569"/>
    <w:rsid w:val="0013299F"/>
    <w:rsid w:val="00140C83"/>
    <w:rsid w:val="00140CD4"/>
    <w:rsid w:val="00141A88"/>
    <w:rsid w:val="00146188"/>
    <w:rsid w:val="00170A48"/>
    <w:rsid w:val="0017229A"/>
    <w:rsid w:val="001C2149"/>
    <w:rsid w:val="001D32D9"/>
    <w:rsid w:val="001F3A74"/>
    <w:rsid w:val="00220CE1"/>
    <w:rsid w:val="00236194"/>
    <w:rsid w:val="0027712D"/>
    <w:rsid w:val="002A4434"/>
    <w:rsid w:val="002D3967"/>
    <w:rsid w:val="002E2F40"/>
    <w:rsid w:val="002E7AEC"/>
    <w:rsid w:val="002F2AE5"/>
    <w:rsid w:val="0031573B"/>
    <w:rsid w:val="00325D28"/>
    <w:rsid w:val="003441AA"/>
    <w:rsid w:val="0034784C"/>
    <w:rsid w:val="00436E40"/>
    <w:rsid w:val="004765E8"/>
    <w:rsid w:val="004C3418"/>
    <w:rsid w:val="004E14E9"/>
    <w:rsid w:val="00513A1C"/>
    <w:rsid w:val="005272F1"/>
    <w:rsid w:val="005319B2"/>
    <w:rsid w:val="00551F6B"/>
    <w:rsid w:val="005541A6"/>
    <w:rsid w:val="00571D1C"/>
    <w:rsid w:val="00573525"/>
    <w:rsid w:val="005753B9"/>
    <w:rsid w:val="00592FFD"/>
    <w:rsid w:val="005D42DC"/>
    <w:rsid w:val="00613A8F"/>
    <w:rsid w:val="00654414"/>
    <w:rsid w:val="00654762"/>
    <w:rsid w:val="006646FA"/>
    <w:rsid w:val="0067631F"/>
    <w:rsid w:val="006C273A"/>
    <w:rsid w:val="006E2138"/>
    <w:rsid w:val="006E72B2"/>
    <w:rsid w:val="00764D2F"/>
    <w:rsid w:val="007761BA"/>
    <w:rsid w:val="00780238"/>
    <w:rsid w:val="00795FA8"/>
    <w:rsid w:val="00796F89"/>
    <w:rsid w:val="007A1B63"/>
    <w:rsid w:val="007A676A"/>
    <w:rsid w:val="007B2116"/>
    <w:rsid w:val="007C2416"/>
    <w:rsid w:val="00804541"/>
    <w:rsid w:val="0084734A"/>
    <w:rsid w:val="00867828"/>
    <w:rsid w:val="008A4640"/>
    <w:rsid w:val="008A653D"/>
    <w:rsid w:val="008C2CA6"/>
    <w:rsid w:val="008E462C"/>
    <w:rsid w:val="00915834"/>
    <w:rsid w:val="00922151"/>
    <w:rsid w:val="00966A15"/>
    <w:rsid w:val="0098237D"/>
    <w:rsid w:val="009A5498"/>
    <w:rsid w:val="009E6550"/>
    <w:rsid w:val="009F0DF8"/>
    <w:rsid w:val="00A129E5"/>
    <w:rsid w:val="00A214F2"/>
    <w:rsid w:val="00A21772"/>
    <w:rsid w:val="00A37266"/>
    <w:rsid w:val="00A424E7"/>
    <w:rsid w:val="00A43C38"/>
    <w:rsid w:val="00A56EDB"/>
    <w:rsid w:val="00A90CA6"/>
    <w:rsid w:val="00AA214F"/>
    <w:rsid w:val="00AB637A"/>
    <w:rsid w:val="00B539FD"/>
    <w:rsid w:val="00B550CB"/>
    <w:rsid w:val="00BE0C04"/>
    <w:rsid w:val="00BE67FD"/>
    <w:rsid w:val="00C047B0"/>
    <w:rsid w:val="00C60D6D"/>
    <w:rsid w:val="00C6319C"/>
    <w:rsid w:val="00C81EC9"/>
    <w:rsid w:val="00C87D5F"/>
    <w:rsid w:val="00CF5295"/>
    <w:rsid w:val="00D313C6"/>
    <w:rsid w:val="00D37D79"/>
    <w:rsid w:val="00D45A46"/>
    <w:rsid w:val="00D65265"/>
    <w:rsid w:val="00D80AB0"/>
    <w:rsid w:val="00D91E32"/>
    <w:rsid w:val="00D95841"/>
    <w:rsid w:val="00DA758B"/>
    <w:rsid w:val="00DE4CBB"/>
    <w:rsid w:val="00E0104A"/>
    <w:rsid w:val="00E44E29"/>
    <w:rsid w:val="00E51428"/>
    <w:rsid w:val="00E56173"/>
    <w:rsid w:val="00E654E1"/>
    <w:rsid w:val="00EA4367"/>
    <w:rsid w:val="00EA494E"/>
    <w:rsid w:val="00EE1C04"/>
    <w:rsid w:val="00EE4664"/>
    <w:rsid w:val="00EF5654"/>
    <w:rsid w:val="00EF64B9"/>
    <w:rsid w:val="00F04917"/>
    <w:rsid w:val="00FC5F92"/>
    <w:rsid w:val="00FD18FD"/>
    <w:rsid w:val="00FD4D4F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D7939"/>
  <w15:docId w15:val="{DCA9A4DC-B2A3-415F-B49C-51350B01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jc w:val="both"/>
    </w:pPr>
    <w:rPr>
      <w:rFonts w:ascii="Arial Narrow" w:hAnsi="Arial Narrow"/>
      <w:sz w:val="24"/>
    </w:rPr>
  </w:style>
  <w:style w:type="paragraph" w:styleId="Telobesedila">
    <w:name w:val="Body Text"/>
    <w:basedOn w:val="Navaden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Arial Narrow" w:hAnsi="Arial Narrow"/>
      <w:sz w:val="21"/>
    </w:rPr>
  </w:style>
  <w:style w:type="paragraph" w:styleId="Besedilooblaka">
    <w:name w:val="Balloon Text"/>
    <w:basedOn w:val="Navaden"/>
    <w:link w:val="BesedilooblakaZnak"/>
    <w:rsid w:val="001C21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C2149"/>
    <w:rPr>
      <w:rFonts w:ascii="Tahoma" w:hAnsi="Tahoma" w:cs="Tahoma"/>
      <w:sz w:val="16"/>
      <w:szCs w:val="16"/>
    </w:rPr>
  </w:style>
  <w:style w:type="paragraph" w:customStyle="1" w:styleId="podpisi">
    <w:name w:val="podpisi"/>
    <w:basedOn w:val="Navaden"/>
    <w:rsid w:val="00B550CB"/>
    <w:pPr>
      <w:tabs>
        <w:tab w:val="left" w:pos="3402"/>
      </w:tabs>
      <w:spacing w:line="260" w:lineRule="atLeast"/>
    </w:pPr>
    <w:rPr>
      <w:rFonts w:ascii="Arial" w:hAnsi="Arial"/>
      <w:szCs w:val="24"/>
      <w:lang w:val="it-IT" w:eastAsia="en-US"/>
    </w:rPr>
  </w:style>
  <w:style w:type="paragraph" w:styleId="Odstavekseznama">
    <w:name w:val="List Paragraph"/>
    <w:basedOn w:val="Navaden"/>
    <w:uiPriority w:val="34"/>
    <w:qFormat/>
    <w:rsid w:val="00571D1C"/>
    <w:pPr>
      <w:ind w:left="708"/>
    </w:pPr>
  </w:style>
  <w:style w:type="paragraph" w:styleId="Glava">
    <w:name w:val="header"/>
    <w:basedOn w:val="Navaden"/>
    <w:link w:val="GlavaZnak"/>
    <w:rsid w:val="00141A8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41A88"/>
  </w:style>
  <w:style w:type="paragraph" w:styleId="Noga">
    <w:name w:val="footer"/>
    <w:basedOn w:val="Navaden"/>
    <w:link w:val="NogaZnak"/>
    <w:uiPriority w:val="99"/>
    <w:rsid w:val="00141A8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41A88"/>
  </w:style>
  <w:style w:type="character" w:styleId="Hiperpovezava">
    <w:name w:val="Hyperlink"/>
    <w:basedOn w:val="Privzetapisavaodstavka"/>
    <w:uiPriority w:val="99"/>
    <w:unhideWhenUsed/>
    <w:rsid w:val="00EA4367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EA4367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uiPriority w:val="22"/>
    <w:qFormat/>
    <w:rsid w:val="00C6319C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E0104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E010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712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rednotenje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prostor.gov.s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prostor.gov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prostor.gov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Petra Siter</cp:lastModifiedBy>
  <cp:revision>8</cp:revision>
  <cp:lastPrinted>2019-09-26T08:52:00Z</cp:lastPrinted>
  <dcterms:created xsi:type="dcterms:W3CDTF">2024-10-09T14:37:00Z</dcterms:created>
  <dcterms:modified xsi:type="dcterms:W3CDTF">2024-10-10T06:52:00Z</dcterms:modified>
</cp:coreProperties>
</file>