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1754F" w14:textId="7EF6001D" w:rsidR="00807923" w:rsidRDefault="002640A1" w:rsidP="00807923">
      <w:pPr>
        <w:jc w:val="both"/>
      </w:pPr>
      <w:r w:rsidRPr="00807923">
        <w:rPr>
          <w:color w:val="000000" w:themeColor="text1"/>
        </w:rPr>
        <w:t xml:space="preserve">Občina </w:t>
      </w:r>
      <w:r w:rsidR="00161CE1">
        <w:rPr>
          <w:color w:val="000000" w:themeColor="text1"/>
        </w:rPr>
        <w:t>Križevci, Križevci pri Ljutomeru 11, 9242 Križevci pri Ljutomeru</w:t>
      </w:r>
      <w:r w:rsidRPr="00807923">
        <w:rPr>
          <w:color w:val="000000" w:themeColor="text1"/>
        </w:rPr>
        <w:t xml:space="preserve">, objavlja na podlagi 36. člena Zakona o gospodarskih javnih službah (Uradni list št. 32/93, 30/98 – ZZLPPO, 127/06 – ZJZP, 38/10 in 57/11) </w:t>
      </w:r>
      <w:r w:rsidR="00807923" w:rsidRPr="00807923">
        <w:rPr>
          <w:color w:val="000000" w:themeColor="text1"/>
        </w:rPr>
        <w:t xml:space="preserve">in </w:t>
      </w:r>
      <w:r w:rsidR="008C0791">
        <w:rPr>
          <w:color w:val="000000" w:themeColor="text1"/>
        </w:rPr>
        <w:t>49</w:t>
      </w:r>
      <w:r w:rsidR="00807923" w:rsidRPr="00807923">
        <w:rPr>
          <w:color w:val="000000" w:themeColor="text1"/>
        </w:rPr>
        <w:t xml:space="preserve">. člena Odloka o </w:t>
      </w:r>
      <w:r w:rsidR="008C0791">
        <w:rPr>
          <w:color w:val="000000" w:themeColor="text1"/>
        </w:rPr>
        <w:t>pogrebni in pokopališki dejavnosti v Občini Križevci</w:t>
      </w:r>
      <w:r w:rsidR="00807923" w:rsidRPr="00807923">
        <w:t xml:space="preserve"> (Uradno glasilo slovenskih občin, št. </w:t>
      </w:r>
      <w:r w:rsidR="008C0791">
        <w:t>10</w:t>
      </w:r>
      <w:r w:rsidR="00807923" w:rsidRPr="00807923">
        <w:t>/202</w:t>
      </w:r>
      <w:r w:rsidR="008C0791">
        <w:t>2</w:t>
      </w:r>
      <w:r w:rsidR="00807923" w:rsidRPr="00807923">
        <w:t>)</w:t>
      </w:r>
    </w:p>
    <w:p w14:paraId="3528827D" w14:textId="4CCF7A90" w:rsidR="00585E32" w:rsidRPr="00DE3194" w:rsidRDefault="00694C0E" w:rsidP="00807923">
      <w:pPr>
        <w:jc w:val="center"/>
        <w:rPr>
          <w:b/>
          <w:bCs/>
        </w:rPr>
      </w:pPr>
      <w:r>
        <w:rPr>
          <w:b/>
          <w:bCs/>
        </w:rPr>
        <w:t>JAVNI RAZPIS</w:t>
      </w:r>
    </w:p>
    <w:p w14:paraId="6E22BEC3" w14:textId="4E104640" w:rsidR="00585E32" w:rsidRPr="00DE3194" w:rsidRDefault="00585E32" w:rsidP="00585E32">
      <w:pPr>
        <w:jc w:val="center"/>
        <w:rPr>
          <w:b/>
          <w:bCs/>
        </w:rPr>
      </w:pPr>
      <w:r w:rsidRPr="00DE3194">
        <w:rPr>
          <w:b/>
          <w:bCs/>
        </w:rPr>
        <w:t>za podelitev koncesije za izvajanje</w:t>
      </w:r>
      <w:r w:rsidR="007B1150">
        <w:rPr>
          <w:b/>
          <w:bCs/>
        </w:rPr>
        <w:t xml:space="preserve"> obvezne</w:t>
      </w:r>
      <w:r w:rsidRPr="00DE3194">
        <w:rPr>
          <w:b/>
          <w:bCs/>
        </w:rPr>
        <w:t xml:space="preserve"> gospodarske javne službe na področju opravljanja  pogrebne dejavnosti </w:t>
      </w:r>
      <w:r w:rsidR="007B1150">
        <w:rPr>
          <w:b/>
          <w:bCs/>
        </w:rPr>
        <w:t xml:space="preserve">in javne gospodarske službe pokopališke dejavnosti </w:t>
      </w:r>
      <w:r w:rsidRPr="00DE3194">
        <w:rPr>
          <w:b/>
          <w:bCs/>
        </w:rPr>
        <w:t xml:space="preserve">v Občini </w:t>
      </w:r>
      <w:r w:rsidR="00161CE1">
        <w:rPr>
          <w:b/>
          <w:bCs/>
        </w:rPr>
        <w:t>Križevci</w:t>
      </w:r>
    </w:p>
    <w:p w14:paraId="45FD3860" w14:textId="77777777" w:rsidR="00585E32" w:rsidRDefault="00585E32"/>
    <w:p w14:paraId="1E688655" w14:textId="38886681" w:rsidR="00585E32" w:rsidRDefault="00585E32" w:rsidP="00BE7190">
      <w:pPr>
        <w:pStyle w:val="Odstavekseznama"/>
        <w:numPr>
          <w:ilvl w:val="0"/>
          <w:numId w:val="3"/>
        </w:numPr>
        <w:spacing w:before="240" w:line="360" w:lineRule="auto"/>
        <w:jc w:val="both"/>
      </w:pPr>
      <w:r w:rsidRPr="00DE3194">
        <w:rPr>
          <w:u w:val="single"/>
        </w:rPr>
        <w:t>Naročnik</w:t>
      </w:r>
      <w:r w:rsidR="00923ECF">
        <w:rPr>
          <w:u w:val="single"/>
        </w:rPr>
        <w:t xml:space="preserve"> (</w:t>
      </w:r>
      <w:proofErr w:type="spellStart"/>
      <w:r w:rsidR="00923ECF">
        <w:rPr>
          <w:u w:val="single"/>
        </w:rPr>
        <w:t>koncedent</w:t>
      </w:r>
      <w:proofErr w:type="spellEnd"/>
      <w:r w:rsidR="00923ECF">
        <w:rPr>
          <w:u w:val="single"/>
        </w:rPr>
        <w:t>)</w:t>
      </w:r>
      <w:r>
        <w:t xml:space="preserve">: </w:t>
      </w:r>
      <w:r w:rsidR="00016A2A">
        <w:t xml:space="preserve">Občina </w:t>
      </w:r>
      <w:r w:rsidR="00161CE1">
        <w:t>Križevci, Križevci pri Ljutomeru 11, 9242 Križevci pri Ljutomeru</w:t>
      </w:r>
    </w:p>
    <w:p w14:paraId="2AF61AFC" w14:textId="77777777" w:rsidR="00884731" w:rsidRPr="00884731" w:rsidRDefault="00884731" w:rsidP="00884731">
      <w:pPr>
        <w:pStyle w:val="Odstavekseznama"/>
        <w:autoSpaceDE w:val="0"/>
        <w:autoSpaceDN w:val="0"/>
        <w:adjustRightInd w:val="0"/>
        <w:spacing w:after="0"/>
        <w:ind w:left="0"/>
        <w:jc w:val="both"/>
        <w:rPr>
          <w:rFonts w:cstheme="minorHAnsi"/>
        </w:rPr>
      </w:pPr>
    </w:p>
    <w:p w14:paraId="3E76008D" w14:textId="77777777" w:rsidR="00884731" w:rsidRDefault="00884731" w:rsidP="00884731">
      <w:pPr>
        <w:pStyle w:val="Odstavekseznama"/>
        <w:numPr>
          <w:ilvl w:val="0"/>
          <w:numId w:val="3"/>
        </w:numPr>
        <w:spacing w:before="240" w:line="276" w:lineRule="auto"/>
        <w:jc w:val="both"/>
      </w:pPr>
      <w:r w:rsidRPr="00884731">
        <w:rPr>
          <w:u w:val="single"/>
        </w:rPr>
        <w:t>Predmet razpisa</w:t>
      </w:r>
      <w:r>
        <w:t>: Predmet izvajanja gospodarske javne službe oz. koncesije je:</w:t>
      </w:r>
    </w:p>
    <w:p w14:paraId="4FFFF43E" w14:textId="77777777" w:rsidR="00884731" w:rsidRDefault="00884731" w:rsidP="00884731">
      <w:pPr>
        <w:pStyle w:val="Odstavekseznama"/>
        <w:numPr>
          <w:ilvl w:val="0"/>
          <w:numId w:val="10"/>
        </w:numPr>
        <w:spacing w:before="240" w:line="276" w:lineRule="auto"/>
        <w:jc w:val="both"/>
      </w:pPr>
      <w:r>
        <w:t xml:space="preserve">24-urna dežurna služba pogrebne dejavnosti, ki je obvezna občinska gospodarska javna služba in </w:t>
      </w:r>
      <w:r w:rsidRPr="00884731">
        <w:t>obsega vsak prevoz pokojnika od kraja smrti do hladilnih prostorov izvajalca javne službe ali zdravstvenega zavoda zaradi obdukcije pokojnika, odvzema organov oziroma drugih postopkov na pokojniku in nato do hladilnih prostorov izvajalca javne službe, vključno z uporabo le-teh.</w:t>
      </w:r>
    </w:p>
    <w:p w14:paraId="2949D241" w14:textId="77777777" w:rsidR="00884731" w:rsidRDefault="00884731" w:rsidP="00884731">
      <w:pPr>
        <w:pStyle w:val="Odstavekseznama"/>
        <w:numPr>
          <w:ilvl w:val="0"/>
          <w:numId w:val="10"/>
        </w:numPr>
        <w:spacing w:before="240" w:line="276" w:lineRule="auto"/>
        <w:jc w:val="both"/>
      </w:pPr>
      <w:r>
        <w:t>pokopališka dejavnost, ki obsega upravljanje pokopališč in je izbirna lokalna javna služba in obsega naloge:</w:t>
      </w:r>
    </w:p>
    <w:p w14:paraId="1013D864" w14:textId="77777777" w:rsidR="00884731" w:rsidRDefault="00884731" w:rsidP="00884731">
      <w:pPr>
        <w:numPr>
          <w:ilvl w:val="1"/>
          <w:numId w:val="10"/>
        </w:numPr>
        <w:autoSpaceDE w:val="0"/>
        <w:autoSpaceDN w:val="0"/>
        <w:adjustRightInd w:val="0"/>
        <w:spacing w:after="0" w:line="240" w:lineRule="auto"/>
        <w:jc w:val="both"/>
        <w:rPr>
          <w:color w:val="000000"/>
        </w:rPr>
      </w:pPr>
      <w:r w:rsidRPr="00E73DF1">
        <w:rPr>
          <w:color w:val="000000"/>
        </w:rPr>
        <w:t>zagotavljanje urejenosti pokopališč:</w:t>
      </w:r>
    </w:p>
    <w:p w14:paraId="64612076" w14:textId="77777777" w:rsidR="00884731" w:rsidRDefault="00884731" w:rsidP="00884731">
      <w:pPr>
        <w:numPr>
          <w:ilvl w:val="1"/>
          <w:numId w:val="10"/>
        </w:numPr>
        <w:autoSpaceDE w:val="0"/>
        <w:autoSpaceDN w:val="0"/>
        <w:adjustRightInd w:val="0"/>
        <w:spacing w:after="0" w:line="240" w:lineRule="auto"/>
        <w:jc w:val="both"/>
        <w:rPr>
          <w:color w:val="000000"/>
        </w:rPr>
      </w:pPr>
      <w:r w:rsidRPr="00E73DF1">
        <w:rPr>
          <w:color w:val="000000"/>
        </w:rPr>
        <w:t>vzdrževanje pokopališč, pokopaliških objektov in druge pokopališke infrastrukture (npr. čiščenje in odstranjevanje odpadkov in snega, odvoz odpadkov, urejanje zelenic, urejanje in obrezovanje dreves, grmovnic in žive meje, vzdrževanje poti, skrb za red in čistočo na pokopališčih in v pokopaliških objektih, plačilo tekočih stroškov vzdrževanja-voda, elektrika, odpadki, vzdrževanje grobov posebnega pomena, vzdrževanje opuščenih grobov, nadzor nad izvajanjem kamnoseških in ostalih del na grobovih v skladu z najemo pogodbo in načrtom pokopališča, nadzor nad ustreznim in rednim vzdrževanjem grobo</w:t>
      </w:r>
      <w:r>
        <w:rPr>
          <w:color w:val="000000"/>
        </w:rPr>
        <w:t>v v skladu z najemno pogodbo,…)</w:t>
      </w:r>
    </w:p>
    <w:p w14:paraId="7D27282E" w14:textId="77777777" w:rsidR="00884731" w:rsidRDefault="00884731" w:rsidP="00884731">
      <w:pPr>
        <w:numPr>
          <w:ilvl w:val="1"/>
          <w:numId w:val="10"/>
        </w:numPr>
        <w:autoSpaceDE w:val="0"/>
        <w:autoSpaceDN w:val="0"/>
        <w:adjustRightInd w:val="0"/>
        <w:spacing w:after="0" w:line="240" w:lineRule="auto"/>
        <w:jc w:val="both"/>
        <w:rPr>
          <w:color w:val="000000"/>
        </w:rPr>
      </w:pPr>
      <w:r w:rsidRPr="00B34034">
        <w:rPr>
          <w:color w:val="000000"/>
        </w:rPr>
        <w:t>storitev oddaje mrliških vežic v najem</w:t>
      </w:r>
    </w:p>
    <w:p w14:paraId="623D5A54" w14:textId="77777777" w:rsidR="00884731" w:rsidRDefault="00884731" w:rsidP="00884731">
      <w:pPr>
        <w:numPr>
          <w:ilvl w:val="1"/>
          <w:numId w:val="10"/>
        </w:numPr>
        <w:autoSpaceDE w:val="0"/>
        <w:autoSpaceDN w:val="0"/>
        <w:adjustRightInd w:val="0"/>
        <w:spacing w:after="0" w:line="240" w:lineRule="auto"/>
        <w:jc w:val="both"/>
        <w:rPr>
          <w:color w:val="000000"/>
        </w:rPr>
      </w:pPr>
      <w:r w:rsidRPr="00B34034">
        <w:rPr>
          <w:color w:val="000000"/>
        </w:rPr>
        <w:t>storitev grobarjev (služba za izkop in zasutje ter prvo ureditev groba, prekop/prenos posmrtnih ostanko</w:t>
      </w:r>
      <w:r>
        <w:rPr>
          <w:color w:val="000000"/>
        </w:rPr>
        <w:t>v, …)</w:t>
      </w:r>
    </w:p>
    <w:p w14:paraId="66BF3ED3" w14:textId="77777777" w:rsidR="00884731" w:rsidRDefault="00884731" w:rsidP="00884731">
      <w:pPr>
        <w:numPr>
          <w:ilvl w:val="1"/>
          <w:numId w:val="10"/>
        </w:numPr>
        <w:autoSpaceDE w:val="0"/>
        <w:autoSpaceDN w:val="0"/>
        <w:adjustRightInd w:val="0"/>
        <w:spacing w:after="0" w:line="240" w:lineRule="auto"/>
        <w:jc w:val="both"/>
        <w:rPr>
          <w:color w:val="000000"/>
        </w:rPr>
      </w:pPr>
      <w:r w:rsidRPr="00E73DF1">
        <w:rPr>
          <w:color w:val="000000"/>
        </w:rPr>
        <w:t>oddaja grobov v najem (npr. sklepanje najemnih pogodb, zaračunavanje grobnine,…)</w:t>
      </w:r>
    </w:p>
    <w:p w14:paraId="51DA1D96" w14:textId="77777777" w:rsidR="00884731" w:rsidRPr="00FA0D6A" w:rsidRDefault="00884731" w:rsidP="00884731">
      <w:pPr>
        <w:numPr>
          <w:ilvl w:val="1"/>
          <w:numId w:val="10"/>
        </w:numPr>
        <w:autoSpaceDE w:val="0"/>
        <w:autoSpaceDN w:val="0"/>
        <w:adjustRightInd w:val="0"/>
        <w:spacing w:after="0" w:line="240" w:lineRule="auto"/>
        <w:jc w:val="both"/>
        <w:rPr>
          <w:color w:val="000000"/>
        </w:rPr>
      </w:pPr>
      <w:r w:rsidRPr="00FA0D6A">
        <w:rPr>
          <w:color w:val="000000"/>
        </w:rPr>
        <w:t>vodenje evidenc ter izdajanje soglasij v zvezi s posegi na območju pokopališč (npr. vodenje trajne evidence o pokopanih, trajne evidence grobov-kataster, evidence najemnikov grobov, izdelava programa vzdrževanja pokopališč, pokopaliških objektov in druge pokopališke infrastrukture, izdajanje soglasij za postavitev, spreminjanje, obnovo, odstranitev spomenikov</w:t>
      </w:r>
      <w:r>
        <w:rPr>
          <w:color w:val="000000"/>
        </w:rPr>
        <w:t>,</w:t>
      </w:r>
      <w:r w:rsidRPr="00FA0D6A">
        <w:rPr>
          <w:color w:val="000000"/>
        </w:rPr>
        <w:t xml:space="preserve"> soglasij za prekop ter soglasij za vsak drug poseg v prostor na pokopališčih…)</w:t>
      </w:r>
    </w:p>
    <w:p w14:paraId="37ADE3C7" w14:textId="77777777" w:rsidR="00884731" w:rsidRDefault="00884731" w:rsidP="0092140E">
      <w:pPr>
        <w:pStyle w:val="Odstavekseznama"/>
        <w:numPr>
          <w:ilvl w:val="1"/>
          <w:numId w:val="10"/>
        </w:numPr>
        <w:spacing w:line="276" w:lineRule="auto"/>
        <w:jc w:val="both"/>
      </w:pPr>
      <w:r w:rsidRPr="00FA0D6A">
        <w:rPr>
          <w:color w:val="000000"/>
        </w:rPr>
        <w:t>s</w:t>
      </w:r>
      <w:r w:rsidRPr="00B34034">
        <w:rPr>
          <w:color w:val="000000"/>
        </w:rPr>
        <w:t>prejem prijave, uskladitev časa in načina pogrebne slovesnosti/pokopa/prekopa</w:t>
      </w:r>
    </w:p>
    <w:p w14:paraId="25080C6E" w14:textId="5905301D" w:rsidR="00585E32" w:rsidRDefault="00884731" w:rsidP="00E1568D">
      <w:pPr>
        <w:spacing w:before="240" w:line="276" w:lineRule="auto"/>
        <w:ind w:left="357"/>
        <w:jc w:val="both"/>
      </w:pPr>
      <w:r>
        <w:t xml:space="preserve">Območje opravljanja predmetne dejavnosti je </w:t>
      </w:r>
      <w:r w:rsidR="00B84A7F">
        <w:t>območj</w:t>
      </w:r>
      <w:r>
        <w:t>e</w:t>
      </w:r>
      <w:r w:rsidR="00B84A7F">
        <w:t xml:space="preserve"> </w:t>
      </w:r>
      <w:r w:rsidR="00694C0E">
        <w:t>o</w:t>
      </w:r>
      <w:r w:rsidR="00B84A7F">
        <w:t xml:space="preserve">bčine </w:t>
      </w:r>
      <w:r w:rsidR="008C0791">
        <w:t>Križevci</w:t>
      </w:r>
      <w:r w:rsidR="007D03EA">
        <w:t xml:space="preserve">, </w:t>
      </w:r>
      <w:r w:rsidR="00B84A7F">
        <w:t>in sicer za pokopališč</w:t>
      </w:r>
      <w:r w:rsidR="008C0791">
        <w:t>e</w:t>
      </w:r>
      <w:r w:rsidR="00B84A7F">
        <w:t xml:space="preserve"> </w:t>
      </w:r>
      <w:r w:rsidR="007D03EA">
        <w:t xml:space="preserve">v </w:t>
      </w:r>
      <w:r w:rsidR="008C0791">
        <w:t>Križevcih pri Ljutomeru</w:t>
      </w:r>
      <w:r w:rsidR="00B84A7F">
        <w:t>.</w:t>
      </w:r>
    </w:p>
    <w:p w14:paraId="40D1A836" w14:textId="5F206297" w:rsidR="00F22EC4" w:rsidRDefault="00B84A7F" w:rsidP="00F22EC4">
      <w:pPr>
        <w:pStyle w:val="Odstavekseznama"/>
        <w:numPr>
          <w:ilvl w:val="0"/>
          <w:numId w:val="3"/>
        </w:numPr>
        <w:spacing w:before="240" w:line="276" w:lineRule="auto"/>
        <w:ind w:left="357" w:hanging="357"/>
        <w:contextualSpacing w:val="0"/>
        <w:jc w:val="both"/>
      </w:pPr>
      <w:r w:rsidRPr="00DE3194">
        <w:rPr>
          <w:u w:val="single"/>
        </w:rPr>
        <w:t>Trajanje koncesijske dejavnosti</w:t>
      </w:r>
      <w:r>
        <w:t xml:space="preserve">: Koncesija se bo podelila za dobo 10 </w:t>
      </w:r>
      <w:r w:rsidRPr="00D83D60">
        <w:t xml:space="preserve">let, s pričetkom </w:t>
      </w:r>
      <w:r w:rsidR="008C0791">
        <w:t>1.12.2022</w:t>
      </w:r>
      <w:r w:rsidR="00807923" w:rsidRPr="00D83D60">
        <w:t>.</w:t>
      </w:r>
      <w:r w:rsidRPr="00D83D60">
        <w:t xml:space="preserve"> </w:t>
      </w:r>
    </w:p>
    <w:p w14:paraId="462EE7B3" w14:textId="77777777" w:rsidR="00B84A7F" w:rsidRDefault="00B84A7F" w:rsidP="00F22EC4">
      <w:pPr>
        <w:pStyle w:val="Odstavekseznama"/>
        <w:numPr>
          <w:ilvl w:val="0"/>
          <w:numId w:val="3"/>
        </w:numPr>
        <w:spacing w:before="240" w:after="0" w:line="276" w:lineRule="auto"/>
        <w:jc w:val="both"/>
      </w:pPr>
      <w:r w:rsidRPr="00DE3194">
        <w:rPr>
          <w:u w:val="single"/>
        </w:rPr>
        <w:lastRenderedPageBreak/>
        <w:t>Pogoji ponudnika</w:t>
      </w:r>
      <w:r>
        <w:t xml:space="preserve">: </w:t>
      </w:r>
      <w:r w:rsidR="00E1568D">
        <w:t>P</w:t>
      </w:r>
      <w:r>
        <w:t>onudnik je lahko pravna ali fizična oseba, ki izpolnjuje pogoje:</w:t>
      </w:r>
    </w:p>
    <w:p w14:paraId="107B8DD4" w14:textId="77777777" w:rsidR="00B84A7F" w:rsidRDefault="00BE7190" w:rsidP="00BE7190">
      <w:pPr>
        <w:pStyle w:val="Odstavekseznama"/>
        <w:numPr>
          <w:ilvl w:val="0"/>
          <w:numId w:val="2"/>
        </w:numPr>
        <w:spacing w:after="0" w:line="276" w:lineRule="auto"/>
        <w:contextualSpacing w:val="0"/>
        <w:jc w:val="both"/>
      </w:pPr>
      <w:r>
        <w:t>d</w:t>
      </w:r>
      <w:r w:rsidR="00B84A7F">
        <w:t xml:space="preserve">a je registriran za opravljanje pogrebne dejavnosti in ima, če je pravna oseba, dejavnost vpisano v </w:t>
      </w:r>
      <w:r>
        <w:t>ustanovitveni akt</w:t>
      </w:r>
      <w:r w:rsidR="00905727">
        <w:t>;</w:t>
      </w:r>
    </w:p>
    <w:p w14:paraId="6EFCC2A6" w14:textId="77777777" w:rsidR="00BE7190" w:rsidRDefault="00BE7190" w:rsidP="00BE7190">
      <w:pPr>
        <w:pStyle w:val="Odstavekseznama"/>
        <w:numPr>
          <w:ilvl w:val="0"/>
          <w:numId w:val="2"/>
        </w:numPr>
        <w:spacing w:after="0" w:line="276" w:lineRule="auto"/>
        <w:jc w:val="both"/>
      </w:pPr>
      <w:r>
        <w:t>da ima za področje izvajanja koncesije zaposleni najmanj dve osebi;</w:t>
      </w:r>
    </w:p>
    <w:p w14:paraId="71C442D4" w14:textId="77777777" w:rsidR="00BE7190" w:rsidRDefault="00BE7190" w:rsidP="00BE7190">
      <w:pPr>
        <w:pStyle w:val="Odstavekseznama"/>
        <w:numPr>
          <w:ilvl w:val="0"/>
          <w:numId w:val="2"/>
        </w:numPr>
        <w:spacing w:after="0" w:line="276" w:lineRule="auto"/>
        <w:jc w:val="both"/>
      </w:pPr>
      <w:r>
        <w:t>da ima najmanj eno posebno vozilo za prevoz pokojnikov, ki se uporablja izključno v te namene;</w:t>
      </w:r>
    </w:p>
    <w:p w14:paraId="1144A7D8" w14:textId="257132D6" w:rsidR="00BE7190" w:rsidRDefault="00BE7190" w:rsidP="00BE7190">
      <w:pPr>
        <w:pStyle w:val="Odstavekseznama"/>
        <w:numPr>
          <w:ilvl w:val="0"/>
          <w:numId w:val="2"/>
        </w:numPr>
        <w:spacing w:after="0" w:line="276" w:lineRule="auto"/>
        <w:jc w:val="both"/>
      </w:pPr>
      <w:r>
        <w:t>da zagotavlja najmanj en hladilni prostor za pokojnika;</w:t>
      </w:r>
    </w:p>
    <w:p w14:paraId="11E7C171" w14:textId="77777777" w:rsidR="00BE7190" w:rsidRDefault="00BE7190" w:rsidP="00BE7190">
      <w:pPr>
        <w:pStyle w:val="Odstavekseznama"/>
        <w:numPr>
          <w:ilvl w:val="0"/>
          <w:numId w:val="2"/>
        </w:numPr>
        <w:spacing w:after="0" w:line="276" w:lineRule="auto"/>
        <w:jc w:val="both"/>
      </w:pPr>
      <w:r>
        <w:t>da ima najmanj eno transportno krsto;</w:t>
      </w:r>
    </w:p>
    <w:p w14:paraId="02F4D9D5" w14:textId="77777777" w:rsidR="00BE7190" w:rsidRDefault="00BE7190" w:rsidP="00BE7190">
      <w:pPr>
        <w:pStyle w:val="Odstavekseznama"/>
        <w:numPr>
          <w:ilvl w:val="0"/>
          <w:numId w:val="2"/>
        </w:numPr>
        <w:spacing w:after="0" w:line="276" w:lineRule="auto"/>
        <w:jc w:val="both"/>
      </w:pPr>
      <w:r>
        <w:t>da zagotavlja ustrezno zaščito zaposlenih v zvezi s higienskimi in zaščitnimi postopki pri ravnanju s pokojniki;</w:t>
      </w:r>
    </w:p>
    <w:p w14:paraId="06556253" w14:textId="77777777" w:rsidR="00BE7190" w:rsidRPr="00BF3D1B" w:rsidRDefault="00BE7190" w:rsidP="00BE7190">
      <w:pPr>
        <w:pStyle w:val="Odstavekseznama"/>
        <w:numPr>
          <w:ilvl w:val="0"/>
          <w:numId w:val="2"/>
        </w:numPr>
        <w:spacing w:after="0" w:line="276" w:lineRule="auto"/>
        <w:jc w:val="both"/>
      </w:pPr>
      <w:r>
        <w:t xml:space="preserve">da predloži </w:t>
      </w:r>
      <w:r w:rsidRPr="00BF3D1B">
        <w:t xml:space="preserve">dokazila, da ima potrebna znanja, izkušnje in sredstva za izvajanje razpisane javne službe pogrebne in pokopališke </w:t>
      </w:r>
      <w:r w:rsidRPr="00A76E58">
        <w:t>dejavnosti</w:t>
      </w:r>
      <w:r w:rsidR="00C15A3F" w:rsidRPr="00A76E58">
        <w:t xml:space="preserve"> - reference</w:t>
      </w:r>
      <w:r w:rsidRPr="00A76E58">
        <w:t>;</w:t>
      </w:r>
    </w:p>
    <w:p w14:paraId="14A9C87F" w14:textId="77777777" w:rsidR="00BE7190" w:rsidRDefault="00BE7190" w:rsidP="00BE7190">
      <w:pPr>
        <w:pStyle w:val="Odstavekseznama"/>
        <w:numPr>
          <w:ilvl w:val="0"/>
          <w:numId w:val="2"/>
        </w:numPr>
        <w:spacing w:after="0" w:line="276" w:lineRule="auto"/>
        <w:jc w:val="both"/>
      </w:pPr>
      <w:r w:rsidRPr="00BF3D1B">
        <w:t>da predloži dokazila</w:t>
      </w:r>
      <w:r>
        <w:t>, da ima ustrezno opremo, delovne priprave in zadostno število delavcev (kadra), usposobljenih za izvajanje razpisane javne službe pogrebne in pokopališke dejavnosti, ki so predmet te koncesije;</w:t>
      </w:r>
    </w:p>
    <w:p w14:paraId="507D7F67" w14:textId="77777777" w:rsidR="00BF3D1B" w:rsidRDefault="00BE7190" w:rsidP="00BF3D1B">
      <w:pPr>
        <w:pStyle w:val="Odstavekseznama"/>
        <w:numPr>
          <w:ilvl w:val="0"/>
          <w:numId w:val="2"/>
        </w:numPr>
        <w:spacing w:after="0" w:line="276" w:lineRule="auto"/>
        <w:jc w:val="both"/>
      </w:pPr>
      <w:r>
        <w:t xml:space="preserve">da predloži </w:t>
      </w:r>
      <w:r w:rsidR="00992A75">
        <w:t>tri (3) bianco menice z menično izjavo</w:t>
      </w:r>
      <w:r>
        <w:t xml:space="preserve"> za kvalitetno izvajanje gospodarske javne službe in </w:t>
      </w:r>
      <w:r w:rsidR="00992A75">
        <w:t xml:space="preserve">kopijo </w:t>
      </w:r>
      <w:r>
        <w:t>za</w:t>
      </w:r>
      <w:r w:rsidR="00992A75">
        <w:t>varovalne police za</w:t>
      </w:r>
      <w:r>
        <w:t xml:space="preserve"> morebitno povračilo škode </w:t>
      </w:r>
      <w:proofErr w:type="spellStart"/>
      <w:r>
        <w:t>koncedentu</w:t>
      </w:r>
      <w:proofErr w:type="spellEnd"/>
      <w:r>
        <w:t>;</w:t>
      </w:r>
    </w:p>
    <w:p w14:paraId="798D63C0" w14:textId="77777777" w:rsidR="00BE7190" w:rsidRDefault="00BF3D1B" w:rsidP="00BF3D1B">
      <w:pPr>
        <w:pStyle w:val="Odstavekseznama"/>
        <w:numPr>
          <w:ilvl w:val="0"/>
          <w:numId w:val="2"/>
        </w:numPr>
        <w:spacing w:after="0" w:line="276" w:lineRule="auto"/>
        <w:jc w:val="both"/>
      </w:pPr>
      <w:r>
        <w:t>da lahko zagotovi izvajanje razpisane dejavnosti v okviru standardov in normativov;</w:t>
      </w:r>
    </w:p>
    <w:p w14:paraId="4038B04A" w14:textId="77777777" w:rsidR="000A76E4" w:rsidRDefault="000A76E4" w:rsidP="00BF3D1B">
      <w:pPr>
        <w:pStyle w:val="Odstavekseznama"/>
        <w:numPr>
          <w:ilvl w:val="0"/>
          <w:numId w:val="2"/>
        </w:numPr>
        <w:spacing w:after="0" w:line="276" w:lineRule="auto"/>
        <w:jc w:val="both"/>
      </w:pPr>
      <w:r>
        <w:t xml:space="preserve">da poda izjavo o zagotavljanju osnovnega pogreba v skladu z določbo Zakona o pogrebni in pokopališki dejavnosti </w:t>
      </w:r>
      <w:proofErr w:type="spellStart"/>
      <w:r>
        <w:t>ZPPDej</w:t>
      </w:r>
      <w:proofErr w:type="spellEnd"/>
      <w:r>
        <w:t>;</w:t>
      </w:r>
    </w:p>
    <w:p w14:paraId="59CFE451" w14:textId="77777777" w:rsidR="00BE7190" w:rsidRDefault="00BE7190" w:rsidP="00BE7190">
      <w:pPr>
        <w:pStyle w:val="Odstavekseznama"/>
        <w:numPr>
          <w:ilvl w:val="0"/>
          <w:numId w:val="2"/>
        </w:numPr>
        <w:spacing w:after="0" w:line="276" w:lineRule="auto"/>
        <w:jc w:val="both"/>
      </w:pPr>
      <w:r>
        <w:t xml:space="preserve">da ima </w:t>
      </w:r>
      <w:r w:rsidR="00DB7783">
        <w:t xml:space="preserve">na dan oddaje vloge </w:t>
      </w:r>
      <w:r>
        <w:t>poravnane davke in prispevke ter da ni v postopku prisilne poravnave, stečaja ali likvidacije in v zadnjih šestih mesecih ni imel blokiranega transakcijskega računa;</w:t>
      </w:r>
    </w:p>
    <w:p w14:paraId="1776E4AD" w14:textId="77777777" w:rsidR="00BF3D1B" w:rsidRDefault="00BF3D1B" w:rsidP="00BF3D1B">
      <w:pPr>
        <w:pStyle w:val="Odstavekseznama"/>
        <w:numPr>
          <w:ilvl w:val="0"/>
          <w:numId w:val="2"/>
        </w:numPr>
        <w:spacing w:after="0" w:line="276" w:lineRule="auto"/>
        <w:contextualSpacing w:val="0"/>
        <w:jc w:val="both"/>
      </w:pPr>
      <w:r>
        <w:t>da poda izjavo o nekaznovanosti;</w:t>
      </w:r>
    </w:p>
    <w:p w14:paraId="472F6DE1" w14:textId="77777777" w:rsidR="00BE7190" w:rsidRDefault="00BE7190" w:rsidP="00BE7190">
      <w:pPr>
        <w:pStyle w:val="Odstavekseznama"/>
        <w:numPr>
          <w:ilvl w:val="0"/>
          <w:numId w:val="2"/>
        </w:numPr>
        <w:spacing w:after="0" w:line="276" w:lineRule="auto"/>
        <w:jc w:val="both"/>
      </w:pPr>
      <w:r>
        <w:t>da izpolnjuje druge pogoje, ki jih zahteva veljavna zakonodaja.</w:t>
      </w:r>
    </w:p>
    <w:p w14:paraId="019730F3" w14:textId="77777777" w:rsidR="00DB7783" w:rsidRDefault="00DB7783" w:rsidP="0092140E">
      <w:pPr>
        <w:pStyle w:val="Odstavekseznama"/>
        <w:spacing w:after="0" w:line="276" w:lineRule="auto"/>
        <w:jc w:val="both"/>
      </w:pPr>
    </w:p>
    <w:p w14:paraId="203D9672" w14:textId="77777777" w:rsidR="00367EAC" w:rsidRDefault="00BE7190" w:rsidP="00E1568D">
      <w:pPr>
        <w:spacing w:after="0" w:line="276" w:lineRule="auto"/>
        <w:ind w:left="360"/>
        <w:jc w:val="both"/>
      </w:pPr>
      <w:r>
        <w:t xml:space="preserve">Ponudniki lahko predložijo jamstvo, da bo ustrezna oprema, prostori in kader </w:t>
      </w:r>
      <w:r w:rsidR="00367EAC">
        <w:t>na voljo pred podpisom koncesijske pogodbe, če bodo izbrani na javnem razpisu.</w:t>
      </w:r>
    </w:p>
    <w:p w14:paraId="75C167C8" w14:textId="77777777" w:rsidR="00367EAC" w:rsidRDefault="00367EAC" w:rsidP="00E1568D">
      <w:pPr>
        <w:spacing w:after="0" w:line="276" w:lineRule="auto"/>
        <w:ind w:left="360"/>
        <w:jc w:val="both"/>
      </w:pPr>
      <w:r>
        <w:t>V kolikor ponudnik nastopa v razpisu s podizvajalc</w:t>
      </w:r>
      <w:r w:rsidR="00E1568D">
        <w:t>i</w:t>
      </w:r>
      <w:r>
        <w:t>, veljajo za podizvajalc</w:t>
      </w:r>
      <w:r w:rsidR="00E1568D">
        <w:t>e</w:t>
      </w:r>
      <w:r>
        <w:t xml:space="preserve"> enaki pogoji in kriteriji kot za glavnega ponudnika.</w:t>
      </w:r>
    </w:p>
    <w:p w14:paraId="17B75D3B" w14:textId="77777777" w:rsidR="00F22EC4" w:rsidRDefault="00F22EC4" w:rsidP="00E1568D">
      <w:pPr>
        <w:spacing w:after="0" w:line="276" w:lineRule="auto"/>
        <w:ind w:left="360"/>
        <w:jc w:val="both"/>
      </w:pPr>
    </w:p>
    <w:p w14:paraId="70805C26" w14:textId="122F5B75" w:rsidR="00BE7190" w:rsidRDefault="00367EAC" w:rsidP="007664EB">
      <w:pPr>
        <w:pStyle w:val="Odstavekseznama"/>
        <w:numPr>
          <w:ilvl w:val="0"/>
          <w:numId w:val="3"/>
        </w:numPr>
        <w:spacing w:after="0" w:line="276" w:lineRule="auto"/>
        <w:ind w:left="357" w:hanging="357"/>
        <w:contextualSpacing w:val="0"/>
        <w:jc w:val="both"/>
      </w:pPr>
      <w:r w:rsidRPr="00DE3194">
        <w:rPr>
          <w:u w:val="single"/>
        </w:rPr>
        <w:t>Prevzem razpisne dokumentacije</w:t>
      </w:r>
      <w:r>
        <w:t xml:space="preserve">: </w:t>
      </w:r>
      <w:r w:rsidR="00E1568D">
        <w:t>C</w:t>
      </w:r>
      <w:r>
        <w:t xml:space="preserve">elotna razpisna dokumentacija s prilogami je na voljo na spletni strani naročnika na naslovu </w:t>
      </w:r>
      <w:r w:rsidR="00EA7DD8">
        <w:t>https://www.obcina-krizevci.si</w:t>
      </w:r>
    </w:p>
    <w:p w14:paraId="075C1518" w14:textId="77777777" w:rsidR="00F22EC4" w:rsidRDefault="00F22EC4" w:rsidP="00F22EC4">
      <w:pPr>
        <w:pStyle w:val="Odstavekseznama"/>
        <w:spacing w:after="0" w:line="276" w:lineRule="auto"/>
        <w:ind w:left="357"/>
        <w:contextualSpacing w:val="0"/>
        <w:jc w:val="both"/>
      </w:pPr>
    </w:p>
    <w:p w14:paraId="72A1F3C9" w14:textId="77777777" w:rsidR="00A76E58" w:rsidRDefault="00A76E58" w:rsidP="00114080">
      <w:pPr>
        <w:pStyle w:val="Odstavekseznama"/>
        <w:numPr>
          <w:ilvl w:val="0"/>
          <w:numId w:val="3"/>
        </w:numPr>
        <w:spacing w:after="0" w:line="276" w:lineRule="auto"/>
        <w:contextualSpacing w:val="0"/>
        <w:jc w:val="both"/>
      </w:pPr>
      <w:r w:rsidRPr="00A76E58">
        <w:rPr>
          <w:u w:val="single"/>
        </w:rPr>
        <w:t>Izdelava ponudbe</w:t>
      </w:r>
      <w:r>
        <w:t>: Ponudniki morajo vse dokumente skrbno pregledati in izpolniti vse obrazce  razpisne dokumentacije. Vsi dokumenti morajo biti na mestih, kjer je to označeno, podpisani s strani pooblaščene osebe in žigosani z žigom ponudnika. Morebitne popravke mora ponudnik opremiti z žigom in podpisom svoje pooblaščene osebe. Vsi listi ponudbene dokumentacije morajo biti zloženi po vrstnem redu, kot je naveden v tej razpisni dokumentaciji. Vzorec pogodbe mora biti s strani ponudnika parafiran in žigosan.</w:t>
      </w:r>
    </w:p>
    <w:p w14:paraId="4A125D74" w14:textId="77777777" w:rsidR="00A76E58" w:rsidRDefault="00A76E58" w:rsidP="00A76E58">
      <w:pPr>
        <w:pStyle w:val="Odstavekseznama"/>
        <w:spacing w:after="0" w:line="276" w:lineRule="auto"/>
        <w:ind w:left="360"/>
        <w:contextualSpacing w:val="0"/>
        <w:jc w:val="both"/>
      </w:pPr>
      <w:r w:rsidRPr="00A76E58">
        <w:t>Razpisna dokumentacija vsebuje</w:t>
      </w:r>
      <w:r>
        <w:t xml:space="preserve"> naslednje obrazce:</w:t>
      </w:r>
    </w:p>
    <w:p w14:paraId="3D9819A9" w14:textId="77777777" w:rsidR="00A76E58" w:rsidRDefault="00A76E58" w:rsidP="00A76E58">
      <w:pPr>
        <w:pStyle w:val="Odstavekseznama"/>
        <w:numPr>
          <w:ilvl w:val="0"/>
          <w:numId w:val="13"/>
        </w:numPr>
        <w:spacing w:after="0" w:line="276" w:lineRule="auto"/>
        <w:contextualSpacing w:val="0"/>
        <w:jc w:val="both"/>
      </w:pPr>
      <w:r>
        <w:t>P</w:t>
      </w:r>
      <w:r w:rsidR="00876BA9">
        <w:t>rijava (OBR-1)</w:t>
      </w:r>
    </w:p>
    <w:p w14:paraId="0F1D3F2A" w14:textId="77777777" w:rsidR="00876BA9" w:rsidRDefault="00876BA9" w:rsidP="00A76E58">
      <w:pPr>
        <w:pStyle w:val="Odstavekseznama"/>
        <w:numPr>
          <w:ilvl w:val="0"/>
          <w:numId w:val="13"/>
        </w:numPr>
        <w:spacing w:after="0" w:line="276" w:lineRule="auto"/>
        <w:contextualSpacing w:val="0"/>
        <w:jc w:val="both"/>
      </w:pPr>
      <w:r>
        <w:t>Izjava o izpolnjevanju pogojev (OBR-2)</w:t>
      </w:r>
    </w:p>
    <w:p w14:paraId="700CEEC5" w14:textId="77777777" w:rsidR="00876BA9" w:rsidRDefault="00876BA9" w:rsidP="00A76E58">
      <w:pPr>
        <w:pStyle w:val="Odstavekseznama"/>
        <w:numPr>
          <w:ilvl w:val="0"/>
          <w:numId w:val="13"/>
        </w:numPr>
        <w:spacing w:after="0" w:line="276" w:lineRule="auto"/>
        <w:contextualSpacing w:val="0"/>
        <w:jc w:val="both"/>
      </w:pPr>
      <w:r>
        <w:lastRenderedPageBreak/>
        <w:t>Izjava o finančni in poslovni sposobnosti (OBR-3)</w:t>
      </w:r>
    </w:p>
    <w:p w14:paraId="3B30E477" w14:textId="77777777" w:rsidR="00876BA9" w:rsidRDefault="00876BA9" w:rsidP="00A76E58">
      <w:pPr>
        <w:pStyle w:val="Odstavekseznama"/>
        <w:numPr>
          <w:ilvl w:val="0"/>
          <w:numId w:val="13"/>
        </w:numPr>
        <w:spacing w:after="0" w:line="276" w:lineRule="auto"/>
        <w:contextualSpacing w:val="0"/>
        <w:jc w:val="both"/>
      </w:pPr>
      <w:r>
        <w:t>Izjava o nekaznovanosti (OBR-4)</w:t>
      </w:r>
    </w:p>
    <w:p w14:paraId="5DB98E75" w14:textId="77777777" w:rsidR="00876BA9" w:rsidRDefault="00876BA9" w:rsidP="00A76E58">
      <w:pPr>
        <w:pStyle w:val="Odstavekseznama"/>
        <w:numPr>
          <w:ilvl w:val="0"/>
          <w:numId w:val="13"/>
        </w:numPr>
        <w:spacing w:after="0" w:line="276" w:lineRule="auto"/>
        <w:contextualSpacing w:val="0"/>
        <w:jc w:val="both"/>
      </w:pPr>
      <w:r>
        <w:t xml:space="preserve">Izjava o </w:t>
      </w:r>
      <w:r w:rsidR="00843715">
        <w:t>zavarovanju odgovornosti (OBR-5)</w:t>
      </w:r>
    </w:p>
    <w:p w14:paraId="329B078E" w14:textId="77777777" w:rsidR="00843715" w:rsidRDefault="00157E0D" w:rsidP="00A76E58">
      <w:pPr>
        <w:pStyle w:val="Odstavekseznama"/>
        <w:numPr>
          <w:ilvl w:val="0"/>
          <w:numId w:val="13"/>
        </w:numPr>
        <w:spacing w:after="0" w:line="276" w:lineRule="auto"/>
        <w:contextualSpacing w:val="0"/>
        <w:jc w:val="both"/>
      </w:pPr>
      <w:r>
        <w:t>R</w:t>
      </w:r>
      <w:r w:rsidR="00843715">
        <w:t>eferenc</w:t>
      </w:r>
      <w:r>
        <w:t>e</w:t>
      </w:r>
      <w:r w:rsidR="00843715">
        <w:t xml:space="preserve"> (OBR-6)</w:t>
      </w:r>
    </w:p>
    <w:p w14:paraId="007D9F64" w14:textId="77777777" w:rsidR="00157E0D" w:rsidRDefault="00157E0D" w:rsidP="00A76E58">
      <w:pPr>
        <w:pStyle w:val="Odstavekseznama"/>
        <w:numPr>
          <w:ilvl w:val="0"/>
          <w:numId w:val="13"/>
        </w:numPr>
        <w:spacing w:after="0" w:line="276" w:lineRule="auto"/>
        <w:contextualSpacing w:val="0"/>
        <w:jc w:val="both"/>
      </w:pPr>
      <w:r>
        <w:t xml:space="preserve">Ponudba cen in </w:t>
      </w:r>
      <w:proofErr w:type="spellStart"/>
      <w:r>
        <w:t>koncesnina</w:t>
      </w:r>
      <w:proofErr w:type="spellEnd"/>
      <w:r>
        <w:t xml:space="preserve"> (OBR-7)</w:t>
      </w:r>
    </w:p>
    <w:p w14:paraId="6E5879C5" w14:textId="77777777" w:rsidR="00995D47" w:rsidRDefault="00995D47" w:rsidP="00A76E58">
      <w:pPr>
        <w:pStyle w:val="Odstavekseznama"/>
        <w:numPr>
          <w:ilvl w:val="0"/>
          <w:numId w:val="13"/>
        </w:numPr>
        <w:spacing w:after="0" w:line="276" w:lineRule="auto"/>
        <w:contextualSpacing w:val="0"/>
        <w:jc w:val="both"/>
      </w:pPr>
      <w:r>
        <w:t>Menična izjava za dobro izvedbo pogodbenih obveznosti (OBR-8)</w:t>
      </w:r>
    </w:p>
    <w:p w14:paraId="53446E7B" w14:textId="77777777" w:rsidR="00157E0D" w:rsidRDefault="00157E0D" w:rsidP="00A76E58">
      <w:pPr>
        <w:pStyle w:val="Odstavekseznama"/>
        <w:numPr>
          <w:ilvl w:val="0"/>
          <w:numId w:val="13"/>
        </w:numPr>
        <w:spacing w:after="0" w:line="276" w:lineRule="auto"/>
        <w:contextualSpacing w:val="0"/>
        <w:jc w:val="both"/>
      </w:pPr>
      <w:r>
        <w:t>Koncesijska pogodba (OBR-</w:t>
      </w:r>
      <w:r w:rsidR="00995D47">
        <w:t>9</w:t>
      </w:r>
      <w:r>
        <w:t>).</w:t>
      </w:r>
    </w:p>
    <w:p w14:paraId="034F4A11" w14:textId="77777777" w:rsidR="00F22EC4" w:rsidRDefault="00F22EC4" w:rsidP="00F22EC4">
      <w:pPr>
        <w:pStyle w:val="Odstavekseznama"/>
        <w:spacing w:after="0" w:line="276" w:lineRule="auto"/>
        <w:ind w:left="1080"/>
        <w:contextualSpacing w:val="0"/>
        <w:jc w:val="both"/>
      </w:pPr>
    </w:p>
    <w:p w14:paraId="13D91870" w14:textId="77777777" w:rsidR="00367EAC" w:rsidRPr="00DE3194" w:rsidRDefault="00367EAC" w:rsidP="007664EB">
      <w:pPr>
        <w:pStyle w:val="Odstavekseznama"/>
        <w:numPr>
          <w:ilvl w:val="0"/>
          <w:numId w:val="3"/>
        </w:numPr>
        <w:spacing w:after="0" w:line="276" w:lineRule="auto"/>
        <w:ind w:left="357" w:hanging="357"/>
        <w:contextualSpacing w:val="0"/>
        <w:jc w:val="both"/>
        <w:rPr>
          <w:u w:val="single"/>
        </w:rPr>
      </w:pPr>
      <w:r w:rsidRPr="00DE3194">
        <w:rPr>
          <w:u w:val="single"/>
        </w:rPr>
        <w:t>Vprašanja ponudnikov</w:t>
      </w:r>
      <w:r w:rsidR="00DE3194" w:rsidRPr="00DE3194">
        <w:rPr>
          <w:u w:val="single"/>
        </w:rPr>
        <w:t>:</w:t>
      </w:r>
    </w:p>
    <w:p w14:paraId="51D08204" w14:textId="6FC5A25F" w:rsidR="00124925" w:rsidRDefault="00367EAC" w:rsidP="007664EB">
      <w:pPr>
        <w:pStyle w:val="Odstavekseznama"/>
        <w:spacing w:after="0" w:line="276" w:lineRule="auto"/>
        <w:ind w:left="360"/>
        <w:jc w:val="both"/>
      </w:pPr>
      <w:r>
        <w:t xml:space="preserve">Ponudniki lahko dobijo informacije v zvezi z izdelavo ponudbe in pojasnila k razpisni dokumentaciji na osnovi pisnih vprašanj po elektronski pošti na naslovu </w:t>
      </w:r>
      <w:hyperlink r:id="rId8" w:history="1">
        <w:r w:rsidR="00124925" w:rsidRPr="00CB2A6F">
          <w:rPr>
            <w:rStyle w:val="Hiperpovezava"/>
          </w:rPr>
          <w:t>info@obcina-krizevci.si</w:t>
        </w:r>
      </w:hyperlink>
      <w:r w:rsidR="00124925">
        <w:t>.</w:t>
      </w:r>
    </w:p>
    <w:p w14:paraId="0A8B4541" w14:textId="1745E743" w:rsidR="00367EAC" w:rsidRDefault="00367EAC" w:rsidP="007664EB">
      <w:pPr>
        <w:pStyle w:val="Odstavekseznama"/>
        <w:spacing w:after="0" w:line="276" w:lineRule="auto"/>
        <w:ind w:left="360"/>
        <w:jc w:val="both"/>
      </w:pPr>
    </w:p>
    <w:p w14:paraId="1BEC7A73" w14:textId="63DFC6A1" w:rsidR="00367EAC" w:rsidRDefault="00367EAC" w:rsidP="007664EB">
      <w:pPr>
        <w:pStyle w:val="Odstavekseznama"/>
        <w:spacing w:after="0" w:line="276" w:lineRule="auto"/>
        <w:ind w:left="360"/>
        <w:jc w:val="both"/>
      </w:pPr>
      <w:r>
        <w:t>Naročnik bo najpozneje šest dni pred iztekom roka za oddajo ponudb, objavil odgovore na spletni strani naročnika na naslovu</w:t>
      </w:r>
      <w:r w:rsidR="00124925">
        <w:t xml:space="preserve"> www.obcina-krizevci.si</w:t>
      </w:r>
      <w:r>
        <w:t>. Vprašanja, ki prispejo na naslov naročnika po tem roku, se ne upoštevajo. Komunikacije s ponudniki o vprašanjih v zvezi z vsebino razpisa za podelitev koncesije v zvezi s pripravo ponudbe potekajo samo preko spletne strani naročnika.</w:t>
      </w:r>
    </w:p>
    <w:p w14:paraId="5A224B38" w14:textId="15F37126" w:rsidR="006F3A7E" w:rsidRDefault="006F3A7E" w:rsidP="007664EB">
      <w:pPr>
        <w:pStyle w:val="Odstavekseznama"/>
        <w:spacing w:after="0" w:line="276" w:lineRule="auto"/>
        <w:ind w:left="360"/>
        <w:jc w:val="both"/>
      </w:pPr>
      <w:r>
        <w:t>Pred pripravo ponudbe si ponudnik lahko ogled</w:t>
      </w:r>
      <w:r w:rsidR="00124925">
        <w:t>a</w:t>
      </w:r>
      <w:r>
        <w:t xml:space="preserve"> pokopališč</w:t>
      </w:r>
      <w:r w:rsidR="00124925">
        <w:t>e</w:t>
      </w:r>
      <w:r>
        <w:t xml:space="preserve">, ki </w:t>
      </w:r>
      <w:r w:rsidR="00124925">
        <w:t>je</w:t>
      </w:r>
      <w:r>
        <w:t xml:space="preserve"> predmet razpisa. Ogled notranjosti mrliških vežic je možen po predhodni najavi </w:t>
      </w:r>
      <w:proofErr w:type="spellStart"/>
      <w:r>
        <w:t>koncedentu</w:t>
      </w:r>
      <w:proofErr w:type="spellEnd"/>
      <w:r>
        <w:t xml:space="preserve"> na </w:t>
      </w:r>
      <w:r w:rsidR="00124925">
        <w:t>info@obcina-krizevci.si</w:t>
      </w:r>
      <w:r>
        <w:t>.</w:t>
      </w:r>
    </w:p>
    <w:p w14:paraId="70AC7B15" w14:textId="77777777" w:rsidR="00F22EC4" w:rsidRDefault="00F22EC4" w:rsidP="007664EB">
      <w:pPr>
        <w:pStyle w:val="Odstavekseznama"/>
        <w:spacing w:after="0" w:line="276" w:lineRule="auto"/>
        <w:ind w:left="360"/>
        <w:jc w:val="both"/>
      </w:pPr>
    </w:p>
    <w:p w14:paraId="23FAC95F" w14:textId="77777777" w:rsidR="006F3A7E" w:rsidRDefault="00087064" w:rsidP="007664EB">
      <w:pPr>
        <w:pStyle w:val="Odstavekseznama"/>
        <w:numPr>
          <w:ilvl w:val="0"/>
          <w:numId w:val="3"/>
        </w:numPr>
        <w:spacing w:after="0" w:line="276" w:lineRule="auto"/>
        <w:jc w:val="both"/>
      </w:pPr>
      <w:r w:rsidRPr="00DE3194">
        <w:rPr>
          <w:u w:val="single"/>
        </w:rPr>
        <w:t>Sprememba razpisne dokumentacije</w:t>
      </w:r>
      <w:r>
        <w:t xml:space="preserve">: naročnik si pridržuje pravico spremeniti </w:t>
      </w:r>
      <w:r w:rsidR="007664EB">
        <w:t>razpisno dokumentacijo na lastno pobudo ali kot odgovor na zahtevana pojasnila najkasneje pet dni pred rokom za predložitev ponudb. V primeru večjih sprememb ali dopolnitev razpisne dokumentacije bo naročnik, glede na obseg in vsebino sprememb, po potrebi ustrezno podaljšal rok za predložitev ponudb. Vsi dodatki, spremembe in pojasnila kot odgovori na pisna vprašanja ponudnikov, ki jih bo sprejel naročnik, so sestavni del razpisne dokumentacije in so obvezujoči za vse ponudnike. Ponudbe, ki ne bodo upoštevale celotne razpisne dokumentacije in vseh dodatkov, bodo štete za nepravilne in bodo izločene.</w:t>
      </w:r>
    </w:p>
    <w:p w14:paraId="670BF4FC" w14:textId="77777777" w:rsidR="00F22EC4" w:rsidRDefault="00F22EC4" w:rsidP="00F22EC4">
      <w:pPr>
        <w:pStyle w:val="Odstavekseznama"/>
        <w:spacing w:after="0" w:line="276" w:lineRule="auto"/>
        <w:ind w:left="360"/>
        <w:jc w:val="both"/>
      </w:pPr>
    </w:p>
    <w:p w14:paraId="50C25F95" w14:textId="3E63D0ED" w:rsidR="000A76E4" w:rsidRPr="00D83D60" w:rsidRDefault="007664EB" w:rsidP="007664EB">
      <w:pPr>
        <w:pStyle w:val="Odstavekseznama"/>
        <w:numPr>
          <w:ilvl w:val="0"/>
          <w:numId w:val="3"/>
        </w:numPr>
        <w:spacing w:after="0" w:line="276" w:lineRule="auto"/>
        <w:jc w:val="both"/>
      </w:pPr>
      <w:r w:rsidRPr="000A76E4">
        <w:rPr>
          <w:u w:val="single"/>
        </w:rPr>
        <w:t>Postopek za oddajo ponudbe</w:t>
      </w:r>
      <w:r>
        <w:t>: ponudnik odda ponudbo v zapečaten</w:t>
      </w:r>
      <w:r w:rsidR="00060612">
        <w:t>i</w:t>
      </w:r>
      <w:r>
        <w:t xml:space="preserve"> </w:t>
      </w:r>
      <w:r w:rsidR="00060612">
        <w:t>kuverti z napisom: »PONUDBA ZA KONCESIJO 24-URNE DEŽURNE SLUŽBE IN UPRAVLJAVCA POKOPALIŠČ – NE ODPIRAJ«</w:t>
      </w:r>
      <w:r>
        <w:t>. Ponudniki oddajo ponudbe s priporočeno pošiljko po pošti ali osebno na naslov:</w:t>
      </w:r>
      <w:r w:rsidR="00143576">
        <w:t xml:space="preserve"> </w:t>
      </w:r>
      <w:r w:rsidR="00016A2A">
        <w:t xml:space="preserve">Občina </w:t>
      </w:r>
      <w:r w:rsidR="00B67836">
        <w:t>Križevci, Križevci pri Ljutomeru 11, 9242 Križevci pri Ljutomeru</w:t>
      </w:r>
      <w:r w:rsidR="00143576">
        <w:t>. Ponudba se šteje za pravočasno, če je prispela na naslov</w:t>
      </w:r>
      <w:r w:rsidR="00060612">
        <w:t xml:space="preserve">: </w:t>
      </w:r>
      <w:r w:rsidR="00016A2A">
        <w:t xml:space="preserve">Občina </w:t>
      </w:r>
      <w:r w:rsidR="00B67836">
        <w:t>Križevci, Križevci pri Ljutomeru 11, 9242 Križevci pri Ljutomeru</w:t>
      </w:r>
      <w:r w:rsidR="00060612" w:rsidRPr="00D83D60">
        <w:t xml:space="preserve"> </w:t>
      </w:r>
      <w:r w:rsidR="00143576" w:rsidRPr="00D83D60">
        <w:t xml:space="preserve">do </w:t>
      </w:r>
      <w:r w:rsidR="0026016D">
        <w:t>14.10.2022</w:t>
      </w:r>
      <w:r w:rsidR="00143576" w:rsidRPr="00D83D60">
        <w:t xml:space="preserve"> do </w:t>
      </w:r>
      <w:r w:rsidR="00060612" w:rsidRPr="00D83D60">
        <w:t>12</w:t>
      </w:r>
      <w:r w:rsidR="00143576" w:rsidRPr="00D83D60">
        <w:t xml:space="preserve">. ure. </w:t>
      </w:r>
    </w:p>
    <w:p w14:paraId="4BD9B085" w14:textId="77777777" w:rsidR="00F22EC4" w:rsidRPr="00CD5CEB" w:rsidRDefault="00F22EC4" w:rsidP="00F22EC4">
      <w:pPr>
        <w:pStyle w:val="Odstavekseznama"/>
        <w:spacing w:after="0" w:line="276" w:lineRule="auto"/>
        <w:ind w:left="360"/>
        <w:jc w:val="both"/>
      </w:pPr>
    </w:p>
    <w:p w14:paraId="7955AC8A" w14:textId="77777777" w:rsidR="00143576" w:rsidRPr="00CD5CEB" w:rsidRDefault="00143576" w:rsidP="007664EB">
      <w:pPr>
        <w:pStyle w:val="Odstavekseznama"/>
        <w:numPr>
          <w:ilvl w:val="0"/>
          <w:numId w:val="3"/>
        </w:numPr>
        <w:spacing w:after="0" w:line="276" w:lineRule="auto"/>
        <w:jc w:val="both"/>
      </w:pPr>
      <w:r w:rsidRPr="00CD5CEB">
        <w:rPr>
          <w:u w:val="single"/>
        </w:rPr>
        <w:t>Spremembe in umik ponudbe</w:t>
      </w:r>
      <w:r w:rsidRPr="00CD5CEB">
        <w:t xml:space="preserve">: </w:t>
      </w:r>
    </w:p>
    <w:p w14:paraId="66C91C3F" w14:textId="77777777" w:rsidR="00143576" w:rsidRDefault="00143576" w:rsidP="00143576">
      <w:pPr>
        <w:pStyle w:val="Odstavekseznama"/>
        <w:spacing w:after="0" w:line="276" w:lineRule="auto"/>
        <w:ind w:left="360"/>
        <w:jc w:val="both"/>
      </w:pPr>
      <w:r>
        <w:t>Ponudnik sme umakniti ponudbo, jo dopolniti ali zamenjati do poteka roka za predložitev ponudbe, pod pogojem, da je poslal naročniku pred skrajnim rokom za oddajo ponudb, v pisni obliki obvestilo o spremembi ali umiku ponudbe.</w:t>
      </w:r>
    </w:p>
    <w:p w14:paraId="4C4D8F4D" w14:textId="77777777" w:rsidR="00143576" w:rsidRDefault="00143576" w:rsidP="00143576">
      <w:pPr>
        <w:pStyle w:val="Odstavekseznama"/>
        <w:spacing w:after="0" w:line="276" w:lineRule="auto"/>
        <w:ind w:left="360"/>
        <w:jc w:val="both"/>
      </w:pPr>
      <w:r>
        <w:t>Obvestilo ponudnika o umiku ali spremembi se mora pripraviti, zapečatiti, označiti in dostaviti v skladu z zahtevami, kot se to zahteva v razpisni dokumentaciji z osnovno ponudbo z oznako »SPREMEMEBA« ali »UMIK«.</w:t>
      </w:r>
    </w:p>
    <w:p w14:paraId="567F64D2" w14:textId="77777777" w:rsidR="00143576" w:rsidRDefault="00143576" w:rsidP="00143576">
      <w:pPr>
        <w:pStyle w:val="Odstavekseznama"/>
        <w:spacing w:after="0" w:line="276" w:lineRule="auto"/>
        <w:ind w:left="360"/>
        <w:jc w:val="both"/>
      </w:pPr>
      <w:r>
        <w:t>V kolikor bo ponudnik ponudil spremembo ponudbe v nasprotju z določili razpisnih pogojev, bo njegova ponudba ocenjena kot nepravilna.</w:t>
      </w:r>
    </w:p>
    <w:p w14:paraId="704BC30C" w14:textId="6E55BE17" w:rsidR="00350D05" w:rsidRDefault="00350D05" w:rsidP="00143576">
      <w:pPr>
        <w:pStyle w:val="Odstavekseznama"/>
        <w:spacing w:after="0" w:line="276" w:lineRule="auto"/>
        <w:ind w:left="360"/>
        <w:jc w:val="both"/>
      </w:pPr>
      <w:r>
        <w:lastRenderedPageBreak/>
        <w:t>Po poteku r</w:t>
      </w:r>
      <w:r w:rsidR="00E5724D">
        <w:t>o</w:t>
      </w:r>
      <w:r>
        <w:t>ka za predložitev ponudbe, ponudnik ne more več spremeniti oddane ponudbe, j</w:t>
      </w:r>
      <w:r w:rsidR="00DB7783">
        <w:t>o</w:t>
      </w:r>
      <w:r>
        <w:t xml:space="preserve"> dopolniti ali nadomestiti z novo, naročnik pa je ne sme prevzeti. Izključno naročnik sme, v soglasju s ponudnikom, popraviti računske napake, ki jih odkrije pri pregledu ponudb, po zaključenem postopku odpiranja ponudb, lahko pa tako ponudbo zavrne.</w:t>
      </w:r>
    </w:p>
    <w:p w14:paraId="25869FBE" w14:textId="77777777" w:rsidR="00F22EC4" w:rsidRDefault="00F22EC4" w:rsidP="00143576">
      <w:pPr>
        <w:pStyle w:val="Odstavekseznama"/>
        <w:spacing w:after="0" w:line="276" w:lineRule="auto"/>
        <w:ind w:left="360"/>
        <w:jc w:val="both"/>
      </w:pPr>
    </w:p>
    <w:p w14:paraId="19DB45BD" w14:textId="421A504C" w:rsidR="009830A1" w:rsidRPr="009830A1" w:rsidRDefault="00350D05" w:rsidP="009336A6">
      <w:pPr>
        <w:pStyle w:val="Odstavekseznama"/>
        <w:numPr>
          <w:ilvl w:val="0"/>
          <w:numId w:val="3"/>
        </w:numPr>
        <w:spacing w:after="0" w:line="276" w:lineRule="auto"/>
        <w:jc w:val="both"/>
      </w:pPr>
      <w:r w:rsidRPr="009830A1">
        <w:rPr>
          <w:u w:val="single"/>
        </w:rPr>
        <w:t>Odpiranje ponudb</w:t>
      </w:r>
      <w:r w:rsidRPr="00807923">
        <w:t>:</w:t>
      </w:r>
      <w:r w:rsidR="00F22EC4" w:rsidRPr="00807923">
        <w:t xml:space="preserve"> </w:t>
      </w:r>
      <w:r w:rsidRPr="00807923">
        <w:t xml:space="preserve">Strokovna komisija, ki jo imenuje naročnik, bo opravila </w:t>
      </w:r>
      <w:r w:rsidRPr="009830A1">
        <w:t xml:space="preserve">odpiranje ponudb dne </w:t>
      </w:r>
      <w:r w:rsidR="00097136">
        <w:t>14.10.2022</w:t>
      </w:r>
      <w:r w:rsidRPr="00B67836">
        <w:rPr>
          <w:color w:val="FF0000"/>
        </w:rPr>
        <w:t xml:space="preserve"> </w:t>
      </w:r>
      <w:r w:rsidRPr="00097136">
        <w:t xml:space="preserve">ob </w:t>
      </w:r>
      <w:r w:rsidR="00097136">
        <w:t>13</w:t>
      </w:r>
      <w:r w:rsidRPr="00097136">
        <w:t xml:space="preserve">. uri, </w:t>
      </w:r>
      <w:r w:rsidRPr="009830A1">
        <w:t xml:space="preserve">v </w:t>
      </w:r>
      <w:r w:rsidR="00DB7783" w:rsidRPr="009830A1">
        <w:t xml:space="preserve">sejni sobi </w:t>
      </w:r>
      <w:r w:rsidRPr="009830A1">
        <w:t xml:space="preserve">Občine </w:t>
      </w:r>
      <w:r w:rsidR="00B67836">
        <w:t>Križevci, Križevci pri Ljutomeru 11, 9242 Križevci pri Ljutomeru</w:t>
      </w:r>
      <w:r w:rsidR="009830A1" w:rsidRPr="009830A1">
        <w:t xml:space="preserve">. </w:t>
      </w:r>
    </w:p>
    <w:p w14:paraId="2CA1EC09" w14:textId="717F3743" w:rsidR="009830A1" w:rsidRPr="009830A1" w:rsidRDefault="009830A1" w:rsidP="009830A1">
      <w:pPr>
        <w:pStyle w:val="Odstavekseznama"/>
        <w:spacing w:after="0" w:line="276" w:lineRule="auto"/>
        <w:ind w:left="360"/>
        <w:jc w:val="both"/>
      </w:pPr>
      <w:r>
        <w:t>Odpiranje ponudb ne bo javno.</w:t>
      </w:r>
    </w:p>
    <w:p w14:paraId="13B53084" w14:textId="29E19229" w:rsidR="00A951FE" w:rsidRDefault="00A951FE" w:rsidP="009830A1">
      <w:pPr>
        <w:pStyle w:val="Odstavekseznama"/>
        <w:spacing w:after="0" w:line="276" w:lineRule="auto"/>
        <w:ind w:left="360"/>
        <w:jc w:val="both"/>
      </w:pPr>
      <w:r>
        <w:t xml:space="preserve">Strokovna komisija bo najprej izločila vse nepravočasne in nepravilno prispele ponudbe in jih neodprte vrnila ponudnikom. Nato bo odpirala ovojnice, ki so označene z »OBVESTILO O UMIKU PONUDBE« in bo vse ponudbe, ki imajo sprejemljivo obvestilo, vrnila neodprte ponudnikom. Pri odpiranju ponudb bodo objavljeni osnovni podatki o ponudniku in merilo. Zahtevani dokumenti za ugotavljanje usposobljenosti in sposobnosti ponudnikov se bodo preverjali v postopku ocenjevanja ponudb. O odpiranju ponudb bo komisija sproti sestavljala zapisnik. </w:t>
      </w:r>
      <w:r w:rsidR="009830A1">
        <w:t>I</w:t>
      </w:r>
      <w:r>
        <w:t xml:space="preserve">zvod zapisnika prejmejo </w:t>
      </w:r>
      <w:r w:rsidR="009830A1">
        <w:t>ponudniki</w:t>
      </w:r>
      <w:r>
        <w:t xml:space="preserve"> po pošti najkasneje v treh dneh po odpiranju ponudb.</w:t>
      </w:r>
    </w:p>
    <w:p w14:paraId="2912F313" w14:textId="77777777" w:rsidR="00F22EC4" w:rsidRDefault="00F22EC4" w:rsidP="00350D05">
      <w:pPr>
        <w:pStyle w:val="Odstavekseznama"/>
        <w:spacing w:after="0" w:line="276" w:lineRule="auto"/>
        <w:ind w:left="360"/>
        <w:jc w:val="both"/>
      </w:pPr>
    </w:p>
    <w:p w14:paraId="5703DF71" w14:textId="77777777" w:rsidR="00CD5CEB" w:rsidRDefault="00B94242" w:rsidP="00CD5CEB">
      <w:pPr>
        <w:pStyle w:val="Odstavekseznama"/>
        <w:numPr>
          <w:ilvl w:val="0"/>
          <w:numId w:val="3"/>
        </w:numPr>
        <w:spacing w:after="0" w:line="276" w:lineRule="auto"/>
        <w:jc w:val="both"/>
      </w:pPr>
      <w:r>
        <w:rPr>
          <w:u w:val="single"/>
        </w:rPr>
        <w:t>U</w:t>
      </w:r>
      <w:r w:rsidR="00CD5CEB" w:rsidRPr="00CD5CEB">
        <w:rPr>
          <w:u w:val="single"/>
        </w:rPr>
        <w:t>gotavljanje usposobljenosti ponudnika:</w:t>
      </w:r>
      <w:r w:rsidR="00CD5CEB" w:rsidRPr="00CD5CEB">
        <w:t xml:space="preserve"> </w:t>
      </w:r>
      <w:r w:rsidR="00CD5CEB">
        <w:t>S</w:t>
      </w:r>
      <w:r w:rsidR="00CD5CEB" w:rsidRPr="00CD5CEB">
        <w:t xml:space="preserve">trokovna komisija bo </w:t>
      </w:r>
      <w:r w:rsidR="00484DFE">
        <w:t>glede na podane izjave in dokazila ugotovila ali ponudnik izpolnjuje vse zahtevane pogoje za izvajanje predmetne dejavnosti.</w:t>
      </w:r>
    </w:p>
    <w:p w14:paraId="4A9FCD17" w14:textId="77777777" w:rsidR="00F22EC4" w:rsidRPr="00CD5CEB" w:rsidRDefault="00F22EC4" w:rsidP="00F22EC4">
      <w:pPr>
        <w:pStyle w:val="Odstavekseznama"/>
        <w:spacing w:after="0" w:line="276" w:lineRule="auto"/>
        <w:ind w:left="360"/>
        <w:jc w:val="both"/>
      </w:pPr>
    </w:p>
    <w:p w14:paraId="6F8BB96E" w14:textId="77777777" w:rsidR="009E4487" w:rsidRDefault="00484DFE" w:rsidP="00A951FE">
      <w:pPr>
        <w:pStyle w:val="Odstavekseznama"/>
        <w:numPr>
          <w:ilvl w:val="0"/>
          <w:numId w:val="3"/>
        </w:numPr>
        <w:spacing w:after="0" w:line="276" w:lineRule="auto"/>
        <w:jc w:val="both"/>
      </w:pPr>
      <w:r>
        <w:rPr>
          <w:u w:val="single"/>
        </w:rPr>
        <w:t>O</w:t>
      </w:r>
      <w:r w:rsidR="0099553C" w:rsidRPr="00DE3194">
        <w:rPr>
          <w:u w:val="single"/>
        </w:rPr>
        <w:t>cenjevanj</w:t>
      </w:r>
      <w:r>
        <w:rPr>
          <w:u w:val="single"/>
        </w:rPr>
        <w:t>e</w:t>
      </w:r>
      <w:r w:rsidR="0099553C" w:rsidRPr="00DE3194">
        <w:rPr>
          <w:u w:val="single"/>
        </w:rPr>
        <w:t xml:space="preserve"> ponudb</w:t>
      </w:r>
      <w:r w:rsidR="0099553C">
        <w:t xml:space="preserve">: </w:t>
      </w:r>
      <w:r>
        <w:t>M</w:t>
      </w:r>
      <w:r w:rsidR="0099553C">
        <w:t xml:space="preserve">erilo za ocenjevanje ponudb je cena izvajanja storitev </w:t>
      </w:r>
      <w:r>
        <w:t xml:space="preserve">z DDV </w:t>
      </w:r>
      <w:r w:rsidR="0099553C">
        <w:t>in višina koncesijske dajatve v odstotku od letn</w:t>
      </w:r>
      <w:r w:rsidR="00CD5CEB">
        <w:t>ih prihodkov iz naslova grobnin</w:t>
      </w:r>
      <w:r>
        <w:t xml:space="preserve"> in najemnin mrliških vežic</w:t>
      </w:r>
      <w:r w:rsidR="0099553C">
        <w:t xml:space="preserve">. </w:t>
      </w:r>
      <w:r w:rsidR="004E4C88">
        <w:t>Ocenjuje se le ponudbe, za katere bo komisija ugotovila, da so usposobljene</w:t>
      </w:r>
      <w:r w:rsidR="00B94242">
        <w:t xml:space="preserve"> in sposobne</w:t>
      </w:r>
      <w:r w:rsidR="004E4C88">
        <w:t xml:space="preserve"> za izvajanje koncesije. </w:t>
      </w:r>
    </w:p>
    <w:p w14:paraId="5E559523" w14:textId="785390AB" w:rsidR="00484DFE" w:rsidRDefault="004B20DA" w:rsidP="009E4487">
      <w:pPr>
        <w:pStyle w:val="Odstavekseznama"/>
        <w:spacing w:after="0" w:line="276" w:lineRule="auto"/>
        <w:ind w:left="360"/>
        <w:jc w:val="both"/>
      </w:pPr>
      <w:proofErr w:type="spellStart"/>
      <w:r w:rsidRPr="004B20DA">
        <w:t>Ponder</w:t>
      </w:r>
      <w:proofErr w:type="spellEnd"/>
      <w:r w:rsidRPr="004B20DA">
        <w:t xml:space="preserve"> se določi v razmerju med skupno ceno storitev proti </w:t>
      </w:r>
      <w:proofErr w:type="spellStart"/>
      <w:r w:rsidRPr="004B20DA">
        <w:t>koncesnini</w:t>
      </w:r>
      <w:proofErr w:type="spellEnd"/>
      <w:r w:rsidRPr="004B20DA">
        <w:t xml:space="preserve"> in sicer 90:10.</w:t>
      </w:r>
    </w:p>
    <w:p w14:paraId="5859ABB7" w14:textId="77777777" w:rsidR="004B20DA" w:rsidRDefault="004B20DA" w:rsidP="009E4487">
      <w:pPr>
        <w:pStyle w:val="Odstavekseznama"/>
        <w:spacing w:after="0" w:line="276" w:lineRule="auto"/>
        <w:ind w:left="360"/>
        <w:jc w:val="both"/>
      </w:pPr>
    </w:p>
    <w:p w14:paraId="14475A60" w14:textId="77777777" w:rsidR="009E4487" w:rsidRDefault="0075490F" w:rsidP="009E4487">
      <w:pPr>
        <w:pStyle w:val="Odstavekseznama"/>
        <w:spacing w:after="0" w:line="276" w:lineRule="auto"/>
        <w:ind w:left="360"/>
        <w:jc w:val="both"/>
      </w:pPr>
      <w:r>
        <w:t>Pri merilu ponujena cena storitev</w:t>
      </w:r>
      <w:r w:rsidR="00E1568D">
        <w:t xml:space="preserve"> (merilo 1)</w:t>
      </w:r>
      <w:r>
        <w:t xml:space="preserve"> se bo upoštevala vsota ponujenih cen, ki jih bo ponudnik navedel v obrazcu P</w:t>
      </w:r>
      <w:r w:rsidR="00484DFE">
        <w:t>onudba</w:t>
      </w:r>
      <w:r>
        <w:t xml:space="preserve"> cen in </w:t>
      </w:r>
      <w:proofErr w:type="spellStart"/>
      <w:r>
        <w:t>koncesnina</w:t>
      </w:r>
      <w:proofErr w:type="spellEnd"/>
      <w:r>
        <w:t xml:space="preserve"> (OBR-7)</w:t>
      </w:r>
      <w:r w:rsidR="0099553C">
        <w:t xml:space="preserve">: </w:t>
      </w:r>
    </w:p>
    <w:p w14:paraId="72FF418F" w14:textId="47B3118D" w:rsidR="000F3487" w:rsidRDefault="0099553C" w:rsidP="009E4487">
      <w:pPr>
        <w:pStyle w:val="Odstavekseznama"/>
        <w:numPr>
          <w:ilvl w:val="0"/>
          <w:numId w:val="7"/>
        </w:numPr>
        <w:spacing w:after="0" w:line="276" w:lineRule="auto"/>
        <w:jc w:val="both"/>
      </w:pPr>
      <w:r>
        <w:t xml:space="preserve">izkop </w:t>
      </w:r>
      <w:r w:rsidR="000F3487">
        <w:t xml:space="preserve">in zasip </w:t>
      </w:r>
      <w:r>
        <w:t>jame za krsto,</w:t>
      </w:r>
    </w:p>
    <w:p w14:paraId="1062D59E" w14:textId="509B1719" w:rsidR="009E4487" w:rsidRDefault="000F3487" w:rsidP="009E4487">
      <w:pPr>
        <w:pStyle w:val="Odstavekseznama"/>
        <w:numPr>
          <w:ilvl w:val="0"/>
          <w:numId w:val="7"/>
        </w:numPr>
        <w:spacing w:after="0" w:line="276" w:lineRule="auto"/>
        <w:jc w:val="both"/>
      </w:pPr>
      <w:r>
        <w:t>izkop in zasip jame za žaro,</w:t>
      </w:r>
      <w:r w:rsidR="0099553C">
        <w:t xml:space="preserve"> </w:t>
      </w:r>
    </w:p>
    <w:p w14:paraId="3AA9BF7A" w14:textId="77777777" w:rsidR="009E4487" w:rsidRDefault="0099553C" w:rsidP="009E4487">
      <w:pPr>
        <w:pStyle w:val="Odstavekseznama"/>
        <w:numPr>
          <w:ilvl w:val="0"/>
          <w:numId w:val="7"/>
        </w:numPr>
        <w:spacing w:after="0" w:line="276" w:lineRule="auto"/>
        <w:jc w:val="both"/>
      </w:pPr>
      <w:r>
        <w:t xml:space="preserve">najemnina vežice, </w:t>
      </w:r>
    </w:p>
    <w:p w14:paraId="1D238430" w14:textId="3EF731F1" w:rsidR="009E4487" w:rsidRDefault="0099553C" w:rsidP="009E4487">
      <w:pPr>
        <w:pStyle w:val="Odstavekseznama"/>
        <w:numPr>
          <w:ilvl w:val="0"/>
          <w:numId w:val="7"/>
        </w:numPr>
        <w:spacing w:after="0" w:line="276" w:lineRule="auto"/>
        <w:jc w:val="both"/>
      </w:pPr>
      <w:r>
        <w:t xml:space="preserve">24-urna dežurna služba </w:t>
      </w:r>
    </w:p>
    <w:p w14:paraId="40A68CEC" w14:textId="77777777" w:rsidR="007D03EA" w:rsidRPr="00807923" w:rsidRDefault="0099553C" w:rsidP="009E4487">
      <w:pPr>
        <w:pStyle w:val="Odstavekseznama"/>
        <w:numPr>
          <w:ilvl w:val="0"/>
          <w:numId w:val="7"/>
        </w:numPr>
        <w:spacing w:after="0" w:line="276" w:lineRule="auto"/>
        <w:jc w:val="both"/>
      </w:pPr>
      <w:r w:rsidRPr="00807923">
        <w:t>grobnina za enojni grob</w:t>
      </w:r>
    </w:p>
    <w:p w14:paraId="5078FF91" w14:textId="316010C1" w:rsidR="007D03EA" w:rsidRPr="00807923" w:rsidRDefault="007D03EA" w:rsidP="007D03EA">
      <w:pPr>
        <w:pStyle w:val="Odstavekseznama"/>
        <w:numPr>
          <w:ilvl w:val="0"/>
          <w:numId w:val="7"/>
        </w:numPr>
        <w:spacing w:after="0" w:line="276" w:lineRule="auto"/>
        <w:jc w:val="both"/>
      </w:pPr>
      <w:r w:rsidRPr="00807923">
        <w:t>grobnina za dvojni grob in</w:t>
      </w:r>
    </w:p>
    <w:p w14:paraId="64EB6FDA" w14:textId="51C45322" w:rsidR="007D03EA" w:rsidRDefault="007D03EA" w:rsidP="007D03EA">
      <w:pPr>
        <w:pStyle w:val="Odstavekseznama"/>
        <w:numPr>
          <w:ilvl w:val="0"/>
          <w:numId w:val="7"/>
        </w:numPr>
        <w:spacing w:after="0" w:line="276" w:lineRule="auto"/>
        <w:jc w:val="both"/>
      </w:pPr>
      <w:r w:rsidRPr="00807923">
        <w:t>grobnina za žarni grob</w:t>
      </w:r>
      <w:r w:rsidR="00FE3BE2">
        <w:t xml:space="preserve"> in</w:t>
      </w:r>
    </w:p>
    <w:p w14:paraId="73B6178A" w14:textId="7B0932BA" w:rsidR="00FE3BE2" w:rsidRPr="00807923" w:rsidRDefault="00FE3BE2" w:rsidP="007D03EA">
      <w:pPr>
        <w:pStyle w:val="Odstavekseznama"/>
        <w:numPr>
          <w:ilvl w:val="0"/>
          <w:numId w:val="7"/>
        </w:numPr>
        <w:spacing w:after="0" w:line="276" w:lineRule="auto"/>
        <w:jc w:val="both"/>
      </w:pPr>
      <w:r>
        <w:t>grobnina za grobnico</w:t>
      </w:r>
    </w:p>
    <w:p w14:paraId="7692E93F" w14:textId="372EE885" w:rsidR="0075490F" w:rsidRPr="00016A2A" w:rsidRDefault="0075490F" w:rsidP="007D03EA">
      <w:pPr>
        <w:pStyle w:val="Odstavekseznama"/>
        <w:spacing w:after="0" w:line="276" w:lineRule="auto"/>
        <w:ind w:left="1428"/>
        <w:jc w:val="both"/>
        <w:rPr>
          <w:highlight w:val="yellow"/>
        </w:rPr>
      </w:pPr>
    </w:p>
    <w:p w14:paraId="7D0AFE7C" w14:textId="77777777" w:rsidR="004E4C88" w:rsidRDefault="0075490F" w:rsidP="0075490F">
      <w:pPr>
        <w:pStyle w:val="Odstavekseznama"/>
        <w:spacing w:after="0" w:line="276" w:lineRule="auto"/>
        <w:ind w:left="360"/>
        <w:jc w:val="both"/>
      </w:pPr>
      <w:r>
        <w:t>P</w:t>
      </w:r>
      <w:r w:rsidR="004E4C88">
        <w:t>onudbe</w:t>
      </w:r>
      <w:r>
        <w:t xml:space="preserve"> se bodo</w:t>
      </w:r>
      <w:r w:rsidR="00935C2B">
        <w:t xml:space="preserve"> </w:t>
      </w:r>
      <w:r w:rsidR="004E4C88">
        <w:t xml:space="preserve">točkovale </w:t>
      </w:r>
      <w:r>
        <w:t xml:space="preserve">na </w:t>
      </w:r>
      <w:r w:rsidR="004E4C88">
        <w:t>podlagi formule:</w:t>
      </w:r>
    </w:p>
    <w:p w14:paraId="29D1CAC4" w14:textId="77777777" w:rsidR="004E4C88" w:rsidRDefault="004E4C88" w:rsidP="00EA40EE">
      <w:pPr>
        <w:pStyle w:val="Odstavekseznama"/>
        <w:spacing w:after="0" w:line="276" w:lineRule="auto"/>
        <w:ind w:left="360"/>
        <w:jc w:val="center"/>
      </w:pPr>
      <w:r>
        <w:t>Izračun: T</w:t>
      </w:r>
      <w:r w:rsidR="00E1568D">
        <w:t>1</w:t>
      </w:r>
      <w:r>
        <w:t>=</w:t>
      </w:r>
      <w:proofErr w:type="spellStart"/>
      <w:r>
        <w:t>Cnp</w:t>
      </w:r>
      <w:proofErr w:type="spellEnd"/>
      <w:r>
        <w:t>/</w:t>
      </w:r>
      <w:proofErr w:type="spellStart"/>
      <w:r>
        <w:t>Cpx</w:t>
      </w:r>
      <w:proofErr w:type="spellEnd"/>
      <w:r>
        <w:t>*</w:t>
      </w:r>
      <w:proofErr w:type="spellStart"/>
      <w:r>
        <w:t>ponder</w:t>
      </w:r>
      <w:proofErr w:type="spellEnd"/>
    </w:p>
    <w:p w14:paraId="705C9472" w14:textId="77777777" w:rsidR="004E4C88" w:rsidRDefault="004C1262" w:rsidP="0075490F">
      <w:pPr>
        <w:pStyle w:val="Odstavekseznama"/>
        <w:spacing w:after="0" w:line="276" w:lineRule="auto"/>
        <w:ind w:left="360"/>
        <w:jc w:val="both"/>
      </w:pPr>
      <w:r>
        <w:t>p</w:t>
      </w:r>
      <w:r w:rsidR="00EA40EE">
        <w:t>ri čemer pomeni</w:t>
      </w:r>
      <w:r>
        <w:t>: T</w:t>
      </w:r>
      <w:r w:rsidR="00E1568D">
        <w:t>1</w:t>
      </w:r>
      <w:r>
        <w:t xml:space="preserve"> = število točk po merilu</w:t>
      </w:r>
      <w:r w:rsidR="00E1568D">
        <w:t xml:space="preserve"> 1</w:t>
      </w:r>
    </w:p>
    <w:p w14:paraId="2AB7D20D" w14:textId="77777777" w:rsidR="004C1262" w:rsidRDefault="004C1262" w:rsidP="0075490F">
      <w:pPr>
        <w:pStyle w:val="Odstavekseznama"/>
        <w:spacing w:after="0" w:line="276" w:lineRule="auto"/>
        <w:ind w:left="360"/>
        <w:jc w:val="both"/>
      </w:pPr>
      <w:r>
        <w:t xml:space="preserve">                                   </w:t>
      </w:r>
      <w:proofErr w:type="spellStart"/>
      <w:r>
        <w:t>Cnp</w:t>
      </w:r>
      <w:proofErr w:type="spellEnd"/>
      <w:r>
        <w:t xml:space="preserve"> = cena najugodnejšega ponudnika</w:t>
      </w:r>
    </w:p>
    <w:p w14:paraId="69020148" w14:textId="77777777" w:rsidR="004C1262" w:rsidRDefault="004C1262" w:rsidP="0075490F">
      <w:pPr>
        <w:pStyle w:val="Odstavekseznama"/>
        <w:spacing w:after="0" w:line="276" w:lineRule="auto"/>
        <w:ind w:left="360"/>
        <w:jc w:val="both"/>
      </w:pPr>
      <w:r>
        <w:t xml:space="preserve">                                   </w:t>
      </w:r>
      <w:proofErr w:type="spellStart"/>
      <w:r>
        <w:t>Cp</w:t>
      </w:r>
      <w:proofErr w:type="spellEnd"/>
      <w:r>
        <w:t xml:space="preserve"> = cena ponudnika.</w:t>
      </w:r>
    </w:p>
    <w:p w14:paraId="22731AFD" w14:textId="77777777" w:rsidR="004E4C88" w:rsidRDefault="004E4C88" w:rsidP="004E4C88"/>
    <w:p w14:paraId="34DF32D4" w14:textId="59A3072D" w:rsidR="0075490F" w:rsidRDefault="00C0468C" w:rsidP="00C0468C">
      <w:pPr>
        <w:pStyle w:val="Odstavekseznama"/>
        <w:ind w:left="360"/>
        <w:jc w:val="both"/>
      </w:pPr>
      <w:r>
        <w:lastRenderedPageBreak/>
        <w:t>Pri merilu višina koncesijske dajatve</w:t>
      </w:r>
      <w:r w:rsidR="00E1568D">
        <w:t xml:space="preserve"> (merilo 2)</w:t>
      </w:r>
      <w:r>
        <w:t xml:space="preserve"> se bo upošteval ponujeni odstotek </w:t>
      </w:r>
      <w:r w:rsidR="00CD71E7">
        <w:t>od letnih prihodkov iz naslova pobranih grobnin</w:t>
      </w:r>
      <w:r w:rsidR="004C1262">
        <w:t xml:space="preserve"> in najemnin mrliških vežic</w:t>
      </w:r>
      <w:r w:rsidR="00CD71E7">
        <w:t>.</w:t>
      </w:r>
    </w:p>
    <w:p w14:paraId="71ADBD76" w14:textId="77777777" w:rsidR="004C1262" w:rsidRDefault="004C1262" w:rsidP="00C0468C">
      <w:pPr>
        <w:pStyle w:val="Odstavekseznama"/>
        <w:ind w:left="360"/>
        <w:jc w:val="both"/>
      </w:pPr>
    </w:p>
    <w:p w14:paraId="314A5EE4" w14:textId="77777777" w:rsidR="004C1262" w:rsidRDefault="00CD71E7" w:rsidP="00C0468C">
      <w:pPr>
        <w:pStyle w:val="Odstavekseznama"/>
        <w:ind w:left="360"/>
        <w:jc w:val="both"/>
      </w:pPr>
      <w:r>
        <w:t>P</w:t>
      </w:r>
      <w:r w:rsidR="004C1262">
        <w:t>onudbe</w:t>
      </w:r>
      <w:r>
        <w:t xml:space="preserve"> se bodo </w:t>
      </w:r>
      <w:r w:rsidR="004C1262">
        <w:t>točkovale na podlagi izračuna:</w:t>
      </w:r>
    </w:p>
    <w:p w14:paraId="0D271098" w14:textId="77777777" w:rsidR="004C1262" w:rsidRDefault="004C1262" w:rsidP="004C1262">
      <w:pPr>
        <w:pStyle w:val="Odstavekseznama"/>
        <w:spacing w:after="0" w:line="276" w:lineRule="auto"/>
        <w:ind w:left="360"/>
        <w:jc w:val="center"/>
      </w:pPr>
      <w:r>
        <w:t>Izračun: T</w:t>
      </w:r>
      <w:r w:rsidR="00E1568D">
        <w:t>2</w:t>
      </w:r>
      <w:r>
        <w:t>=</w:t>
      </w:r>
      <w:proofErr w:type="spellStart"/>
      <w:r>
        <w:t>Knp</w:t>
      </w:r>
      <w:proofErr w:type="spellEnd"/>
      <w:r>
        <w:t>/</w:t>
      </w:r>
      <w:proofErr w:type="spellStart"/>
      <w:r>
        <w:t>Kpx</w:t>
      </w:r>
      <w:proofErr w:type="spellEnd"/>
      <w:r>
        <w:t>*</w:t>
      </w:r>
      <w:proofErr w:type="spellStart"/>
      <w:r>
        <w:t>ponder</w:t>
      </w:r>
      <w:proofErr w:type="spellEnd"/>
    </w:p>
    <w:p w14:paraId="2EB460CD" w14:textId="77777777" w:rsidR="004C1262" w:rsidRDefault="004C1262" w:rsidP="004C1262">
      <w:pPr>
        <w:pStyle w:val="Odstavekseznama"/>
        <w:spacing w:after="0" w:line="276" w:lineRule="auto"/>
        <w:ind w:left="360"/>
        <w:jc w:val="both"/>
      </w:pPr>
      <w:r>
        <w:t>pri čemer pomeni: T</w:t>
      </w:r>
      <w:r w:rsidR="00E1568D">
        <w:t>2</w:t>
      </w:r>
      <w:r>
        <w:t xml:space="preserve"> = število točk po merilu</w:t>
      </w:r>
      <w:r w:rsidR="00E1568D">
        <w:t xml:space="preserve"> 2</w:t>
      </w:r>
    </w:p>
    <w:p w14:paraId="58F25A2F" w14:textId="77777777" w:rsidR="004C1262" w:rsidRDefault="004C1262" w:rsidP="004C1262">
      <w:pPr>
        <w:pStyle w:val="Odstavekseznama"/>
        <w:spacing w:after="0" w:line="276" w:lineRule="auto"/>
        <w:ind w:left="360"/>
        <w:jc w:val="both"/>
      </w:pPr>
      <w:r>
        <w:t xml:space="preserve">                                   </w:t>
      </w:r>
      <w:proofErr w:type="spellStart"/>
      <w:r>
        <w:t>Knp</w:t>
      </w:r>
      <w:proofErr w:type="spellEnd"/>
      <w:r>
        <w:t xml:space="preserve"> = višina odstotka najugodnejšega ponudnika</w:t>
      </w:r>
    </w:p>
    <w:p w14:paraId="647AA260" w14:textId="77777777" w:rsidR="004C1262" w:rsidRDefault="004C1262" w:rsidP="004C1262">
      <w:pPr>
        <w:pStyle w:val="Odstavekseznama"/>
        <w:spacing w:after="0" w:line="276" w:lineRule="auto"/>
        <w:ind w:left="360"/>
        <w:jc w:val="both"/>
      </w:pPr>
      <w:r>
        <w:t xml:space="preserve">                                   </w:t>
      </w:r>
      <w:proofErr w:type="spellStart"/>
      <w:r>
        <w:t>Kp</w:t>
      </w:r>
      <w:proofErr w:type="spellEnd"/>
      <w:r>
        <w:t xml:space="preserve"> = višina odstotka ponudnika.</w:t>
      </w:r>
    </w:p>
    <w:p w14:paraId="4FB42CE4" w14:textId="77777777" w:rsidR="004C1262" w:rsidRDefault="004C1262" w:rsidP="00935C2B">
      <w:pPr>
        <w:pStyle w:val="Odstavekseznama"/>
        <w:spacing w:after="0" w:line="276" w:lineRule="auto"/>
        <w:ind w:left="360"/>
        <w:jc w:val="both"/>
      </w:pPr>
    </w:p>
    <w:p w14:paraId="4E2B15DF" w14:textId="77777777" w:rsidR="004F731C" w:rsidRDefault="00C52AD8" w:rsidP="00935C2B">
      <w:pPr>
        <w:pStyle w:val="Odstavekseznama"/>
        <w:spacing w:after="0" w:line="276" w:lineRule="auto"/>
        <w:ind w:left="360"/>
        <w:jc w:val="both"/>
      </w:pPr>
      <w:r>
        <w:t xml:space="preserve">Izbran bo ponudnik z najvišjim </w:t>
      </w:r>
      <w:r w:rsidR="004F731C">
        <w:t xml:space="preserve">seštevkom </w:t>
      </w:r>
      <w:r>
        <w:t>števil</w:t>
      </w:r>
      <w:r w:rsidR="004F731C">
        <w:t>a</w:t>
      </w:r>
      <w:r>
        <w:t xml:space="preserve"> točk</w:t>
      </w:r>
      <w:r w:rsidR="004F731C">
        <w:t xml:space="preserve"> iz merila skupne ponujene cene</w:t>
      </w:r>
      <w:r w:rsidR="00E1568D">
        <w:t xml:space="preserve"> (merilo 1)</w:t>
      </w:r>
      <w:r w:rsidR="004F731C">
        <w:t xml:space="preserve"> in merila višine koncesijske dajatve</w:t>
      </w:r>
      <w:r w:rsidR="00E1568D">
        <w:t xml:space="preserve"> (merilo 2)</w:t>
      </w:r>
      <w:r>
        <w:t xml:space="preserve">. </w:t>
      </w:r>
    </w:p>
    <w:p w14:paraId="65F2ED31" w14:textId="38B6EAC7" w:rsidR="00935C2B" w:rsidRDefault="00935C2B" w:rsidP="00935C2B">
      <w:pPr>
        <w:pStyle w:val="Odstavekseznama"/>
        <w:spacing w:after="0" w:line="276" w:lineRule="auto"/>
        <w:ind w:left="360"/>
        <w:jc w:val="both"/>
      </w:pPr>
      <w:r>
        <w:t xml:space="preserve">V kolikor bo več </w:t>
      </w:r>
      <w:r w:rsidR="00440A8D">
        <w:t xml:space="preserve">ponudnikov </w:t>
      </w:r>
      <w:r>
        <w:t>do</w:t>
      </w:r>
      <w:r w:rsidR="00691F6B">
        <w:t>bilo</w:t>
      </w:r>
      <w:r>
        <w:t xml:space="preserve"> enako </w:t>
      </w:r>
      <w:r w:rsidR="00691F6B">
        <w:t>število točk</w:t>
      </w:r>
      <w:r>
        <w:t>, se bo izbor koncesionarja izvedel s pogajanji.</w:t>
      </w:r>
    </w:p>
    <w:p w14:paraId="33826132" w14:textId="77777777" w:rsidR="00F22EC4" w:rsidRDefault="00F22EC4" w:rsidP="00F22EC4">
      <w:pPr>
        <w:spacing w:after="0" w:line="276" w:lineRule="auto"/>
        <w:jc w:val="both"/>
      </w:pPr>
    </w:p>
    <w:p w14:paraId="2BD78053" w14:textId="77777777" w:rsidR="00B178E2" w:rsidRPr="00B178E2" w:rsidRDefault="008E32E8" w:rsidP="000E186C">
      <w:pPr>
        <w:pStyle w:val="Glava"/>
        <w:tabs>
          <w:tab w:val="clear" w:pos="4536"/>
          <w:tab w:val="clear" w:pos="9072"/>
          <w:tab w:val="left" w:pos="360"/>
        </w:tabs>
        <w:spacing w:line="276" w:lineRule="auto"/>
        <w:jc w:val="both"/>
        <w:rPr>
          <w:rFonts w:asciiTheme="minorHAnsi" w:hAnsiTheme="minorHAnsi" w:cstheme="minorHAnsi"/>
          <w:sz w:val="22"/>
          <w:szCs w:val="22"/>
        </w:rPr>
      </w:pPr>
      <w:r>
        <w:t>Postopek razpisa vodi komisija, ki jo je imenoval razpisovalec. O izbiri koncesionarja odloči naročnik z upravno odločbo</w:t>
      </w:r>
      <w:r w:rsidRPr="00B178E2">
        <w:rPr>
          <w:rFonts w:asciiTheme="minorHAnsi" w:hAnsiTheme="minorHAnsi" w:cstheme="minorHAnsi"/>
          <w:sz w:val="22"/>
          <w:szCs w:val="22"/>
        </w:rPr>
        <w:t>.</w:t>
      </w:r>
      <w:r w:rsidR="00B178E2" w:rsidRPr="00B178E2">
        <w:rPr>
          <w:rFonts w:asciiTheme="minorHAnsi" w:hAnsiTheme="minorHAnsi" w:cstheme="minorHAnsi"/>
          <w:sz w:val="22"/>
          <w:szCs w:val="22"/>
        </w:rPr>
        <w:t xml:space="preserve"> Razpis je veljaven, v kolikor do poteka razpisnega roka prispe vsaj ena pravočasna in pravilno opremljena ponudba. Razpis je uspešen, v kolikor je vsaj ena ponudba popolna v vseh pogojih.</w:t>
      </w:r>
    </w:p>
    <w:p w14:paraId="0562BCBC" w14:textId="77777777" w:rsidR="00B178E2" w:rsidRPr="00B178E2" w:rsidRDefault="00B178E2" w:rsidP="000E186C">
      <w:pPr>
        <w:pStyle w:val="Glava"/>
        <w:tabs>
          <w:tab w:val="clear" w:pos="4536"/>
          <w:tab w:val="clear" w:pos="9072"/>
          <w:tab w:val="left" w:pos="360"/>
        </w:tabs>
        <w:spacing w:line="276" w:lineRule="auto"/>
        <w:jc w:val="both"/>
        <w:rPr>
          <w:rFonts w:asciiTheme="minorHAnsi" w:hAnsiTheme="minorHAnsi" w:cstheme="minorHAnsi"/>
          <w:sz w:val="22"/>
          <w:szCs w:val="22"/>
        </w:rPr>
      </w:pPr>
      <w:r w:rsidRPr="00B178E2">
        <w:rPr>
          <w:rFonts w:asciiTheme="minorHAnsi" w:hAnsiTheme="minorHAnsi" w:cstheme="minorHAnsi"/>
          <w:sz w:val="22"/>
          <w:szCs w:val="22"/>
        </w:rPr>
        <w:t>V kolikor bo razpis uspešen, bo veljavne ponudbe proučila in ocenila komisija ter podala predlog izbire koncesionarja najkasneje v 60</w:t>
      </w:r>
      <w:r w:rsidR="00CC475B">
        <w:rPr>
          <w:rFonts w:asciiTheme="minorHAnsi" w:hAnsiTheme="minorHAnsi" w:cstheme="minorHAnsi"/>
          <w:sz w:val="22"/>
          <w:szCs w:val="22"/>
        </w:rPr>
        <w:t>.</w:t>
      </w:r>
      <w:r w:rsidRPr="00B178E2">
        <w:rPr>
          <w:rFonts w:asciiTheme="minorHAnsi" w:hAnsiTheme="minorHAnsi" w:cstheme="minorHAnsi"/>
          <w:sz w:val="22"/>
          <w:szCs w:val="22"/>
        </w:rPr>
        <w:t xml:space="preserve"> dneh po odpiranju ponudb. O izbiri koncesionarja bodo ponudniki obveščeni najkasneje v 8</w:t>
      </w:r>
      <w:r w:rsidR="00CC475B">
        <w:rPr>
          <w:rFonts w:asciiTheme="minorHAnsi" w:hAnsiTheme="minorHAnsi" w:cstheme="minorHAnsi"/>
          <w:sz w:val="22"/>
          <w:szCs w:val="22"/>
        </w:rPr>
        <w:t>.</w:t>
      </w:r>
      <w:r w:rsidRPr="00B178E2">
        <w:rPr>
          <w:rFonts w:asciiTheme="minorHAnsi" w:hAnsiTheme="minorHAnsi" w:cstheme="minorHAnsi"/>
          <w:sz w:val="22"/>
          <w:szCs w:val="22"/>
        </w:rPr>
        <w:t xml:space="preserve"> dneh po sprejemu odločitve naročnika.</w:t>
      </w:r>
    </w:p>
    <w:p w14:paraId="37EF1DD6" w14:textId="77777777" w:rsidR="008E32E8" w:rsidRDefault="008E32E8" w:rsidP="00F22EC4">
      <w:pPr>
        <w:spacing w:after="0" w:line="276" w:lineRule="auto"/>
        <w:jc w:val="both"/>
        <w:rPr>
          <w:rFonts w:cstheme="minorHAnsi"/>
        </w:rPr>
      </w:pPr>
    </w:p>
    <w:p w14:paraId="6B5874A7" w14:textId="77777777" w:rsidR="00B178E2" w:rsidRPr="00B178E2" w:rsidRDefault="00B178E2" w:rsidP="00B178E2">
      <w:pPr>
        <w:spacing w:after="0" w:line="276" w:lineRule="auto"/>
        <w:jc w:val="both"/>
        <w:rPr>
          <w:rFonts w:cstheme="minorHAnsi"/>
        </w:rPr>
      </w:pPr>
      <w:r w:rsidRPr="00B178E2">
        <w:rPr>
          <w:rFonts w:cstheme="minorHAnsi"/>
        </w:rPr>
        <w:t xml:space="preserve">Naslednji dan po pravnomočnosti odločbe o izbiri koncesionarja bo </w:t>
      </w:r>
      <w:proofErr w:type="spellStart"/>
      <w:r w:rsidRPr="00B178E2">
        <w:rPr>
          <w:rFonts w:cstheme="minorHAnsi"/>
        </w:rPr>
        <w:t>koncedent</w:t>
      </w:r>
      <w:proofErr w:type="spellEnd"/>
      <w:r w:rsidRPr="00B178E2">
        <w:rPr>
          <w:rFonts w:cstheme="minorHAnsi"/>
        </w:rPr>
        <w:t xml:space="preserve"> podpisal pogodbo in jo poslal koncesionarju. </w:t>
      </w:r>
    </w:p>
    <w:p w14:paraId="3B8029AC" w14:textId="207D6582" w:rsidR="00B178E2" w:rsidRPr="00B178E2" w:rsidRDefault="00B178E2" w:rsidP="00B178E2">
      <w:pPr>
        <w:spacing w:after="0" w:line="276" w:lineRule="auto"/>
        <w:jc w:val="both"/>
        <w:rPr>
          <w:rFonts w:cstheme="minorHAnsi"/>
        </w:rPr>
      </w:pPr>
      <w:r w:rsidRPr="00B178E2">
        <w:rPr>
          <w:rFonts w:cstheme="minorHAnsi"/>
        </w:rPr>
        <w:t xml:space="preserve">Koncesionar mora v roku 15 dni po prejemu koncesijske pogodbe zavarovati odgovornost za škodo, ki bi jo povzročil z nevestnim opravljanjem javne službe in za škodo, ki bi jo povzročile pri njem zaposlene osebe uporabnikom ali drugim osebam in predložiti </w:t>
      </w:r>
      <w:proofErr w:type="spellStart"/>
      <w:r w:rsidRPr="00B178E2">
        <w:rPr>
          <w:rFonts w:cstheme="minorHAnsi"/>
        </w:rPr>
        <w:t>koncedentu</w:t>
      </w:r>
      <w:proofErr w:type="spellEnd"/>
      <w:r w:rsidRPr="00B178E2">
        <w:rPr>
          <w:rFonts w:cstheme="minorHAnsi"/>
        </w:rPr>
        <w:t xml:space="preserve"> v vednost kopijo zavarovalne police ter </w:t>
      </w:r>
      <w:proofErr w:type="spellStart"/>
      <w:r w:rsidRPr="00B178E2">
        <w:rPr>
          <w:rFonts w:cstheme="minorHAnsi"/>
        </w:rPr>
        <w:t>koncedentu</w:t>
      </w:r>
      <w:proofErr w:type="spellEnd"/>
      <w:r w:rsidRPr="00B178E2">
        <w:rPr>
          <w:rFonts w:cstheme="minorHAnsi"/>
        </w:rPr>
        <w:t xml:space="preserve"> dostaviti </w:t>
      </w:r>
      <w:r w:rsidR="00807923">
        <w:rPr>
          <w:rFonts w:cstheme="minorHAnsi"/>
        </w:rPr>
        <w:t>dve</w:t>
      </w:r>
      <w:r w:rsidR="000E186C">
        <w:rPr>
          <w:rFonts w:cstheme="minorHAnsi"/>
        </w:rPr>
        <w:t xml:space="preserve"> bianco menic</w:t>
      </w:r>
      <w:r w:rsidR="00807923">
        <w:rPr>
          <w:rFonts w:cstheme="minorHAnsi"/>
        </w:rPr>
        <w:t>i</w:t>
      </w:r>
      <w:r w:rsidR="000E186C">
        <w:rPr>
          <w:rFonts w:cstheme="minorHAnsi"/>
        </w:rPr>
        <w:t xml:space="preserve"> z menično izjavo za izpolnitev</w:t>
      </w:r>
      <w:r w:rsidRPr="00B178E2">
        <w:rPr>
          <w:rFonts w:cstheme="minorHAnsi"/>
        </w:rPr>
        <w:t xml:space="preserve"> za dobro izvedbo pogodbenih obveznosti.</w:t>
      </w:r>
    </w:p>
    <w:p w14:paraId="3ECB80D4" w14:textId="77777777" w:rsidR="00935C2B" w:rsidRDefault="00935C2B" w:rsidP="00935C2B">
      <w:pPr>
        <w:pStyle w:val="Odstavekseznama"/>
        <w:spacing w:after="0" w:line="276" w:lineRule="auto"/>
        <w:ind w:left="360"/>
        <w:jc w:val="both"/>
      </w:pPr>
    </w:p>
    <w:p w14:paraId="201A1A96" w14:textId="77777777" w:rsidR="00B178E2" w:rsidRDefault="00B178E2" w:rsidP="00935C2B">
      <w:pPr>
        <w:pStyle w:val="Odstavekseznama"/>
        <w:spacing w:after="0" w:line="276" w:lineRule="auto"/>
        <w:ind w:left="360"/>
        <w:jc w:val="both"/>
      </w:pPr>
    </w:p>
    <w:p w14:paraId="247AB09B" w14:textId="6502F037" w:rsidR="00B178E2" w:rsidRPr="00B67836" w:rsidRDefault="001935AF" w:rsidP="001935AF">
      <w:pPr>
        <w:spacing w:after="0" w:line="276" w:lineRule="auto"/>
        <w:jc w:val="both"/>
        <w:rPr>
          <w:color w:val="FF0000"/>
        </w:rPr>
      </w:pPr>
      <w:r w:rsidRPr="00023913">
        <w:t xml:space="preserve">Številka: </w:t>
      </w:r>
      <w:r w:rsidR="00023913" w:rsidRPr="00023913">
        <w:rPr>
          <w:rFonts w:cstheme="minorHAnsi"/>
          <w:sz w:val="24"/>
          <w:szCs w:val="24"/>
        </w:rPr>
        <w:t>478-0002/2022</w:t>
      </w:r>
      <w:r w:rsidR="00023913">
        <w:rPr>
          <w:rFonts w:cstheme="minorHAnsi"/>
          <w:sz w:val="24"/>
          <w:szCs w:val="24"/>
        </w:rPr>
        <w:tab/>
      </w:r>
    </w:p>
    <w:p w14:paraId="7DF30F30" w14:textId="3BB51BA0" w:rsidR="001935AF" w:rsidRDefault="001935AF" w:rsidP="001935AF">
      <w:pPr>
        <w:spacing w:after="0" w:line="276" w:lineRule="auto"/>
        <w:jc w:val="both"/>
      </w:pPr>
    </w:p>
    <w:p w14:paraId="2DF194F4" w14:textId="77777777" w:rsidR="000F3487" w:rsidRDefault="000F3487" w:rsidP="001935AF">
      <w:pPr>
        <w:spacing w:after="0" w:line="276" w:lineRule="auto"/>
        <w:jc w:val="both"/>
      </w:pPr>
    </w:p>
    <w:p w14:paraId="11D5E20F" w14:textId="73754EAD" w:rsidR="00935C2B" w:rsidRDefault="001935AF" w:rsidP="001935AF">
      <w:pPr>
        <w:pStyle w:val="Odstavekseznama"/>
        <w:spacing w:after="0" w:line="276" w:lineRule="auto"/>
        <w:ind w:left="360"/>
        <w:jc w:val="center"/>
      </w:pPr>
      <w:r>
        <w:t xml:space="preserve">                                                                                                    </w:t>
      </w:r>
      <w:r w:rsidR="00935C2B">
        <w:t xml:space="preserve">Občina </w:t>
      </w:r>
      <w:r w:rsidR="00B67836">
        <w:t>Križevci</w:t>
      </w:r>
    </w:p>
    <w:p w14:paraId="554E1252" w14:textId="11895DAC" w:rsidR="001163C7" w:rsidRDefault="001935AF" w:rsidP="001163C7">
      <w:pPr>
        <w:pStyle w:val="Odstavekseznama"/>
        <w:spacing w:after="0" w:line="276" w:lineRule="auto"/>
        <w:ind w:left="360"/>
        <w:jc w:val="both"/>
      </w:pPr>
      <w:r>
        <w:t xml:space="preserve">                                                                                                                       </w:t>
      </w:r>
      <w:r w:rsidR="00B67836">
        <w:t>mag. Branko Belec</w:t>
      </w:r>
      <w:r>
        <w:t>, župan</w:t>
      </w:r>
      <w:r w:rsidR="00BE08C6">
        <w:t xml:space="preserve"> </w:t>
      </w:r>
      <w:proofErr w:type="spellStart"/>
      <w:r w:rsidR="00BE08C6">
        <w:t>l.r</w:t>
      </w:r>
      <w:proofErr w:type="spellEnd"/>
      <w:r w:rsidR="00BE08C6">
        <w:t>.</w:t>
      </w:r>
    </w:p>
    <w:sectPr w:rsidR="001163C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86C3C" w14:textId="77777777" w:rsidR="00FB7F85" w:rsidRDefault="00FB7F85" w:rsidP="00FB7F85">
      <w:pPr>
        <w:spacing w:after="0" w:line="240" w:lineRule="auto"/>
      </w:pPr>
      <w:r>
        <w:separator/>
      </w:r>
    </w:p>
  </w:endnote>
  <w:endnote w:type="continuationSeparator" w:id="0">
    <w:p w14:paraId="11D6CD32" w14:textId="77777777" w:rsidR="00FB7F85" w:rsidRDefault="00FB7F85" w:rsidP="00FB7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6512E" w14:textId="77777777" w:rsidR="00FB7F85" w:rsidRDefault="00FB7F8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3125B" w14:textId="77777777" w:rsidR="00FB7F85" w:rsidRDefault="00FB7F8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33906" w14:textId="77777777" w:rsidR="00FB7F85" w:rsidRDefault="00FB7F8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550B3" w14:textId="77777777" w:rsidR="00FB7F85" w:rsidRDefault="00FB7F85" w:rsidP="00FB7F85">
      <w:pPr>
        <w:spacing w:after="0" w:line="240" w:lineRule="auto"/>
      </w:pPr>
      <w:r>
        <w:separator/>
      </w:r>
    </w:p>
  </w:footnote>
  <w:footnote w:type="continuationSeparator" w:id="0">
    <w:p w14:paraId="3A01D3D4" w14:textId="77777777" w:rsidR="00FB7F85" w:rsidRDefault="00FB7F85" w:rsidP="00FB7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10624" w14:textId="77777777" w:rsidR="00FB7F85" w:rsidRDefault="00FB7F8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A488" w14:textId="5923591A" w:rsidR="00FB7F85" w:rsidRDefault="00FB7F85" w:rsidP="00FB7F85">
    <w:pPr>
      <w:pStyle w:val="Glava"/>
      <w:jc w:val="center"/>
    </w:pPr>
    <w:r>
      <w:rPr>
        <w:noProof/>
      </w:rPr>
      <w:drawing>
        <wp:inline distT="0" distB="0" distL="0" distR="0" wp14:anchorId="1304B9BB" wp14:editId="3755F202">
          <wp:extent cx="439420" cy="533400"/>
          <wp:effectExtent l="0" t="0" r="0" b="0"/>
          <wp:docPr id="1" name="Slika 15" descr="150px-Občina_Križevci_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5" descr="150px-Občina_Križevci_grb.gif"/>
                  <pic:cNvPicPr>
                    <a:picLocks noChangeAspect="1"/>
                  </pic:cNvPicPr>
                </pic:nvPicPr>
                <pic:blipFill>
                  <a:blip r:embed="rId1"/>
                  <a:stretch>
                    <a:fillRect/>
                  </a:stretch>
                </pic:blipFill>
                <pic:spPr>
                  <a:xfrm>
                    <a:off x="0" y="0"/>
                    <a:ext cx="439420" cy="533400"/>
                  </a:xfrm>
                  <a:prstGeom prst="rect">
                    <a:avLst/>
                  </a:prstGeom>
                </pic:spPr>
              </pic:pic>
            </a:graphicData>
          </a:graphic>
        </wp:inline>
      </w:drawing>
    </w:r>
  </w:p>
  <w:p w14:paraId="3C1E157C" w14:textId="77B81D54" w:rsidR="00FB7F85" w:rsidRPr="00FB7F85" w:rsidRDefault="00FB7F85" w:rsidP="00FB7F85">
    <w:pPr>
      <w:pStyle w:val="Glava"/>
      <w:jc w:val="center"/>
    </w:pPr>
    <w:r>
      <w:t>OBČINA KRIŽEVCI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19A76" w14:textId="77777777" w:rsidR="00FB7F85" w:rsidRDefault="00FB7F8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1916"/>
    <w:multiLevelType w:val="hybridMultilevel"/>
    <w:tmpl w:val="18EEC18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5614C77"/>
    <w:multiLevelType w:val="hybridMultilevel"/>
    <w:tmpl w:val="5D1C946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1B3C03CC"/>
    <w:multiLevelType w:val="hybridMultilevel"/>
    <w:tmpl w:val="6A7EE5DA"/>
    <w:lvl w:ilvl="0" w:tplc="04240001">
      <w:start w:val="1"/>
      <w:numFmt w:val="bullet"/>
      <w:lvlText w:val=""/>
      <w:lvlJc w:val="left"/>
      <w:pPr>
        <w:ind w:left="1068" w:hanging="360"/>
      </w:pPr>
      <w:rPr>
        <w:rFonts w:ascii="Symbol" w:hAnsi="Symbol" w:hint="default"/>
      </w:rPr>
    </w:lvl>
    <w:lvl w:ilvl="1" w:tplc="04240001">
      <w:start w:val="1"/>
      <w:numFmt w:val="bullet"/>
      <w:lvlText w:val=""/>
      <w:lvlJc w:val="left"/>
      <w:pPr>
        <w:ind w:left="1788" w:hanging="360"/>
      </w:pPr>
      <w:rPr>
        <w:rFonts w:ascii="Symbol" w:hAnsi="Symbol" w:hint="default"/>
      </w:r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 w15:restartNumberingAfterBreak="0">
    <w:nsid w:val="25376BEF"/>
    <w:multiLevelType w:val="hybridMultilevel"/>
    <w:tmpl w:val="F51CF170"/>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31276A"/>
    <w:multiLevelType w:val="hybridMultilevel"/>
    <w:tmpl w:val="0AD0388E"/>
    <w:lvl w:ilvl="0" w:tplc="BE84487E">
      <w:start w:val="5"/>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C311D61"/>
    <w:multiLevelType w:val="hybridMultilevel"/>
    <w:tmpl w:val="7B528E88"/>
    <w:lvl w:ilvl="0" w:tplc="0424000F">
      <w:start w:val="1"/>
      <w:numFmt w:val="decimal"/>
      <w:lvlText w:val="%1."/>
      <w:lvlJc w:val="left"/>
      <w:pPr>
        <w:ind w:left="720" w:hanging="360"/>
      </w:pPr>
      <w:rPr>
        <w:rFonts w:hint="default"/>
      </w:rPr>
    </w:lvl>
    <w:lvl w:ilvl="1" w:tplc="04240001">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EEA7948"/>
    <w:multiLevelType w:val="hybridMultilevel"/>
    <w:tmpl w:val="0DA0F3BC"/>
    <w:lvl w:ilvl="0" w:tplc="0424000F">
      <w:start w:val="1"/>
      <w:numFmt w:val="decimal"/>
      <w:lvlText w:val="%1."/>
      <w:lvlJc w:val="left"/>
      <w:pPr>
        <w:ind w:left="765" w:hanging="360"/>
      </w:pPr>
    </w:lvl>
    <w:lvl w:ilvl="1" w:tplc="04240019" w:tentative="1">
      <w:start w:val="1"/>
      <w:numFmt w:val="lowerLetter"/>
      <w:lvlText w:val="%2."/>
      <w:lvlJc w:val="left"/>
      <w:pPr>
        <w:ind w:left="1485" w:hanging="360"/>
      </w:pPr>
    </w:lvl>
    <w:lvl w:ilvl="2" w:tplc="0424001B" w:tentative="1">
      <w:start w:val="1"/>
      <w:numFmt w:val="lowerRoman"/>
      <w:lvlText w:val="%3."/>
      <w:lvlJc w:val="right"/>
      <w:pPr>
        <w:ind w:left="2205" w:hanging="180"/>
      </w:pPr>
    </w:lvl>
    <w:lvl w:ilvl="3" w:tplc="0424000F" w:tentative="1">
      <w:start w:val="1"/>
      <w:numFmt w:val="decimal"/>
      <w:lvlText w:val="%4."/>
      <w:lvlJc w:val="left"/>
      <w:pPr>
        <w:ind w:left="2925" w:hanging="360"/>
      </w:pPr>
    </w:lvl>
    <w:lvl w:ilvl="4" w:tplc="04240019" w:tentative="1">
      <w:start w:val="1"/>
      <w:numFmt w:val="lowerLetter"/>
      <w:lvlText w:val="%5."/>
      <w:lvlJc w:val="left"/>
      <w:pPr>
        <w:ind w:left="3645" w:hanging="360"/>
      </w:pPr>
    </w:lvl>
    <w:lvl w:ilvl="5" w:tplc="0424001B" w:tentative="1">
      <w:start w:val="1"/>
      <w:numFmt w:val="lowerRoman"/>
      <w:lvlText w:val="%6."/>
      <w:lvlJc w:val="right"/>
      <w:pPr>
        <w:ind w:left="4365" w:hanging="180"/>
      </w:pPr>
    </w:lvl>
    <w:lvl w:ilvl="6" w:tplc="0424000F" w:tentative="1">
      <w:start w:val="1"/>
      <w:numFmt w:val="decimal"/>
      <w:lvlText w:val="%7."/>
      <w:lvlJc w:val="left"/>
      <w:pPr>
        <w:ind w:left="5085" w:hanging="360"/>
      </w:pPr>
    </w:lvl>
    <w:lvl w:ilvl="7" w:tplc="04240019" w:tentative="1">
      <w:start w:val="1"/>
      <w:numFmt w:val="lowerLetter"/>
      <w:lvlText w:val="%8."/>
      <w:lvlJc w:val="left"/>
      <w:pPr>
        <w:ind w:left="5805" w:hanging="360"/>
      </w:pPr>
    </w:lvl>
    <w:lvl w:ilvl="8" w:tplc="0424001B" w:tentative="1">
      <w:start w:val="1"/>
      <w:numFmt w:val="lowerRoman"/>
      <w:lvlText w:val="%9."/>
      <w:lvlJc w:val="right"/>
      <w:pPr>
        <w:ind w:left="6525" w:hanging="180"/>
      </w:pPr>
    </w:lvl>
  </w:abstractNum>
  <w:abstractNum w:abstractNumId="7" w15:restartNumberingAfterBreak="0">
    <w:nsid w:val="65C57646"/>
    <w:multiLevelType w:val="multilevel"/>
    <w:tmpl w:val="B7885BD6"/>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8" w15:restartNumberingAfterBreak="0">
    <w:nsid w:val="688E698F"/>
    <w:multiLevelType w:val="hybridMultilevel"/>
    <w:tmpl w:val="CBC4ABD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DD13C2A"/>
    <w:multiLevelType w:val="hybridMultilevel"/>
    <w:tmpl w:val="C4FC8DF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79A634F4"/>
    <w:multiLevelType w:val="hybridMultilevel"/>
    <w:tmpl w:val="7CD46588"/>
    <w:lvl w:ilvl="0" w:tplc="A8544FE0">
      <w:start w:val="1"/>
      <w:numFmt w:val="decimal"/>
      <w:lvlText w:val="%1."/>
      <w:lvlJc w:val="left"/>
      <w:pPr>
        <w:ind w:left="740" w:hanging="360"/>
      </w:pPr>
      <w:rPr>
        <w:rFonts w:hint="default"/>
      </w:rPr>
    </w:lvl>
    <w:lvl w:ilvl="1" w:tplc="04240019" w:tentative="1">
      <w:start w:val="1"/>
      <w:numFmt w:val="lowerLetter"/>
      <w:lvlText w:val="%2."/>
      <w:lvlJc w:val="left"/>
      <w:pPr>
        <w:ind w:left="1460" w:hanging="360"/>
      </w:pPr>
    </w:lvl>
    <w:lvl w:ilvl="2" w:tplc="0424001B" w:tentative="1">
      <w:start w:val="1"/>
      <w:numFmt w:val="lowerRoman"/>
      <w:lvlText w:val="%3."/>
      <w:lvlJc w:val="right"/>
      <w:pPr>
        <w:ind w:left="2180" w:hanging="180"/>
      </w:pPr>
    </w:lvl>
    <w:lvl w:ilvl="3" w:tplc="0424000F" w:tentative="1">
      <w:start w:val="1"/>
      <w:numFmt w:val="decimal"/>
      <w:lvlText w:val="%4."/>
      <w:lvlJc w:val="left"/>
      <w:pPr>
        <w:ind w:left="2900" w:hanging="360"/>
      </w:pPr>
    </w:lvl>
    <w:lvl w:ilvl="4" w:tplc="04240019" w:tentative="1">
      <w:start w:val="1"/>
      <w:numFmt w:val="lowerLetter"/>
      <w:lvlText w:val="%5."/>
      <w:lvlJc w:val="left"/>
      <w:pPr>
        <w:ind w:left="3620" w:hanging="360"/>
      </w:pPr>
    </w:lvl>
    <w:lvl w:ilvl="5" w:tplc="0424001B" w:tentative="1">
      <w:start w:val="1"/>
      <w:numFmt w:val="lowerRoman"/>
      <w:lvlText w:val="%6."/>
      <w:lvlJc w:val="right"/>
      <w:pPr>
        <w:ind w:left="4340" w:hanging="180"/>
      </w:pPr>
    </w:lvl>
    <w:lvl w:ilvl="6" w:tplc="0424000F" w:tentative="1">
      <w:start w:val="1"/>
      <w:numFmt w:val="decimal"/>
      <w:lvlText w:val="%7."/>
      <w:lvlJc w:val="left"/>
      <w:pPr>
        <w:ind w:left="5060" w:hanging="360"/>
      </w:pPr>
    </w:lvl>
    <w:lvl w:ilvl="7" w:tplc="04240019" w:tentative="1">
      <w:start w:val="1"/>
      <w:numFmt w:val="lowerLetter"/>
      <w:lvlText w:val="%8."/>
      <w:lvlJc w:val="left"/>
      <w:pPr>
        <w:ind w:left="5780" w:hanging="360"/>
      </w:pPr>
    </w:lvl>
    <w:lvl w:ilvl="8" w:tplc="0424001B" w:tentative="1">
      <w:start w:val="1"/>
      <w:numFmt w:val="lowerRoman"/>
      <w:lvlText w:val="%9."/>
      <w:lvlJc w:val="right"/>
      <w:pPr>
        <w:ind w:left="6500" w:hanging="180"/>
      </w:pPr>
    </w:lvl>
  </w:abstractNum>
  <w:abstractNum w:abstractNumId="11" w15:restartNumberingAfterBreak="0">
    <w:nsid w:val="79DA7C39"/>
    <w:multiLevelType w:val="hybridMultilevel"/>
    <w:tmpl w:val="E2A09A98"/>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15:restartNumberingAfterBreak="0">
    <w:nsid w:val="7B373BA2"/>
    <w:multiLevelType w:val="hybridMultilevel"/>
    <w:tmpl w:val="D6700BE2"/>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num w:numId="1" w16cid:durableId="2118058379">
    <w:abstractNumId w:val="5"/>
  </w:num>
  <w:num w:numId="2" w16cid:durableId="431322694">
    <w:abstractNumId w:val="3"/>
  </w:num>
  <w:num w:numId="3" w16cid:durableId="80444529">
    <w:abstractNumId w:val="9"/>
  </w:num>
  <w:num w:numId="4" w16cid:durableId="1198663371">
    <w:abstractNumId w:val="6"/>
  </w:num>
  <w:num w:numId="5" w16cid:durableId="540292302">
    <w:abstractNumId w:val="0"/>
  </w:num>
  <w:num w:numId="6" w16cid:durableId="1323893189">
    <w:abstractNumId w:val="8"/>
  </w:num>
  <w:num w:numId="7" w16cid:durableId="10840691">
    <w:abstractNumId w:val="11"/>
  </w:num>
  <w:num w:numId="8" w16cid:durableId="905460684">
    <w:abstractNumId w:val="12"/>
  </w:num>
  <w:num w:numId="9" w16cid:durableId="1105348461">
    <w:abstractNumId w:val="4"/>
  </w:num>
  <w:num w:numId="10" w16cid:durableId="1390373942">
    <w:abstractNumId w:val="2"/>
  </w:num>
  <w:num w:numId="11" w16cid:durableId="331614409">
    <w:abstractNumId w:val="7"/>
  </w:num>
  <w:num w:numId="12" w16cid:durableId="1089615711">
    <w:abstractNumId w:val="10"/>
  </w:num>
  <w:num w:numId="13" w16cid:durableId="1488091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32"/>
    <w:rsid w:val="00001673"/>
    <w:rsid w:val="00016A2A"/>
    <w:rsid w:val="00023913"/>
    <w:rsid w:val="00040985"/>
    <w:rsid w:val="00060612"/>
    <w:rsid w:val="00087064"/>
    <w:rsid w:val="00097136"/>
    <w:rsid w:val="000A76E4"/>
    <w:rsid w:val="000E186C"/>
    <w:rsid w:val="000F3487"/>
    <w:rsid w:val="00105D4C"/>
    <w:rsid w:val="00114636"/>
    <w:rsid w:val="001163C7"/>
    <w:rsid w:val="00124925"/>
    <w:rsid w:val="00143576"/>
    <w:rsid w:val="00157E0D"/>
    <w:rsid w:val="00161CE1"/>
    <w:rsid w:val="001935AF"/>
    <w:rsid w:val="0026016D"/>
    <w:rsid w:val="002640A1"/>
    <w:rsid w:val="002E480D"/>
    <w:rsid w:val="00350D05"/>
    <w:rsid w:val="00367EAC"/>
    <w:rsid w:val="00380BD0"/>
    <w:rsid w:val="00437F67"/>
    <w:rsid w:val="00440A8D"/>
    <w:rsid w:val="00484DFE"/>
    <w:rsid w:val="004B20DA"/>
    <w:rsid w:val="004C1262"/>
    <w:rsid w:val="004E4C88"/>
    <w:rsid w:val="004E7061"/>
    <w:rsid w:val="004F731C"/>
    <w:rsid w:val="00585E32"/>
    <w:rsid w:val="00617DF5"/>
    <w:rsid w:val="00631E79"/>
    <w:rsid w:val="00691F6B"/>
    <w:rsid w:val="00694C0E"/>
    <w:rsid w:val="006F3A7E"/>
    <w:rsid w:val="00701318"/>
    <w:rsid w:val="0075490F"/>
    <w:rsid w:val="007664EB"/>
    <w:rsid w:val="007B1150"/>
    <w:rsid w:val="007D03EA"/>
    <w:rsid w:val="00807923"/>
    <w:rsid w:val="008278D5"/>
    <w:rsid w:val="00840E27"/>
    <w:rsid w:val="00843715"/>
    <w:rsid w:val="00854EAA"/>
    <w:rsid w:val="00876BA9"/>
    <w:rsid w:val="00884731"/>
    <w:rsid w:val="008C0791"/>
    <w:rsid w:val="008E32E8"/>
    <w:rsid w:val="00905727"/>
    <w:rsid w:val="0092140E"/>
    <w:rsid w:val="00923ECF"/>
    <w:rsid w:val="00935C2B"/>
    <w:rsid w:val="009830A1"/>
    <w:rsid w:val="00992A75"/>
    <w:rsid w:val="0099553C"/>
    <w:rsid w:val="00995D47"/>
    <w:rsid w:val="00996885"/>
    <w:rsid w:val="009C12B6"/>
    <w:rsid w:val="009E4487"/>
    <w:rsid w:val="00A30D8F"/>
    <w:rsid w:val="00A76E58"/>
    <w:rsid w:val="00A951FE"/>
    <w:rsid w:val="00B178E2"/>
    <w:rsid w:val="00B67836"/>
    <w:rsid w:val="00B6786B"/>
    <w:rsid w:val="00B80B30"/>
    <w:rsid w:val="00B84A7F"/>
    <w:rsid w:val="00B94242"/>
    <w:rsid w:val="00BE08C6"/>
    <w:rsid w:val="00BE7190"/>
    <w:rsid w:val="00BF3D1B"/>
    <w:rsid w:val="00C0468C"/>
    <w:rsid w:val="00C15A3F"/>
    <w:rsid w:val="00C52AD8"/>
    <w:rsid w:val="00C946BB"/>
    <w:rsid w:val="00CC475B"/>
    <w:rsid w:val="00CD5CEB"/>
    <w:rsid w:val="00CD71E7"/>
    <w:rsid w:val="00D7087E"/>
    <w:rsid w:val="00D83D60"/>
    <w:rsid w:val="00DB7783"/>
    <w:rsid w:val="00DE3194"/>
    <w:rsid w:val="00E1568D"/>
    <w:rsid w:val="00E5724D"/>
    <w:rsid w:val="00EA40EE"/>
    <w:rsid w:val="00EA7DD8"/>
    <w:rsid w:val="00F22EC4"/>
    <w:rsid w:val="00F813FD"/>
    <w:rsid w:val="00FB7F85"/>
    <w:rsid w:val="00FE3BE2"/>
    <w:rsid w:val="00FE3D0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0E7C4"/>
  <w15:chartTrackingRefBased/>
  <w15:docId w15:val="{DB630859-04A4-4FFF-B03B-16D1BC6C5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85E32"/>
    <w:pPr>
      <w:ind w:left="720"/>
      <w:contextualSpacing/>
    </w:pPr>
  </w:style>
  <w:style w:type="character" w:styleId="Hiperpovezava">
    <w:name w:val="Hyperlink"/>
    <w:basedOn w:val="Privzetapisavaodstavka"/>
    <w:uiPriority w:val="99"/>
    <w:unhideWhenUsed/>
    <w:rsid w:val="00367EAC"/>
    <w:rPr>
      <w:color w:val="0563C1" w:themeColor="hyperlink"/>
      <w:u w:val="single"/>
    </w:rPr>
  </w:style>
  <w:style w:type="character" w:styleId="Nerazreenaomemba">
    <w:name w:val="Unresolved Mention"/>
    <w:basedOn w:val="Privzetapisavaodstavka"/>
    <w:uiPriority w:val="99"/>
    <w:semiHidden/>
    <w:unhideWhenUsed/>
    <w:rsid w:val="00367EAC"/>
    <w:rPr>
      <w:color w:val="605E5C"/>
      <w:shd w:val="clear" w:color="auto" w:fill="E1DFDD"/>
    </w:rPr>
  </w:style>
  <w:style w:type="character" w:styleId="Besedilooznabemesta">
    <w:name w:val="Placeholder Text"/>
    <w:basedOn w:val="Privzetapisavaodstavka"/>
    <w:uiPriority w:val="99"/>
    <w:semiHidden/>
    <w:rsid w:val="00FE3D01"/>
    <w:rPr>
      <w:color w:val="808080"/>
    </w:rPr>
  </w:style>
  <w:style w:type="paragraph" w:styleId="Besedilooblaka">
    <w:name w:val="Balloon Text"/>
    <w:basedOn w:val="Navaden"/>
    <w:link w:val="BesedilooblakaZnak"/>
    <w:uiPriority w:val="99"/>
    <w:semiHidden/>
    <w:unhideWhenUsed/>
    <w:rsid w:val="002E480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E480D"/>
    <w:rPr>
      <w:rFonts w:ascii="Segoe UI" w:hAnsi="Segoe UI" w:cs="Segoe UI"/>
      <w:sz w:val="18"/>
      <w:szCs w:val="18"/>
    </w:rPr>
  </w:style>
  <w:style w:type="paragraph" w:styleId="Glava">
    <w:name w:val="header"/>
    <w:basedOn w:val="Navaden"/>
    <w:link w:val="GlavaZnak"/>
    <w:rsid w:val="00884731"/>
    <w:pPr>
      <w:tabs>
        <w:tab w:val="center" w:pos="4536"/>
        <w:tab w:val="right" w:pos="9072"/>
      </w:tabs>
      <w:spacing w:after="0" w:line="240" w:lineRule="auto"/>
    </w:pPr>
    <w:rPr>
      <w:rFonts w:ascii="Arial" w:eastAsia="Times New Roman" w:hAnsi="Arial" w:cs="Times New Roman"/>
      <w:sz w:val="20"/>
      <w:szCs w:val="20"/>
      <w:lang w:eastAsia="sl-SI"/>
    </w:rPr>
  </w:style>
  <w:style w:type="character" w:customStyle="1" w:styleId="GlavaZnak">
    <w:name w:val="Glava Znak"/>
    <w:basedOn w:val="Privzetapisavaodstavka"/>
    <w:link w:val="Glava"/>
    <w:rsid w:val="00884731"/>
    <w:rPr>
      <w:rFonts w:ascii="Arial" w:eastAsia="Times New Roman" w:hAnsi="Arial" w:cs="Times New Roman"/>
      <w:sz w:val="20"/>
      <w:szCs w:val="20"/>
      <w:lang w:eastAsia="sl-SI"/>
    </w:rPr>
  </w:style>
  <w:style w:type="paragraph" w:styleId="Telobesedila2">
    <w:name w:val="Body Text 2"/>
    <w:basedOn w:val="Navaden"/>
    <w:link w:val="Telobesedila2Znak"/>
    <w:rsid w:val="00884731"/>
    <w:pPr>
      <w:spacing w:after="0" w:line="240" w:lineRule="auto"/>
    </w:pPr>
    <w:rPr>
      <w:rFonts w:ascii="Arial Narrow" w:eastAsia="Times New Roman" w:hAnsi="Arial Narrow" w:cs="Times New Roman"/>
      <w:b/>
      <w:sz w:val="28"/>
      <w:szCs w:val="28"/>
      <w:lang w:eastAsia="sl-SI"/>
    </w:rPr>
  </w:style>
  <w:style w:type="character" w:customStyle="1" w:styleId="Telobesedila2Znak">
    <w:name w:val="Telo besedila 2 Znak"/>
    <w:basedOn w:val="Privzetapisavaodstavka"/>
    <w:link w:val="Telobesedila2"/>
    <w:rsid w:val="00884731"/>
    <w:rPr>
      <w:rFonts w:ascii="Arial Narrow" w:eastAsia="Times New Roman" w:hAnsi="Arial Narrow" w:cs="Times New Roman"/>
      <w:b/>
      <w:sz w:val="28"/>
      <w:szCs w:val="28"/>
      <w:lang w:eastAsia="sl-SI"/>
    </w:rPr>
  </w:style>
  <w:style w:type="character" w:styleId="Pripombasklic">
    <w:name w:val="annotation reference"/>
    <w:basedOn w:val="Privzetapisavaodstavka"/>
    <w:uiPriority w:val="99"/>
    <w:semiHidden/>
    <w:unhideWhenUsed/>
    <w:rsid w:val="00DB7783"/>
    <w:rPr>
      <w:sz w:val="16"/>
      <w:szCs w:val="16"/>
    </w:rPr>
  </w:style>
  <w:style w:type="paragraph" w:styleId="Pripombabesedilo">
    <w:name w:val="annotation text"/>
    <w:basedOn w:val="Navaden"/>
    <w:link w:val="PripombabesediloZnak"/>
    <w:uiPriority w:val="99"/>
    <w:semiHidden/>
    <w:unhideWhenUsed/>
    <w:rsid w:val="00DB7783"/>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B7783"/>
    <w:rPr>
      <w:sz w:val="20"/>
      <w:szCs w:val="20"/>
    </w:rPr>
  </w:style>
  <w:style w:type="paragraph" w:styleId="Zadevapripombe">
    <w:name w:val="annotation subject"/>
    <w:basedOn w:val="Pripombabesedilo"/>
    <w:next w:val="Pripombabesedilo"/>
    <w:link w:val="ZadevapripombeZnak"/>
    <w:uiPriority w:val="99"/>
    <w:semiHidden/>
    <w:unhideWhenUsed/>
    <w:rsid w:val="00DB7783"/>
    <w:rPr>
      <w:b/>
      <w:bCs/>
    </w:rPr>
  </w:style>
  <w:style w:type="character" w:customStyle="1" w:styleId="ZadevapripombeZnak">
    <w:name w:val="Zadeva pripombe Znak"/>
    <w:basedOn w:val="PripombabesediloZnak"/>
    <w:link w:val="Zadevapripombe"/>
    <w:uiPriority w:val="99"/>
    <w:semiHidden/>
    <w:rsid w:val="00DB7783"/>
    <w:rPr>
      <w:b/>
      <w:bCs/>
      <w:sz w:val="20"/>
      <w:szCs w:val="20"/>
    </w:rPr>
  </w:style>
  <w:style w:type="paragraph" w:styleId="Noga">
    <w:name w:val="footer"/>
    <w:basedOn w:val="Navaden"/>
    <w:link w:val="NogaZnak"/>
    <w:uiPriority w:val="99"/>
    <w:unhideWhenUsed/>
    <w:rsid w:val="00FB7F85"/>
    <w:pPr>
      <w:tabs>
        <w:tab w:val="center" w:pos="4536"/>
        <w:tab w:val="right" w:pos="9072"/>
      </w:tabs>
      <w:spacing w:after="0" w:line="240" w:lineRule="auto"/>
    </w:pPr>
  </w:style>
  <w:style w:type="character" w:customStyle="1" w:styleId="NogaZnak">
    <w:name w:val="Noga Znak"/>
    <w:basedOn w:val="Privzetapisavaodstavka"/>
    <w:link w:val="Noga"/>
    <w:uiPriority w:val="99"/>
    <w:rsid w:val="00FB7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638177">
      <w:bodyDiv w:val="1"/>
      <w:marLeft w:val="0"/>
      <w:marRight w:val="0"/>
      <w:marTop w:val="0"/>
      <w:marBottom w:val="0"/>
      <w:divBdr>
        <w:top w:val="none" w:sz="0" w:space="0" w:color="auto"/>
        <w:left w:val="none" w:sz="0" w:space="0" w:color="auto"/>
        <w:bottom w:val="none" w:sz="0" w:space="0" w:color="auto"/>
        <w:right w:val="none" w:sz="0" w:space="0" w:color="auto"/>
      </w:divBdr>
    </w:div>
    <w:div w:id="199532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bcina-krizevci.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346BE1B-5B45-411C-9B9E-4778BFD40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1912</Words>
  <Characters>10901</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Jože Prijatelj</dc:creator>
  <cp:keywords/>
  <dc:description/>
  <cp:lastModifiedBy>Lidija Domanjko</cp:lastModifiedBy>
  <cp:revision>15</cp:revision>
  <cp:lastPrinted>2021-05-07T10:09:00Z</cp:lastPrinted>
  <dcterms:created xsi:type="dcterms:W3CDTF">2021-05-06T12:08:00Z</dcterms:created>
  <dcterms:modified xsi:type="dcterms:W3CDTF">2022-09-28T14:14:00Z</dcterms:modified>
</cp:coreProperties>
</file>