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Občina Križevci</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4527F8" w:rsidRDefault="0006009D" w:rsidP="006A4C71">
      <w:pPr>
        <w:autoSpaceDE w:val="0"/>
        <w:autoSpaceDN w:val="0"/>
        <w:adjustRightInd w:val="0"/>
        <w:spacing w:after="0" w:line="240" w:lineRule="auto"/>
        <w:rPr>
          <w:rFonts w:ascii="Times New Roman" w:hAnsi="Times New Roman" w:cs="Times New Roman"/>
          <w:sz w:val="24"/>
          <w:szCs w:val="24"/>
        </w:rPr>
      </w:pPr>
      <w:r w:rsidRPr="004527F8">
        <w:rPr>
          <w:rFonts w:ascii="Times New Roman" w:hAnsi="Times New Roman" w:cs="Times New Roman"/>
          <w:sz w:val="24"/>
          <w:szCs w:val="24"/>
        </w:rPr>
        <w:t xml:space="preserve">Številka: </w:t>
      </w:r>
      <w:r w:rsidR="00A63A19" w:rsidRPr="004527F8">
        <w:rPr>
          <w:rFonts w:ascii="Times New Roman" w:hAnsi="Times New Roman" w:cs="Times New Roman"/>
          <w:sz w:val="24"/>
          <w:szCs w:val="24"/>
        </w:rPr>
        <w:t>41010-0001/201</w:t>
      </w:r>
      <w:r w:rsidR="00513124" w:rsidRPr="004527F8">
        <w:rPr>
          <w:rFonts w:ascii="Times New Roman" w:hAnsi="Times New Roman" w:cs="Times New Roman"/>
          <w:sz w:val="24"/>
          <w:szCs w:val="24"/>
        </w:rPr>
        <w:t>8</w:t>
      </w:r>
      <w:r w:rsidR="00A63A19" w:rsidRPr="004527F8">
        <w:rPr>
          <w:rFonts w:ascii="Times New Roman" w:hAnsi="Times New Roman" w:cs="Times New Roman"/>
          <w:sz w:val="24"/>
          <w:szCs w:val="24"/>
        </w:rPr>
        <w:t>-1</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185D63">
        <w:rPr>
          <w:rFonts w:ascii="Times New Roman" w:hAnsi="Times New Roman" w:cs="Times New Roman"/>
          <w:sz w:val="24"/>
          <w:szCs w:val="24"/>
        </w:rPr>
        <w:t>7.11</w:t>
      </w:r>
      <w:r w:rsidR="00513124">
        <w:rPr>
          <w:rFonts w:ascii="Times New Roman" w:hAnsi="Times New Roman" w:cs="Times New Roman"/>
          <w:sz w:val="24"/>
          <w:szCs w:val="24"/>
        </w:rPr>
        <w:t>.2018</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6232C"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6232C">
        <w:rPr>
          <w:rFonts w:ascii="Times New Roman" w:hAnsi="Times New Roman" w:cs="Times New Roman"/>
          <w:sz w:val="24"/>
          <w:szCs w:val="24"/>
        </w:rPr>
        <w:t>Na podlagi Pravilnika o dodelitvi finančnih sredstev za izgradnjo malih čistilnih naprav v Občini Križevci (Ur. list RS, št. 100/2013), in Odloka o proračunu Občine Križevci za leto 201</w:t>
      </w:r>
      <w:r w:rsidR="00513124" w:rsidRPr="0066232C">
        <w:rPr>
          <w:rFonts w:ascii="Times New Roman" w:hAnsi="Times New Roman" w:cs="Times New Roman"/>
          <w:sz w:val="24"/>
          <w:szCs w:val="24"/>
        </w:rPr>
        <w:t>8</w:t>
      </w:r>
      <w:r w:rsidR="001B29CB" w:rsidRPr="0066232C">
        <w:rPr>
          <w:rFonts w:ascii="Times New Roman" w:hAnsi="Times New Roman" w:cs="Times New Roman"/>
          <w:sz w:val="24"/>
          <w:szCs w:val="24"/>
        </w:rPr>
        <w:t xml:space="preserve"> </w:t>
      </w:r>
      <w:r w:rsidRPr="0066232C">
        <w:rPr>
          <w:rFonts w:ascii="Times New Roman" w:hAnsi="Times New Roman" w:cs="Times New Roman"/>
          <w:sz w:val="24"/>
          <w:szCs w:val="24"/>
        </w:rPr>
        <w:t xml:space="preserve">(Ur. list RS, št. </w:t>
      </w:r>
      <w:r w:rsidR="001B29CB" w:rsidRPr="0066232C">
        <w:rPr>
          <w:rFonts w:ascii="Times New Roman" w:hAnsi="Times New Roman" w:cs="Times New Roman"/>
          <w:sz w:val="24"/>
          <w:szCs w:val="24"/>
        </w:rPr>
        <w:t>11/201</w:t>
      </w:r>
      <w:r w:rsidR="0066232C" w:rsidRPr="0066232C">
        <w:rPr>
          <w:rFonts w:ascii="Times New Roman" w:hAnsi="Times New Roman" w:cs="Times New Roman"/>
          <w:sz w:val="24"/>
          <w:szCs w:val="24"/>
        </w:rPr>
        <w:t>8, Uradno glasilo slovenskih občin, št. 37/2018</w:t>
      </w:r>
      <w:r w:rsidRPr="0066232C">
        <w:rPr>
          <w:rFonts w:ascii="Times New Roman" w:hAnsi="Times New Roman" w:cs="Times New Roman"/>
          <w:sz w:val="24"/>
          <w:szCs w:val="24"/>
        </w:rPr>
        <w:t>) objavlja Občina Križevci</w:t>
      </w:r>
    </w:p>
    <w:p w:rsidR="0006009D" w:rsidRPr="00513124" w:rsidRDefault="0006009D" w:rsidP="006A4C71">
      <w:pPr>
        <w:autoSpaceDE w:val="0"/>
        <w:autoSpaceDN w:val="0"/>
        <w:adjustRightInd w:val="0"/>
        <w:spacing w:after="0" w:line="240" w:lineRule="auto"/>
        <w:rPr>
          <w:rFonts w:ascii="Times New Roman" w:hAnsi="Times New Roman" w:cs="Times New Roman"/>
          <w:b/>
          <w:bCs/>
          <w:color w:val="FF0000"/>
          <w:sz w:val="24"/>
          <w:szCs w:val="24"/>
        </w:rPr>
      </w:pPr>
    </w:p>
    <w:p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675F79">
        <w:rPr>
          <w:rFonts w:ascii="Times New Roman" w:hAnsi="Times New Roman" w:cs="Times New Roman"/>
          <w:b/>
          <w:bCs/>
          <w:sz w:val="24"/>
          <w:szCs w:val="24"/>
        </w:rPr>
        <w:t>J A V N I      R A Z P I S</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201</w:t>
      </w:r>
      <w:r w:rsidR="00513124">
        <w:rPr>
          <w:rFonts w:ascii="Times New Roman" w:hAnsi="Times New Roman" w:cs="Times New Roman"/>
          <w:b/>
          <w:bCs/>
          <w:sz w:val="24"/>
          <w:szCs w:val="24"/>
        </w:rPr>
        <w:t>8</w:t>
      </w:r>
    </w:p>
    <w:p w:rsidR="0006009D" w:rsidRPr="00675F79" w:rsidRDefault="0006009D" w:rsidP="00476427">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201</w:t>
      </w:r>
      <w:r w:rsidR="006E79D3">
        <w:rPr>
          <w:rFonts w:ascii="Times New Roman" w:hAnsi="Times New Roman" w:cs="Times New Roman"/>
          <w:sz w:val="24"/>
          <w:szCs w:val="24"/>
        </w:rPr>
        <w:t>8</w:t>
      </w:r>
      <w:r w:rsidRPr="00675F79">
        <w:rPr>
          <w:rFonts w:ascii="Times New Roman" w:hAnsi="Times New Roman" w:cs="Times New Roman"/>
          <w:sz w:val="24"/>
          <w:szCs w:val="24"/>
        </w:rPr>
        <w:t>.</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Razpisana sredstva</w:t>
      </w:r>
      <w:r w:rsidRPr="0066232C">
        <w:rPr>
          <w:rFonts w:ascii="Times New Roman" w:hAnsi="Times New Roman" w:cs="Times New Roman"/>
          <w:sz w:val="24"/>
          <w:szCs w:val="24"/>
        </w:rPr>
        <w:t xml:space="preserve"> v višini </w:t>
      </w:r>
      <w:r w:rsidR="006346CF" w:rsidRPr="0066232C">
        <w:rPr>
          <w:rFonts w:ascii="Times New Roman" w:hAnsi="Times New Roman" w:cs="Times New Roman"/>
          <w:sz w:val="24"/>
          <w:szCs w:val="24"/>
        </w:rPr>
        <w:t>5</w:t>
      </w:r>
      <w:r w:rsidRPr="0066232C">
        <w:rPr>
          <w:rFonts w:ascii="Times New Roman" w:hAnsi="Times New Roman" w:cs="Times New Roman"/>
          <w:bCs/>
          <w:sz w:val="24"/>
          <w:szCs w:val="24"/>
        </w:rPr>
        <w:t>.000,00 €</w:t>
      </w:r>
      <w:r w:rsidRPr="0066232C">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201</w:t>
      </w:r>
      <w:r w:rsidR="006E79D3">
        <w:rPr>
          <w:rFonts w:ascii="Times New Roman" w:hAnsi="Times New Roman" w:cs="Times New Roman"/>
          <w:sz w:val="24"/>
          <w:szCs w:val="24"/>
        </w:rPr>
        <w:t>8</w:t>
      </w:r>
      <w:r w:rsidRPr="00675F79">
        <w:rPr>
          <w:rFonts w:ascii="Times New Roman" w:hAnsi="Times New Roman" w:cs="Times New Roman"/>
          <w:sz w:val="24"/>
          <w:szCs w:val="24"/>
        </w:rPr>
        <w:t>.</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rsidR="0006009D" w:rsidRPr="00675F79" w:rsidRDefault="0006009D" w:rsidP="00D815B0">
      <w:pPr>
        <w:spacing w:after="0" w:line="240" w:lineRule="auto"/>
        <w:jc w:val="both"/>
        <w:rPr>
          <w:rFonts w:ascii="Times New Roman" w:hAnsi="Times New Roman" w:cs="Times New Roman"/>
          <w:sz w:val="24"/>
          <w:szCs w:val="24"/>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rsidR="0006009D" w:rsidRPr="00675F79" w:rsidRDefault="0006009D" w:rsidP="00D815B0">
      <w:pPr>
        <w:spacing w:after="0" w:line="240" w:lineRule="auto"/>
        <w:jc w:val="both"/>
        <w:rPr>
          <w:rFonts w:ascii="Times New Roman" w:hAnsi="Times New Roman" w:cs="Times New Roman"/>
          <w:sz w:val="24"/>
          <w:szCs w:val="24"/>
          <w:lang w:eastAsia="sl-SI"/>
        </w:rPr>
      </w:pP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p>
    <w:p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rsidR="0006009D" w:rsidRPr="00675F79" w:rsidRDefault="0006009D" w:rsidP="00346E92">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MČN 201</w:t>
      </w:r>
      <w:r w:rsidR="006E79D3">
        <w:rPr>
          <w:rFonts w:ascii="Times New Roman" w:hAnsi="Times New Roman" w:cs="Times New Roman"/>
          <w:b/>
          <w:bCs/>
          <w:sz w:val="24"/>
          <w:szCs w:val="24"/>
        </w:rPr>
        <w:t>8</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ponedeljek, </w:t>
      </w:r>
      <w:r w:rsidR="002D5B09">
        <w:rPr>
          <w:rFonts w:ascii="Times New Roman" w:hAnsi="Times New Roman" w:cs="Times New Roman"/>
          <w:b/>
          <w:bCs/>
          <w:sz w:val="24"/>
          <w:szCs w:val="24"/>
        </w:rPr>
        <w:t>10.12</w:t>
      </w:r>
      <w:r w:rsidR="006E79D3">
        <w:rPr>
          <w:rFonts w:ascii="Times New Roman" w:hAnsi="Times New Roman" w:cs="Times New Roman"/>
          <w:b/>
          <w:bCs/>
          <w:sz w:val="24"/>
          <w:szCs w:val="24"/>
        </w:rPr>
        <w:t>.2018</w:t>
      </w:r>
      <w:r w:rsidRPr="00675F79">
        <w:rPr>
          <w:rFonts w:ascii="Times New Roman" w:hAnsi="Times New Roman" w:cs="Times New Roman"/>
          <w:b/>
          <w:bCs/>
          <w:sz w:val="24"/>
          <w:szCs w:val="24"/>
        </w:rPr>
        <w:t xml:space="preserve"> do 14:00 ure.  </w:t>
      </w:r>
    </w:p>
    <w:p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Dokazilo, da je objekt k kateremu se je zgradila mala čistilna naprava, zgrajen v skladu z veljavnimi predpisi s področja gradnje (gradbeno dovoljenje, oz. dokazilo ali izjavo, da je bil objekt zgrajen pred datumom 31.12.1967).</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V kolikor je na malo čistilno napravo priključenih več stanovanjskih enot – pooblastilo vseh lastnikov stanovanjskih enot vlagatelju, da vloži vlogo na ta razpis.</w:t>
      </w:r>
    </w:p>
    <w:p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5"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rsidR="0006009D" w:rsidRPr="00675F79" w:rsidRDefault="0006009D" w:rsidP="00E247BF">
      <w:pPr>
        <w:pStyle w:val="Navadensplet"/>
        <w:jc w:val="both"/>
      </w:pPr>
      <w:r w:rsidRPr="00675F79">
        <w:t>O izidu javnega razpisa bodo vsi prosilci obveščeni in pozvani k podpisu pogodbe v roku 15 dni od izdaje sklepa župana.</w:t>
      </w:r>
    </w:p>
    <w:p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rsidR="0006009D" w:rsidRPr="00675F79" w:rsidRDefault="0006009D" w:rsidP="00E86E69">
      <w:pPr>
        <w:spacing w:after="0" w:line="240" w:lineRule="auto"/>
        <w:jc w:val="both"/>
        <w:rPr>
          <w:rFonts w:ascii="Times New Roman" w:hAnsi="Times New Roman" w:cs="Times New Roman"/>
          <w:sz w:val="24"/>
          <w:szCs w:val="24"/>
          <w:lang w:eastAsia="sl-SI"/>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Jožef Lebar, tel.: 02 584 40 40, e-naslov: </w:t>
      </w:r>
      <w:hyperlink r:id="rId6" w:history="1">
        <w:r w:rsidRPr="00675F79">
          <w:rPr>
            <w:rStyle w:val="Hiperpovezava"/>
            <w:rFonts w:ascii="Times New Roman" w:hAnsi="Times New Roman" w:cs="Times New Roman"/>
            <w:color w:val="auto"/>
            <w:sz w:val="24"/>
            <w:szCs w:val="24"/>
          </w:rPr>
          <w:t>jozef.lebar@obcina-krizevci.si</w:t>
        </w:r>
      </w:hyperlink>
      <w:r w:rsidRPr="00675F79">
        <w:rPr>
          <w:rFonts w:ascii="Times New Roman" w:hAnsi="Times New Roman" w:cs="Times New Roman"/>
          <w:sz w:val="24"/>
          <w:szCs w:val="24"/>
        </w:rPr>
        <w:t xml:space="preserve">. </w:t>
      </w:r>
    </w:p>
    <w:p w:rsidR="0006009D" w:rsidRPr="00675F79" w:rsidRDefault="0006009D" w:rsidP="00494C21">
      <w:pPr>
        <w:ind w:left="6372" w:firstLine="708"/>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15:restartNumberingAfterBreak="0">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5D63"/>
    <w:rsid w:val="00186540"/>
    <w:rsid w:val="001B29CB"/>
    <w:rsid w:val="001C027C"/>
    <w:rsid w:val="001D14DE"/>
    <w:rsid w:val="00273757"/>
    <w:rsid w:val="00291BEF"/>
    <w:rsid w:val="002B322C"/>
    <w:rsid w:val="002D5B09"/>
    <w:rsid w:val="002D7C1C"/>
    <w:rsid w:val="002E5370"/>
    <w:rsid w:val="00336614"/>
    <w:rsid w:val="003367D0"/>
    <w:rsid w:val="00346E92"/>
    <w:rsid w:val="00356A05"/>
    <w:rsid w:val="00364315"/>
    <w:rsid w:val="0037389F"/>
    <w:rsid w:val="00376B14"/>
    <w:rsid w:val="00395948"/>
    <w:rsid w:val="003E5AC5"/>
    <w:rsid w:val="0042009B"/>
    <w:rsid w:val="00431424"/>
    <w:rsid w:val="004527F8"/>
    <w:rsid w:val="00461576"/>
    <w:rsid w:val="00467EB5"/>
    <w:rsid w:val="00476427"/>
    <w:rsid w:val="00494C21"/>
    <w:rsid w:val="004B136F"/>
    <w:rsid w:val="004D0017"/>
    <w:rsid w:val="00513124"/>
    <w:rsid w:val="00544299"/>
    <w:rsid w:val="0057111E"/>
    <w:rsid w:val="005B6697"/>
    <w:rsid w:val="005C27B1"/>
    <w:rsid w:val="00612FAD"/>
    <w:rsid w:val="0061565B"/>
    <w:rsid w:val="0062008A"/>
    <w:rsid w:val="006225E2"/>
    <w:rsid w:val="006256A7"/>
    <w:rsid w:val="006346CF"/>
    <w:rsid w:val="00637C29"/>
    <w:rsid w:val="00642F18"/>
    <w:rsid w:val="00650215"/>
    <w:rsid w:val="0065060E"/>
    <w:rsid w:val="00651102"/>
    <w:rsid w:val="006512CE"/>
    <w:rsid w:val="006565F9"/>
    <w:rsid w:val="0066232C"/>
    <w:rsid w:val="00675F79"/>
    <w:rsid w:val="00676900"/>
    <w:rsid w:val="006A1F61"/>
    <w:rsid w:val="006A4C71"/>
    <w:rsid w:val="006B17B4"/>
    <w:rsid w:val="006B4ED3"/>
    <w:rsid w:val="006D34ED"/>
    <w:rsid w:val="006D4A04"/>
    <w:rsid w:val="006E5197"/>
    <w:rsid w:val="006E79D3"/>
    <w:rsid w:val="006F22A0"/>
    <w:rsid w:val="007226A7"/>
    <w:rsid w:val="00722AB3"/>
    <w:rsid w:val="00761102"/>
    <w:rsid w:val="00763387"/>
    <w:rsid w:val="007C6B3E"/>
    <w:rsid w:val="007D7FAB"/>
    <w:rsid w:val="007E1265"/>
    <w:rsid w:val="00814B92"/>
    <w:rsid w:val="00840EF8"/>
    <w:rsid w:val="00852636"/>
    <w:rsid w:val="00872140"/>
    <w:rsid w:val="0089441F"/>
    <w:rsid w:val="008B645D"/>
    <w:rsid w:val="008C1D75"/>
    <w:rsid w:val="008D781C"/>
    <w:rsid w:val="0091591F"/>
    <w:rsid w:val="0095358B"/>
    <w:rsid w:val="00970650"/>
    <w:rsid w:val="0097687E"/>
    <w:rsid w:val="00987334"/>
    <w:rsid w:val="009A1C66"/>
    <w:rsid w:val="00A0446F"/>
    <w:rsid w:val="00A10CE1"/>
    <w:rsid w:val="00A15399"/>
    <w:rsid w:val="00A50642"/>
    <w:rsid w:val="00A51FEA"/>
    <w:rsid w:val="00A63A19"/>
    <w:rsid w:val="00AC005F"/>
    <w:rsid w:val="00B358A8"/>
    <w:rsid w:val="00B35D21"/>
    <w:rsid w:val="00BA46F0"/>
    <w:rsid w:val="00BD19AE"/>
    <w:rsid w:val="00BF4263"/>
    <w:rsid w:val="00BF678E"/>
    <w:rsid w:val="00C020D8"/>
    <w:rsid w:val="00C948C9"/>
    <w:rsid w:val="00CA3168"/>
    <w:rsid w:val="00CB762B"/>
    <w:rsid w:val="00CD5EC5"/>
    <w:rsid w:val="00CF3514"/>
    <w:rsid w:val="00D00308"/>
    <w:rsid w:val="00D5359E"/>
    <w:rsid w:val="00D772E0"/>
    <w:rsid w:val="00D815A3"/>
    <w:rsid w:val="00D815B0"/>
    <w:rsid w:val="00DC6E61"/>
    <w:rsid w:val="00DE5BA0"/>
    <w:rsid w:val="00DF4DC7"/>
    <w:rsid w:val="00E16CF0"/>
    <w:rsid w:val="00E243F2"/>
    <w:rsid w:val="00E247BF"/>
    <w:rsid w:val="00E3458D"/>
    <w:rsid w:val="00E42740"/>
    <w:rsid w:val="00E42AF0"/>
    <w:rsid w:val="00E706F7"/>
    <w:rsid w:val="00E86E69"/>
    <w:rsid w:val="00EC23E1"/>
    <w:rsid w:val="00EE344A"/>
    <w:rsid w:val="00F0409F"/>
    <w:rsid w:val="00F355B5"/>
    <w:rsid w:val="00F47140"/>
    <w:rsid w:val="00FC4A4E"/>
    <w:rsid w:val="00FC611A"/>
    <w:rsid w:val="00FE48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670B2-8EB4-427F-9FE3-BA02A47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zef.lebar@obcina-krizevci.si" TargetMode="External"/><Relationship Id="rId5" Type="http://schemas.openxmlformats.org/officeDocument/2006/relationships/hyperlink" Target="http://www.obcina-krizev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6414</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Občina Križevci</vt:lpstr>
    </vt:vector>
  </TitlesOfParts>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subject/>
  <dc:creator>Marko Čuš</dc:creator>
  <cp:keywords/>
  <dc:description/>
  <cp:lastModifiedBy>Jožef Lebar</cp:lastModifiedBy>
  <cp:revision>3</cp:revision>
  <cp:lastPrinted>2018-11-07T12:10:00Z</cp:lastPrinted>
  <dcterms:created xsi:type="dcterms:W3CDTF">2018-11-07T12:13:00Z</dcterms:created>
  <dcterms:modified xsi:type="dcterms:W3CDTF">2018-11-07T12:15:00Z</dcterms:modified>
</cp:coreProperties>
</file>