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9CB" w:rsidRPr="00172990" w:rsidRDefault="008409CB" w:rsidP="008409CB">
      <w:pPr>
        <w:ind w:left="0" w:firstLine="0"/>
        <w:jc w:val="center"/>
        <w:rPr>
          <w:rFonts w:ascii="Arial" w:eastAsia="Times New Roman" w:hAnsi="Arial" w:cs="Arial"/>
          <w:b/>
          <w:bCs/>
          <w:i/>
          <w:lang w:eastAsia="sl-SI"/>
        </w:rPr>
      </w:pPr>
      <w:r w:rsidRPr="00172990">
        <w:rPr>
          <w:rFonts w:ascii="Arial" w:eastAsia="Times New Roman" w:hAnsi="Arial" w:cs="Arial"/>
          <w:b/>
          <w:bCs/>
          <w:i/>
          <w:noProof/>
          <w:lang w:eastAsia="sl-SI"/>
        </w:rPr>
        <w:drawing>
          <wp:inline distT="0" distB="0" distL="0" distR="0">
            <wp:extent cx="552450" cy="695325"/>
            <wp:effectExtent l="0" t="0" r="0" b="952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695325"/>
                    </a:xfrm>
                    <a:prstGeom prst="rect">
                      <a:avLst/>
                    </a:prstGeom>
                    <a:noFill/>
                    <a:ln>
                      <a:noFill/>
                    </a:ln>
                  </pic:spPr>
                </pic:pic>
              </a:graphicData>
            </a:graphic>
          </wp:inline>
        </w:drawing>
      </w:r>
    </w:p>
    <w:p w:rsidR="008409CB" w:rsidRPr="00172990" w:rsidRDefault="008409CB" w:rsidP="008409CB">
      <w:pPr>
        <w:ind w:left="0" w:firstLine="0"/>
        <w:jc w:val="center"/>
        <w:rPr>
          <w:rFonts w:ascii="Times New Roman" w:eastAsia="Times New Roman" w:hAnsi="Times New Roman"/>
          <w:i/>
          <w:sz w:val="16"/>
          <w:szCs w:val="16"/>
          <w:lang w:eastAsia="sl-SI"/>
        </w:rPr>
      </w:pPr>
      <w:r w:rsidRPr="00172990">
        <w:rPr>
          <w:rFonts w:ascii="Times New Roman" w:eastAsia="Times New Roman" w:hAnsi="Times New Roman"/>
          <w:i/>
          <w:sz w:val="16"/>
          <w:szCs w:val="16"/>
          <w:lang w:eastAsia="sl-SI"/>
        </w:rPr>
        <w:t>OBČINA KIDRIČEVO</w:t>
      </w:r>
    </w:p>
    <w:p w:rsidR="008409CB" w:rsidRDefault="008409CB" w:rsidP="008409CB">
      <w:pPr>
        <w:pStyle w:val="Telobesedila3"/>
        <w:rPr>
          <w:rFonts w:ascii="Calibri" w:hAnsi="Calibri"/>
          <w:b/>
          <w:sz w:val="22"/>
          <w:szCs w:val="22"/>
        </w:rPr>
      </w:pPr>
    </w:p>
    <w:p w:rsidR="008409CB" w:rsidRDefault="008409CB" w:rsidP="008409CB">
      <w:pPr>
        <w:pStyle w:val="Telobesedila3"/>
        <w:rPr>
          <w:rFonts w:ascii="Calibri" w:hAnsi="Calibri"/>
          <w:b/>
          <w:sz w:val="22"/>
          <w:szCs w:val="22"/>
        </w:rPr>
      </w:pPr>
    </w:p>
    <w:p w:rsidR="008409CB" w:rsidRDefault="008409CB" w:rsidP="008409CB">
      <w:pPr>
        <w:pStyle w:val="Telobesedila3"/>
        <w:rPr>
          <w:rFonts w:ascii="Calibri" w:hAnsi="Calibri"/>
          <w:b/>
          <w:sz w:val="22"/>
          <w:szCs w:val="22"/>
        </w:rPr>
      </w:pPr>
    </w:p>
    <w:p w:rsidR="008409CB" w:rsidRDefault="008409CB" w:rsidP="008409CB">
      <w:pPr>
        <w:pStyle w:val="Telobesedila3"/>
        <w:rPr>
          <w:rFonts w:ascii="Calibri" w:hAnsi="Calibri"/>
          <w:b/>
          <w:sz w:val="22"/>
          <w:szCs w:val="22"/>
        </w:rPr>
      </w:pPr>
      <w:r>
        <w:rPr>
          <w:rFonts w:ascii="Calibri" w:hAnsi="Calibri"/>
          <w:b/>
          <w:sz w:val="22"/>
          <w:szCs w:val="22"/>
        </w:rPr>
        <w:t xml:space="preserve">                                                                                                                                                                        OBR-15</w:t>
      </w:r>
    </w:p>
    <w:p w:rsidR="008409CB" w:rsidRDefault="008409CB" w:rsidP="008409CB">
      <w:pPr>
        <w:pStyle w:val="Telobesedila3"/>
        <w:rPr>
          <w:rFonts w:ascii="Calibri" w:hAnsi="Calibri"/>
          <w:b/>
          <w:sz w:val="22"/>
          <w:szCs w:val="22"/>
        </w:rPr>
      </w:pPr>
    </w:p>
    <w:p w:rsidR="008409CB" w:rsidRDefault="008409CB" w:rsidP="008409CB">
      <w:pPr>
        <w:ind w:left="0" w:firstLine="0"/>
        <w:jc w:val="both"/>
        <w:rPr>
          <w:rFonts w:ascii="Times New Roman" w:hAnsi="Times New Roman"/>
          <w:b/>
        </w:rPr>
      </w:pPr>
      <w:r>
        <w:rPr>
          <w:rFonts w:ascii="Times New Roman" w:hAnsi="Times New Roman"/>
          <w:b/>
        </w:rPr>
        <w:t>NAROČNIK: Občina Kidričevo, Kopališka ul. 14, 2325 Kidričevo, ki jo zastopa župan Anton LESKOVAR, ID za DDV:SI93796471, matična številka: 5883709 (v nadaljevanju: naročnik)</w:t>
      </w:r>
    </w:p>
    <w:p w:rsidR="008409CB" w:rsidRDefault="008409CB" w:rsidP="008409CB">
      <w:pPr>
        <w:ind w:left="0" w:firstLine="0"/>
        <w:jc w:val="both"/>
        <w:rPr>
          <w:rFonts w:ascii="Times New Roman" w:hAnsi="Times New Roman"/>
          <w:b/>
        </w:rPr>
      </w:pPr>
    </w:p>
    <w:p w:rsidR="008409CB" w:rsidRDefault="008409CB" w:rsidP="008409CB">
      <w:pPr>
        <w:ind w:left="0" w:firstLine="0"/>
        <w:jc w:val="both"/>
        <w:rPr>
          <w:rFonts w:ascii="Times New Roman" w:hAnsi="Times New Roman"/>
          <w:b/>
        </w:rPr>
      </w:pPr>
      <w:r>
        <w:rPr>
          <w:rFonts w:ascii="Times New Roman" w:hAnsi="Times New Roman"/>
          <w:b/>
        </w:rPr>
        <w:t>in</w:t>
      </w:r>
    </w:p>
    <w:p w:rsidR="008409CB" w:rsidRDefault="008409CB" w:rsidP="008409CB">
      <w:pPr>
        <w:ind w:left="0" w:firstLine="0"/>
        <w:jc w:val="both"/>
        <w:rPr>
          <w:rFonts w:ascii="Times New Roman" w:hAnsi="Times New Roman"/>
          <w:b/>
        </w:rPr>
      </w:pPr>
    </w:p>
    <w:p w:rsidR="008409CB" w:rsidRDefault="008409CB" w:rsidP="008409CB">
      <w:pPr>
        <w:ind w:left="0" w:firstLine="0"/>
        <w:jc w:val="both"/>
        <w:rPr>
          <w:rFonts w:ascii="Times New Roman" w:hAnsi="Times New Roman"/>
          <w:b/>
        </w:rPr>
      </w:pPr>
      <w:r>
        <w:rPr>
          <w:rFonts w:ascii="Times New Roman" w:hAnsi="Times New Roman"/>
          <w:b/>
        </w:rPr>
        <w:t>IZVAJALEC:  ________________________________________ ,ki ga zastopa direktor _________________,</w:t>
      </w:r>
    </w:p>
    <w:p w:rsidR="008409CB" w:rsidRDefault="008409CB" w:rsidP="008409CB">
      <w:pPr>
        <w:ind w:left="0" w:firstLine="0"/>
        <w:jc w:val="both"/>
        <w:rPr>
          <w:rFonts w:ascii="Times New Roman" w:hAnsi="Times New Roman"/>
          <w:b/>
        </w:rPr>
      </w:pPr>
      <w:r>
        <w:rPr>
          <w:rFonts w:ascii="Times New Roman" w:hAnsi="Times New Roman"/>
          <w:b/>
        </w:rPr>
        <w:t>davčna številka: _________________matična številka: _________________,</w:t>
      </w:r>
    </w:p>
    <w:p w:rsidR="008409CB" w:rsidRDefault="008409CB" w:rsidP="008409CB">
      <w:pPr>
        <w:ind w:left="0" w:firstLine="0"/>
        <w:jc w:val="both"/>
        <w:rPr>
          <w:rFonts w:ascii="Times New Roman" w:hAnsi="Times New Roman"/>
          <w:b/>
        </w:rPr>
      </w:pPr>
      <w:r>
        <w:rPr>
          <w:rFonts w:ascii="Times New Roman" w:hAnsi="Times New Roman"/>
          <w:b/>
        </w:rPr>
        <w:t>TRR:_____________________________, odprt pri  _______________________________(v nadaljevanju: izvajalec)</w:t>
      </w:r>
    </w:p>
    <w:p w:rsidR="008409CB" w:rsidRDefault="008409CB" w:rsidP="008409CB">
      <w:pPr>
        <w:pStyle w:val="Naslov8"/>
        <w:rPr>
          <w:rFonts w:ascii="Times New Roman" w:hAnsi="Times New Roman"/>
          <w:sz w:val="22"/>
          <w:szCs w:val="22"/>
        </w:rPr>
      </w:pPr>
    </w:p>
    <w:p w:rsidR="008409CB" w:rsidRDefault="008409CB" w:rsidP="008409CB">
      <w:pPr>
        <w:pStyle w:val="Naslov8"/>
        <w:rPr>
          <w:rFonts w:ascii="Times New Roman" w:hAnsi="Times New Roman"/>
          <w:sz w:val="22"/>
          <w:szCs w:val="22"/>
        </w:rPr>
      </w:pPr>
      <w:r>
        <w:rPr>
          <w:rFonts w:ascii="Times New Roman" w:hAnsi="Times New Roman"/>
          <w:sz w:val="22"/>
          <w:szCs w:val="22"/>
        </w:rPr>
        <w:t xml:space="preserve">skleneta </w:t>
      </w:r>
    </w:p>
    <w:p w:rsidR="008409CB" w:rsidRDefault="008409CB" w:rsidP="008409CB">
      <w:pPr>
        <w:pStyle w:val="Naslov4"/>
        <w:jc w:val="both"/>
        <w:rPr>
          <w:sz w:val="22"/>
          <w:szCs w:val="22"/>
        </w:rPr>
      </w:pPr>
    </w:p>
    <w:p w:rsidR="008409CB" w:rsidRDefault="008409CB" w:rsidP="008409CB">
      <w:pPr>
        <w:jc w:val="both"/>
        <w:rPr>
          <w:rFonts w:ascii="Times New Roman" w:hAnsi="Times New Roman"/>
          <w:lang w:eastAsia="sl-SI"/>
        </w:rPr>
      </w:pPr>
    </w:p>
    <w:p w:rsidR="008409CB" w:rsidRDefault="008409CB" w:rsidP="008409CB">
      <w:pPr>
        <w:pStyle w:val="Naslov4"/>
        <w:rPr>
          <w:sz w:val="22"/>
          <w:szCs w:val="22"/>
        </w:rPr>
      </w:pPr>
      <w:r>
        <w:rPr>
          <w:sz w:val="22"/>
          <w:szCs w:val="22"/>
        </w:rPr>
        <w:t>OKVIRNI SPORAZUM</w:t>
      </w:r>
    </w:p>
    <w:p w:rsidR="008409CB" w:rsidRDefault="008409CB" w:rsidP="008409CB">
      <w:pPr>
        <w:pStyle w:val="Naslov4"/>
        <w:rPr>
          <w:sz w:val="22"/>
          <w:szCs w:val="22"/>
        </w:rPr>
      </w:pPr>
      <w:r>
        <w:rPr>
          <w:b w:val="0"/>
          <w:sz w:val="22"/>
          <w:szCs w:val="22"/>
        </w:rPr>
        <w:t>šolski prevozi v Občini Kidričevo za obdobje 2021 - 2023</w:t>
      </w:r>
    </w:p>
    <w:p w:rsidR="008409CB" w:rsidRDefault="008409CB" w:rsidP="008409CB">
      <w:pPr>
        <w:jc w:val="both"/>
        <w:rPr>
          <w:rFonts w:ascii="Times New Roman" w:hAnsi="Times New Roman"/>
        </w:rPr>
      </w:pPr>
    </w:p>
    <w:p w:rsidR="008409CB" w:rsidRDefault="008409CB" w:rsidP="008409CB">
      <w:pPr>
        <w:jc w:val="both"/>
        <w:rPr>
          <w:rFonts w:ascii="Times New Roman" w:hAnsi="Times New Roman"/>
        </w:rPr>
      </w:pPr>
    </w:p>
    <w:p w:rsidR="008409CB" w:rsidRDefault="008409CB" w:rsidP="008409CB">
      <w:pPr>
        <w:numPr>
          <w:ilvl w:val="0"/>
          <w:numId w:val="1"/>
        </w:numPr>
        <w:jc w:val="center"/>
        <w:rPr>
          <w:rFonts w:ascii="Times New Roman" w:hAnsi="Times New Roman"/>
          <w:b/>
        </w:rPr>
      </w:pPr>
      <w:r>
        <w:rPr>
          <w:rFonts w:ascii="Times New Roman" w:hAnsi="Times New Roman"/>
          <w:b/>
        </w:rPr>
        <w:t>člen</w:t>
      </w:r>
    </w:p>
    <w:p w:rsidR="008409CB" w:rsidRDefault="008409CB" w:rsidP="008409CB">
      <w:pPr>
        <w:pStyle w:val="Telobesedila"/>
        <w:rPr>
          <w:sz w:val="22"/>
          <w:szCs w:val="22"/>
        </w:rPr>
      </w:pPr>
      <w:r>
        <w:rPr>
          <w:sz w:val="22"/>
          <w:szCs w:val="22"/>
        </w:rPr>
        <w:t>Na podlagi izvedenega postopka javnega naročila objavljenega na Portalu javnih naročil pod številko JN002777/2021-B01 z dne 03.05.2021 in Uradnem listu EU pod oznako 2021/S 086-222846 z dne 04.05.2021, se stranki s sklenitvijo tega okvirnega sporazuma, dogovorita o medsebojnih pravicah, obveznostih in dolžnostih glede izvajanja predmeta javnega naročila.</w:t>
      </w:r>
    </w:p>
    <w:p w:rsidR="008409CB" w:rsidRDefault="008409CB" w:rsidP="008409CB">
      <w:pPr>
        <w:jc w:val="both"/>
        <w:rPr>
          <w:rFonts w:ascii="Times New Roman" w:hAnsi="Times New Roman"/>
        </w:rPr>
      </w:pPr>
    </w:p>
    <w:p w:rsidR="008409CB" w:rsidRDefault="008409CB" w:rsidP="008409CB">
      <w:pPr>
        <w:numPr>
          <w:ilvl w:val="0"/>
          <w:numId w:val="1"/>
        </w:numPr>
        <w:jc w:val="center"/>
        <w:rPr>
          <w:rFonts w:ascii="Times New Roman" w:hAnsi="Times New Roman"/>
          <w:b/>
        </w:rPr>
      </w:pPr>
      <w:r>
        <w:rPr>
          <w:rFonts w:ascii="Times New Roman" w:hAnsi="Times New Roman"/>
          <w:b/>
        </w:rPr>
        <w:t>člen</w:t>
      </w:r>
    </w:p>
    <w:p w:rsidR="008409CB" w:rsidRDefault="008409CB" w:rsidP="008409CB">
      <w:pPr>
        <w:pStyle w:val="Telobesedila3"/>
        <w:rPr>
          <w:sz w:val="22"/>
          <w:szCs w:val="22"/>
        </w:rPr>
      </w:pPr>
      <w:r>
        <w:rPr>
          <w:sz w:val="22"/>
          <w:szCs w:val="22"/>
        </w:rPr>
        <w:t>Predmet okvirnega sporazuma je prevoz šolskih otrok za obdobje od 1.9.2021 do 30.6.2023  za razpisan sklop:</w:t>
      </w:r>
    </w:p>
    <w:p w:rsidR="008409CB" w:rsidRDefault="008409CB" w:rsidP="008409CB">
      <w:pPr>
        <w:pStyle w:val="Telobesedila3"/>
        <w:rPr>
          <w:sz w:val="22"/>
          <w:szCs w:val="22"/>
        </w:rPr>
      </w:pPr>
      <w:r>
        <w:rPr>
          <w:sz w:val="22"/>
          <w:szCs w:val="22"/>
        </w:rPr>
        <w:t>___________________________________, katerega okvirna letna vrednost znaša: brez DDV ___________ EUR , z DDV ___________ EUR</w:t>
      </w:r>
    </w:p>
    <w:p w:rsidR="008409CB" w:rsidRDefault="008409CB" w:rsidP="008409CB">
      <w:pPr>
        <w:pStyle w:val="Telobesedila3"/>
        <w:rPr>
          <w:sz w:val="22"/>
          <w:szCs w:val="22"/>
        </w:rPr>
      </w:pPr>
    </w:p>
    <w:p w:rsidR="008409CB" w:rsidRDefault="008409CB" w:rsidP="008409CB">
      <w:pPr>
        <w:ind w:left="0" w:firstLine="0"/>
        <w:jc w:val="both"/>
        <w:rPr>
          <w:rFonts w:ascii="Times New Roman" w:hAnsi="Times New Roman"/>
        </w:rPr>
      </w:pPr>
      <w:r>
        <w:rPr>
          <w:rFonts w:ascii="Times New Roman" w:hAnsi="Times New Roman"/>
        </w:rPr>
        <w:t>S tem okvirnim sporazumom se izvajalec zavezuje, da bo v skladu z objavljenimi prevoznimi pogoji, prepeljal potnike (</w:t>
      </w:r>
      <w:proofErr w:type="spellStart"/>
      <w:r>
        <w:rPr>
          <w:rFonts w:ascii="Times New Roman" w:hAnsi="Times New Roman"/>
        </w:rPr>
        <w:t>t.j</w:t>
      </w:r>
      <w:proofErr w:type="spellEnd"/>
      <w:r>
        <w:rPr>
          <w:rFonts w:ascii="Times New Roman" w:hAnsi="Times New Roman"/>
        </w:rPr>
        <w:t xml:space="preserve">. skupino otrok), od odhodnih do namembnih krajev, ki jih popiše naročnik pred začetkom vsakega šolskega leta in sicer varno, pravočasno, z udobnostmi in higienskimi pogoji, ki so običajni v cestnem prevozu, naročnik pa  mu bo plačal prevoznino, ki je določena v izvajalčevem predračunu/predračunih, ki ga/jih izvajalec izda ob začetku šolskega leta.  </w:t>
      </w:r>
    </w:p>
    <w:p w:rsidR="008409CB" w:rsidRDefault="008409CB" w:rsidP="008409CB">
      <w:pPr>
        <w:pStyle w:val="Telobesedila3"/>
        <w:rPr>
          <w:sz w:val="22"/>
          <w:szCs w:val="22"/>
        </w:rPr>
      </w:pPr>
      <w:r>
        <w:rPr>
          <w:sz w:val="22"/>
          <w:szCs w:val="22"/>
        </w:rPr>
        <w:t xml:space="preserve"> </w:t>
      </w:r>
    </w:p>
    <w:p w:rsidR="008409CB" w:rsidRDefault="008409CB" w:rsidP="008409CB">
      <w:pPr>
        <w:numPr>
          <w:ilvl w:val="0"/>
          <w:numId w:val="1"/>
        </w:numPr>
        <w:jc w:val="center"/>
        <w:rPr>
          <w:rFonts w:ascii="Times New Roman" w:hAnsi="Times New Roman"/>
          <w:b/>
        </w:rPr>
      </w:pPr>
      <w:r>
        <w:rPr>
          <w:rFonts w:ascii="Times New Roman" w:hAnsi="Times New Roman"/>
          <w:b/>
        </w:rPr>
        <w:t>člen</w:t>
      </w:r>
    </w:p>
    <w:p w:rsidR="008409CB" w:rsidRDefault="008409CB" w:rsidP="008409CB">
      <w:pPr>
        <w:ind w:left="0" w:firstLine="0"/>
        <w:jc w:val="both"/>
        <w:rPr>
          <w:rFonts w:ascii="Times New Roman" w:hAnsi="Times New Roman"/>
        </w:rPr>
      </w:pPr>
      <w:r>
        <w:rPr>
          <w:rFonts w:ascii="Times New Roman" w:hAnsi="Times New Roman"/>
        </w:rPr>
        <w:t>Ta okvirni sporazum se sklene za obdobje od 1.9.2021 do 30.6.2023.</w:t>
      </w:r>
    </w:p>
    <w:p w:rsidR="008409CB" w:rsidRDefault="008409CB" w:rsidP="008409CB">
      <w:pPr>
        <w:ind w:left="0" w:firstLine="0"/>
        <w:jc w:val="both"/>
        <w:rPr>
          <w:rFonts w:ascii="Times New Roman" w:hAnsi="Times New Roman"/>
        </w:rPr>
      </w:pPr>
      <w:r>
        <w:rPr>
          <w:rFonts w:ascii="Times New Roman" w:hAnsi="Times New Roman"/>
        </w:rPr>
        <w:t>Cena-vrednost storitev iz 2. člena tega sporazuma se določi z vsakokratnim predračunom izbranega izvajalca, ki ga le ta  izda na podlagi povabila naročnika pred začetkom vsakega novega šolskega leta. V ceni-vrednosti iz predračuna za posamezni sklop so vključeni vsi stroški prevozov, popusti in davek na dodano vrednost.</w:t>
      </w:r>
    </w:p>
    <w:p w:rsidR="008409CB" w:rsidRDefault="008409CB" w:rsidP="008409CB">
      <w:pPr>
        <w:ind w:left="0" w:firstLine="0"/>
        <w:jc w:val="both"/>
        <w:rPr>
          <w:rFonts w:ascii="Times New Roman" w:hAnsi="Times New Roman"/>
        </w:rPr>
      </w:pPr>
    </w:p>
    <w:p w:rsidR="008409CB" w:rsidRDefault="008409CB" w:rsidP="008409CB">
      <w:pPr>
        <w:pStyle w:val="Telobesedila3"/>
        <w:rPr>
          <w:sz w:val="22"/>
          <w:szCs w:val="22"/>
        </w:rPr>
      </w:pPr>
      <w:r>
        <w:rPr>
          <w:sz w:val="22"/>
          <w:szCs w:val="22"/>
        </w:rPr>
        <w:t xml:space="preserve">Cena-vrednost je fiksna in nespremenljiva za čas posameznega šolskega leta. </w:t>
      </w:r>
    </w:p>
    <w:p w:rsidR="008409CB" w:rsidRDefault="008409CB" w:rsidP="008409CB">
      <w:pPr>
        <w:autoSpaceDE w:val="0"/>
        <w:autoSpaceDN w:val="0"/>
        <w:adjustRightInd w:val="0"/>
        <w:ind w:left="0" w:firstLine="0"/>
        <w:jc w:val="both"/>
        <w:rPr>
          <w:rFonts w:ascii="Times New Roman" w:hAnsi="Times New Roman"/>
          <w:color w:val="000000"/>
          <w:lang w:eastAsia="sl-SI"/>
        </w:rPr>
      </w:pPr>
    </w:p>
    <w:p w:rsidR="008409CB" w:rsidRDefault="008409CB" w:rsidP="008409CB">
      <w:pPr>
        <w:autoSpaceDE w:val="0"/>
        <w:autoSpaceDN w:val="0"/>
        <w:adjustRightInd w:val="0"/>
        <w:ind w:left="0" w:firstLine="0"/>
        <w:jc w:val="both"/>
        <w:rPr>
          <w:rFonts w:ascii="Times New Roman" w:hAnsi="Times New Roman"/>
          <w:color w:val="000000"/>
          <w:lang w:eastAsia="sl-SI"/>
        </w:rPr>
      </w:pPr>
      <w:r>
        <w:rPr>
          <w:rFonts w:ascii="Times New Roman" w:hAnsi="Times New Roman"/>
          <w:color w:val="000000"/>
          <w:lang w:eastAsia="sl-SI"/>
        </w:rPr>
        <w:lastRenderedPageBreak/>
        <w:t>Naročnik si pridržuje pravico, da odda prevozniku po tej pogodbi, naročilo za morebitne dodatne storitve prevoza otrok, ki bi predstavljale povečanje obsega rednih dnevnih prevozov otrok, ki so predmet te pogodbe ali za nove redne prevoze otrok, za katere bi se pokazala potreba tekom izvajanja naročila. S prevoznikom se v tem primeru sklene aneks k osnovni pogodbi, upoštevajoč določila ZJN-3.</w:t>
      </w:r>
    </w:p>
    <w:p w:rsidR="008409CB" w:rsidRDefault="008409CB" w:rsidP="008409CB">
      <w:pPr>
        <w:autoSpaceDE w:val="0"/>
        <w:autoSpaceDN w:val="0"/>
        <w:adjustRightInd w:val="0"/>
        <w:ind w:left="0" w:firstLine="0"/>
        <w:jc w:val="both"/>
        <w:rPr>
          <w:rFonts w:ascii="Times New Roman" w:hAnsi="Times New Roman"/>
          <w:color w:val="000000"/>
          <w:lang w:eastAsia="sl-SI"/>
        </w:rPr>
      </w:pPr>
    </w:p>
    <w:p w:rsidR="008409CB" w:rsidRDefault="008409CB" w:rsidP="008409CB">
      <w:pPr>
        <w:pStyle w:val="Telobesedila3"/>
        <w:rPr>
          <w:rFonts w:eastAsia="Calibri"/>
          <w:b/>
          <w:bCs/>
          <w:color w:val="000000"/>
          <w:sz w:val="22"/>
          <w:szCs w:val="22"/>
        </w:rPr>
      </w:pPr>
    </w:p>
    <w:p w:rsidR="008409CB" w:rsidRDefault="008409CB" w:rsidP="008409CB">
      <w:pPr>
        <w:pStyle w:val="Telobesedila3"/>
        <w:rPr>
          <w:sz w:val="22"/>
          <w:szCs w:val="22"/>
        </w:rPr>
      </w:pPr>
      <w:r>
        <w:rPr>
          <w:rFonts w:eastAsia="Calibri"/>
          <w:b/>
          <w:bCs/>
          <w:color w:val="000000"/>
          <w:sz w:val="22"/>
          <w:szCs w:val="22"/>
        </w:rPr>
        <w:t>III. CENA PREVOZA</w:t>
      </w:r>
    </w:p>
    <w:p w:rsidR="008409CB" w:rsidRDefault="008409CB" w:rsidP="008409CB">
      <w:pPr>
        <w:pStyle w:val="Telobesedila"/>
        <w:rPr>
          <w:sz w:val="22"/>
          <w:szCs w:val="22"/>
        </w:rPr>
      </w:pPr>
    </w:p>
    <w:p w:rsidR="008409CB" w:rsidRDefault="008409CB" w:rsidP="008409CB">
      <w:pPr>
        <w:numPr>
          <w:ilvl w:val="0"/>
          <w:numId w:val="1"/>
        </w:numPr>
        <w:jc w:val="center"/>
        <w:rPr>
          <w:rFonts w:ascii="Times New Roman" w:hAnsi="Times New Roman"/>
          <w:b/>
        </w:rPr>
      </w:pPr>
      <w:r>
        <w:rPr>
          <w:rFonts w:ascii="Times New Roman" w:hAnsi="Times New Roman"/>
          <w:b/>
        </w:rPr>
        <w:t>člen</w:t>
      </w:r>
    </w:p>
    <w:p w:rsidR="008409CB" w:rsidRDefault="008409CB" w:rsidP="008409CB">
      <w:pPr>
        <w:pStyle w:val="Telobesedila3"/>
        <w:rPr>
          <w:sz w:val="22"/>
          <w:szCs w:val="22"/>
        </w:rPr>
      </w:pPr>
      <w:r>
        <w:rPr>
          <w:sz w:val="22"/>
          <w:szCs w:val="22"/>
        </w:rPr>
        <w:t>Opravljene storitve bo izvajalec obračunal:</w:t>
      </w:r>
    </w:p>
    <w:p w:rsidR="008409CB" w:rsidRDefault="008409CB" w:rsidP="008409CB">
      <w:pPr>
        <w:pStyle w:val="Telobesedila3"/>
        <w:rPr>
          <w:sz w:val="22"/>
          <w:szCs w:val="22"/>
        </w:rPr>
      </w:pPr>
      <w:r>
        <w:rPr>
          <w:sz w:val="22"/>
          <w:szCs w:val="22"/>
        </w:rPr>
        <w:t>za  sklop: po opravljenem posameznem prevozu.</w:t>
      </w:r>
    </w:p>
    <w:p w:rsidR="008409CB" w:rsidRDefault="008409CB" w:rsidP="008409CB">
      <w:pPr>
        <w:autoSpaceDE w:val="0"/>
        <w:autoSpaceDN w:val="0"/>
        <w:adjustRightInd w:val="0"/>
        <w:ind w:left="0" w:firstLine="0"/>
        <w:jc w:val="both"/>
        <w:rPr>
          <w:rFonts w:ascii="Times New Roman" w:hAnsi="Times New Roman"/>
          <w:color w:val="000000"/>
          <w:lang w:eastAsia="sl-SI"/>
        </w:rPr>
      </w:pPr>
      <w:r>
        <w:rPr>
          <w:rFonts w:ascii="Times New Roman" w:hAnsi="Times New Roman"/>
          <w:color w:val="000000"/>
          <w:lang w:eastAsia="sl-SI"/>
        </w:rPr>
        <w:t xml:space="preserve">Pogodbena vrednost storitve prevozov šolskih otrok ob podpisu te pogodbe znaša _______ EUR brez DDV, DDV znaša ___________________ EUR, pogodbena vrednost z DDV znaša __________EUR. </w:t>
      </w:r>
    </w:p>
    <w:p w:rsidR="008409CB" w:rsidRDefault="008409CB" w:rsidP="008409CB">
      <w:pPr>
        <w:autoSpaceDE w:val="0"/>
        <w:autoSpaceDN w:val="0"/>
        <w:adjustRightInd w:val="0"/>
        <w:ind w:left="0" w:firstLine="0"/>
        <w:jc w:val="both"/>
        <w:rPr>
          <w:rFonts w:ascii="Times New Roman" w:hAnsi="Times New Roman"/>
          <w:lang w:eastAsia="sl-SI"/>
        </w:rPr>
      </w:pPr>
      <w:r>
        <w:rPr>
          <w:rFonts w:ascii="Times New Roman" w:hAnsi="Times New Roman"/>
          <w:color w:val="000000"/>
          <w:lang w:eastAsia="sl-SI"/>
        </w:rPr>
        <w:t xml:space="preserve">V primeru, da bo naročnik potreboval prevoze šolskih otrok na dodatnih relacijah ali dodatne prevoze, ki niso navedene v tej pogodbi bo prevoznik zaračunal dodatne relacije po ceno ______EUR brez DDV za km oziroma____ EUR z DDV za km razen, če se naročnik in </w:t>
      </w:r>
      <w:r>
        <w:rPr>
          <w:rFonts w:ascii="Times New Roman" w:hAnsi="Times New Roman"/>
          <w:lang w:eastAsia="sl-SI"/>
        </w:rPr>
        <w:t xml:space="preserve">prevoznik ne dogovorita drugače. </w:t>
      </w:r>
    </w:p>
    <w:p w:rsidR="008409CB" w:rsidRDefault="008409CB" w:rsidP="008409CB">
      <w:pPr>
        <w:autoSpaceDE w:val="0"/>
        <w:autoSpaceDN w:val="0"/>
        <w:adjustRightInd w:val="0"/>
        <w:ind w:left="0" w:firstLine="0"/>
        <w:jc w:val="both"/>
        <w:rPr>
          <w:rFonts w:ascii="Times New Roman" w:hAnsi="Times New Roman"/>
          <w:lang w:eastAsia="sl-SI"/>
        </w:rPr>
      </w:pPr>
      <w:r>
        <w:rPr>
          <w:rFonts w:ascii="Times New Roman" w:hAnsi="Times New Roman"/>
          <w:lang w:eastAsia="sl-SI"/>
        </w:rPr>
        <w:t xml:space="preserve">Dnevne cene prevoza otrok vsebujejo vse stroške vezane na prevoz otrok. Naročnik in prevoznik sta soglasna, da je dnevna cena prevoza otrok fiksna in se ne spremeni, če se število kilometrov ne poveča ali zmanjša za več kot 10 % celotne dolžine relacije. </w:t>
      </w:r>
    </w:p>
    <w:p w:rsidR="008409CB" w:rsidRDefault="008409CB" w:rsidP="008409CB">
      <w:pPr>
        <w:autoSpaceDE w:val="0"/>
        <w:autoSpaceDN w:val="0"/>
        <w:adjustRightInd w:val="0"/>
        <w:ind w:left="0" w:firstLine="0"/>
        <w:jc w:val="both"/>
        <w:rPr>
          <w:rFonts w:ascii="Times New Roman" w:hAnsi="Times New Roman"/>
          <w:lang w:eastAsia="sl-SI"/>
        </w:rPr>
      </w:pPr>
    </w:p>
    <w:p w:rsidR="008409CB" w:rsidRDefault="008409CB" w:rsidP="008409CB">
      <w:pPr>
        <w:autoSpaceDE w:val="0"/>
        <w:autoSpaceDN w:val="0"/>
        <w:adjustRightInd w:val="0"/>
        <w:ind w:left="0" w:firstLine="0"/>
        <w:jc w:val="both"/>
        <w:rPr>
          <w:rFonts w:ascii="Times New Roman" w:hAnsi="Times New Roman"/>
          <w:lang w:eastAsia="sl-SI"/>
        </w:rPr>
      </w:pPr>
      <w:r>
        <w:rPr>
          <w:rFonts w:ascii="Times New Roman" w:hAnsi="Times New Roman"/>
          <w:lang w:eastAsia="sl-SI"/>
        </w:rPr>
        <w:t>Dnevne cene prevoza otrok so fiksne do 30.</w:t>
      </w:r>
      <w:r>
        <w:rPr>
          <w:rFonts w:ascii="Times New Roman" w:hAnsi="Times New Roman"/>
          <w:lang w:eastAsia="sl-SI"/>
        </w:rPr>
        <w:t>6</w:t>
      </w:r>
      <w:r>
        <w:rPr>
          <w:rFonts w:ascii="Times New Roman" w:hAnsi="Times New Roman"/>
          <w:lang w:eastAsia="sl-SI"/>
        </w:rPr>
        <w:t>.20</w:t>
      </w:r>
      <w:r>
        <w:rPr>
          <w:rFonts w:ascii="Times New Roman" w:hAnsi="Times New Roman"/>
          <w:lang w:eastAsia="sl-SI"/>
        </w:rPr>
        <w:t>23</w:t>
      </w:r>
      <w:r>
        <w:rPr>
          <w:rFonts w:ascii="Times New Roman" w:hAnsi="Times New Roman"/>
          <w:lang w:eastAsia="sl-SI"/>
        </w:rPr>
        <w:t xml:space="preserve">. </w:t>
      </w:r>
    </w:p>
    <w:p w:rsidR="008409CB" w:rsidRDefault="008409CB" w:rsidP="008409CB">
      <w:pPr>
        <w:autoSpaceDE w:val="0"/>
        <w:autoSpaceDN w:val="0"/>
        <w:adjustRightInd w:val="0"/>
        <w:ind w:left="0" w:firstLine="0"/>
        <w:jc w:val="both"/>
        <w:rPr>
          <w:rFonts w:ascii="Times New Roman" w:hAnsi="Times New Roman"/>
          <w:lang w:eastAsia="sl-SI"/>
        </w:rPr>
      </w:pPr>
    </w:p>
    <w:p w:rsidR="008409CB" w:rsidRDefault="008409CB" w:rsidP="008409CB">
      <w:pPr>
        <w:autoSpaceDE w:val="0"/>
        <w:autoSpaceDN w:val="0"/>
        <w:adjustRightInd w:val="0"/>
        <w:ind w:left="0" w:firstLine="0"/>
        <w:jc w:val="both"/>
        <w:rPr>
          <w:rFonts w:ascii="Times New Roman" w:hAnsi="Times New Roman"/>
          <w:lang w:eastAsia="sl-SI"/>
        </w:rPr>
      </w:pPr>
      <w:r>
        <w:rPr>
          <w:rFonts w:ascii="Times New Roman" w:hAnsi="Times New Roman"/>
          <w:lang w:eastAsia="sl-SI"/>
        </w:rPr>
        <w:t xml:space="preserve">Sprememba cene je mogoča samo v primeru predhodnega pisnega in obrazloženega obvestila s strani prevoznika in po danem soglasju naročnika. Spremembo cene bosta naročnik in prevoznik uredila z aneksom k tej pogodbi, sicer se šteje, da cena ni spremenjena. </w:t>
      </w:r>
    </w:p>
    <w:p w:rsidR="008409CB" w:rsidRDefault="008409CB" w:rsidP="008409CB">
      <w:pPr>
        <w:autoSpaceDE w:val="0"/>
        <w:autoSpaceDN w:val="0"/>
        <w:adjustRightInd w:val="0"/>
        <w:ind w:left="0" w:firstLine="0"/>
        <w:jc w:val="both"/>
        <w:rPr>
          <w:rFonts w:ascii="Times New Roman" w:hAnsi="Times New Roman"/>
          <w:lang w:eastAsia="sl-SI"/>
        </w:rPr>
      </w:pPr>
    </w:p>
    <w:p w:rsidR="008409CB" w:rsidRDefault="008409CB" w:rsidP="008409CB">
      <w:pPr>
        <w:numPr>
          <w:ilvl w:val="0"/>
          <w:numId w:val="1"/>
        </w:numPr>
        <w:jc w:val="center"/>
        <w:rPr>
          <w:rFonts w:ascii="Times New Roman" w:hAnsi="Times New Roman"/>
          <w:b/>
        </w:rPr>
      </w:pPr>
      <w:r>
        <w:rPr>
          <w:rFonts w:ascii="Times New Roman" w:hAnsi="Times New Roman"/>
          <w:b/>
        </w:rPr>
        <w:t>člen</w:t>
      </w:r>
    </w:p>
    <w:p w:rsidR="008409CB" w:rsidRDefault="008409CB" w:rsidP="008409CB">
      <w:pPr>
        <w:ind w:left="0" w:firstLine="0"/>
        <w:jc w:val="both"/>
        <w:rPr>
          <w:rFonts w:ascii="Times New Roman" w:hAnsi="Times New Roman"/>
        </w:rPr>
      </w:pPr>
      <w:r>
        <w:rPr>
          <w:rFonts w:ascii="Times New Roman" w:hAnsi="Times New Roman"/>
        </w:rPr>
        <w:t>Naročnik se obveže za posamezno opravljeno storitev plačati račun v roku 30 dni po prejemu pravilno izstavljenega računa na TRR račun izvajalca, št. ___________________, odprt pri ___________________.</w:t>
      </w:r>
    </w:p>
    <w:p w:rsidR="008409CB" w:rsidRDefault="008409CB" w:rsidP="008409CB">
      <w:pPr>
        <w:ind w:left="0" w:firstLine="0"/>
        <w:jc w:val="both"/>
        <w:rPr>
          <w:rFonts w:ascii="Times New Roman" w:hAnsi="Times New Roman"/>
        </w:rPr>
      </w:pPr>
      <w:r>
        <w:rPr>
          <w:rFonts w:ascii="Times New Roman" w:hAnsi="Times New Roman"/>
        </w:rPr>
        <w:t>V primeru zamude plačila je izvajalec upravičen zaračunati zakonske zamudne obresti.</w:t>
      </w:r>
    </w:p>
    <w:p w:rsidR="008409CB" w:rsidRDefault="008409CB" w:rsidP="008409CB">
      <w:pPr>
        <w:jc w:val="both"/>
        <w:rPr>
          <w:rFonts w:ascii="Times New Roman" w:hAnsi="Times New Roman"/>
        </w:rPr>
      </w:pPr>
    </w:p>
    <w:p w:rsidR="008409CB" w:rsidRDefault="008409CB" w:rsidP="008409CB">
      <w:pPr>
        <w:numPr>
          <w:ilvl w:val="0"/>
          <w:numId w:val="1"/>
        </w:numPr>
        <w:jc w:val="center"/>
        <w:rPr>
          <w:rFonts w:ascii="Times New Roman" w:hAnsi="Times New Roman"/>
          <w:b/>
        </w:rPr>
      </w:pPr>
      <w:r>
        <w:rPr>
          <w:rFonts w:ascii="Times New Roman" w:hAnsi="Times New Roman"/>
          <w:b/>
        </w:rPr>
        <w:t>člen</w:t>
      </w:r>
    </w:p>
    <w:p w:rsidR="008409CB" w:rsidRDefault="008409CB" w:rsidP="008409CB">
      <w:pPr>
        <w:ind w:left="0" w:firstLine="0"/>
        <w:jc w:val="both"/>
        <w:rPr>
          <w:rFonts w:ascii="Times New Roman" w:hAnsi="Times New Roman"/>
          <w:b/>
        </w:rPr>
      </w:pPr>
      <w:r>
        <w:rPr>
          <w:rFonts w:ascii="Times New Roman" w:hAnsi="Times New Roman"/>
        </w:rPr>
        <w:t>Naročnik bo ob naročilu posameznega prevoza izvajalcu posredoval razpored odhodov iz posamezne lokacije in število učencev oziroma otrok in spremljevalcev.</w:t>
      </w:r>
    </w:p>
    <w:p w:rsidR="008409CB" w:rsidRDefault="008409CB" w:rsidP="008409CB">
      <w:pPr>
        <w:ind w:left="0" w:firstLine="0"/>
        <w:jc w:val="both"/>
        <w:rPr>
          <w:rFonts w:ascii="Times New Roman" w:hAnsi="Times New Roman"/>
        </w:rPr>
      </w:pPr>
      <w:r>
        <w:rPr>
          <w:rFonts w:ascii="Times New Roman" w:hAnsi="Times New Roman"/>
        </w:rPr>
        <w:t>Naročnik bo pri obsegu naročila storitev izhajal iz dejanskega obsega potreb skladno z delovnim načrtom naročnika in pri izvedbi naročila ni v ničemer zavezan glede obsega naročenih storitev.</w:t>
      </w:r>
    </w:p>
    <w:p w:rsidR="008409CB" w:rsidRDefault="008409CB" w:rsidP="008409CB">
      <w:pPr>
        <w:ind w:left="0" w:firstLine="11"/>
        <w:jc w:val="both"/>
        <w:rPr>
          <w:rFonts w:ascii="Times New Roman" w:hAnsi="Times New Roman"/>
        </w:rPr>
      </w:pPr>
      <w:r>
        <w:rPr>
          <w:rFonts w:ascii="Times New Roman" w:hAnsi="Times New Roman"/>
        </w:rPr>
        <w:t>Naročnik bo izvajalcu naročil posamezen prevoz najmanj 5 (pet) dni pred nameravanim terminom. Morebitno odpoved ali spremembo v zvezi s prevozom bo naročnik izvajalcu sporočil najmanj 2 (dva) dni pred naročenim terminom, razen v primerih višje sile, za katere naročnik ni odgovoren oz. v primerih, ko je izvedba prevoza na dejavnosti vezana na vreme. V tem primeru, lahko naročnik odpove prevoz 1 (en) dan pred naročenim terminom, s tem da odpoved sporoči do 14. ure na telefon ali e naslov kontaktne osebe izvajalca, odgovorne za izvajanje tega okvirnega sporazuma.</w:t>
      </w:r>
    </w:p>
    <w:p w:rsidR="008409CB" w:rsidRDefault="008409CB" w:rsidP="008409CB">
      <w:pPr>
        <w:ind w:left="0" w:firstLine="0"/>
        <w:jc w:val="both"/>
        <w:rPr>
          <w:rFonts w:ascii="Times New Roman" w:hAnsi="Times New Roman"/>
          <w:b/>
        </w:rPr>
      </w:pPr>
    </w:p>
    <w:p w:rsidR="008409CB" w:rsidRDefault="008409CB" w:rsidP="008409CB">
      <w:pPr>
        <w:numPr>
          <w:ilvl w:val="0"/>
          <w:numId w:val="1"/>
        </w:numPr>
        <w:jc w:val="center"/>
        <w:rPr>
          <w:rFonts w:ascii="Times New Roman" w:hAnsi="Times New Roman"/>
          <w:b/>
        </w:rPr>
      </w:pPr>
      <w:r>
        <w:rPr>
          <w:rFonts w:ascii="Times New Roman" w:hAnsi="Times New Roman"/>
          <w:b/>
        </w:rPr>
        <w:t>člen</w:t>
      </w:r>
    </w:p>
    <w:p w:rsidR="008409CB" w:rsidRDefault="008409CB" w:rsidP="008409CB">
      <w:pPr>
        <w:ind w:left="0" w:firstLine="0"/>
        <w:jc w:val="both"/>
        <w:rPr>
          <w:rFonts w:ascii="Times New Roman" w:hAnsi="Times New Roman"/>
        </w:rPr>
      </w:pPr>
      <w:r>
        <w:rPr>
          <w:rFonts w:ascii="Times New Roman" w:hAnsi="Times New Roman"/>
        </w:rPr>
        <w:t>Izvajalec se zavezuje, da bo prevzete prevoze opravljal vestno in kvalitetno, v skladu z vsemi veljavnimi predpisi in standardi, predvsem:</w:t>
      </w:r>
    </w:p>
    <w:p w:rsidR="008409CB" w:rsidRDefault="008409CB" w:rsidP="008409CB">
      <w:pPr>
        <w:numPr>
          <w:ilvl w:val="0"/>
          <w:numId w:val="2"/>
        </w:numPr>
        <w:ind w:left="709" w:firstLine="11"/>
        <w:jc w:val="both"/>
        <w:rPr>
          <w:rFonts w:ascii="Times New Roman" w:hAnsi="Times New Roman"/>
        </w:rPr>
      </w:pPr>
      <w:r>
        <w:rPr>
          <w:rFonts w:ascii="Times New Roman" w:hAnsi="Times New Roman"/>
        </w:rPr>
        <w:t xml:space="preserve">da opravlja prevoze skladno z Zakonom o varnosti cestnega prometa in drugimi </w:t>
      </w:r>
      <w:r>
        <w:rPr>
          <w:rFonts w:ascii="Times New Roman" w:hAnsi="Times New Roman"/>
        </w:rPr>
        <w:tab/>
      </w:r>
      <w:r>
        <w:rPr>
          <w:rFonts w:ascii="Times New Roman" w:hAnsi="Times New Roman"/>
        </w:rPr>
        <w:tab/>
      </w:r>
      <w:r>
        <w:rPr>
          <w:rFonts w:ascii="Times New Roman" w:hAnsi="Times New Roman"/>
        </w:rPr>
        <w:tab/>
        <w:t>predpisi, ki urejajo poslovanje avtobusnega prevoznika,</w:t>
      </w:r>
    </w:p>
    <w:p w:rsidR="008409CB" w:rsidRDefault="008409CB" w:rsidP="008409CB">
      <w:pPr>
        <w:numPr>
          <w:ilvl w:val="0"/>
          <w:numId w:val="2"/>
        </w:numPr>
        <w:ind w:left="709" w:firstLine="11"/>
        <w:jc w:val="both"/>
        <w:rPr>
          <w:rFonts w:ascii="Times New Roman" w:hAnsi="Times New Roman"/>
        </w:rPr>
      </w:pPr>
      <w:r>
        <w:rPr>
          <w:rFonts w:ascii="Times New Roman" w:hAnsi="Times New Roman"/>
        </w:rPr>
        <w:t xml:space="preserve">da izpolnjuje vse pogoje iz Pravilnika o pogojih, ki jih morajo izpolnjevati vozila in </w:t>
      </w:r>
      <w:r>
        <w:rPr>
          <w:rFonts w:ascii="Times New Roman" w:hAnsi="Times New Roman"/>
        </w:rPr>
        <w:tab/>
      </w:r>
      <w:r>
        <w:rPr>
          <w:rFonts w:ascii="Times New Roman" w:hAnsi="Times New Roman"/>
        </w:rPr>
        <w:tab/>
        <w:t>vozniki vozil, s katerimi se prevažajo skupine otrok,</w:t>
      </w:r>
    </w:p>
    <w:p w:rsidR="008409CB" w:rsidRDefault="008409CB" w:rsidP="008409CB">
      <w:pPr>
        <w:numPr>
          <w:ilvl w:val="0"/>
          <w:numId w:val="2"/>
        </w:numPr>
        <w:ind w:left="709" w:firstLine="11"/>
        <w:jc w:val="both"/>
        <w:rPr>
          <w:rFonts w:ascii="Times New Roman" w:hAnsi="Times New Roman"/>
        </w:rPr>
      </w:pPr>
      <w:r>
        <w:rPr>
          <w:rFonts w:ascii="Times New Roman" w:hAnsi="Times New Roman"/>
        </w:rPr>
        <w:t xml:space="preserve">da bodo prevozi opravljeni s tehnično brezhibnimi vozili, ki bodo imeli opravljene vse </w:t>
      </w:r>
      <w:r>
        <w:rPr>
          <w:rFonts w:ascii="Times New Roman" w:hAnsi="Times New Roman"/>
        </w:rPr>
        <w:tab/>
      </w:r>
      <w:r>
        <w:rPr>
          <w:rFonts w:ascii="Times New Roman" w:hAnsi="Times New Roman"/>
        </w:rPr>
        <w:tab/>
        <w:t>preglede in bodo opremljeni in nadzorovani skladno z veljavnimi predpisi,</w:t>
      </w:r>
    </w:p>
    <w:p w:rsidR="008409CB" w:rsidRDefault="008409CB" w:rsidP="008409CB">
      <w:pPr>
        <w:numPr>
          <w:ilvl w:val="0"/>
          <w:numId w:val="2"/>
        </w:numPr>
        <w:ind w:left="709" w:firstLine="11"/>
        <w:jc w:val="both"/>
        <w:rPr>
          <w:rFonts w:ascii="Times New Roman" w:hAnsi="Times New Roman"/>
        </w:rPr>
      </w:pPr>
      <w:r>
        <w:rPr>
          <w:rFonts w:ascii="Times New Roman" w:hAnsi="Times New Roman"/>
        </w:rPr>
        <w:t xml:space="preserve">da bodo prevoze opravljali vozniki, ki izpolnjujejo predpisane pogoje in bodo </w:t>
      </w:r>
      <w:r>
        <w:rPr>
          <w:rFonts w:ascii="Times New Roman" w:hAnsi="Times New Roman"/>
        </w:rPr>
        <w:tab/>
      </w:r>
      <w:r>
        <w:rPr>
          <w:rFonts w:ascii="Times New Roman" w:hAnsi="Times New Roman"/>
        </w:rPr>
        <w:tab/>
      </w:r>
      <w:r>
        <w:rPr>
          <w:rFonts w:ascii="Times New Roman" w:hAnsi="Times New Roman"/>
        </w:rPr>
        <w:tab/>
        <w:t>psihofizično sposobni zagotoviti varno in nemoteno izvedbo posameznega prevoza,</w:t>
      </w:r>
    </w:p>
    <w:p w:rsidR="008409CB" w:rsidRDefault="008409CB" w:rsidP="008409CB">
      <w:pPr>
        <w:numPr>
          <w:ilvl w:val="0"/>
          <w:numId w:val="2"/>
        </w:numPr>
        <w:ind w:left="709" w:firstLine="11"/>
        <w:jc w:val="both"/>
        <w:rPr>
          <w:rFonts w:ascii="Times New Roman" w:hAnsi="Times New Roman"/>
        </w:rPr>
      </w:pPr>
      <w:r>
        <w:rPr>
          <w:rFonts w:ascii="Times New Roman" w:hAnsi="Times New Roman"/>
        </w:rPr>
        <w:t xml:space="preserve">da bodo na prevoze razporejeni taki vozniki, ki so sposobni zagotoviti ustrezno </w:t>
      </w:r>
      <w:r>
        <w:rPr>
          <w:rFonts w:ascii="Times New Roman" w:hAnsi="Times New Roman"/>
        </w:rPr>
        <w:tab/>
      </w:r>
      <w:r>
        <w:rPr>
          <w:rFonts w:ascii="Times New Roman" w:hAnsi="Times New Roman"/>
        </w:rPr>
        <w:tab/>
      </w:r>
      <w:r>
        <w:rPr>
          <w:rFonts w:ascii="Times New Roman" w:hAnsi="Times New Roman"/>
        </w:rPr>
        <w:tab/>
        <w:t>komunikacijo in imajo primeren odnos do učencev in spremljevalcev,</w:t>
      </w:r>
    </w:p>
    <w:p w:rsidR="008409CB" w:rsidRDefault="008409CB" w:rsidP="008409CB">
      <w:pPr>
        <w:numPr>
          <w:ilvl w:val="0"/>
          <w:numId w:val="2"/>
        </w:numPr>
        <w:ind w:left="709" w:firstLine="11"/>
        <w:jc w:val="both"/>
        <w:rPr>
          <w:rFonts w:ascii="Times New Roman" w:hAnsi="Times New Roman"/>
        </w:rPr>
      </w:pPr>
      <w:r>
        <w:rPr>
          <w:rFonts w:ascii="Times New Roman" w:hAnsi="Times New Roman"/>
        </w:rPr>
        <w:t>da za prevoze zagotavlja klimatizirana vozila,</w:t>
      </w:r>
    </w:p>
    <w:p w:rsidR="008409CB" w:rsidRDefault="008409CB" w:rsidP="008409CB">
      <w:pPr>
        <w:numPr>
          <w:ilvl w:val="0"/>
          <w:numId w:val="2"/>
        </w:numPr>
        <w:ind w:left="709" w:firstLine="11"/>
        <w:jc w:val="both"/>
        <w:rPr>
          <w:rFonts w:ascii="Times New Roman" w:hAnsi="Times New Roman"/>
        </w:rPr>
      </w:pPr>
      <w:r>
        <w:rPr>
          <w:rFonts w:ascii="Times New Roman" w:hAnsi="Times New Roman"/>
        </w:rPr>
        <w:t xml:space="preserve">da za prevoze na daljših relacijah zagotavlja visoko kakovostna, komfortna in </w:t>
      </w:r>
      <w:r>
        <w:rPr>
          <w:rFonts w:ascii="Times New Roman" w:hAnsi="Times New Roman"/>
        </w:rPr>
        <w:tab/>
      </w:r>
      <w:r>
        <w:rPr>
          <w:rFonts w:ascii="Times New Roman" w:hAnsi="Times New Roman"/>
        </w:rPr>
        <w:tab/>
      </w:r>
      <w:r>
        <w:rPr>
          <w:rFonts w:ascii="Times New Roman" w:hAnsi="Times New Roman"/>
        </w:rPr>
        <w:tab/>
        <w:t>tehnično brezhibna vozila,</w:t>
      </w:r>
    </w:p>
    <w:p w:rsidR="008409CB" w:rsidRDefault="008409CB" w:rsidP="008409CB">
      <w:pPr>
        <w:numPr>
          <w:ilvl w:val="0"/>
          <w:numId w:val="2"/>
        </w:numPr>
        <w:ind w:left="709" w:firstLine="11"/>
        <w:jc w:val="both"/>
        <w:rPr>
          <w:rFonts w:ascii="Times New Roman" w:hAnsi="Times New Roman"/>
        </w:rPr>
      </w:pPr>
      <w:r>
        <w:rPr>
          <w:rFonts w:ascii="Times New Roman" w:hAnsi="Times New Roman"/>
        </w:rPr>
        <w:t>da glede na relacijo zagotovi vse ustrezne pogoje, ki omogočajo izvedbo prevoza,</w:t>
      </w:r>
    </w:p>
    <w:p w:rsidR="008409CB" w:rsidRDefault="008409CB" w:rsidP="008409CB">
      <w:pPr>
        <w:numPr>
          <w:ilvl w:val="0"/>
          <w:numId w:val="2"/>
        </w:numPr>
        <w:ind w:left="709" w:firstLine="11"/>
        <w:jc w:val="both"/>
        <w:rPr>
          <w:rFonts w:ascii="Times New Roman" w:hAnsi="Times New Roman"/>
        </w:rPr>
      </w:pPr>
      <w:r>
        <w:rPr>
          <w:rFonts w:ascii="Times New Roman" w:hAnsi="Times New Roman"/>
        </w:rPr>
        <w:t>da bodo sedeži v avtobusih/kombijih opremljeni z varnostnimi pasovi,</w:t>
      </w:r>
    </w:p>
    <w:p w:rsidR="008409CB" w:rsidRDefault="008409CB" w:rsidP="008409CB">
      <w:pPr>
        <w:numPr>
          <w:ilvl w:val="0"/>
          <w:numId w:val="2"/>
        </w:numPr>
        <w:tabs>
          <w:tab w:val="clear" w:pos="720"/>
          <w:tab w:val="num" w:pos="1418"/>
        </w:tabs>
        <w:ind w:left="1418" w:hanging="709"/>
        <w:jc w:val="both"/>
        <w:rPr>
          <w:rFonts w:ascii="Times New Roman" w:hAnsi="Times New Roman"/>
        </w:rPr>
      </w:pPr>
      <w:r>
        <w:rPr>
          <w:rFonts w:ascii="Times New Roman" w:hAnsi="Times New Roman"/>
        </w:rPr>
        <w:t>da pri izvedbi posameznega prevoza zagotovi ustrezno zavarovanje otrok proti  možnim poškodbam, ki bi jih utrpeli v primeru nesreče in zagotoviti varnost potnikov in prtljage.</w:t>
      </w:r>
    </w:p>
    <w:p w:rsidR="008409CB" w:rsidRDefault="008409CB" w:rsidP="008409CB">
      <w:pPr>
        <w:pStyle w:val="Telobesedila"/>
        <w:rPr>
          <w:sz w:val="22"/>
          <w:szCs w:val="22"/>
        </w:rPr>
      </w:pPr>
      <w:r>
        <w:rPr>
          <w:sz w:val="22"/>
          <w:szCs w:val="22"/>
        </w:rPr>
        <w:t>Ob podpisu tega sporazuma je izvajalec dolžan naročniku izročiti menico z menično izjavo kot garancijo za dobro izvedbo pogodbenih obveznosti iz okvirnega sporazuma v višini 10%  vrednosti z DDV, razvidne iz 1. člena tega sporazuma, plačljivo na prvi poziv z oznako »brez protesta« in veljavno do zaključka veljavnosti okvirnega sporazuma. Šteje se, da brez izročitve menice z menično izjavo, ta okvirni sporazum ni sklenjen.</w:t>
      </w:r>
    </w:p>
    <w:p w:rsidR="008409CB" w:rsidRDefault="008409CB" w:rsidP="008409CB">
      <w:pPr>
        <w:pStyle w:val="Telobesedila"/>
        <w:rPr>
          <w:sz w:val="22"/>
          <w:szCs w:val="22"/>
        </w:rPr>
      </w:pPr>
    </w:p>
    <w:p w:rsidR="008409CB" w:rsidRDefault="008409CB" w:rsidP="008409CB">
      <w:pPr>
        <w:pStyle w:val="Telobesedila"/>
        <w:rPr>
          <w:sz w:val="22"/>
          <w:szCs w:val="22"/>
        </w:rPr>
      </w:pPr>
      <w:r>
        <w:rPr>
          <w:sz w:val="22"/>
          <w:szCs w:val="22"/>
        </w:rPr>
        <w:t>Naročnik unovči menico za dobro izvedbo pogodbenih obveznost v primeru kršitev tega okvirnega sporazuma navedenih v določilih tega člena okvirnega sporazuma.</w:t>
      </w:r>
    </w:p>
    <w:p w:rsidR="008409CB" w:rsidRDefault="008409CB" w:rsidP="008409CB">
      <w:pPr>
        <w:ind w:left="0" w:firstLine="0"/>
        <w:jc w:val="both"/>
        <w:rPr>
          <w:rFonts w:ascii="Times New Roman" w:hAnsi="Times New Roman"/>
        </w:rPr>
      </w:pPr>
    </w:p>
    <w:p w:rsidR="008409CB" w:rsidRDefault="008409CB" w:rsidP="008409CB">
      <w:pPr>
        <w:numPr>
          <w:ilvl w:val="0"/>
          <w:numId w:val="1"/>
        </w:numPr>
        <w:jc w:val="center"/>
        <w:rPr>
          <w:rFonts w:ascii="Times New Roman" w:hAnsi="Times New Roman"/>
          <w:b/>
        </w:rPr>
      </w:pPr>
      <w:r>
        <w:rPr>
          <w:rFonts w:ascii="Times New Roman" w:hAnsi="Times New Roman"/>
          <w:b/>
        </w:rPr>
        <w:t>člen</w:t>
      </w:r>
    </w:p>
    <w:p w:rsidR="008409CB" w:rsidRDefault="008409CB" w:rsidP="008409CB">
      <w:pPr>
        <w:ind w:left="0" w:firstLine="0"/>
        <w:jc w:val="both"/>
        <w:rPr>
          <w:rFonts w:ascii="Times New Roman" w:hAnsi="Times New Roman"/>
        </w:rPr>
      </w:pPr>
      <w:r>
        <w:rPr>
          <w:rFonts w:ascii="Times New Roman" w:hAnsi="Times New Roman"/>
        </w:rPr>
        <w:t>Izvajalec se zavezuje, da bo v primeru okvare vozila med vožnjo oziroma v času, ko bi moral vožnjo opraviti, na lastne stroške poskrbel za drugo vozilo in morebitno škodo, ki bi s tem nastala , naročniku na njegovo zahtevo tudi poravnal.</w:t>
      </w:r>
    </w:p>
    <w:p w:rsidR="008409CB" w:rsidRDefault="008409CB" w:rsidP="008409CB">
      <w:pPr>
        <w:ind w:left="0" w:firstLine="0"/>
        <w:jc w:val="both"/>
        <w:rPr>
          <w:rFonts w:ascii="Times New Roman" w:hAnsi="Times New Roman"/>
        </w:rPr>
      </w:pPr>
      <w:r>
        <w:rPr>
          <w:rFonts w:ascii="Times New Roman" w:hAnsi="Times New Roman"/>
        </w:rPr>
        <w:t>Izvajalec je dolžan poskrbeti, da je vozilo vedno čisto in urejeno. Motorno vozilo, s katerim se v cestnem prometu prevaža skupina otrok, mora imeti:</w:t>
      </w:r>
    </w:p>
    <w:p w:rsidR="008409CB" w:rsidRDefault="008409CB" w:rsidP="008409CB">
      <w:pPr>
        <w:numPr>
          <w:ilvl w:val="0"/>
          <w:numId w:val="3"/>
        </w:numPr>
        <w:ind w:left="1134"/>
        <w:jc w:val="both"/>
        <w:rPr>
          <w:rFonts w:ascii="Times New Roman" w:hAnsi="Times New Roman"/>
        </w:rPr>
      </w:pPr>
      <w:r>
        <w:rPr>
          <w:rFonts w:ascii="Times New Roman" w:hAnsi="Times New Roman"/>
        </w:rPr>
        <w:t>napravo, ki med zaviranjem preprečuje blokiranje koles,</w:t>
      </w:r>
    </w:p>
    <w:p w:rsidR="008409CB" w:rsidRDefault="008409CB" w:rsidP="008409CB">
      <w:pPr>
        <w:numPr>
          <w:ilvl w:val="0"/>
          <w:numId w:val="4"/>
        </w:numPr>
        <w:ind w:left="1134"/>
        <w:jc w:val="both"/>
        <w:rPr>
          <w:rFonts w:ascii="Times New Roman" w:hAnsi="Times New Roman"/>
        </w:rPr>
      </w:pPr>
      <w:r>
        <w:rPr>
          <w:rFonts w:ascii="Times New Roman" w:hAnsi="Times New Roman"/>
        </w:rPr>
        <w:t>električno ali hidravlično ojačan krmilni mehanizem (naprava za upravljanje vozila),</w:t>
      </w:r>
    </w:p>
    <w:p w:rsidR="008409CB" w:rsidRDefault="008409CB" w:rsidP="008409CB">
      <w:pPr>
        <w:numPr>
          <w:ilvl w:val="0"/>
          <w:numId w:val="4"/>
        </w:numPr>
        <w:ind w:left="1134"/>
        <w:jc w:val="both"/>
        <w:rPr>
          <w:rFonts w:ascii="Times New Roman" w:hAnsi="Times New Roman"/>
        </w:rPr>
      </w:pPr>
      <w:r>
        <w:rPr>
          <w:rFonts w:ascii="Times New Roman" w:hAnsi="Times New Roman"/>
        </w:rPr>
        <w:t>zapisovalno opremo v cestnih prevozih (tahograf).</w:t>
      </w:r>
    </w:p>
    <w:p w:rsidR="008409CB" w:rsidRDefault="008409CB" w:rsidP="008409CB">
      <w:pPr>
        <w:ind w:left="0" w:firstLine="0"/>
        <w:jc w:val="both"/>
        <w:rPr>
          <w:rFonts w:ascii="Times New Roman" w:hAnsi="Times New Roman"/>
        </w:rPr>
      </w:pPr>
      <w:r>
        <w:rPr>
          <w:rFonts w:ascii="Times New Roman" w:hAnsi="Times New Roman"/>
        </w:rPr>
        <w:t>Motorno vozilo, s katerim se v cestnem prometu vozi skupina otrok, mora biti označeno s predpisanim znakom.</w:t>
      </w:r>
    </w:p>
    <w:p w:rsidR="008409CB" w:rsidRDefault="008409CB" w:rsidP="008409CB">
      <w:pPr>
        <w:ind w:left="0" w:firstLine="0"/>
        <w:jc w:val="both"/>
        <w:rPr>
          <w:rFonts w:ascii="Times New Roman" w:hAnsi="Times New Roman"/>
        </w:rPr>
      </w:pPr>
    </w:p>
    <w:p w:rsidR="008409CB" w:rsidRDefault="008409CB" w:rsidP="008409CB">
      <w:pPr>
        <w:ind w:left="0" w:firstLine="0"/>
        <w:jc w:val="both"/>
        <w:rPr>
          <w:rFonts w:ascii="Times New Roman" w:hAnsi="Times New Roman"/>
        </w:rPr>
      </w:pPr>
      <w:r>
        <w:rPr>
          <w:rFonts w:ascii="Times New Roman" w:hAnsi="Times New Roman"/>
        </w:rPr>
        <w:t>Vsa nova vozila, ki so kupljena po dodelitvi naročila in se uporabljajo pri izvajanju storitve za naročnika, morajo biti skladna z zahtevami Uredbe o zelenem javnem naročanju.</w:t>
      </w:r>
    </w:p>
    <w:p w:rsidR="008409CB" w:rsidRDefault="008409CB" w:rsidP="008409CB">
      <w:pPr>
        <w:ind w:left="0" w:firstLine="0"/>
        <w:jc w:val="both"/>
        <w:rPr>
          <w:rFonts w:ascii="Times New Roman" w:hAnsi="Times New Roman"/>
        </w:rPr>
      </w:pPr>
    </w:p>
    <w:p w:rsidR="008409CB" w:rsidRDefault="008409CB" w:rsidP="008409CB">
      <w:pPr>
        <w:ind w:left="0" w:firstLine="0"/>
        <w:jc w:val="both"/>
        <w:rPr>
          <w:rFonts w:ascii="Times New Roman" w:hAnsi="Times New Roman"/>
        </w:rPr>
      </w:pPr>
      <w:r>
        <w:rPr>
          <w:rFonts w:ascii="Times New Roman" w:hAnsi="Times New Roman"/>
        </w:rPr>
        <w:t>Izvajalec se tudi obvezuje, da bo v primeru škode odškodninsko odgovoren za nastalo škodo, ki jo bo povzročil naročniku ali jo bo moral naročnik poravnati tretjim osebam zaradi nestrokovno in nepravilno opravljene storitve.</w:t>
      </w:r>
    </w:p>
    <w:p w:rsidR="008409CB" w:rsidRDefault="008409CB" w:rsidP="008409CB">
      <w:pPr>
        <w:tabs>
          <w:tab w:val="left" w:pos="1110"/>
        </w:tabs>
        <w:ind w:left="0" w:firstLine="0"/>
        <w:jc w:val="both"/>
        <w:rPr>
          <w:rFonts w:ascii="Times New Roman" w:hAnsi="Times New Roman"/>
        </w:rPr>
      </w:pPr>
    </w:p>
    <w:p w:rsidR="008409CB" w:rsidRDefault="008409CB" w:rsidP="008409CB">
      <w:pPr>
        <w:numPr>
          <w:ilvl w:val="0"/>
          <w:numId w:val="1"/>
        </w:numPr>
        <w:jc w:val="center"/>
        <w:rPr>
          <w:rFonts w:ascii="Times New Roman" w:hAnsi="Times New Roman"/>
          <w:b/>
        </w:rPr>
      </w:pPr>
      <w:r>
        <w:rPr>
          <w:rFonts w:ascii="Times New Roman" w:hAnsi="Times New Roman"/>
          <w:b/>
        </w:rPr>
        <w:t>člen</w:t>
      </w:r>
    </w:p>
    <w:p w:rsidR="008409CB" w:rsidRDefault="008409CB" w:rsidP="008409CB">
      <w:pPr>
        <w:ind w:left="0" w:firstLine="0"/>
        <w:jc w:val="both"/>
        <w:rPr>
          <w:rFonts w:ascii="Times New Roman" w:hAnsi="Times New Roman"/>
        </w:rPr>
      </w:pPr>
      <w:r>
        <w:rPr>
          <w:rFonts w:ascii="Times New Roman" w:hAnsi="Times New Roman"/>
        </w:rPr>
        <w:t>Če izvajalec ne bo izvrševal pogodbenih obveznosti v dogovorjenem roku ali jih bo izvrševal netočno in nekvalitetno, je dolžan kriti škodo, ki bi nastala zaradi kršitve določil tega okvirnega sporazuma.</w:t>
      </w:r>
    </w:p>
    <w:p w:rsidR="008409CB" w:rsidRDefault="008409CB" w:rsidP="008409CB">
      <w:pPr>
        <w:ind w:left="0" w:firstLine="0"/>
        <w:jc w:val="both"/>
        <w:rPr>
          <w:rFonts w:ascii="Times New Roman" w:hAnsi="Times New Roman"/>
        </w:rPr>
      </w:pPr>
    </w:p>
    <w:p w:rsidR="008409CB" w:rsidRDefault="008409CB" w:rsidP="008409CB">
      <w:pPr>
        <w:numPr>
          <w:ilvl w:val="0"/>
          <w:numId w:val="1"/>
        </w:numPr>
        <w:ind w:left="0" w:firstLine="0"/>
        <w:jc w:val="center"/>
        <w:rPr>
          <w:rFonts w:ascii="Times New Roman" w:hAnsi="Times New Roman"/>
          <w:b/>
        </w:rPr>
      </w:pPr>
      <w:r>
        <w:rPr>
          <w:rFonts w:ascii="Times New Roman" w:hAnsi="Times New Roman"/>
          <w:b/>
        </w:rPr>
        <w:t>člen</w:t>
      </w:r>
    </w:p>
    <w:p w:rsidR="008409CB" w:rsidRDefault="008409CB" w:rsidP="008409CB">
      <w:pPr>
        <w:ind w:left="0" w:firstLine="0"/>
        <w:jc w:val="both"/>
        <w:rPr>
          <w:rFonts w:ascii="Times New Roman" w:hAnsi="Times New Roman"/>
          <w:strike/>
        </w:rPr>
      </w:pPr>
      <w:r>
        <w:rPr>
          <w:rFonts w:ascii="Times New Roman" w:hAnsi="Times New Roman"/>
        </w:rPr>
        <w:t>Zaradi neizpolnjevanja obveznosti lahko vsaka od strank okvirnega sporazuma odpove ta okvirni sporazum z enomesečnim odpovednim rokom s priporočenim pismom po pošti. Odpovedni rok prične teči z dnem oddaje priporočene poštne pošiljke.</w:t>
      </w:r>
    </w:p>
    <w:p w:rsidR="008409CB" w:rsidRDefault="008409CB" w:rsidP="008409CB">
      <w:pPr>
        <w:ind w:left="0" w:firstLine="0"/>
        <w:jc w:val="both"/>
        <w:rPr>
          <w:rFonts w:ascii="Times New Roman" w:hAnsi="Times New Roman"/>
          <w:b/>
        </w:rPr>
      </w:pPr>
    </w:p>
    <w:p w:rsidR="008409CB" w:rsidRDefault="008409CB" w:rsidP="008409CB">
      <w:pPr>
        <w:numPr>
          <w:ilvl w:val="0"/>
          <w:numId w:val="1"/>
        </w:numPr>
        <w:ind w:left="0" w:firstLine="0"/>
        <w:jc w:val="center"/>
        <w:rPr>
          <w:rFonts w:ascii="Times New Roman" w:hAnsi="Times New Roman"/>
          <w:b/>
        </w:rPr>
      </w:pPr>
      <w:r>
        <w:rPr>
          <w:rFonts w:ascii="Times New Roman" w:hAnsi="Times New Roman"/>
          <w:b/>
        </w:rPr>
        <w:t>člen</w:t>
      </w:r>
    </w:p>
    <w:p w:rsidR="008409CB" w:rsidRDefault="008409CB" w:rsidP="008409CB">
      <w:pPr>
        <w:pStyle w:val="Telobesedila3"/>
        <w:rPr>
          <w:sz w:val="22"/>
          <w:szCs w:val="22"/>
        </w:rPr>
      </w:pPr>
      <w:r>
        <w:rPr>
          <w:sz w:val="22"/>
          <w:szCs w:val="22"/>
        </w:rPr>
        <w:t>Naročnik bo vse pripombe v zvezi z izvrševanjem tega okvirnega sporazuma sporočal izvajalcu v pisni obliki. Če izvajalec pri naslednjih storitvah ne upošteva upravičenih pripomb naročnika, lahko naročnik odstopi od okvirnega sporazuma takoj, ne glede na določila tega okvirnega sporazuma. O odstopu naročnik pisno obvesti izvajalca.</w:t>
      </w:r>
    </w:p>
    <w:p w:rsidR="008409CB" w:rsidRDefault="008409CB" w:rsidP="008409CB">
      <w:pPr>
        <w:ind w:left="0" w:firstLine="0"/>
        <w:jc w:val="both"/>
        <w:rPr>
          <w:rFonts w:ascii="Times New Roman" w:hAnsi="Times New Roman"/>
        </w:rPr>
      </w:pPr>
    </w:p>
    <w:p w:rsidR="008409CB" w:rsidRDefault="008409CB" w:rsidP="008409CB">
      <w:pPr>
        <w:pStyle w:val="Telobesedila"/>
        <w:rPr>
          <w:rFonts w:eastAsia="Calibri"/>
          <w:sz w:val="22"/>
          <w:szCs w:val="22"/>
          <w:lang w:eastAsia="en-US"/>
        </w:rPr>
      </w:pPr>
      <w:r>
        <w:rPr>
          <w:rFonts w:eastAsia="Calibri"/>
          <w:sz w:val="22"/>
          <w:szCs w:val="22"/>
          <w:lang w:eastAsia="en-US"/>
        </w:rPr>
        <w:t xml:space="preserve">Okvirni sporazum preneha veljati, če je naročnik seznanjen, da je pristojni državni organ ali sodišče s pravnomočno odločitvijo ugotovilo kršitev delovne, </w:t>
      </w:r>
      <w:proofErr w:type="spellStart"/>
      <w:r>
        <w:rPr>
          <w:rFonts w:eastAsia="Calibri"/>
          <w:sz w:val="22"/>
          <w:szCs w:val="22"/>
          <w:lang w:eastAsia="en-US"/>
        </w:rPr>
        <w:t>okoljske</w:t>
      </w:r>
      <w:proofErr w:type="spellEnd"/>
      <w:r>
        <w:rPr>
          <w:rFonts w:eastAsia="Calibri"/>
          <w:sz w:val="22"/>
          <w:szCs w:val="22"/>
          <w:lang w:eastAsia="en-US"/>
        </w:rPr>
        <w:t xml:space="preserve"> ali socialne zakonodaje s strani izvajalca  ali njegovega podizvajalca.</w:t>
      </w:r>
    </w:p>
    <w:p w:rsidR="008409CB" w:rsidRDefault="008409CB" w:rsidP="008409CB">
      <w:pPr>
        <w:pStyle w:val="Telobesedila"/>
        <w:rPr>
          <w:rFonts w:eastAsia="Calibri"/>
          <w:sz w:val="22"/>
          <w:szCs w:val="22"/>
          <w:lang w:eastAsia="en-US"/>
        </w:rPr>
      </w:pPr>
    </w:p>
    <w:p w:rsidR="008409CB" w:rsidRDefault="008409CB" w:rsidP="008409CB">
      <w:pPr>
        <w:ind w:left="0" w:firstLine="0"/>
        <w:jc w:val="both"/>
        <w:rPr>
          <w:rFonts w:ascii="Times New Roman" w:hAnsi="Times New Roman"/>
        </w:rPr>
      </w:pPr>
    </w:p>
    <w:p w:rsidR="008409CB" w:rsidRDefault="008409CB" w:rsidP="008409CB">
      <w:pPr>
        <w:ind w:left="0" w:firstLine="0"/>
        <w:jc w:val="both"/>
        <w:rPr>
          <w:rFonts w:ascii="Times New Roman" w:hAnsi="Times New Roman"/>
        </w:rPr>
      </w:pPr>
    </w:p>
    <w:p w:rsidR="008409CB" w:rsidRDefault="008409CB" w:rsidP="008409CB">
      <w:pPr>
        <w:numPr>
          <w:ilvl w:val="0"/>
          <w:numId w:val="1"/>
        </w:numPr>
        <w:ind w:left="0" w:firstLine="0"/>
        <w:jc w:val="center"/>
        <w:rPr>
          <w:rFonts w:ascii="Times New Roman" w:hAnsi="Times New Roman"/>
          <w:b/>
        </w:rPr>
      </w:pPr>
      <w:r>
        <w:rPr>
          <w:rFonts w:ascii="Times New Roman" w:hAnsi="Times New Roman"/>
          <w:b/>
        </w:rPr>
        <w:t>člen</w:t>
      </w:r>
    </w:p>
    <w:p w:rsidR="008409CB" w:rsidRDefault="008409CB" w:rsidP="008409CB">
      <w:pPr>
        <w:ind w:left="0" w:firstLine="0"/>
        <w:jc w:val="both"/>
        <w:rPr>
          <w:rFonts w:ascii="Times New Roman" w:hAnsi="Times New Roman"/>
        </w:rPr>
      </w:pPr>
      <w:r>
        <w:rPr>
          <w:rFonts w:ascii="Times New Roman" w:hAnsi="Times New Roman"/>
        </w:rPr>
        <w:t>Skrbnik okvirnega sporazuma s strani naročnika je Zdenka FRANK.</w:t>
      </w:r>
    </w:p>
    <w:p w:rsidR="008409CB" w:rsidRDefault="008409CB" w:rsidP="008409CB">
      <w:pPr>
        <w:ind w:left="0" w:firstLine="0"/>
        <w:jc w:val="both"/>
        <w:rPr>
          <w:rFonts w:ascii="Times New Roman" w:hAnsi="Times New Roman"/>
        </w:rPr>
      </w:pPr>
      <w:r>
        <w:rPr>
          <w:rFonts w:ascii="Times New Roman" w:hAnsi="Times New Roman"/>
        </w:rPr>
        <w:t xml:space="preserve">Skrbnik okvirnega sporazuma s strani izvajalca je </w:t>
      </w:r>
      <w:r>
        <w:rPr>
          <w:rFonts w:ascii="Times New Roman" w:hAnsi="Times New Roman"/>
        </w:rPr>
        <w:softHyphen/>
        <w:t>_____________________.</w:t>
      </w:r>
    </w:p>
    <w:p w:rsidR="008409CB" w:rsidRDefault="008409CB" w:rsidP="008409CB">
      <w:pPr>
        <w:ind w:left="0" w:firstLine="0"/>
        <w:jc w:val="both"/>
        <w:rPr>
          <w:rFonts w:ascii="Times New Roman" w:hAnsi="Times New Roman"/>
        </w:rPr>
      </w:pPr>
    </w:p>
    <w:p w:rsidR="008409CB" w:rsidRDefault="008409CB" w:rsidP="008409CB">
      <w:pPr>
        <w:numPr>
          <w:ilvl w:val="0"/>
          <w:numId w:val="1"/>
        </w:numPr>
        <w:ind w:left="0" w:firstLine="0"/>
        <w:jc w:val="center"/>
        <w:rPr>
          <w:rFonts w:ascii="Times New Roman" w:hAnsi="Times New Roman"/>
          <w:b/>
        </w:rPr>
      </w:pPr>
      <w:r>
        <w:rPr>
          <w:rFonts w:ascii="Times New Roman" w:hAnsi="Times New Roman"/>
          <w:b/>
        </w:rPr>
        <w:t>člen</w:t>
      </w:r>
    </w:p>
    <w:p w:rsidR="008409CB" w:rsidRDefault="008409CB" w:rsidP="008409CB">
      <w:pPr>
        <w:pStyle w:val="Telobesedila3"/>
        <w:rPr>
          <w:sz w:val="22"/>
          <w:szCs w:val="22"/>
        </w:rPr>
      </w:pPr>
      <w:r>
        <w:rPr>
          <w:sz w:val="22"/>
          <w:szCs w:val="22"/>
        </w:rPr>
        <w:t>Ta okvirni sporazum je sklenjen za čas od 1.9.2021 do 30.6.2023.</w:t>
      </w:r>
    </w:p>
    <w:p w:rsidR="008409CB" w:rsidRDefault="008409CB" w:rsidP="008409CB">
      <w:pPr>
        <w:ind w:left="0" w:firstLine="0"/>
        <w:jc w:val="both"/>
        <w:rPr>
          <w:rFonts w:ascii="Times New Roman" w:hAnsi="Times New Roman"/>
          <w:color w:val="FF0000"/>
        </w:rPr>
      </w:pPr>
    </w:p>
    <w:p w:rsidR="008409CB" w:rsidRDefault="008409CB" w:rsidP="008409CB">
      <w:pPr>
        <w:ind w:left="0" w:firstLine="0"/>
        <w:jc w:val="both"/>
        <w:rPr>
          <w:rFonts w:ascii="Times New Roman" w:hAnsi="Times New Roman"/>
          <w:color w:val="FF0000"/>
        </w:rPr>
      </w:pPr>
    </w:p>
    <w:p w:rsidR="008409CB" w:rsidRDefault="008409CB" w:rsidP="008409CB">
      <w:pPr>
        <w:pStyle w:val="Naslov8"/>
        <w:rPr>
          <w:rFonts w:ascii="Times New Roman" w:hAnsi="Times New Roman"/>
          <w:sz w:val="22"/>
          <w:szCs w:val="22"/>
        </w:rPr>
      </w:pPr>
      <w:r>
        <w:rPr>
          <w:rFonts w:ascii="Times New Roman" w:hAnsi="Times New Roman"/>
          <w:sz w:val="22"/>
          <w:szCs w:val="22"/>
        </w:rPr>
        <w:t>OSTALE DOLOČBE</w:t>
      </w:r>
    </w:p>
    <w:p w:rsidR="008409CB" w:rsidRDefault="008409CB" w:rsidP="008409CB">
      <w:pPr>
        <w:rPr>
          <w:lang w:eastAsia="sl-SI"/>
        </w:rPr>
      </w:pPr>
    </w:p>
    <w:p w:rsidR="008409CB" w:rsidRDefault="008409CB" w:rsidP="008409CB">
      <w:pPr>
        <w:numPr>
          <w:ilvl w:val="0"/>
          <w:numId w:val="1"/>
        </w:numPr>
        <w:ind w:left="0" w:firstLine="0"/>
        <w:jc w:val="center"/>
        <w:rPr>
          <w:rFonts w:ascii="Times New Roman" w:hAnsi="Times New Roman"/>
          <w:b/>
        </w:rPr>
      </w:pPr>
      <w:r>
        <w:rPr>
          <w:rFonts w:ascii="Times New Roman" w:hAnsi="Times New Roman"/>
          <w:b/>
        </w:rPr>
        <w:t>člen</w:t>
      </w:r>
    </w:p>
    <w:p w:rsidR="008409CB" w:rsidRDefault="008409CB" w:rsidP="008409CB">
      <w:pPr>
        <w:pStyle w:val="Telobesedila3"/>
        <w:rPr>
          <w:sz w:val="22"/>
          <w:szCs w:val="22"/>
        </w:rPr>
      </w:pPr>
      <w:r>
        <w:rPr>
          <w:sz w:val="22"/>
          <w:szCs w:val="22"/>
        </w:rPr>
        <w:t>Vse spremembe in dopolnitve okvirnega sporazuma bosta stranki reševali z aneksi.</w:t>
      </w:r>
    </w:p>
    <w:p w:rsidR="008409CB" w:rsidRDefault="008409CB" w:rsidP="008409CB">
      <w:pPr>
        <w:pStyle w:val="Telobesedila3"/>
        <w:rPr>
          <w:sz w:val="22"/>
          <w:szCs w:val="22"/>
        </w:rPr>
      </w:pPr>
    </w:p>
    <w:p w:rsidR="008409CB" w:rsidRDefault="008409CB" w:rsidP="008409CB">
      <w:pPr>
        <w:pStyle w:val="Telobesedila3"/>
        <w:rPr>
          <w:b/>
          <w:i/>
          <w:sz w:val="22"/>
          <w:szCs w:val="22"/>
        </w:rPr>
      </w:pPr>
      <w:r>
        <w:rPr>
          <w:b/>
          <w:i/>
          <w:sz w:val="22"/>
          <w:szCs w:val="22"/>
        </w:rPr>
        <w:t>____. člen ( ta člen bo v okvirnem sporazumu, če bo izvajalec nastopal s podizvajalci)</w:t>
      </w:r>
    </w:p>
    <w:p w:rsidR="008409CB" w:rsidRDefault="008409CB" w:rsidP="008409CB">
      <w:pPr>
        <w:pStyle w:val="Telobesedila"/>
        <w:spacing w:before="120"/>
        <w:rPr>
          <w:rFonts w:eastAsia="Calibri"/>
          <w:i/>
          <w:sz w:val="22"/>
          <w:szCs w:val="22"/>
          <w:lang w:eastAsia="en-US"/>
        </w:rPr>
      </w:pPr>
      <w:r>
        <w:rPr>
          <w:rFonts w:eastAsia="Calibri"/>
          <w:i/>
          <w:sz w:val="22"/>
          <w:szCs w:val="22"/>
          <w:lang w:eastAsia="en-US"/>
        </w:rPr>
        <w:t>Izvajalec pri izpolnitvi obveznosti sodeluje z naslednjimi podizvajalci: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3"/>
        <w:gridCol w:w="4519"/>
      </w:tblGrid>
      <w:tr w:rsidR="008409CB" w:rsidTr="008409CB">
        <w:tc>
          <w:tcPr>
            <w:tcW w:w="4606" w:type="dxa"/>
            <w:tcBorders>
              <w:top w:val="single" w:sz="4" w:space="0" w:color="000000"/>
              <w:left w:val="single" w:sz="4" w:space="0" w:color="000000"/>
              <w:bottom w:val="single" w:sz="4" w:space="0" w:color="000000"/>
              <w:right w:val="single" w:sz="4" w:space="0" w:color="000000"/>
            </w:tcBorders>
            <w:hideMark/>
          </w:tcPr>
          <w:p w:rsidR="008409CB" w:rsidRDefault="008409CB">
            <w:pPr>
              <w:pStyle w:val="Telobesedila"/>
              <w:spacing w:before="120"/>
              <w:rPr>
                <w:rFonts w:eastAsia="Calibri"/>
                <w:i/>
                <w:sz w:val="22"/>
                <w:szCs w:val="22"/>
                <w:lang w:eastAsia="en-US"/>
              </w:rPr>
            </w:pPr>
            <w:r>
              <w:rPr>
                <w:rFonts w:eastAsia="Calibri"/>
                <w:i/>
                <w:sz w:val="22"/>
                <w:szCs w:val="22"/>
                <w:lang w:eastAsia="en-US"/>
              </w:rPr>
              <w:t>Naziv podizvajalca:</w:t>
            </w:r>
          </w:p>
        </w:tc>
        <w:tc>
          <w:tcPr>
            <w:tcW w:w="4606" w:type="dxa"/>
            <w:tcBorders>
              <w:top w:val="single" w:sz="4" w:space="0" w:color="000000"/>
              <w:left w:val="single" w:sz="4" w:space="0" w:color="000000"/>
              <w:bottom w:val="single" w:sz="4" w:space="0" w:color="000000"/>
              <w:right w:val="single" w:sz="4" w:space="0" w:color="000000"/>
            </w:tcBorders>
          </w:tcPr>
          <w:p w:rsidR="008409CB" w:rsidRDefault="008409CB">
            <w:pPr>
              <w:pStyle w:val="Telobesedila"/>
              <w:spacing w:before="120"/>
              <w:rPr>
                <w:rFonts w:eastAsia="Calibri"/>
                <w:i/>
                <w:sz w:val="22"/>
                <w:szCs w:val="22"/>
                <w:lang w:eastAsia="en-US"/>
              </w:rPr>
            </w:pPr>
          </w:p>
        </w:tc>
      </w:tr>
      <w:tr w:rsidR="008409CB" w:rsidTr="008409CB">
        <w:tc>
          <w:tcPr>
            <w:tcW w:w="4606" w:type="dxa"/>
            <w:tcBorders>
              <w:top w:val="single" w:sz="4" w:space="0" w:color="000000"/>
              <w:left w:val="single" w:sz="4" w:space="0" w:color="000000"/>
              <w:bottom w:val="single" w:sz="4" w:space="0" w:color="000000"/>
              <w:right w:val="single" w:sz="4" w:space="0" w:color="000000"/>
            </w:tcBorders>
            <w:hideMark/>
          </w:tcPr>
          <w:p w:rsidR="008409CB" w:rsidRDefault="008409CB">
            <w:pPr>
              <w:pStyle w:val="Telobesedila"/>
              <w:spacing w:before="120"/>
              <w:rPr>
                <w:rFonts w:eastAsia="Calibri"/>
                <w:i/>
                <w:sz w:val="22"/>
                <w:szCs w:val="22"/>
                <w:lang w:eastAsia="en-US"/>
              </w:rPr>
            </w:pPr>
            <w:r>
              <w:rPr>
                <w:rFonts w:eastAsia="Calibri"/>
                <w:i/>
                <w:sz w:val="22"/>
                <w:szCs w:val="22"/>
                <w:lang w:eastAsia="en-US"/>
              </w:rPr>
              <w:t>Naslov podizvajalca:</w:t>
            </w:r>
          </w:p>
        </w:tc>
        <w:tc>
          <w:tcPr>
            <w:tcW w:w="4606" w:type="dxa"/>
            <w:tcBorders>
              <w:top w:val="single" w:sz="4" w:space="0" w:color="000000"/>
              <w:left w:val="single" w:sz="4" w:space="0" w:color="000000"/>
              <w:bottom w:val="single" w:sz="4" w:space="0" w:color="000000"/>
              <w:right w:val="single" w:sz="4" w:space="0" w:color="000000"/>
            </w:tcBorders>
          </w:tcPr>
          <w:p w:rsidR="008409CB" w:rsidRDefault="008409CB">
            <w:pPr>
              <w:pStyle w:val="Telobesedila"/>
              <w:spacing w:before="120"/>
              <w:rPr>
                <w:rFonts w:eastAsia="Calibri"/>
                <w:i/>
                <w:sz w:val="22"/>
                <w:szCs w:val="22"/>
                <w:lang w:eastAsia="en-US"/>
              </w:rPr>
            </w:pPr>
          </w:p>
        </w:tc>
      </w:tr>
      <w:tr w:rsidR="008409CB" w:rsidTr="008409CB">
        <w:tc>
          <w:tcPr>
            <w:tcW w:w="4606" w:type="dxa"/>
            <w:tcBorders>
              <w:top w:val="single" w:sz="4" w:space="0" w:color="000000"/>
              <w:left w:val="single" w:sz="4" w:space="0" w:color="000000"/>
              <w:bottom w:val="single" w:sz="4" w:space="0" w:color="000000"/>
              <w:right w:val="single" w:sz="4" w:space="0" w:color="000000"/>
            </w:tcBorders>
            <w:hideMark/>
          </w:tcPr>
          <w:p w:rsidR="008409CB" w:rsidRDefault="008409CB">
            <w:pPr>
              <w:pStyle w:val="Telobesedila"/>
              <w:spacing w:before="120"/>
              <w:rPr>
                <w:rFonts w:eastAsia="Calibri"/>
                <w:i/>
                <w:sz w:val="22"/>
                <w:szCs w:val="22"/>
                <w:lang w:eastAsia="en-US"/>
              </w:rPr>
            </w:pPr>
            <w:r>
              <w:rPr>
                <w:rFonts w:eastAsia="Calibri"/>
                <w:i/>
                <w:sz w:val="22"/>
                <w:szCs w:val="22"/>
                <w:lang w:eastAsia="en-US"/>
              </w:rPr>
              <w:t>TRR in banka pri kateri je odprt TRR:</w:t>
            </w:r>
          </w:p>
        </w:tc>
        <w:tc>
          <w:tcPr>
            <w:tcW w:w="4606" w:type="dxa"/>
            <w:tcBorders>
              <w:top w:val="single" w:sz="4" w:space="0" w:color="000000"/>
              <w:left w:val="single" w:sz="4" w:space="0" w:color="000000"/>
              <w:bottom w:val="single" w:sz="4" w:space="0" w:color="000000"/>
              <w:right w:val="single" w:sz="4" w:space="0" w:color="000000"/>
            </w:tcBorders>
          </w:tcPr>
          <w:p w:rsidR="008409CB" w:rsidRDefault="008409CB">
            <w:pPr>
              <w:pStyle w:val="Telobesedila"/>
              <w:spacing w:before="120"/>
              <w:rPr>
                <w:rFonts w:eastAsia="Calibri"/>
                <w:i/>
                <w:sz w:val="22"/>
                <w:szCs w:val="22"/>
                <w:lang w:eastAsia="en-US"/>
              </w:rPr>
            </w:pPr>
          </w:p>
        </w:tc>
      </w:tr>
      <w:tr w:rsidR="008409CB" w:rsidTr="008409CB">
        <w:tc>
          <w:tcPr>
            <w:tcW w:w="4606" w:type="dxa"/>
            <w:tcBorders>
              <w:top w:val="single" w:sz="4" w:space="0" w:color="000000"/>
              <w:left w:val="single" w:sz="4" w:space="0" w:color="000000"/>
              <w:bottom w:val="single" w:sz="4" w:space="0" w:color="000000"/>
              <w:right w:val="single" w:sz="4" w:space="0" w:color="000000"/>
            </w:tcBorders>
            <w:hideMark/>
          </w:tcPr>
          <w:p w:rsidR="008409CB" w:rsidRDefault="008409CB">
            <w:pPr>
              <w:pStyle w:val="Telobesedila"/>
              <w:spacing w:before="120"/>
              <w:rPr>
                <w:rFonts w:eastAsia="Calibri"/>
                <w:i/>
                <w:sz w:val="22"/>
                <w:szCs w:val="22"/>
                <w:lang w:eastAsia="en-US"/>
              </w:rPr>
            </w:pPr>
            <w:r>
              <w:rPr>
                <w:rFonts w:eastAsia="Calibri"/>
                <w:i/>
                <w:sz w:val="22"/>
                <w:szCs w:val="22"/>
                <w:lang w:eastAsia="en-US"/>
              </w:rPr>
              <w:t>Matična številka:</w:t>
            </w:r>
          </w:p>
        </w:tc>
        <w:tc>
          <w:tcPr>
            <w:tcW w:w="4606" w:type="dxa"/>
            <w:tcBorders>
              <w:top w:val="single" w:sz="4" w:space="0" w:color="000000"/>
              <w:left w:val="single" w:sz="4" w:space="0" w:color="000000"/>
              <w:bottom w:val="single" w:sz="4" w:space="0" w:color="000000"/>
              <w:right w:val="single" w:sz="4" w:space="0" w:color="000000"/>
            </w:tcBorders>
          </w:tcPr>
          <w:p w:rsidR="008409CB" w:rsidRDefault="008409CB">
            <w:pPr>
              <w:pStyle w:val="Telobesedila"/>
              <w:spacing w:before="120"/>
              <w:rPr>
                <w:rFonts w:eastAsia="Calibri"/>
                <w:i/>
                <w:sz w:val="22"/>
                <w:szCs w:val="22"/>
                <w:lang w:eastAsia="en-US"/>
              </w:rPr>
            </w:pPr>
          </w:p>
        </w:tc>
      </w:tr>
      <w:tr w:rsidR="008409CB" w:rsidTr="008409CB">
        <w:tc>
          <w:tcPr>
            <w:tcW w:w="4606" w:type="dxa"/>
            <w:tcBorders>
              <w:top w:val="single" w:sz="4" w:space="0" w:color="000000"/>
              <w:left w:val="single" w:sz="4" w:space="0" w:color="000000"/>
              <w:bottom w:val="single" w:sz="4" w:space="0" w:color="000000"/>
              <w:right w:val="single" w:sz="4" w:space="0" w:color="000000"/>
            </w:tcBorders>
            <w:hideMark/>
          </w:tcPr>
          <w:p w:rsidR="008409CB" w:rsidRDefault="008409CB">
            <w:pPr>
              <w:pStyle w:val="Telobesedila"/>
              <w:spacing w:before="120"/>
              <w:rPr>
                <w:rFonts w:eastAsia="Calibri"/>
                <w:i/>
                <w:sz w:val="22"/>
                <w:szCs w:val="22"/>
                <w:lang w:eastAsia="en-US"/>
              </w:rPr>
            </w:pPr>
            <w:r>
              <w:rPr>
                <w:rFonts w:eastAsia="Calibri"/>
                <w:i/>
                <w:sz w:val="22"/>
                <w:szCs w:val="22"/>
                <w:lang w:eastAsia="en-US"/>
              </w:rPr>
              <w:t>ID za DDV:</w:t>
            </w:r>
          </w:p>
        </w:tc>
        <w:tc>
          <w:tcPr>
            <w:tcW w:w="4606" w:type="dxa"/>
            <w:tcBorders>
              <w:top w:val="single" w:sz="4" w:space="0" w:color="000000"/>
              <w:left w:val="single" w:sz="4" w:space="0" w:color="000000"/>
              <w:bottom w:val="single" w:sz="4" w:space="0" w:color="000000"/>
              <w:right w:val="single" w:sz="4" w:space="0" w:color="000000"/>
            </w:tcBorders>
          </w:tcPr>
          <w:p w:rsidR="008409CB" w:rsidRDefault="008409CB">
            <w:pPr>
              <w:pStyle w:val="Telobesedila"/>
              <w:spacing w:before="120"/>
              <w:rPr>
                <w:rFonts w:eastAsia="Calibri"/>
                <w:i/>
                <w:sz w:val="22"/>
                <w:szCs w:val="22"/>
                <w:lang w:eastAsia="en-US"/>
              </w:rPr>
            </w:pPr>
          </w:p>
        </w:tc>
      </w:tr>
      <w:tr w:rsidR="008409CB" w:rsidTr="008409CB">
        <w:tc>
          <w:tcPr>
            <w:tcW w:w="4606" w:type="dxa"/>
            <w:tcBorders>
              <w:top w:val="single" w:sz="4" w:space="0" w:color="000000"/>
              <w:left w:val="single" w:sz="4" w:space="0" w:color="000000"/>
              <w:bottom w:val="single" w:sz="4" w:space="0" w:color="000000"/>
              <w:right w:val="single" w:sz="4" w:space="0" w:color="000000"/>
            </w:tcBorders>
            <w:hideMark/>
          </w:tcPr>
          <w:p w:rsidR="008409CB" w:rsidRDefault="008409CB">
            <w:pPr>
              <w:pStyle w:val="Telobesedila"/>
              <w:spacing w:before="120"/>
              <w:rPr>
                <w:rFonts w:eastAsia="Calibri"/>
                <w:i/>
                <w:sz w:val="22"/>
                <w:szCs w:val="22"/>
                <w:lang w:eastAsia="en-US"/>
              </w:rPr>
            </w:pPr>
            <w:r>
              <w:rPr>
                <w:rFonts w:eastAsia="Calibri"/>
                <w:i/>
                <w:sz w:val="22"/>
                <w:szCs w:val="22"/>
                <w:lang w:eastAsia="en-US"/>
              </w:rPr>
              <w:t>Vrsta de/storitev:</w:t>
            </w:r>
          </w:p>
        </w:tc>
        <w:tc>
          <w:tcPr>
            <w:tcW w:w="4606" w:type="dxa"/>
            <w:tcBorders>
              <w:top w:val="single" w:sz="4" w:space="0" w:color="000000"/>
              <w:left w:val="single" w:sz="4" w:space="0" w:color="000000"/>
              <w:bottom w:val="single" w:sz="4" w:space="0" w:color="000000"/>
              <w:right w:val="single" w:sz="4" w:space="0" w:color="000000"/>
            </w:tcBorders>
          </w:tcPr>
          <w:p w:rsidR="008409CB" w:rsidRDefault="008409CB">
            <w:pPr>
              <w:pStyle w:val="Telobesedila"/>
              <w:spacing w:before="120"/>
              <w:rPr>
                <w:rFonts w:eastAsia="Calibri"/>
                <w:i/>
                <w:sz w:val="22"/>
                <w:szCs w:val="22"/>
                <w:lang w:eastAsia="en-US"/>
              </w:rPr>
            </w:pPr>
          </w:p>
        </w:tc>
      </w:tr>
      <w:tr w:rsidR="008409CB" w:rsidTr="008409CB">
        <w:tc>
          <w:tcPr>
            <w:tcW w:w="4606" w:type="dxa"/>
            <w:tcBorders>
              <w:top w:val="single" w:sz="4" w:space="0" w:color="000000"/>
              <w:left w:val="single" w:sz="4" w:space="0" w:color="000000"/>
              <w:bottom w:val="single" w:sz="4" w:space="0" w:color="000000"/>
              <w:right w:val="single" w:sz="4" w:space="0" w:color="000000"/>
            </w:tcBorders>
            <w:hideMark/>
          </w:tcPr>
          <w:p w:rsidR="008409CB" w:rsidRDefault="008409CB">
            <w:pPr>
              <w:pStyle w:val="Telobesedila"/>
              <w:spacing w:before="120"/>
              <w:rPr>
                <w:rFonts w:eastAsia="Calibri"/>
                <w:i/>
                <w:sz w:val="22"/>
                <w:szCs w:val="22"/>
                <w:lang w:eastAsia="en-US"/>
              </w:rPr>
            </w:pPr>
            <w:r>
              <w:rPr>
                <w:rFonts w:eastAsia="Calibri"/>
                <w:i/>
                <w:sz w:val="22"/>
                <w:szCs w:val="22"/>
                <w:lang w:eastAsia="en-US"/>
              </w:rPr>
              <w:t>Vrednost del/storitev:</w:t>
            </w:r>
          </w:p>
        </w:tc>
        <w:tc>
          <w:tcPr>
            <w:tcW w:w="4606" w:type="dxa"/>
            <w:tcBorders>
              <w:top w:val="single" w:sz="4" w:space="0" w:color="000000"/>
              <w:left w:val="single" w:sz="4" w:space="0" w:color="000000"/>
              <w:bottom w:val="single" w:sz="4" w:space="0" w:color="000000"/>
              <w:right w:val="single" w:sz="4" w:space="0" w:color="000000"/>
            </w:tcBorders>
          </w:tcPr>
          <w:p w:rsidR="008409CB" w:rsidRDefault="008409CB">
            <w:pPr>
              <w:pStyle w:val="Telobesedila"/>
              <w:spacing w:before="120"/>
              <w:rPr>
                <w:rFonts w:eastAsia="Calibri"/>
                <w:i/>
                <w:sz w:val="22"/>
                <w:szCs w:val="22"/>
                <w:lang w:eastAsia="en-US"/>
              </w:rPr>
            </w:pPr>
          </w:p>
        </w:tc>
      </w:tr>
    </w:tbl>
    <w:p w:rsidR="008409CB" w:rsidRDefault="008409CB" w:rsidP="008409CB">
      <w:pPr>
        <w:pStyle w:val="Telobesedila"/>
        <w:spacing w:before="120"/>
        <w:rPr>
          <w:rFonts w:eastAsia="Calibri"/>
          <w:i/>
          <w:sz w:val="22"/>
          <w:szCs w:val="22"/>
          <w:lang w:eastAsia="en-US"/>
        </w:rPr>
      </w:pPr>
      <w:r>
        <w:rPr>
          <w:rFonts w:eastAsia="Calibri"/>
          <w:i/>
          <w:sz w:val="22"/>
          <w:szCs w:val="22"/>
          <w:lang w:eastAsia="en-US"/>
        </w:rPr>
        <w:t xml:space="preserve">Neposredno plačilo podizvajalcu je obvezno. Glavni izvajalec s to pogodbo pooblašča naročnika, da na podlagi potrjenega računa s strani glavnega izvajalca neposredno plačuje podizvajalcu. Priloga te pogodbe so predložene zahteve/izjave o neposrednem plačilu podizvajalcev, na podlagi katerih naročnik namesto ponudnika (glavnega izvajalca) poravna podizvajalčeve terjatve do ponudnika (glavnega izvajalca). Glavni izvajalec svojemu računu priloži račun podizvajalca, ki ga je predhodno potrdil(to besedilo bo v primeru podizvajalčeve zahteve za neposredno plačilo) </w:t>
      </w:r>
    </w:p>
    <w:p w:rsidR="008409CB" w:rsidRDefault="008409CB" w:rsidP="008409CB">
      <w:pPr>
        <w:pStyle w:val="Telobesedila"/>
        <w:spacing w:before="120"/>
        <w:rPr>
          <w:i/>
          <w:sz w:val="22"/>
          <w:szCs w:val="22"/>
        </w:rPr>
      </w:pPr>
      <w:r>
        <w:rPr>
          <w:rFonts w:eastAsia="Calibri"/>
          <w:i/>
          <w:sz w:val="22"/>
          <w:szCs w:val="22"/>
          <w:lang w:eastAsia="en-US"/>
        </w:rPr>
        <w:t xml:space="preserve">Naročnik bo od glavnega izvajalca zahteval, da mu skladno z ZJN-3 pošlje </w:t>
      </w:r>
      <w:r>
        <w:rPr>
          <w:i/>
          <w:sz w:val="22"/>
          <w:szCs w:val="22"/>
        </w:rPr>
        <w:t>pisno izjavo in izjavo podizvajalca, da je podizvajalec prejel plačilo za izveden storitve. Če glavni izvajalec naročniku, po pozivu, ne bo podal svoje pisne izjave in pisne izjave podizvajalca, bo naročnik Državni revizijski komisiji podal predlog za uvedbo postopka o prekršku iz 2. točke 1. odstavka 112. člena ZJN-3.(to besedilo bo v primeru, da podizvajalec ne zahteva neposrednega plačila)</w:t>
      </w:r>
    </w:p>
    <w:p w:rsidR="008409CB" w:rsidRDefault="008409CB" w:rsidP="008409CB">
      <w:pPr>
        <w:ind w:left="0" w:firstLine="0"/>
        <w:jc w:val="both"/>
        <w:rPr>
          <w:rFonts w:ascii="Times New Roman" w:eastAsia="Times New Roman" w:hAnsi="Times New Roman"/>
          <w:i/>
          <w:lang w:eastAsia="sl-SI"/>
        </w:rPr>
      </w:pPr>
    </w:p>
    <w:p w:rsidR="008409CB" w:rsidRDefault="008409CB" w:rsidP="008409CB">
      <w:pPr>
        <w:ind w:left="0" w:firstLine="0"/>
        <w:jc w:val="both"/>
        <w:rPr>
          <w:rFonts w:ascii="Times New Roman" w:hAnsi="Times New Roman"/>
          <w:i/>
        </w:rPr>
      </w:pPr>
      <w:r>
        <w:rPr>
          <w:rFonts w:ascii="Times New Roman" w:hAnsi="Times New Roman"/>
          <w:i/>
        </w:rPr>
        <w:t>Po podpisu pogodbe se lahko zamenja podizvajalec ali izvajalec sklene pogodbo z novim podizvajalcem, vendar mora izvajalec, ki je sklenil pogodbo z naročnikom, le-temu v 5 (petih) dneh po spremembi predložiti izjave in dokumente, ki so se v dokumentaciji javnega naročila zahtevala za podizvajalce. V primeru morebitne zamenjave podizvajalcev mora izvajalec predložiti naročniku v potrditev nov seznam.</w:t>
      </w:r>
    </w:p>
    <w:p w:rsidR="008409CB" w:rsidRDefault="008409CB" w:rsidP="008409CB">
      <w:pPr>
        <w:pStyle w:val="Telobesedila3"/>
        <w:rPr>
          <w:sz w:val="22"/>
          <w:szCs w:val="22"/>
        </w:rPr>
      </w:pPr>
    </w:p>
    <w:p w:rsidR="008409CB" w:rsidRDefault="008409CB" w:rsidP="008409CB">
      <w:pPr>
        <w:pStyle w:val="Telobesedila3"/>
        <w:jc w:val="center"/>
        <w:rPr>
          <w:b/>
          <w:sz w:val="22"/>
          <w:szCs w:val="22"/>
        </w:rPr>
      </w:pPr>
      <w:r>
        <w:rPr>
          <w:b/>
          <w:sz w:val="22"/>
          <w:szCs w:val="22"/>
        </w:rPr>
        <w:t>15.   člen</w:t>
      </w:r>
    </w:p>
    <w:p w:rsidR="008409CB" w:rsidRDefault="008409CB" w:rsidP="008409CB">
      <w:pPr>
        <w:pStyle w:val="Telobesedila3"/>
        <w:rPr>
          <w:sz w:val="22"/>
          <w:szCs w:val="22"/>
        </w:rPr>
      </w:pPr>
      <w:r>
        <w:rPr>
          <w:sz w:val="22"/>
          <w:szCs w:val="22"/>
        </w:rPr>
        <w:t>Pogodba, pri kateri kdo v imenu ali na račun druge pogodbene stranke, predstavniku ali posredniku organa ali organizacije iz javnega sektorja obljubi, ponudi ali da kakšno nedovoljeno korist za:</w:t>
      </w:r>
    </w:p>
    <w:p w:rsidR="008409CB" w:rsidRDefault="008409CB" w:rsidP="008409CB">
      <w:pPr>
        <w:pStyle w:val="Telobesedila3"/>
        <w:numPr>
          <w:ilvl w:val="0"/>
          <w:numId w:val="5"/>
        </w:numPr>
        <w:rPr>
          <w:sz w:val="22"/>
          <w:szCs w:val="22"/>
        </w:rPr>
      </w:pPr>
      <w:r>
        <w:rPr>
          <w:sz w:val="22"/>
          <w:szCs w:val="22"/>
        </w:rPr>
        <w:t>pridobitev posla ali</w:t>
      </w:r>
    </w:p>
    <w:p w:rsidR="008409CB" w:rsidRDefault="008409CB" w:rsidP="008409CB">
      <w:pPr>
        <w:pStyle w:val="Telobesedila3"/>
        <w:numPr>
          <w:ilvl w:val="0"/>
          <w:numId w:val="5"/>
        </w:numPr>
        <w:rPr>
          <w:sz w:val="22"/>
          <w:szCs w:val="22"/>
        </w:rPr>
      </w:pPr>
      <w:r>
        <w:rPr>
          <w:sz w:val="22"/>
          <w:szCs w:val="22"/>
        </w:rPr>
        <w:t>za sklenitev posla pod ugodnejšimi pogoji ali</w:t>
      </w:r>
    </w:p>
    <w:p w:rsidR="008409CB" w:rsidRDefault="008409CB" w:rsidP="008409CB">
      <w:pPr>
        <w:pStyle w:val="Telobesedila3"/>
        <w:numPr>
          <w:ilvl w:val="0"/>
          <w:numId w:val="5"/>
        </w:numPr>
        <w:rPr>
          <w:sz w:val="22"/>
          <w:szCs w:val="22"/>
        </w:rPr>
      </w:pPr>
      <w:r>
        <w:rPr>
          <w:sz w:val="22"/>
          <w:szCs w:val="22"/>
        </w:rPr>
        <w:t>za opustitev dolžnega nadzora nad izvajanjem pogodbenih obveznosti ali</w:t>
      </w:r>
    </w:p>
    <w:p w:rsidR="008409CB" w:rsidRDefault="008409CB" w:rsidP="008409CB">
      <w:pPr>
        <w:pStyle w:val="Telobesedila3"/>
        <w:numPr>
          <w:ilvl w:val="0"/>
          <w:numId w:val="5"/>
        </w:numPr>
        <w:rPr>
          <w:sz w:val="22"/>
          <w:szCs w:val="22"/>
        </w:rPr>
      </w:pPr>
      <w:r>
        <w:rPr>
          <w:sz w:val="22"/>
          <w:szCs w:val="22"/>
        </w:rPr>
        <w:t xml:space="preserve">za drugo ravnanje ali opustitev, s katerim je organu ali organizaciji iz javnega sektorja povzročena škoda ali je omogočena pridobitev nedovoljene koristi predstavniku organa ali </w:t>
      </w:r>
    </w:p>
    <w:p w:rsidR="008409CB" w:rsidRDefault="008409CB" w:rsidP="008409CB">
      <w:pPr>
        <w:pStyle w:val="Telobesedila3"/>
        <w:ind w:left="720"/>
        <w:rPr>
          <w:sz w:val="22"/>
          <w:szCs w:val="22"/>
        </w:rPr>
      </w:pPr>
    </w:p>
    <w:p w:rsidR="008409CB" w:rsidRDefault="008409CB" w:rsidP="008409CB">
      <w:pPr>
        <w:pStyle w:val="Telobesedila3"/>
        <w:ind w:left="709" w:hanging="709"/>
        <w:rPr>
          <w:sz w:val="22"/>
          <w:szCs w:val="22"/>
        </w:rPr>
      </w:pPr>
      <w:r>
        <w:rPr>
          <w:sz w:val="22"/>
          <w:szCs w:val="22"/>
        </w:rPr>
        <w:t xml:space="preserve">             organizacije iz javnega sektorja, drugi pogodbeni stranki ali njenemu predstavniku,  zastopniku, posredniku;</w:t>
      </w:r>
    </w:p>
    <w:p w:rsidR="008409CB" w:rsidRDefault="008409CB" w:rsidP="008409CB">
      <w:pPr>
        <w:pStyle w:val="Telobesedila3"/>
        <w:rPr>
          <w:sz w:val="22"/>
          <w:szCs w:val="22"/>
        </w:rPr>
      </w:pPr>
      <w:r>
        <w:rPr>
          <w:sz w:val="22"/>
          <w:szCs w:val="22"/>
        </w:rPr>
        <w:t>je nična.</w:t>
      </w:r>
    </w:p>
    <w:p w:rsidR="008409CB" w:rsidRDefault="008409CB" w:rsidP="008409CB">
      <w:pPr>
        <w:ind w:left="0" w:firstLine="0"/>
        <w:jc w:val="both"/>
        <w:rPr>
          <w:rFonts w:ascii="Times New Roman" w:hAnsi="Times New Roman"/>
        </w:rPr>
      </w:pPr>
    </w:p>
    <w:p w:rsidR="008409CB" w:rsidRDefault="008409CB" w:rsidP="008409CB">
      <w:pPr>
        <w:pStyle w:val="Telobesedila3"/>
        <w:jc w:val="center"/>
        <w:rPr>
          <w:b/>
          <w:sz w:val="22"/>
          <w:szCs w:val="22"/>
        </w:rPr>
      </w:pPr>
      <w:r>
        <w:rPr>
          <w:b/>
          <w:sz w:val="22"/>
          <w:szCs w:val="22"/>
        </w:rPr>
        <w:t>16.   člen</w:t>
      </w:r>
    </w:p>
    <w:p w:rsidR="008409CB" w:rsidRDefault="008409CB" w:rsidP="008409CB">
      <w:pPr>
        <w:ind w:left="0" w:firstLine="0"/>
        <w:jc w:val="both"/>
        <w:rPr>
          <w:rFonts w:ascii="Times New Roman" w:hAnsi="Times New Roman"/>
        </w:rPr>
      </w:pPr>
      <w:r>
        <w:rPr>
          <w:rFonts w:ascii="Times New Roman" w:hAnsi="Times New Roman"/>
        </w:rPr>
        <w:t>Morebitne spore, ki bi nastali z izvajanjem tega okvirnega sporazuma, bosta stranki reševali</w:t>
      </w:r>
      <w:r>
        <w:rPr>
          <w:rFonts w:ascii="Times New Roman" w:hAnsi="Times New Roman"/>
          <w:color w:val="FF0000"/>
        </w:rPr>
        <w:t xml:space="preserve"> </w:t>
      </w:r>
      <w:r>
        <w:rPr>
          <w:rFonts w:ascii="Times New Roman" w:hAnsi="Times New Roman"/>
        </w:rPr>
        <w:t xml:space="preserve">sporazumno. V nasprotnem primeru bo spore reševalo stvarno in krajevno pristojno sodišče po sedežu naročnika. </w:t>
      </w:r>
    </w:p>
    <w:p w:rsidR="008409CB" w:rsidRDefault="008409CB" w:rsidP="008409CB">
      <w:pPr>
        <w:ind w:left="0" w:firstLine="0"/>
        <w:jc w:val="both"/>
        <w:rPr>
          <w:rFonts w:ascii="Times New Roman" w:hAnsi="Times New Roman"/>
        </w:rPr>
      </w:pPr>
    </w:p>
    <w:p w:rsidR="008409CB" w:rsidRDefault="008409CB" w:rsidP="008409CB">
      <w:pPr>
        <w:ind w:left="0" w:firstLine="0"/>
        <w:jc w:val="center"/>
        <w:rPr>
          <w:rFonts w:ascii="Times New Roman" w:hAnsi="Times New Roman"/>
          <w:b/>
        </w:rPr>
      </w:pPr>
      <w:r>
        <w:rPr>
          <w:rFonts w:ascii="Times New Roman" w:hAnsi="Times New Roman"/>
          <w:b/>
        </w:rPr>
        <w:t>17.   člen</w:t>
      </w:r>
    </w:p>
    <w:p w:rsidR="008409CB" w:rsidRDefault="008409CB" w:rsidP="008409CB">
      <w:pPr>
        <w:pStyle w:val="Telobesedila"/>
        <w:rPr>
          <w:sz w:val="22"/>
          <w:szCs w:val="22"/>
        </w:rPr>
      </w:pPr>
      <w:r>
        <w:rPr>
          <w:sz w:val="22"/>
          <w:szCs w:val="22"/>
        </w:rPr>
        <w:t>Okvirni sporazum je sestavljen in podpisan v 4 (štirih) enakih izvodih, od katerih prejme vsaka od pogodbenih strank po 2 (dva) izvoda.</w:t>
      </w:r>
    </w:p>
    <w:p w:rsidR="008409CB" w:rsidRDefault="008409CB" w:rsidP="008409CB">
      <w:pPr>
        <w:ind w:left="0" w:firstLine="0"/>
        <w:jc w:val="both"/>
        <w:rPr>
          <w:rFonts w:ascii="Times New Roman" w:hAnsi="Times New Roman"/>
        </w:rPr>
      </w:pPr>
    </w:p>
    <w:p w:rsidR="008409CB" w:rsidRDefault="008409CB" w:rsidP="008409CB">
      <w:pPr>
        <w:ind w:left="0" w:firstLine="0"/>
        <w:jc w:val="both"/>
        <w:rPr>
          <w:rFonts w:ascii="Times New Roman" w:hAnsi="Times New Roman"/>
        </w:rPr>
      </w:pPr>
      <w:r>
        <w:rPr>
          <w:rFonts w:ascii="Times New Roman" w:hAnsi="Times New Roman"/>
        </w:rPr>
        <w:t>V _______________, dne _______________</w:t>
      </w:r>
      <w:r>
        <w:rPr>
          <w:rFonts w:ascii="Times New Roman" w:hAnsi="Times New Roman"/>
        </w:rPr>
        <w:tab/>
      </w:r>
      <w:r>
        <w:rPr>
          <w:rFonts w:ascii="Times New Roman" w:hAnsi="Times New Roman"/>
        </w:rPr>
        <w:tab/>
        <w:t xml:space="preserve">          V Kidričevem, dne________________</w:t>
      </w:r>
    </w:p>
    <w:p w:rsidR="008409CB" w:rsidRDefault="008409CB" w:rsidP="008409CB">
      <w:pPr>
        <w:ind w:left="0" w:firstLine="0"/>
        <w:jc w:val="both"/>
        <w:rPr>
          <w:rFonts w:ascii="Times New Roman" w:hAnsi="Times New Roman"/>
        </w:rPr>
      </w:pPr>
    </w:p>
    <w:p w:rsidR="008409CB" w:rsidRDefault="008409CB" w:rsidP="008409CB">
      <w:pPr>
        <w:pStyle w:val="Telobesedila3"/>
        <w:rPr>
          <w:sz w:val="22"/>
          <w:szCs w:val="22"/>
        </w:rPr>
      </w:pPr>
    </w:p>
    <w:p w:rsidR="008409CB" w:rsidRDefault="008409CB" w:rsidP="008409CB">
      <w:pPr>
        <w:pStyle w:val="Telobesedila3"/>
        <w:rPr>
          <w:sz w:val="22"/>
          <w:szCs w:val="22"/>
        </w:rPr>
      </w:pPr>
      <w:r>
        <w:rPr>
          <w:sz w:val="22"/>
          <w:szCs w:val="22"/>
        </w:rPr>
        <w:t>IZVAJALEC:</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NAROČNIK:</w:t>
      </w:r>
    </w:p>
    <w:p w:rsidR="008409CB" w:rsidRDefault="008409CB" w:rsidP="008409CB">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OBČINA KIDRIČEVO</w:t>
      </w:r>
    </w:p>
    <w:p w:rsidR="008409CB" w:rsidRDefault="008409CB" w:rsidP="008409CB">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župan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Anton LESKOVAR</w:t>
      </w:r>
    </w:p>
    <w:p w:rsidR="008409CB" w:rsidRDefault="008409CB" w:rsidP="008409CB">
      <w:pPr>
        <w:jc w:val="both"/>
        <w:rPr>
          <w:rFonts w:ascii="Times New Roman" w:hAnsi="Times New Roman"/>
        </w:rPr>
      </w:pPr>
    </w:p>
    <w:p w:rsidR="008409CB" w:rsidRDefault="008409CB" w:rsidP="008409CB">
      <w:pPr>
        <w:jc w:val="both"/>
        <w:rPr>
          <w:rFonts w:ascii="Times New Roman" w:hAnsi="Times New Roman"/>
        </w:rPr>
      </w:pPr>
    </w:p>
    <w:p w:rsidR="008409CB" w:rsidRDefault="008409CB" w:rsidP="008409CB">
      <w:pPr>
        <w:jc w:val="both"/>
        <w:rPr>
          <w:rFonts w:ascii="Times New Roman" w:hAnsi="Times New Roman"/>
        </w:rPr>
      </w:pPr>
    </w:p>
    <w:p w:rsidR="008409CB" w:rsidRDefault="008409CB" w:rsidP="008409CB">
      <w:pPr>
        <w:jc w:val="both"/>
        <w:rPr>
          <w:rFonts w:ascii="Times New Roman" w:hAnsi="Times New Roman"/>
        </w:rPr>
      </w:pPr>
    </w:p>
    <w:p w:rsidR="008409CB" w:rsidRDefault="008409CB" w:rsidP="008409CB">
      <w:pPr>
        <w:jc w:val="both"/>
        <w:rPr>
          <w:rFonts w:ascii="Times New Roman" w:hAnsi="Times New Roman"/>
        </w:rPr>
      </w:pPr>
    </w:p>
    <w:p w:rsidR="008409CB" w:rsidRDefault="008409CB" w:rsidP="008409CB">
      <w:pPr>
        <w:jc w:val="both"/>
        <w:rPr>
          <w:rFonts w:ascii="Times New Roman" w:hAnsi="Times New Roman"/>
        </w:rPr>
      </w:pPr>
    </w:p>
    <w:p w:rsidR="008409CB" w:rsidRDefault="008409CB" w:rsidP="008409CB">
      <w:pPr>
        <w:jc w:val="both"/>
        <w:rPr>
          <w:rFonts w:ascii="Times New Roman" w:hAnsi="Times New Roman"/>
        </w:rPr>
      </w:pPr>
    </w:p>
    <w:p w:rsidR="008409CB" w:rsidRDefault="008409CB" w:rsidP="008409CB">
      <w:pPr>
        <w:jc w:val="both"/>
        <w:rPr>
          <w:rFonts w:ascii="Times New Roman" w:hAnsi="Times New Roman"/>
        </w:rPr>
      </w:pPr>
    </w:p>
    <w:p w:rsidR="008409CB" w:rsidRDefault="008409CB" w:rsidP="008409CB">
      <w:pPr>
        <w:jc w:val="both"/>
        <w:rPr>
          <w:rFonts w:ascii="Times New Roman" w:hAnsi="Times New Roman"/>
        </w:rPr>
      </w:pPr>
    </w:p>
    <w:p w:rsidR="008409CB" w:rsidRDefault="008409CB" w:rsidP="008409CB">
      <w:pPr>
        <w:jc w:val="both"/>
        <w:rPr>
          <w:rFonts w:ascii="Times New Roman" w:hAnsi="Times New Roman"/>
        </w:rPr>
      </w:pPr>
    </w:p>
    <w:p w:rsidR="008409CB" w:rsidRDefault="008409CB" w:rsidP="008409CB">
      <w:pPr>
        <w:jc w:val="both"/>
        <w:rPr>
          <w:rFonts w:ascii="Times New Roman" w:hAnsi="Times New Roman"/>
        </w:rPr>
      </w:pPr>
    </w:p>
    <w:p w:rsidR="008409CB" w:rsidRDefault="008409CB" w:rsidP="008409CB">
      <w:pPr>
        <w:jc w:val="both"/>
        <w:rPr>
          <w:rFonts w:ascii="Times New Roman" w:hAnsi="Times New Roman"/>
        </w:rPr>
      </w:pPr>
    </w:p>
    <w:p w:rsidR="008409CB" w:rsidRDefault="008409CB" w:rsidP="008409CB">
      <w:pPr>
        <w:jc w:val="both"/>
        <w:rPr>
          <w:rFonts w:ascii="Times New Roman" w:hAnsi="Times New Roman"/>
        </w:rPr>
      </w:pPr>
    </w:p>
    <w:p w:rsidR="008409CB" w:rsidRDefault="008409CB" w:rsidP="008409CB">
      <w:pPr>
        <w:jc w:val="both"/>
        <w:rPr>
          <w:rFonts w:ascii="Times New Roman" w:hAnsi="Times New Roman"/>
        </w:rPr>
      </w:pPr>
    </w:p>
    <w:p w:rsidR="008409CB" w:rsidRDefault="008409CB" w:rsidP="008409CB">
      <w:pPr>
        <w:jc w:val="both"/>
        <w:rPr>
          <w:rFonts w:ascii="Times New Roman" w:hAnsi="Times New Roman"/>
        </w:rPr>
      </w:pPr>
    </w:p>
    <w:p w:rsidR="008409CB" w:rsidRDefault="008409CB" w:rsidP="008409CB">
      <w:pPr>
        <w:jc w:val="both"/>
        <w:rPr>
          <w:rFonts w:ascii="Times New Roman" w:hAnsi="Times New Roman"/>
        </w:rPr>
      </w:pPr>
    </w:p>
    <w:p w:rsidR="008409CB" w:rsidRDefault="008409CB" w:rsidP="008409CB">
      <w:pPr>
        <w:jc w:val="both"/>
        <w:rPr>
          <w:rFonts w:ascii="Times New Roman" w:hAnsi="Times New Roman"/>
        </w:rPr>
      </w:pPr>
    </w:p>
    <w:p w:rsidR="008409CB" w:rsidRDefault="008409CB" w:rsidP="008409CB">
      <w:pPr>
        <w:jc w:val="both"/>
        <w:rPr>
          <w:rFonts w:ascii="Times New Roman" w:hAnsi="Times New Roman"/>
        </w:rPr>
      </w:pPr>
    </w:p>
    <w:p w:rsidR="008409CB" w:rsidRDefault="008409CB" w:rsidP="008409CB">
      <w:pPr>
        <w:jc w:val="both"/>
        <w:rPr>
          <w:rFonts w:ascii="Times New Roman" w:hAnsi="Times New Roman"/>
        </w:rPr>
      </w:pPr>
    </w:p>
    <w:p w:rsidR="008409CB" w:rsidRDefault="008409CB" w:rsidP="008409CB">
      <w:pPr>
        <w:jc w:val="both"/>
        <w:rPr>
          <w:rFonts w:ascii="Times New Roman" w:hAnsi="Times New Roman"/>
        </w:rPr>
      </w:pPr>
    </w:p>
    <w:p w:rsidR="008409CB" w:rsidRDefault="008409CB" w:rsidP="008409CB">
      <w:pPr>
        <w:jc w:val="both"/>
        <w:rPr>
          <w:rFonts w:ascii="Times New Roman" w:hAnsi="Times New Roman"/>
        </w:rPr>
      </w:pPr>
    </w:p>
    <w:p w:rsidR="008409CB" w:rsidRDefault="008409CB" w:rsidP="008409CB">
      <w:pPr>
        <w:jc w:val="both"/>
        <w:rPr>
          <w:rFonts w:ascii="Times New Roman" w:hAnsi="Times New Roman"/>
        </w:rPr>
      </w:pPr>
    </w:p>
    <w:p w:rsidR="008409CB" w:rsidRDefault="008409CB" w:rsidP="008409CB">
      <w:pPr>
        <w:jc w:val="both"/>
        <w:rPr>
          <w:rFonts w:ascii="Times New Roman" w:hAnsi="Times New Roman"/>
        </w:rPr>
      </w:pPr>
    </w:p>
    <w:p w:rsidR="008409CB" w:rsidRDefault="008409CB" w:rsidP="008409CB">
      <w:pPr>
        <w:jc w:val="both"/>
        <w:rPr>
          <w:rFonts w:ascii="Times New Roman" w:hAnsi="Times New Roman"/>
        </w:rPr>
      </w:pPr>
    </w:p>
    <w:p w:rsidR="008409CB" w:rsidRDefault="008409CB" w:rsidP="008409CB">
      <w:pPr>
        <w:jc w:val="both"/>
        <w:rPr>
          <w:rFonts w:ascii="Times New Roman" w:hAnsi="Times New Roman"/>
        </w:rPr>
      </w:pPr>
    </w:p>
    <w:p w:rsidR="008409CB" w:rsidRDefault="008409CB" w:rsidP="008409CB">
      <w:pPr>
        <w:jc w:val="both"/>
        <w:rPr>
          <w:rFonts w:ascii="Times New Roman" w:hAnsi="Times New Roman"/>
        </w:rPr>
      </w:pPr>
    </w:p>
    <w:p w:rsidR="008409CB" w:rsidRDefault="008409CB" w:rsidP="008409CB">
      <w:pPr>
        <w:jc w:val="both"/>
        <w:rPr>
          <w:rFonts w:ascii="Times New Roman" w:hAnsi="Times New Roman"/>
        </w:rPr>
      </w:pPr>
    </w:p>
    <w:p w:rsidR="008409CB" w:rsidRDefault="008409CB" w:rsidP="008409CB">
      <w:pPr>
        <w:jc w:val="both"/>
        <w:rPr>
          <w:rFonts w:ascii="Times New Roman" w:hAnsi="Times New Roman"/>
        </w:rPr>
      </w:pPr>
    </w:p>
    <w:p w:rsidR="008409CB" w:rsidRDefault="008409CB" w:rsidP="008409CB">
      <w:pPr>
        <w:jc w:val="both"/>
        <w:rPr>
          <w:rFonts w:ascii="Times New Roman" w:hAnsi="Times New Roman"/>
        </w:rPr>
      </w:pPr>
    </w:p>
    <w:p w:rsidR="008409CB" w:rsidRDefault="008409CB" w:rsidP="008409CB">
      <w:pPr>
        <w:jc w:val="both"/>
        <w:rPr>
          <w:rFonts w:ascii="Times New Roman" w:hAnsi="Times New Roman"/>
        </w:rPr>
      </w:pPr>
    </w:p>
    <w:p w:rsidR="008409CB" w:rsidRDefault="008409CB" w:rsidP="008409CB">
      <w:pPr>
        <w:jc w:val="both"/>
        <w:rPr>
          <w:rFonts w:ascii="Times New Roman" w:hAnsi="Times New Roman"/>
        </w:rPr>
      </w:pPr>
    </w:p>
    <w:p w:rsidR="00C5479C" w:rsidRDefault="00C5479C" w:rsidP="008409CB">
      <w:pPr>
        <w:jc w:val="both"/>
        <w:rPr>
          <w:rFonts w:ascii="Times New Roman" w:hAnsi="Times New Roman"/>
        </w:rPr>
      </w:pPr>
    </w:p>
    <w:p w:rsidR="00C5479C" w:rsidRDefault="00C5479C" w:rsidP="008409CB">
      <w:pPr>
        <w:jc w:val="both"/>
        <w:rPr>
          <w:rFonts w:ascii="Times New Roman" w:hAnsi="Times New Roman"/>
        </w:rPr>
      </w:pPr>
    </w:p>
    <w:p w:rsidR="00C5479C" w:rsidRDefault="00C5479C" w:rsidP="008409CB">
      <w:pPr>
        <w:jc w:val="both"/>
        <w:rPr>
          <w:rFonts w:ascii="Times New Roman" w:hAnsi="Times New Roman"/>
        </w:rPr>
      </w:pPr>
    </w:p>
    <w:p w:rsidR="00C5479C" w:rsidRDefault="00C5479C" w:rsidP="008409CB">
      <w:pPr>
        <w:jc w:val="both"/>
        <w:rPr>
          <w:rFonts w:ascii="Times New Roman" w:hAnsi="Times New Roman"/>
        </w:rPr>
      </w:pPr>
    </w:p>
    <w:p w:rsidR="00C5479C" w:rsidRDefault="00C5479C" w:rsidP="008409CB">
      <w:pPr>
        <w:jc w:val="both"/>
        <w:rPr>
          <w:rFonts w:ascii="Times New Roman" w:hAnsi="Times New Roman"/>
        </w:rPr>
      </w:pPr>
    </w:p>
    <w:p w:rsidR="00C5479C" w:rsidRDefault="00C5479C" w:rsidP="008409CB">
      <w:pPr>
        <w:jc w:val="both"/>
        <w:rPr>
          <w:rFonts w:ascii="Times New Roman" w:hAnsi="Times New Roman"/>
        </w:rPr>
      </w:pPr>
    </w:p>
    <w:p w:rsidR="00C5479C" w:rsidRDefault="00C5479C" w:rsidP="008409CB">
      <w:pPr>
        <w:jc w:val="both"/>
        <w:rPr>
          <w:rFonts w:ascii="Times New Roman" w:hAnsi="Times New Roman"/>
        </w:rPr>
      </w:pPr>
    </w:p>
    <w:p w:rsidR="00C5479C" w:rsidRDefault="00C5479C" w:rsidP="008409CB">
      <w:pPr>
        <w:jc w:val="both"/>
        <w:rPr>
          <w:rFonts w:ascii="Times New Roman" w:hAnsi="Times New Roman"/>
        </w:rPr>
      </w:pPr>
    </w:p>
    <w:p w:rsidR="00C5479C" w:rsidRDefault="00C5479C" w:rsidP="008409CB">
      <w:pPr>
        <w:jc w:val="both"/>
        <w:rPr>
          <w:rFonts w:ascii="Times New Roman" w:hAnsi="Times New Roman"/>
        </w:rPr>
      </w:pPr>
    </w:p>
    <w:p w:rsidR="00C5479C" w:rsidRDefault="00C5479C" w:rsidP="008409CB">
      <w:pPr>
        <w:jc w:val="both"/>
        <w:rPr>
          <w:rFonts w:ascii="Times New Roman" w:hAnsi="Times New Roman"/>
        </w:rPr>
      </w:pPr>
      <w:bookmarkStart w:id="0" w:name="_GoBack"/>
      <w:bookmarkEnd w:id="0"/>
    </w:p>
    <w:p w:rsidR="008409CB" w:rsidRDefault="008409CB" w:rsidP="008409CB">
      <w:pPr>
        <w:jc w:val="both"/>
        <w:rPr>
          <w:rFonts w:ascii="Times New Roman" w:hAnsi="Times New Roman"/>
        </w:rPr>
      </w:pPr>
    </w:p>
    <w:p w:rsidR="008409CB" w:rsidRDefault="008409CB" w:rsidP="008409CB">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8409CB" w:rsidRDefault="008409CB" w:rsidP="008409CB">
      <w:pPr>
        <w:jc w:val="both"/>
        <w:rPr>
          <w:rFonts w:ascii="Arial" w:hAnsi="Arial"/>
          <w:sz w:val="20"/>
          <w:szCs w:val="20"/>
        </w:rPr>
      </w:pPr>
      <w:r>
        <w:rPr>
          <w:rFonts w:ascii="Arial" w:hAnsi="Arial"/>
          <w:sz w:val="20"/>
          <w:szCs w:val="20"/>
        </w:rPr>
        <w:tab/>
      </w:r>
    </w:p>
    <w:p w:rsidR="008409CB" w:rsidRDefault="008409CB" w:rsidP="008409CB">
      <w:pPr>
        <w:ind w:left="709" w:hanging="425"/>
      </w:pPr>
      <w:r>
        <w:rPr>
          <w:b/>
        </w:rPr>
        <w:t xml:space="preserve">Op.: </w:t>
      </w:r>
      <w:r>
        <w:t>Okvirni sporazum je potrebno  vsako stran parafirati, na koncu žigosati in podpisati in priložiti ponudbeni dokumentaciji.</w:t>
      </w:r>
    </w:p>
    <w:p w:rsidR="00426B96" w:rsidRDefault="00426B96"/>
    <w:sectPr w:rsidR="00426B96" w:rsidSect="00C5479C">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1556A"/>
    <w:multiLevelType w:val="hybridMultilevel"/>
    <w:tmpl w:val="25962F2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37516264"/>
    <w:multiLevelType w:val="hybridMultilevel"/>
    <w:tmpl w:val="DFC8862C"/>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106CF2"/>
    <w:multiLevelType w:val="hybridMultilevel"/>
    <w:tmpl w:val="7FCC5250"/>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3" w15:restartNumberingAfterBreak="0">
    <w:nsid w:val="409609BA"/>
    <w:multiLevelType w:val="hybridMultilevel"/>
    <w:tmpl w:val="BA4442B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56E30D0C"/>
    <w:multiLevelType w:val="singleLevel"/>
    <w:tmpl w:val="0424000F"/>
    <w:lvl w:ilvl="0">
      <w:start w:val="1"/>
      <w:numFmt w:val="decimal"/>
      <w:lvlText w:val="%1."/>
      <w:lvlJc w:val="left"/>
      <w:pPr>
        <w:ind w:left="360" w:hanging="360"/>
      </w:pPr>
    </w:lvl>
  </w:abstractNum>
  <w:num w:numId="1">
    <w:abstractNumId w:val="4"/>
    <w:lvlOverride w:ilvl="0">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9CB"/>
    <w:rsid w:val="00426B96"/>
    <w:rsid w:val="008409CB"/>
    <w:rsid w:val="00B81237"/>
    <w:rsid w:val="00C547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1C1124-D36A-4936-97C8-921145F2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409CB"/>
    <w:pPr>
      <w:spacing w:after="0" w:line="240" w:lineRule="auto"/>
      <w:ind w:left="1077" w:hanging="357"/>
    </w:pPr>
    <w:rPr>
      <w:rFonts w:ascii="Calibri" w:eastAsia="Calibri" w:hAnsi="Calibri" w:cs="Times New Roman"/>
    </w:rPr>
  </w:style>
  <w:style w:type="paragraph" w:styleId="Naslov4">
    <w:name w:val="heading 4"/>
    <w:basedOn w:val="Navaden"/>
    <w:next w:val="Navaden"/>
    <w:link w:val="Naslov4Znak"/>
    <w:semiHidden/>
    <w:unhideWhenUsed/>
    <w:qFormat/>
    <w:rsid w:val="008409CB"/>
    <w:pPr>
      <w:keepNext/>
      <w:ind w:left="0" w:firstLine="0"/>
      <w:jc w:val="center"/>
      <w:outlineLvl w:val="3"/>
    </w:pPr>
    <w:rPr>
      <w:rFonts w:ascii="Times New Roman" w:eastAsia="Times New Roman" w:hAnsi="Times New Roman"/>
      <w:b/>
      <w:sz w:val="28"/>
      <w:szCs w:val="20"/>
      <w:lang w:eastAsia="sl-SI"/>
    </w:rPr>
  </w:style>
  <w:style w:type="paragraph" w:styleId="Naslov8">
    <w:name w:val="heading 8"/>
    <w:basedOn w:val="Navaden"/>
    <w:next w:val="Navaden"/>
    <w:link w:val="Naslov8Znak"/>
    <w:semiHidden/>
    <w:unhideWhenUsed/>
    <w:qFormat/>
    <w:rsid w:val="008409CB"/>
    <w:pPr>
      <w:keepNext/>
      <w:ind w:left="0" w:firstLine="0"/>
      <w:jc w:val="both"/>
      <w:outlineLvl w:val="7"/>
    </w:pPr>
    <w:rPr>
      <w:rFonts w:ascii="Arial" w:eastAsia="Times New Roman" w:hAnsi="Arial"/>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semiHidden/>
    <w:rsid w:val="008409CB"/>
    <w:rPr>
      <w:rFonts w:ascii="Times New Roman" w:eastAsia="Times New Roman" w:hAnsi="Times New Roman" w:cs="Times New Roman"/>
      <w:b/>
      <w:sz w:val="28"/>
      <w:szCs w:val="20"/>
      <w:lang w:eastAsia="sl-SI"/>
    </w:rPr>
  </w:style>
  <w:style w:type="character" w:customStyle="1" w:styleId="Naslov8Znak">
    <w:name w:val="Naslov 8 Znak"/>
    <w:basedOn w:val="Privzetapisavaodstavka"/>
    <w:link w:val="Naslov8"/>
    <w:semiHidden/>
    <w:rsid w:val="008409CB"/>
    <w:rPr>
      <w:rFonts w:ascii="Arial" w:eastAsia="Times New Roman" w:hAnsi="Arial" w:cs="Times New Roman"/>
      <w:b/>
      <w:sz w:val="20"/>
      <w:szCs w:val="20"/>
      <w:lang w:eastAsia="sl-SI"/>
    </w:rPr>
  </w:style>
  <w:style w:type="paragraph" w:styleId="Telobesedila">
    <w:name w:val="Body Text"/>
    <w:basedOn w:val="Navaden"/>
    <w:link w:val="TelobesedilaZnak"/>
    <w:semiHidden/>
    <w:unhideWhenUsed/>
    <w:rsid w:val="008409CB"/>
    <w:pPr>
      <w:ind w:left="0" w:firstLine="0"/>
      <w:jc w:val="both"/>
    </w:pPr>
    <w:rPr>
      <w:rFonts w:ascii="Times New Roman" w:eastAsia="Times New Roman" w:hAnsi="Times New Roman"/>
      <w:sz w:val="24"/>
      <w:szCs w:val="20"/>
      <w:lang w:eastAsia="sl-SI"/>
    </w:rPr>
  </w:style>
  <w:style w:type="character" w:customStyle="1" w:styleId="TelobesedilaZnak">
    <w:name w:val="Telo besedila Znak"/>
    <w:basedOn w:val="Privzetapisavaodstavka"/>
    <w:link w:val="Telobesedila"/>
    <w:semiHidden/>
    <w:rsid w:val="008409CB"/>
    <w:rPr>
      <w:rFonts w:ascii="Times New Roman" w:eastAsia="Times New Roman" w:hAnsi="Times New Roman" w:cs="Times New Roman"/>
      <w:sz w:val="24"/>
      <w:szCs w:val="20"/>
      <w:lang w:eastAsia="sl-SI"/>
    </w:rPr>
  </w:style>
  <w:style w:type="paragraph" w:styleId="Telobesedila3">
    <w:name w:val="Body Text 3"/>
    <w:basedOn w:val="Navaden"/>
    <w:link w:val="Telobesedila3Znak"/>
    <w:semiHidden/>
    <w:unhideWhenUsed/>
    <w:rsid w:val="008409CB"/>
    <w:pPr>
      <w:ind w:left="0" w:firstLine="0"/>
      <w:jc w:val="both"/>
    </w:pPr>
    <w:rPr>
      <w:rFonts w:ascii="Times New Roman" w:eastAsia="Times New Roman" w:hAnsi="Times New Roman"/>
      <w:sz w:val="20"/>
      <w:szCs w:val="20"/>
      <w:lang w:eastAsia="sl-SI"/>
    </w:rPr>
  </w:style>
  <w:style w:type="character" w:customStyle="1" w:styleId="Telobesedila3Znak">
    <w:name w:val="Telo besedila 3 Znak"/>
    <w:basedOn w:val="Privzetapisavaodstavka"/>
    <w:link w:val="Telobesedila3"/>
    <w:semiHidden/>
    <w:rsid w:val="008409CB"/>
    <w:rPr>
      <w:rFonts w:ascii="Times New Roman" w:eastAsia="Times New Roman" w:hAnsi="Times New Roman"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61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1886</Words>
  <Characters>10754</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Glavic</dc:creator>
  <cp:keywords/>
  <dc:description/>
  <cp:lastModifiedBy>Herbert Glavic</cp:lastModifiedBy>
  <cp:revision>2</cp:revision>
  <dcterms:created xsi:type="dcterms:W3CDTF">2021-05-28T07:34:00Z</dcterms:created>
  <dcterms:modified xsi:type="dcterms:W3CDTF">2021-05-28T07:40:00Z</dcterms:modified>
</cp:coreProperties>
</file>