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15C" w:rsidRDefault="00C758B6">
      <w:pPr>
        <w:pStyle w:val="Standard"/>
        <w:ind w:right="56"/>
        <w:rPr>
          <w:rFonts w:ascii="Arial" w:hAnsi="Arial" w:cs="Arial"/>
          <w:sz w:val="22"/>
        </w:rPr>
      </w:pPr>
      <w:r>
        <w:rPr>
          <w:noProof/>
        </w:rPr>
        <w:drawing>
          <wp:anchor distT="0" distB="0" distL="114300" distR="114300" simplePos="0" relativeHeight="251660288" behindDoc="1" locked="0" layoutInCell="1" allowOverlap="1">
            <wp:simplePos x="0" y="0"/>
            <wp:positionH relativeFrom="page">
              <wp:posOffset>-1905</wp:posOffset>
            </wp:positionH>
            <wp:positionV relativeFrom="paragraph">
              <wp:posOffset>-900430</wp:posOffset>
            </wp:positionV>
            <wp:extent cx="7560310" cy="10693400"/>
            <wp:effectExtent l="0" t="0" r="0" b="0"/>
            <wp:wrapNone/>
            <wp:docPr id="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E49" w:rsidRPr="00125655" w:rsidRDefault="009E5E49">
      <w:pPr>
        <w:pStyle w:val="Standard"/>
        <w:ind w:right="56"/>
        <w:rPr>
          <w:rFonts w:ascii="Arial" w:hAnsi="Arial" w:cs="Arial"/>
          <w:sz w:val="22"/>
        </w:rPr>
      </w:pPr>
    </w:p>
    <w:p w:rsidR="008C015C" w:rsidRPr="00125655" w:rsidRDefault="00C758B6">
      <w:pPr>
        <w:pStyle w:val="Standard"/>
        <w:ind w:right="56"/>
        <w:rPr>
          <w:rFonts w:ascii="Arial" w:hAnsi="Arial" w:cs="Arial"/>
          <w:sz w:val="22"/>
        </w:rPr>
      </w:pPr>
      <w:r>
        <w:rPr>
          <w:rFonts w:ascii="Arial" w:hAnsi="Arial" w:cs="Arial"/>
          <w:noProof/>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14605" cy="10688320"/>
            <wp:effectExtent l="0" t="0" r="0" b="0"/>
            <wp:wrapNone/>
            <wp:docPr id="8" name="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 cy="10688320"/>
                    </a:xfrm>
                    <a:prstGeom prst="rect">
                      <a:avLst/>
                    </a:prstGeom>
                    <a:noFill/>
                  </pic:spPr>
                </pic:pic>
              </a:graphicData>
            </a:graphic>
            <wp14:sizeRelH relativeFrom="page">
              <wp14:pctWidth>0</wp14:pctWidth>
            </wp14:sizeRelH>
            <wp14:sizeRelV relativeFrom="page">
              <wp14:pctHeight>0</wp14:pctHeight>
            </wp14:sizeRelV>
          </wp:anchor>
        </w:drawing>
      </w:r>
    </w:p>
    <w:p w:rsidR="00281E40" w:rsidRPr="00125655" w:rsidRDefault="00281E40">
      <w:pPr>
        <w:pStyle w:val="Standard"/>
        <w:ind w:right="56"/>
        <w:rPr>
          <w:rFonts w:ascii="Arial" w:hAnsi="Arial" w:cs="Arial"/>
          <w:sz w:val="22"/>
        </w:rPr>
      </w:pPr>
    </w:p>
    <w:p w:rsidR="00281E40" w:rsidRPr="00125655" w:rsidRDefault="00281E40">
      <w:pPr>
        <w:pStyle w:val="Standard"/>
        <w:ind w:right="56"/>
        <w:rPr>
          <w:rFonts w:ascii="Arial" w:hAnsi="Arial" w:cs="Arial"/>
          <w:sz w:val="22"/>
        </w:rPr>
      </w:pPr>
    </w:p>
    <w:tbl>
      <w:tblPr>
        <w:tblW w:w="8925" w:type="dxa"/>
        <w:tblInd w:w="392" w:type="dxa"/>
        <w:tblLook w:val="04A0" w:firstRow="1" w:lastRow="0" w:firstColumn="1" w:lastColumn="0" w:noHBand="0" w:noVBand="1"/>
      </w:tblPr>
      <w:tblGrid>
        <w:gridCol w:w="1951"/>
        <w:gridCol w:w="6974"/>
      </w:tblGrid>
      <w:tr w:rsidR="008C015C" w:rsidRPr="008C458F" w:rsidTr="008C015C">
        <w:trPr>
          <w:trHeight w:val="1143"/>
        </w:trPr>
        <w:tc>
          <w:tcPr>
            <w:tcW w:w="1951" w:type="dxa"/>
          </w:tcPr>
          <w:p w:rsidR="008C015C" w:rsidRPr="008C458F" w:rsidRDefault="00C758B6" w:rsidP="00B4248D">
            <w:r>
              <w:rPr>
                <w:noProof/>
              </w:rPr>
              <w:drawing>
                <wp:anchor distT="0" distB="0" distL="114300" distR="114300" simplePos="0" relativeHeight="251658240" behindDoc="0" locked="0" layoutInCell="1" allowOverlap="1">
                  <wp:simplePos x="0" y="0"/>
                  <wp:positionH relativeFrom="column">
                    <wp:posOffset>92075</wp:posOffset>
                  </wp:positionH>
                  <wp:positionV relativeFrom="paragraph">
                    <wp:posOffset>119380</wp:posOffset>
                  </wp:positionV>
                  <wp:extent cx="877570" cy="1060450"/>
                  <wp:effectExtent l="0" t="0" r="0" b="0"/>
                  <wp:wrapSquare wrapText="bothSides"/>
                  <wp:docPr id="7" name="Slika 4" descr="Slika:Občina Kidričevo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Občina Kidričevo gr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570" cy="1060450"/>
                          </a:xfrm>
                          <a:prstGeom prst="rect">
                            <a:avLst/>
                          </a:prstGeom>
                          <a:noFill/>
                        </pic:spPr>
                      </pic:pic>
                    </a:graphicData>
                  </a:graphic>
                  <wp14:sizeRelH relativeFrom="page">
                    <wp14:pctWidth>0</wp14:pctWidth>
                  </wp14:sizeRelH>
                  <wp14:sizeRelV relativeFrom="page">
                    <wp14:pctHeight>0</wp14:pctHeight>
                  </wp14:sizeRelV>
                </wp:anchor>
              </w:drawing>
            </w:r>
          </w:p>
        </w:tc>
        <w:tc>
          <w:tcPr>
            <w:tcW w:w="6974" w:type="dxa"/>
            <w:vAlign w:val="center"/>
          </w:tcPr>
          <w:p w:rsidR="008C015C" w:rsidRPr="00786429" w:rsidRDefault="008C015C"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Naročnik:</w:t>
            </w:r>
          </w:p>
          <w:p w:rsidR="008C015C" w:rsidRPr="00786429" w:rsidRDefault="008C015C"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 xml:space="preserve">Občina Kidričevo </w:t>
            </w:r>
          </w:p>
          <w:p w:rsidR="004E5591" w:rsidRDefault="008C015C" w:rsidP="004E5591">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 xml:space="preserve">Kopališka ulica 14 </w:t>
            </w:r>
          </w:p>
          <w:p w:rsidR="00366AF2" w:rsidRPr="00366AF2" w:rsidRDefault="00C944D2" w:rsidP="00366AF2">
            <w:pPr>
              <w:pStyle w:val="Vsebinatabele"/>
            </w:pPr>
            <w:r>
              <w:rPr>
                <w:rFonts w:ascii="Calibri" w:eastAsia="Times New Roman" w:hAnsi="Calibri" w:cs="Calibri"/>
                <w:noProof/>
                <w:color w:val="595959"/>
                <w:kern w:val="0"/>
                <w:sz w:val="28"/>
                <w:szCs w:val="28"/>
                <w:lang w:eastAsia="sl-SI" w:bidi="ar-SA"/>
              </w:rPr>
              <w:t>2325 Kidričev</w:t>
            </w:r>
            <w:r w:rsidR="008C015C" w:rsidRPr="00786429">
              <w:rPr>
                <w:rFonts w:ascii="Calibri" w:eastAsia="Times New Roman" w:hAnsi="Calibri" w:cs="Calibri"/>
                <w:noProof/>
                <w:color w:val="595959"/>
                <w:kern w:val="0"/>
                <w:sz w:val="28"/>
                <w:szCs w:val="28"/>
                <w:lang w:eastAsia="sl-SI" w:bidi="ar-SA"/>
              </w:rPr>
              <w:t>o</w:t>
            </w:r>
          </w:p>
          <w:p w:rsidR="008C015C" w:rsidRDefault="008C015C" w:rsidP="00366AF2">
            <w:pPr>
              <w:rPr>
                <w:lang w:eastAsia="hi-IN" w:bidi="hi-IN"/>
              </w:rPr>
            </w:pPr>
          </w:p>
          <w:p w:rsidR="00366AF2" w:rsidRDefault="00366AF2" w:rsidP="00366AF2">
            <w:pPr>
              <w:rPr>
                <w:lang w:eastAsia="hi-IN" w:bidi="hi-IN"/>
              </w:rPr>
            </w:pPr>
          </w:p>
          <w:p w:rsidR="00366AF2" w:rsidRPr="00366AF2" w:rsidRDefault="00366AF2" w:rsidP="00366AF2">
            <w:pPr>
              <w:rPr>
                <w:lang w:eastAsia="hi-IN" w:bidi="hi-IN"/>
              </w:rPr>
            </w:pPr>
          </w:p>
        </w:tc>
      </w:tr>
      <w:tr w:rsidR="008C015C" w:rsidRPr="008C458F" w:rsidTr="008C015C">
        <w:trPr>
          <w:trHeight w:val="8244"/>
        </w:trPr>
        <w:tc>
          <w:tcPr>
            <w:tcW w:w="1951" w:type="dxa"/>
          </w:tcPr>
          <w:p w:rsidR="008C015C" w:rsidRPr="008C458F" w:rsidRDefault="008C015C" w:rsidP="00B4248D">
            <w:pPr>
              <w:rPr>
                <w:noProof/>
              </w:rPr>
            </w:pPr>
          </w:p>
        </w:tc>
        <w:tc>
          <w:tcPr>
            <w:tcW w:w="6974" w:type="dxa"/>
            <w:vAlign w:val="center"/>
          </w:tcPr>
          <w:p w:rsidR="00366AF2" w:rsidRDefault="00366AF2" w:rsidP="008C015C">
            <w:pPr>
              <w:pStyle w:val="nasloviboson"/>
              <w:spacing w:before="0"/>
              <w:rPr>
                <w:sz w:val="40"/>
                <w:szCs w:val="40"/>
              </w:rPr>
            </w:pPr>
          </w:p>
          <w:p w:rsidR="00366AF2" w:rsidRPr="00366AF2" w:rsidRDefault="00366AF2" w:rsidP="00366AF2">
            <w:pPr>
              <w:pStyle w:val="Podnaslov"/>
              <w:rPr>
                <w:lang w:eastAsia="hi-IN" w:bidi="hi-IN"/>
              </w:rPr>
            </w:pPr>
          </w:p>
          <w:p w:rsidR="00F0509C" w:rsidRDefault="00F0509C" w:rsidP="00366AF2">
            <w:pPr>
              <w:pStyle w:val="nasloviboson"/>
              <w:spacing w:before="0"/>
              <w:rPr>
                <w:sz w:val="40"/>
                <w:szCs w:val="40"/>
              </w:rPr>
            </w:pPr>
            <w:r>
              <w:rPr>
                <w:sz w:val="40"/>
                <w:szCs w:val="40"/>
              </w:rPr>
              <w:t xml:space="preserve">ELABORAT </w:t>
            </w:r>
            <w:r w:rsidR="003A2B6A">
              <w:rPr>
                <w:sz w:val="40"/>
                <w:szCs w:val="40"/>
              </w:rPr>
              <w:t>PROGRAM</w:t>
            </w:r>
            <w:r>
              <w:rPr>
                <w:sz w:val="40"/>
                <w:szCs w:val="40"/>
              </w:rPr>
              <w:t>A</w:t>
            </w:r>
            <w:r w:rsidR="00724BAC">
              <w:rPr>
                <w:sz w:val="40"/>
                <w:szCs w:val="40"/>
              </w:rPr>
              <w:t xml:space="preserve"> </w:t>
            </w:r>
            <w:r>
              <w:rPr>
                <w:sz w:val="40"/>
                <w:szCs w:val="40"/>
              </w:rPr>
              <w:t>OPREMLJANJA</w:t>
            </w:r>
          </w:p>
          <w:p w:rsidR="00366AF2" w:rsidRPr="00366AF2" w:rsidRDefault="00F0509C" w:rsidP="00366AF2">
            <w:pPr>
              <w:pStyle w:val="nasloviboson"/>
              <w:spacing w:before="0"/>
              <w:rPr>
                <w:sz w:val="40"/>
                <w:szCs w:val="40"/>
              </w:rPr>
            </w:pPr>
            <w:r>
              <w:rPr>
                <w:sz w:val="40"/>
                <w:szCs w:val="40"/>
              </w:rPr>
              <w:t>ZA OPN</w:t>
            </w:r>
            <w:r w:rsidR="00135DF8">
              <w:rPr>
                <w:sz w:val="40"/>
                <w:szCs w:val="40"/>
              </w:rPr>
              <w:t xml:space="preserve"> OBČINE KIDRIČEVO</w:t>
            </w:r>
          </w:p>
          <w:p w:rsidR="00366AF2" w:rsidRPr="00366AF2" w:rsidRDefault="00366AF2" w:rsidP="00366AF2">
            <w:pPr>
              <w:rPr>
                <w:lang w:eastAsia="hi-IN" w:bidi="hi-IN"/>
              </w:rPr>
            </w:pPr>
          </w:p>
          <w:p w:rsidR="00366AF2" w:rsidRPr="00366AF2" w:rsidRDefault="00366AF2" w:rsidP="00366AF2">
            <w:pPr>
              <w:rPr>
                <w:lang w:eastAsia="hi-IN" w:bidi="hi-IN"/>
              </w:rPr>
            </w:pPr>
          </w:p>
          <w:p w:rsidR="00366AF2" w:rsidRPr="00366AF2" w:rsidRDefault="00366AF2" w:rsidP="00366AF2">
            <w:pPr>
              <w:rPr>
                <w:lang w:eastAsia="hi-IN" w:bidi="hi-IN"/>
              </w:rPr>
            </w:pPr>
          </w:p>
          <w:p w:rsidR="00366AF2" w:rsidRDefault="00366AF2" w:rsidP="00366AF2">
            <w:pPr>
              <w:rPr>
                <w:lang w:eastAsia="hi-IN" w:bidi="hi-IN"/>
              </w:rPr>
            </w:pPr>
          </w:p>
          <w:p w:rsidR="00366AF2" w:rsidRPr="00366AF2" w:rsidRDefault="00366AF2" w:rsidP="00366AF2">
            <w:pPr>
              <w:rPr>
                <w:lang w:eastAsia="hi-IN" w:bidi="hi-IN"/>
              </w:rPr>
            </w:pPr>
          </w:p>
          <w:p w:rsidR="00366AF2" w:rsidRPr="00366AF2" w:rsidRDefault="00366AF2" w:rsidP="00366AF2">
            <w:pPr>
              <w:rPr>
                <w:lang w:eastAsia="hi-IN" w:bidi="hi-IN"/>
              </w:rPr>
            </w:pPr>
          </w:p>
          <w:p w:rsidR="00366AF2" w:rsidRDefault="00366AF2" w:rsidP="00366AF2">
            <w:pPr>
              <w:rPr>
                <w:lang w:eastAsia="hi-IN" w:bidi="hi-IN"/>
              </w:rPr>
            </w:pPr>
          </w:p>
          <w:p w:rsidR="00366AF2" w:rsidRPr="00366AF2" w:rsidRDefault="00366AF2" w:rsidP="00366AF2">
            <w:pPr>
              <w:rPr>
                <w:lang w:eastAsia="hi-IN" w:bidi="hi-IN"/>
              </w:rPr>
            </w:pPr>
          </w:p>
          <w:p w:rsidR="00366AF2" w:rsidRPr="00366AF2" w:rsidRDefault="00366AF2" w:rsidP="00366AF2">
            <w:pPr>
              <w:rPr>
                <w:lang w:eastAsia="hi-IN" w:bidi="hi-IN"/>
              </w:rPr>
            </w:pPr>
          </w:p>
          <w:p w:rsidR="00366AF2" w:rsidRPr="00366AF2" w:rsidRDefault="00366AF2" w:rsidP="00366AF2">
            <w:pPr>
              <w:rPr>
                <w:lang w:eastAsia="hi-IN" w:bidi="hi-IN"/>
              </w:rPr>
            </w:pPr>
          </w:p>
          <w:p w:rsidR="00366AF2" w:rsidRPr="00366AF2" w:rsidRDefault="00366AF2" w:rsidP="00366AF2">
            <w:pPr>
              <w:rPr>
                <w:lang w:eastAsia="hi-IN" w:bidi="hi-IN"/>
              </w:rPr>
            </w:pPr>
          </w:p>
          <w:p w:rsidR="00366AF2" w:rsidRPr="00366AF2" w:rsidRDefault="00366AF2" w:rsidP="00366AF2">
            <w:pPr>
              <w:rPr>
                <w:lang w:eastAsia="hi-IN" w:bidi="hi-IN"/>
              </w:rPr>
            </w:pPr>
          </w:p>
          <w:p w:rsidR="008C015C" w:rsidRPr="00366AF2" w:rsidRDefault="008C015C" w:rsidP="00366AF2">
            <w:pPr>
              <w:rPr>
                <w:lang w:eastAsia="hi-IN" w:bidi="hi-IN"/>
              </w:rPr>
            </w:pPr>
          </w:p>
        </w:tc>
      </w:tr>
      <w:tr w:rsidR="008C015C" w:rsidRPr="008C458F" w:rsidTr="008C015C">
        <w:trPr>
          <w:trHeight w:val="426"/>
        </w:trPr>
        <w:tc>
          <w:tcPr>
            <w:tcW w:w="1951" w:type="dxa"/>
          </w:tcPr>
          <w:p w:rsidR="008C015C" w:rsidRPr="008C458F" w:rsidRDefault="008C015C" w:rsidP="00B4248D">
            <w:pPr>
              <w:rPr>
                <w:noProof/>
              </w:rPr>
            </w:pPr>
          </w:p>
        </w:tc>
        <w:tc>
          <w:tcPr>
            <w:tcW w:w="6974" w:type="dxa"/>
          </w:tcPr>
          <w:p w:rsidR="00366AF2" w:rsidRDefault="008C015C" w:rsidP="0050470B">
            <w:pPr>
              <w:autoSpaceDN/>
              <w:contextualSpacing/>
              <w:jc w:val="right"/>
              <w:textAlignment w:val="auto"/>
            </w:pPr>
            <w:r w:rsidRPr="00786429">
              <w:rPr>
                <w:rFonts w:eastAsia="Times New Roman" w:cs="Calibri"/>
                <w:noProof/>
                <w:color w:val="595959"/>
                <w:kern w:val="0"/>
                <w:sz w:val="28"/>
                <w:szCs w:val="28"/>
              </w:rPr>
              <w:t xml:space="preserve">Ljubljana, </w:t>
            </w:r>
            <w:r w:rsidR="00366AF2">
              <w:rPr>
                <w:rFonts w:eastAsia="Times New Roman" w:cs="Calibri"/>
                <w:noProof/>
                <w:color w:val="595959"/>
                <w:kern w:val="0"/>
                <w:sz w:val="28"/>
                <w:szCs w:val="28"/>
              </w:rPr>
              <w:t>maj 2020</w:t>
            </w:r>
          </w:p>
          <w:p w:rsidR="00366AF2" w:rsidRPr="00366AF2" w:rsidRDefault="00366AF2" w:rsidP="00366AF2"/>
          <w:p w:rsidR="00366AF2" w:rsidRPr="00366AF2" w:rsidRDefault="00366AF2" w:rsidP="00366AF2"/>
          <w:p w:rsidR="008C015C" w:rsidRPr="00366AF2" w:rsidRDefault="008C015C" w:rsidP="00366AF2"/>
        </w:tc>
      </w:tr>
    </w:tbl>
    <w:p w:rsidR="00135DF8" w:rsidRDefault="00135DF8">
      <w:pPr>
        <w:pStyle w:val="Standard"/>
        <w:ind w:right="56"/>
        <w:rPr>
          <w:rFonts w:ascii="AvantGarde Bk BT" w:hAnsi="AvantGarde Bk BT"/>
        </w:rPr>
        <w:sectPr w:rsidR="00135DF8" w:rsidSect="008C015C">
          <w:footerReference w:type="default" r:id="rId11"/>
          <w:footerReference w:type="first" r:id="rId12"/>
          <w:pgSz w:w="11911" w:h="16832"/>
          <w:pgMar w:top="1418" w:right="1418" w:bottom="1418" w:left="1418" w:header="708" w:footer="708" w:gutter="0"/>
          <w:pgNumType w:start="1"/>
          <w:cols w:space="0"/>
          <w:titlePg/>
          <w:docGrid w:linePitch="326"/>
        </w:sectPr>
      </w:pPr>
    </w:p>
    <w:p w:rsidR="008C015C" w:rsidRPr="001351C5" w:rsidRDefault="008C015C">
      <w:pPr>
        <w:pStyle w:val="Standard"/>
        <w:ind w:right="56"/>
        <w:rPr>
          <w:rFonts w:ascii="Arial" w:hAnsi="Arial" w:cs="Arial"/>
          <w:sz w:val="22"/>
        </w:rPr>
      </w:pPr>
    </w:p>
    <w:p w:rsidR="00135DF8" w:rsidRDefault="00135DF8">
      <w:pPr>
        <w:pStyle w:val="Standard"/>
        <w:ind w:right="56"/>
        <w:rPr>
          <w:rFonts w:ascii="Arial" w:hAnsi="Arial" w:cs="Arial"/>
          <w:sz w:val="22"/>
        </w:rPr>
      </w:pPr>
    </w:p>
    <w:p w:rsidR="006D658E" w:rsidRDefault="006D658E">
      <w:pPr>
        <w:pStyle w:val="Standard"/>
        <w:ind w:right="56"/>
        <w:rPr>
          <w:rFonts w:ascii="Arial" w:hAnsi="Arial" w:cs="Arial"/>
          <w:sz w:val="22"/>
        </w:rPr>
      </w:pPr>
    </w:p>
    <w:p w:rsidR="006D658E" w:rsidRPr="001351C5" w:rsidRDefault="006D658E">
      <w:pPr>
        <w:pStyle w:val="Standard"/>
        <w:ind w:right="56"/>
        <w:rPr>
          <w:rFonts w:ascii="Arial" w:hAnsi="Arial" w:cs="Arial"/>
          <w:sz w:val="22"/>
        </w:rPr>
      </w:pPr>
    </w:p>
    <w:p w:rsidR="00135DF8" w:rsidRPr="001351C5" w:rsidRDefault="00135DF8">
      <w:pPr>
        <w:pStyle w:val="Standard"/>
        <w:ind w:right="56"/>
        <w:rPr>
          <w:rFonts w:ascii="Arial" w:hAnsi="Arial" w:cs="Arial"/>
          <w:sz w:val="22"/>
        </w:rPr>
      </w:pPr>
    </w:p>
    <w:tbl>
      <w:tblPr>
        <w:tblW w:w="0" w:type="auto"/>
        <w:tblBorders>
          <w:bottom w:val="single" w:sz="8" w:space="0" w:color="C07122"/>
          <w:insideH w:val="single" w:sz="8" w:space="0" w:color="C07122"/>
          <w:insideV w:val="single" w:sz="8" w:space="0" w:color="C07122"/>
        </w:tblBorders>
        <w:tblCellMar>
          <w:top w:w="55" w:type="dxa"/>
          <w:left w:w="55" w:type="dxa"/>
          <w:bottom w:w="55" w:type="dxa"/>
          <w:right w:w="55" w:type="dxa"/>
        </w:tblCellMar>
        <w:tblLook w:val="0000" w:firstRow="0" w:lastRow="0" w:firstColumn="0" w:lastColumn="0" w:noHBand="0" w:noVBand="0"/>
      </w:tblPr>
      <w:tblGrid>
        <w:gridCol w:w="3280"/>
        <w:gridCol w:w="5795"/>
      </w:tblGrid>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br w:type="page"/>
            </w:r>
            <w:r w:rsidRPr="00786429">
              <w:rPr>
                <w:rFonts w:ascii="Calibri" w:eastAsia="Times New Roman" w:hAnsi="Calibri" w:cs="Calibri"/>
                <w:noProof/>
                <w:color w:val="595959"/>
                <w:kern w:val="0"/>
                <w:sz w:val="28"/>
                <w:szCs w:val="28"/>
                <w:lang w:eastAsia="sl-SI" w:bidi="ar-SA"/>
              </w:rPr>
              <w:br w:type="page"/>
              <w:t>Naslov</w:t>
            </w:r>
          </w:p>
        </w:tc>
        <w:tc>
          <w:tcPr>
            <w:tcW w:w="5870" w:type="dxa"/>
          </w:tcPr>
          <w:p w:rsidR="00F0509C" w:rsidRPr="00F0509C" w:rsidRDefault="00F0509C" w:rsidP="00F0509C">
            <w:pPr>
              <w:pStyle w:val="Vsebinatabele"/>
              <w:jc w:val="left"/>
              <w:rPr>
                <w:rFonts w:ascii="Calibri" w:hAnsi="Calibri"/>
                <w:color w:val="616365"/>
                <w:sz w:val="28"/>
                <w:szCs w:val="28"/>
              </w:rPr>
            </w:pPr>
            <w:r>
              <w:rPr>
                <w:rFonts w:ascii="Calibri" w:hAnsi="Calibri"/>
                <w:color w:val="616365"/>
                <w:sz w:val="28"/>
                <w:szCs w:val="28"/>
              </w:rPr>
              <w:t>E</w:t>
            </w:r>
            <w:r w:rsidRPr="00F0509C">
              <w:rPr>
                <w:rFonts w:ascii="Calibri" w:hAnsi="Calibri"/>
                <w:color w:val="616365"/>
                <w:sz w:val="28"/>
                <w:szCs w:val="28"/>
              </w:rPr>
              <w:t>laborat programa opremljanja</w:t>
            </w:r>
          </w:p>
          <w:p w:rsidR="00786429" w:rsidRPr="00B14995" w:rsidRDefault="00F0509C" w:rsidP="008F282A">
            <w:pPr>
              <w:pStyle w:val="Vsebinatabele"/>
              <w:spacing w:line="240" w:lineRule="auto"/>
              <w:jc w:val="left"/>
              <w:rPr>
                <w:rFonts w:ascii="Calibri" w:hAnsi="Calibri"/>
                <w:color w:val="616365"/>
                <w:sz w:val="28"/>
                <w:szCs w:val="28"/>
              </w:rPr>
            </w:pPr>
            <w:r>
              <w:rPr>
                <w:rFonts w:ascii="Calibri" w:hAnsi="Calibri"/>
                <w:color w:val="616365"/>
                <w:sz w:val="28"/>
                <w:szCs w:val="28"/>
              </w:rPr>
              <w:t>za OPN O</w:t>
            </w:r>
            <w:r w:rsidR="00BF5EC0">
              <w:rPr>
                <w:rFonts w:ascii="Calibri" w:hAnsi="Calibri"/>
                <w:color w:val="616365"/>
                <w:sz w:val="28"/>
                <w:szCs w:val="28"/>
              </w:rPr>
              <w:t>bčine K</w:t>
            </w:r>
            <w:r w:rsidRPr="00F0509C">
              <w:rPr>
                <w:rFonts w:ascii="Calibri" w:hAnsi="Calibri"/>
                <w:color w:val="616365"/>
                <w:sz w:val="28"/>
                <w:szCs w:val="28"/>
              </w:rPr>
              <w:t>idriče</w:t>
            </w:r>
            <w:r w:rsidR="008F282A">
              <w:rPr>
                <w:rFonts w:ascii="Calibri" w:hAnsi="Calibri"/>
                <w:color w:val="616365"/>
                <w:sz w:val="28"/>
                <w:szCs w:val="28"/>
              </w:rPr>
              <w:t>v</w:t>
            </w:r>
            <w:r w:rsidRPr="00F0509C">
              <w:rPr>
                <w:rFonts w:ascii="Calibri" w:hAnsi="Calibri"/>
                <w:color w:val="616365"/>
                <w:sz w:val="28"/>
                <w:szCs w:val="28"/>
              </w:rPr>
              <w:t>o</w:t>
            </w: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Pr>
                <w:rFonts w:ascii="Calibri" w:eastAsia="Times New Roman" w:hAnsi="Calibri" w:cs="Calibri"/>
                <w:noProof/>
                <w:color w:val="595959"/>
                <w:kern w:val="0"/>
                <w:sz w:val="28"/>
                <w:szCs w:val="28"/>
                <w:lang w:eastAsia="sl-SI" w:bidi="ar-SA"/>
              </w:rPr>
              <w:t>Faza</w:t>
            </w:r>
          </w:p>
        </w:tc>
        <w:tc>
          <w:tcPr>
            <w:tcW w:w="5870" w:type="dxa"/>
          </w:tcPr>
          <w:p w:rsidR="00786429" w:rsidRPr="00BF2A47" w:rsidRDefault="00B14995" w:rsidP="00B14995">
            <w:pPr>
              <w:pStyle w:val="Vsebinatabele"/>
              <w:rPr>
                <w:rFonts w:ascii="Calibri" w:hAnsi="Calibri" w:cs="Calibri"/>
                <w:noProof/>
                <w:sz w:val="28"/>
                <w:szCs w:val="28"/>
              </w:rPr>
            </w:pPr>
            <w:r>
              <w:rPr>
                <w:rFonts w:ascii="Calibri" w:eastAsia="Times New Roman" w:hAnsi="Calibri" w:cs="Calibri"/>
                <w:noProof/>
                <w:color w:val="595959"/>
                <w:kern w:val="0"/>
                <w:sz w:val="28"/>
                <w:szCs w:val="28"/>
                <w:lang w:eastAsia="sl-SI" w:bidi="ar-SA"/>
              </w:rPr>
              <w:t>Predlog</w:t>
            </w: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Naročnik</w:t>
            </w:r>
          </w:p>
        </w:tc>
        <w:tc>
          <w:tcPr>
            <w:tcW w:w="5870" w:type="dxa"/>
          </w:tcPr>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 xml:space="preserve">Občina Kidričevo </w:t>
            </w: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 xml:space="preserve">Kopališka ulica 14 </w:t>
            </w:r>
          </w:p>
          <w:p w:rsidR="00786429" w:rsidRPr="00BF2A47" w:rsidRDefault="00786429" w:rsidP="00786429">
            <w:pPr>
              <w:pStyle w:val="Vsebinatabele"/>
              <w:rPr>
                <w:rFonts w:ascii="Calibri" w:hAnsi="Calibri" w:cs="Calibri"/>
                <w:noProof/>
                <w:sz w:val="28"/>
                <w:szCs w:val="28"/>
              </w:rPr>
            </w:pPr>
            <w:r w:rsidRPr="00786429">
              <w:rPr>
                <w:rFonts w:ascii="Calibri" w:eastAsia="Times New Roman" w:hAnsi="Calibri" w:cs="Calibri"/>
                <w:noProof/>
                <w:color w:val="595959"/>
                <w:kern w:val="0"/>
                <w:sz w:val="28"/>
                <w:szCs w:val="28"/>
                <w:lang w:eastAsia="sl-SI" w:bidi="ar-SA"/>
              </w:rPr>
              <w:t>2325 Kidričevo</w:t>
            </w: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Izvajalec</w:t>
            </w: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Direktor</w:t>
            </w: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(žig in podpis)</w:t>
            </w:r>
          </w:p>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p>
        </w:tc>
        <w:tc>
          <w:tcPr>
            <w:tcW w:w="5870" w:type="dxa"/>
          </w:tcPr>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BOSON, trajnostno načrtovanje, d.o.o.</w:t>
            </w: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Dunajska cesta 106,</w:t>
            </w: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1000 Ljubljana</w:t>
            </w: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dr. Aljoša Jasim Tahir</w:t>
            </w:r>
          </w:p>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Številka projekta</w:t>
            </w:r>
          </w:p>
        </w:tc>
        <w:tc>
          <w:tcPr>
            <w:tcW w:w="5870" w:type="dxa"/>
          </w:tcPr>
          <w:p w:rsidR="00786429" w:rsidRPr="00786429" w:rsidRDefault="005036AC" w:rsidP="00786429">
            <w:pPr>
              <w:pStyle w:val="Vsebinatabele"/>
              <w:rPr>
                <w:rFonts w:ascii="Calibri" w:eastAsia="Times New Roman" w:hAnsi="Calibri" w:cs="Calibri"/>
                <w:noProof/>
                <w:color w:val="595959"/>
                <w:kern w:val="0"/>
                <w:sz w:val="28"/>
                <w:szCs w:val="28"/>
                <w:lang w:eastAsia="sl-SI" w:bidi="ar-SA"/>
              </w:rPr>
            </w:pPr>
            <w:r>
              <w:rPr>
                <w:rFonts w:ascii="Calibri" w:eastAsia="Times New Roman" w:hAnsi="Calibri" w:cs="Calibri"/>
                <w:noProof/>
                <w:color w:val="595959"/>
                <w:kern w:val="0"/>
                <w:sz w:val="28"/>
                <w:szCs w:val="28"/>
                <w:lang w:eastAsia="sl-SI" w:bidi="ar-SA"/>
              </w:rPr>
              <w:t>339</w:t>
            </w:r>
            <w:r w:rsidR="00366AF2">
              <w:rPr>
                <w:rFonts w:ascii="Calibri" w:eastAsia="Times New Roman" w:hAnsi="Calibri" w:cs="Calibri"/>
                <w:noProof/>
                <w:color w:val="595959"/>
                <w:kern w:val="0"/>
                <w:sz w:val="28"/>
                <w:szCs w:val="28"/>
                <w:lang w:eastAsia="sl-SI" w:bidi="ar-SA"/>
              </w:rPr>
              <w:t>/20</w:t>
            </w: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Datum izdelave</w:t>
            </w:r>
          </w:p>
        </w:tc>
        <w:tc>
          <w:tcPr>
            <w:tcW w:w="5870" w:type="dxa"/>
          </w:tcPr>
          <w:p w:rsidR="00786429" w:rsidRPr="00786429" w:rsidRDefault="00366AF2" w:rsidP="00786429">
            <w:pPr>
              <w:pStyle w:val="Vsebinatabele"/>
              <w:rPr>
                <w:rFonts w:ascii="Calibri" w:eastAsia="Times New Roman" w:hAnsi="Calibri" w:cs="Calibri"/>
                <w:noProof/>
                <w:color w:val="595959"/>
                <w:kern w:val="0"/>
                <w:sz w:val="28"/>
                <w:szCs w:val="28"/>
                <w:lang w:eastAsia="sl-SI" w:bidi="ar-SA"/>
              </w:rPr>
            </w:pPr>
            <w:r>
              <w:rPr>
                <w:rFonts w:ascii="Calibri" w:eastAsia="Times New Roman" w:hAnsi="Calibri" w:cs="Calibri"/>
                <w:noProof/>
                <w:color w:val="595959"/>
                <w:kern w:val="0"/>
                <w:sz w:val="28"/>
                <w:szCs w:val="28"/>
                <w:lang w:eastAsia="sl-SI" w:bidi="ar-SA"/>
              </w:rPr>
              <w:t>Maj, 2020</w:t>
            </w: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Odgovorni vodja</w:t>
            </w:r>
            <w:r w:rsidR="00B14995">
              <w:rPr>
                <w:rFonts w:ascii="Calibri" w:eastAsia="Times New Roman" w:hAnsi="Calibri" w:cs="Calibri"/>
                <w:noProof/>
                <w:color w:val="595959"/>
                <w:kern w:val="0"/>
                <w:sz w:val="28"/>
                <w:szCs w:val="28"/>
                <w:lang w:eastAsia="sl-SI" w:bidi="ar-SA"/>
              </w:rPr>
              <w:t xml:space="preserve"> projekta</w:t>
            </w:r>
          </w:p>
        </w:tc>
        <w:tc>
          <w:tcPr>
            <w:tcW w:w="5870" w:type="dxa"/>
          </w:tcPr>
          <w:p w:rsidR="00786429" w:rsidRPr="00786429" w:rsidRDefault="00786429" w:rsidP="00786429">
            <w:pPr>
              <w:pStyle w:val="Vsebinatabele"/>
              <w:rPr>
                <w:rFonts w:ascii="Calibri" w:eastAsia="Times New Roman" w:hAnsi="Calibri" w:cs="Calibri"/>
                <w:noProof/>
                <w:color w:val="595959"/>
                <w:kern w:val="0"/>
                <w:sz w:val="28"/>
                <w:szCs w:val="28"/>
                <w:lang w:eastAsia="sl-SI" w:bidi="ar-SA"/>
              </w:rPr>
            </w:pPr>
          </w:p>
        </w:tc>
      </w:tr>
      <w:tr w:rsidR="00786429" w:rsidRPr="00BF2A47" w:rsidTr="00B14995">
        <w:trPr>
          <w:trHeight w:val="287"/>
        </w:trPr>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Sodelavci</w:t>
            </w:r>
            <w:r w:rsidR="00B14995">
              <w:rPr>
                <w:rFonts w:ascii="Calibri" w:eastAsia="Times New Roman" w:hAnsi="Calibri" w:cs="Calibri"/>
                <w:noProof/>
                <w:color w:val="595959"/>
                <w:kern w:val="0"/>
                <w:sz w:val="28"/>
                <w:szCs w:val="28"/>
                <w:lang w:eastAsia="sl-SI" w:bidi="ar-SA"/>
              </w:rPr>
              <w:t xml:space="preserve"> - delovna skupina</w:t>
            </w:r>
          </w:p>
        </w:tc>
        <w:tc>
          <w:tcPr>
            <w:tcW w:w="5870" w:type="dxa"/>
          </w:tcPr>
          <w:p w:rsidR="00786429" w:rsidRPr="00786429" w:rsidRDefault="00786429" w:rsidP="00366AF2">
            <w:pPr>
              <w:pStyle w:val="Vsebinatabele"/>
              <w:rPr>
                <w:rFonts w:ascii="Calibri" w:eastAsia="Times New Roman" w:hAnsi="Calibri" w:cs="Calibri"/>
                <w:noProof/>
                <w:color w:val="595959"/>
                <w:kern w:val="0"/>
                <w:sz w:val="28"/>
                <w:szCs w:val="28"/>
                <w:lang w:eastAsia="sl-SI" w:bidi="ar-SA"/>
              </w:rPr>
            </w:pPr>
          </w:p>
        </w:tc>
      </w:tr>
      <w:tr w:rsidR="00786429" w:rsidRPr="00BF2A47" w:rsidTr="00B14995">
        <w:tc>
          <w:tcPr>
            <w:tcW w:w="3315" w:type="dxa"/>
            <w:vAlign w:val="center"/>
          </w:tcPr>
          <w:p w:rsidR="00786429" w:rsidRPr="00786429" w:rsidRDefault="00786429" w:rsidP="00786429">
            <w:pPr>
              <w:pStyle w:val="Vsebinatabele"/>
              <w:jc w:val="righ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Ključne besede</w:t>
            </w:r>
          </w:p>
        </w:tc>
        <w:tc>
          <w:tcPr>
            <w:tcW w:w="5870" w:type="dxa"/>
          </w:tcPr>
          <w:p w:rsidR="00786429" w:rsidRPr="00786429" w:rsidRDefault="00786429" w:rsidP="00431B45">
            <w:pPr>
              <w:pStyle w:val="Vsebinatabele"/>
              <w:jc w:val="left"/>
              <w:rPr>
                <w:rFonts w:ascii="Calibri" w:eastAsia="Times New Roman" w:hAnsi="Calibri" w:cs="Calibri"/>
                <w:noProof/>
                <w:color w:val="595959"/>
                <w:kern w:val="0"/>
                <w:sz w:val="28"/>
                <w:szCs w:val="28"/>
                <w:lang w:eastAsia="sl-SI" w:bidi="ar-SA"/>
              </w:rPr>
            </w:pPr>
            <w:r w:rsidRPr="00786429">
              <w:rPr>
                <w:rFonts w:ascii="Calibri" w:eastAsia="Times New Roman" w:hAnsi="Calibri" w:cs="Calibri"/>
                <w:noProof/>
                <w:color w:val="595959"/>
                <w:kern w:val="0"/>
                <w:sz w:val="28"/>
                <w:szCs w:val="28"/>
                <w:lang w:eastAsia="sl-SI" w:bidi="ar-SA"/>
              </w:rPr>
              <w:t>Občina Kidričevo,</w:t>
            </w:r>
            <w:r w:rsidR="00431B45">
              <w:t xml:space="preserve"> </w:t>
            </w:r>
            <w:r w:rsidR="00431B45" w:rsidRPr="00431B45">
              <w:rPr>
                <w:rFonts w:ascii="Calibri" w:eastAsia="Times New Roman" w:hAnsi="Calibri" w:cs="Calibri"/>
                <w:noProof/>
                <w:color w:val="595959"/>
                <w:kern w:val="0"/>
                <w:sz w:val="28"/>
                <w:szCs w:val="28"/>
                <w:lang w:eastAsia="sl-SI" w:bidi="ar-SA"/>
              </w:rPr>
              <w:t>Program</w:t>
            </w:r>
            <w:r w:rsidR="00431B45">
              <w:rPr>
                <w:rFonts w:ascii="Calibri" w:eastAsia="Times New Roman" w:hAnsi="Calibri" w:cs="Calibri"/>
                <w:noProof/>
                <w:color w:val="595959"/>
                <w:kern w:val="0"/>
                <w:sz w:val="28"/>
                <w:szCs w:val="28"/>
                <w:lang w:eastAsia="sl-SI" w:bidi="ar-SA"/>
              </w:rPr>
              <w:t xml:space="preserve"> opremljanja stavbnih zemljišč, OPN, opremljanje s komunalno opremo, </w:t>
            </w:r>
            <w:r w:rsidR="0011134C">
              <w:rPr>
                <w:rFonts w:ascii="Calibri" w:eastAsia="Times New Roman" w:hAnsi="Calibri" w:cs="Calibri"/>
                <w:noProof/>
                <w:color w:val="595959"/>
                <w:kern w:val="0"/>
                <w:sz w:val="28"/>
                <w:szCs w:val="28"/>
                <w:lang w:eastAsia="sl-SI" w:bidi="ar-SA"/>
              </w:rPr>
              <w:t>komunalni prispevek, oskrbno</w:t>
            </w:r>
            <w:r w:rsidR="00B662F0">
              <w:rPr>
                <w:rFonts w:ascii="Calibri" w:eastAsia="Times New Roman" w:hAnsi="Calibri" w:cs="Calibri"/>
                <w:noProof/>
                <w:color w:val="595959"/>
                <w:kern w:val="0"/>
                <w:sz w:val="28"/>
                <w:szCs w:val="28"/>
                <w:lang w:eastAsia="sl-SI" w:bidi="ar-SA"/>
              </w:rPr>
              <w:t xml:space="preserve"> območje</w:t>
            </w:r>
          </w:p>
        </w:tc>
      </w:tr>
    </w:tbl>
    <w:p w:rsidR="00135DF8" w:rsidRPr="001351C5" w:rsidRDefault="00135DF8">
      <w:pPr>
        <w:pStyle w:val="Standard"/>
        <w:ind w:right="56"/>
        <w:rPr>
          <w:rFonts w:ascii="Arial" w:hAnsi="Arial" w:cs="Arial"/>
          <w:sz w:val="22"/>
        </w:rPr>
      </w:pPr>
    </w:p>
    <w:p w:rsidR="00135DF8" w:rsidRPr="001351C5" w:rsidRDefault="00135DF8">
      <w:pPr>
        <w:pStyle w:val="Standard"/>
        <w:ind w:right="56"/>
        <w:rPr>
          <w:rFonts w:ascii="Arial" w:hAnsi="Arial" w:cs="Arial"/>
          <w:sz w:val="22"/>
        </w:rPr>
      </w:pPr>
    </w:p>
    <w:p w:rsidR="00281E40" w:rsidRDefault="00281E40">
      <w:pPr>
        <w:pStyle w:val="Standard"/>
        <w:ind w:right="56"/>
        <w:rPr>
          <w:rFonts w:ascii="AvantGarde Bk BT" w:hAnsi="AvantGarde Bk BT"/>
        </w:rPr>
        <w:sectPr w:rsidR="00281E40" w:rsidSect="008C015C">
          <w:pgSz w:w="11911" w:h="16832"/>
          <w:pgMar w:top="1418" w:right="1418" w:bottom="1418" w:left="1418" w:header="708" w:footer="708" w:gutter="0"/>
          <w:pgNumType w:start="1"/>
          <w:cols w:space="0"/>
          <w:titlePg/>
          <w:docGrid w:linePitch="326"/>
        </w:sectPr>
      </w:pPr>
    </w:p>
    <w:p w:rsidR="00786429" w:rsidRPr="00BF2A47" w:rsidRDefault="00786429" w:rsidP="00786429">
      <w:pPr>
        <w:pStyle w:val="Naslov1"/>
        <w:pageBreakBefore/>
        <w:widowControl w:val="0"/>
        <w:numPr>
          <w:ilvl w:val="0"/>
          <w:numId w:val="0"/>
        </w:numPr>
        <w:pBdr>
          <w:bottom w:val="single" w:sz="12" w:space="0" w:color="C07122"/>
        </w:pBdr>
        <w:tabs>
          <w:tab w:val="num" w:pos="426"/>
        </w:tabs>
        <w:autoSpaceDN/>
        <w:spacing w:before="0" w:after="119"/>
        <w:ind w:left="426"/>
        <w:contextualSpacing/>
        <w:jc w:val="left"/>
        <w:textAlignment w:val="center"/>
        <w:rPr>
          <w:noProof/>
        </w:rPr>
      </w:pPr>
      <w:bookmarkStart w:id="0" w:name="_Toc43731585"/>
      <w:r w:rsidRPr="00BF2A47">
        <w:rPr>
          <w:noProof/>
        </w:rPr>
        <w:lastRenderedPageBreak/>
        <w:t>KAZALO VSEBINE</w:t>
      </w:r>
      <w:bookmarkEnd w:id="0"/>
    </w:p>
    <w:p w:rsidR="00786429" w:rsidRPr="00BF2A47" w:rsidRDefault="00786429" w:rsidP="00786429">
      <w:pPr>
        <w:rPr>
          <w:rFonts w:cs="Calibri"/>
          <w:noProof/>
        </w:rPr>
      </w:pPr>
    </w:p>
    <w:p w:rsidR="009D346E" w:rsidRDefault="0034367E">
      <w:pPr>
        <w:pStyle w:val="Kazalovsebine1"/>
        <w:rPr>
          <w:rFonts w:asciiTheme="minorHAnsi" w:eastAsiaTheme="minorEastAsia" w:hAnsiTheme="minorHAnsi" w:cstheme="minorBidi"/>
          <w:noProof/>
          <w:lang w:eastAsia="sl-SI"/>
        </w:rPr>
      </w:pPr>
      <w:r>
        <w:rPr>
          <w:rStyle w:val="Krepko"/>
          <w:noProof/>
        </w:rPr>
        <w:fldChar w:fldCharType="begin"/>
      </w:r>
      <w:r>
        <w:rPr>
          <w:rStyle w:val="Krepko"/>
          <w:noProof/>
        </w:rPr>
        <w:instrText xml:space="preserve"> TOC \o "1-3" \h \z \t "Tekst naslov1;2;Tekst naslov2;3;Tekst naslov3;4" </w:instrText>
      </w:r>
      <w:r>
        <w:rPr>
          <w:rStyle w:val="Krepko"/>
          <w:noProof/>
        </w:rPr>
        <w:fldChar w:fldCharType="separate"/>
      </w:r>
      <w:hyperlink w:anchor="_Toc43731585" w:history="1">
        <w:r w:rsidR="009D346E" w:rsidRPr="00C62F50">
          <w:rPr>
            <w:rStyle w:val="Hiperpovezava"/>
            <w:noProof/>
          </w:rPr>
          <w:t>KAZALO VSEBINE</w:t>
        </w:r>
        <w:r w:rsidR="009D346E">
          <w:rPr>
            <w:noProof/>
            <w:webHidden/>
          </w:rPr>
          <w:tab/>
        </w:r>
        <w:r w:rsidR="009D346E">
          <w:rPr>
            <w:noProof/>
            <w:webHidden/>
          </w:rPr>
          <w:fldChar w:fldCharType="begin"/>
        </w:r>
        <w:r w:rsidR="009D346E">
          <w:rPr>
            <w:noProof/>
            <w:webHidden/>
          </w:rPr>
          <w:instrText xml:space="preserve"> PAGEREF _Toc43731585 \h </w:instrText>
        </w:r>
        <w:r w:rsidR="009D346E">
          <w:rPr>
            <w:noProof/>
            <w:webHidden/>
          </w:rPr>
        </w:r>
        <w:r w:rsidR="009D346E">
          <w:rPr>
            <w:noProof/>
            <w:webHidden/>
          </w:rPr>
          <w:fldChar w:fldCharType="separate"/>
        </w:r>
        <w:r w:rsidR="008E7BB2">
          <w:rPr>
            <w:noProof/>
            <w:webHidden/>
          </w:rPr>
          <w:t>I</w:t>
        </w:r>
        <w:r w:rsidR="009D346E">
          <w:rPr>
            <w:noProof/>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586" w:history="1">
        <w:r w:rsidR="009D346E" w:rsidRPr="00C62F50">
          <w:rPr>
            <w:rStyle w:val="Hiperpovezava"/>
            <w:noProof/>
          </w:rPr>
          <w:t>1.</w:t>
        </w:r>
        <w:r w:rsidR="009D346E">
          <w:rPr>
            <w:rFonts w:asciiTheme="minorHAnsi" w:eastAsiaTheme="minorEastAsia" w:hAnsiTheme="minorHAnsi" w:cstheme="minorBidi"/>
            <w:noProof/>
            <w:lang w:eastAsia="sl-SI"/>
          </w:rPr>
          <w:tab/>
        </w:r>
        <w:r w:rsidR="009D346E" w:rsidRPr="00C62F50">
          <w:rPr>
            <w:rStyle w:val="Hiperpovezava"/>
            <w:noProof/>
          </w:rPr>
          <w:t>UVOD</w:t>
        </w:r>
        <w:r w:rsidR="009D346E">
          <w:rPr>
            <w:noProof/>
            <w:webHidden/>
          </w:rPr>
          <w:tab/>
        </w:r>
        <w:r w:rsidR="009D346E">
          <w:rPr>
            <w:noProof/>
            <w:webHidden/>
          </w:rPr>
          <w:fldChar w:fldCharType="begin"/>
        </w:r>
        <w:r w:rsidR="009D346E">
          <w:rPr>
            <w:noProof/>
            <w:webHidden/>
          </w:rPr>
          <w:instrText xml:space="preserve"> PAGEREF _Toc43731586 \h </w:instrText>
        </w:r>
        <w:r w:rsidR="009D346E">
          <w:rPr>
            <w:noProof/>
            <w:webHidden/>
          </w:rPr>
        </w:r>
        <w:r w:rsidR="009D346E">
          <w:rPr>
            <w:noProof/>
            <w:webHidden/>
          </w:rPr>
          <w:fldChar w:fldCharType="separate"/>
        </w:r>
        <w:r w:rsidR="008E7BB2">
          <w:rPr>
            <w:noProof/>
            <w:webHidden/>
          </w:rPr>
          <w:t>2</w:t>
        </w:r>
        <w:r w:rsidR="009D346E">
          <w:rPr>
            <w:noProof/>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87" w:history="1">
        <w:r w:rsidR="009D346E" w:rsidRPr="00C62F50">
          <w:rPr>
            <w:rStyle w:val="Hiperpovezava"/>
          </w:rPr>
          <w:t>1.1.</w:t>
        </w:r>
        <w:r w:rsidR="009D346E">
          <w:rPr>
            <w:rFonts w:asciiTheme="minorHAnsi" w:eastAsiaTheme="minorEastAsia" w:hAnsiTheme="minorHAnsi" w:cstheme="minorBidi"/>
            <w:sz w:val="22"/>
            <w:lang w:eastAsia="sl-SI"/>
          </w:rPr>
          <w:tab/>
        </w:r>
        <w:r w:rsidR="009D346E" w:rsidRPr="00C62F50">
          <w:rPr>
            <w:rStyle w:val="Hiperpovezava"/>
          </w:rPr>
          <w:t>OZADJE IZDELAVE PROGRAMA OPREMLJANJA STAVBNIH ZEMLJIŠČ</w:t>
        </w:r>
        <w:r w:rsidR="009D346E">
          <w:rPr>
            <w:webHidden/>
          </w:rPr>
          <w:tab/>
        </w:r>
        <w:r w:rsidR="009D346E">
          <w:rPr>
            <w:webHidden/>
          </w:rPr>
          <w:fldChar w:fldCharType="begin"/>
        </w:r>
        <w:r w:rsidR="009D346E">
          <w:rPr>
            <w:webHidden/>
          </w:rPr>
          <w:instrText xml:space="preserve"> PAGEREF _Toc43731587 \h </w:instrText>
        </w:r>
        <w:r w:rsidR="009D346E">
          <w:rPr>
            <w:webHidden/>
          </w:rPr>
        </w:r>
        <w:r w:rsidR="009D346E">
          <w:rPr>
            <w:webHidden/>
          </w:rPr>
          <w:fldChar w:fldCharType="separate"/>
        </w:r>
        <w:r w:rsidR="008E7BB2">
          <w:rPr>
            <w:webHidden/>
          </w:rPr>
          <w:t>2</w:t>
        </w:r>
        <w:r w:rsidR="009D346E">
          <w:rPr>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588" w:history="1">
        <w:r w:rsidR="009D346E" w:rsidRPr="00C62F50">
          <w:rPr>
            <w:rStyle w:val="Hiperpovezava"/>
            <w:noProof/>
          </w:rPr>
          <w:t>2.</w:t>
        </w:r>
        <w:r w:rsidR="009D346E">
          <w:rPr>
            <w:rFonts w:asciiTheme="minorHAnsi" w:eastAsiaTheme="minorEastAsia" w:hAnsiTheme="minorHAnsi" w:cstheme="minorBidi"/>
            <w:noProof/>
            <w:lang w:eastAsia="sl-SI"/>
          </w:rPr>
          <w:tab/>
        </w:r>
        <w:r w:rsidR="009D346E" w:rsidRPr="00C62F50">
          <w:rPr>
            <w:rStyle w:val="Hiperpovezava"/>
            <w:noProof/>
          </w:rPr>
          <w:t>PODATKI O NAROČNIKU IN IZDELOVALCU</w:t>
        </w:r>
        <w:r w:rsidR="009D346E">
          <w:rPr>
            <w:noProof/>
            <w:webHidden/>
          </w:rPr>
          <w:tab/>
        </w:r>
        <w:r w:rsidR="009D346E">
          <w:rPr>
            <w:noProof/>
            <w:webHidden/>
          </w:rPr>
          <w:fldChar w:fldCharType="begin"/>
        </w:r>
        <w:r w:rsidR="009D346E">
          <w:rPr>
            <w:noProof/>
            <w:webHidden/>
          </w:rPr>
          <w:instrText xml:space="preserve"> PAGEREF _Toc43731588 \h </w:instrText>
        </w:r>
        <w:r w:rsidR="009D346E">
          <w:rPr>
            <w:noProof/>
            <w:webHidden/>
          </w:rPr>
        </w:r>
        <w:r w:rsidR="009D346E">
          <w:rPr>
            <w:noProof/>
            <w:webHidden/>
          </w:rPr>
          <w:fldChar w:fldCharType="separate"/>
        </w:r>
        <w:r w:rsidR="008E7BB2">
          <w:rPr>
            <w:noProof/>
            <w:webHidden/>
          </w:rPr>
          <w:t>4</w:t>
        </w:r>
        <w:r w:rsidR="009D346E">
          <w:rPr>
            <w:noProof/>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89" w:history="1">
        <w:r w:rsidR="009D346E" w:rsidRPr="00C62F50">
          <w:rPr>
            <w:rStyle w:val="Hiperpovezava"/>
          </w:rPr>
          <w:t>2.1.</w:t>
        </w:r>
        <w:r w:rsidR="009D346E">
          <w:rPr>
            <w:rFonts w:asciiTheme="minorHAnsi" w:eastAsiaTheme="minorEastAsia" w:hAnsiTheme="minorHAnsi" w:cstheme="minorBidi"/>
            <w:sz w:val="22"/>
            <w:lang w:eastAsia="sl-SI"/>
          </w:rPr>
          <w:tab/>
        </w:r>
        <w:r w:rsidR="009D346E" w:rsidRPr="00C62F50">
          <w:rPr>
            <w:rStyle w:val="Hiperpovezava"/>
          </w:rPr>
          <w:t>NAMEN IN CILJI PROGRAMA OPREMLJANJA</w:t>
        </w:r>
        <w:r w:rsidR="009D346E">
          <w:rPr>
            <w:webHidden/>
          </w:rPr>
          <w:tab/>
        </w:r>
        <w:r w:rsidR="009D346E">
          <w:rPr>
            <w:webHidden/>
          </w:rPr>
          <w:fldChar w:fldCharType="begin"/>
        </w:r>
        <w:r w:rsidR="009D346E">
          <w:rPr>
            <w:webHidden/>
          </w:rPr>
          <w:instrText xml:space="preserve"> PAGEREF _Toc43731589 \h </w:instrText>
        </w:r>
        <w:r w:rsidR="009D346E">
          <w:rPr>
            <w:webHidden/>
          </w:rPr>
        </w:r>
        <w:r w:rsidR="009D346E">
          <w:rPr>
            <w:webHidden/>
          </w:rPr>
          <w:fldChar w:fldCharType="separate"/>
        </w:r>
        <w:r w:rsidR="008E7BB2">
          <w:rPr>
            <w:webHidden/>
          </w:rPr>
          <w:t>5</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0" w:history="1">
        <w:r w:rsidR="009D346E" w:rsidRPr="00C62F50">
          <w:rPr>
            <w:rStyle w:val="Hiperpovezava"/>
          </w:rPr>
          <w:t>2.2.</w:t>
        </w:r>
        <w:r w:rsidR="009D346E">
          <w:rPr>
            <w:rFonts w:asciiTheme="minorHAnsi" w:eastAsiaTheme="minorEastAsia" w:hAnsiTheme="minorHAnsi" w:cstheme="minorBidi"/>
            <w:sz w:val="22"/>
            <w:lang w:eastAsia="sl-SI"/>
          </w:rPr>
          <w:tab/>
        </w:r>
        <w:r w:rsidR="009D346E" w:rsidRPr="00C62F50">
          <w:rPr>
            <w:rStyle w:val="Hiperpovezava"/>
          </w:rPr>
          <w:t>ZAKONSKE PODLAGE ZA PRIPRAVO</w:t>
        </w:r>
        <w:r w:rsidR="009D346E" w:rsidRPr="00C62F50">
          <w:rPr>
            <w:rStyle w:val="Hiperpovezava"/>
            <w:rFonts w:cs="Calibri"/>
          </w:rPr>
          <w:t xml:space="preserve"> ELABORATA PROGRAMA OPREMLJANJA</w:t>
        </w:r>
        <w:r w:rsidR="009D346E">
          <w:rPr>
            <w:webHidden/>
          </w:rPr>
          <w:tab/>
        </w:r>
        <w:r w:rsidR="009D346E">
          <w:rPr>
            <w:webHidden/>
          </w:rPr>
          <w:fldChar w:fldCharType="begin"/>
        </w:r>
        <w:r w:rsidR="009D346E">
          <w:rPr>
            <w:webHidden/>
          </w:rPr>
          <w:instrText xml:space="preserve"> PAGEREF _Toc43731590 \h </w:instrText>
        </w:r>
        <w:r w:rsidR="009D346E">
          <w:rPr>
            <w:webHidden/>
          </w:rPr>
        </w:r>
        <w:r w:rsidR="009D346E">
          <w:rPr>
            <w:webHidden/>
          </w:rPr>
          <w:fldChar w:fldCharType="separate"/>
        </w:r>
        <w:r w:rsidR="008E7BB2">
          <w:rPr>
            <w:webHidden/>
          </w:rPr>
          <w:t>5</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1" w:history="1">
        <w:r w:rsidR="009D346E" w:rsidRPr="00C62F50">
          <w:rPr>
            <w:rStyle w:val="Hiperpovezava"/>
          </w:rPr>
          <w:t>2.3.</w:t>
        </w:r>
        <w:r w:rsidR="009D346E">
          <w:rPr>
            <w:rFonts w:asciiTheme="minorHAnsi" w:eastAsiaTheme="minorEastAsia" w:hAnsiTheme="minorHAnsi" w:cstheme="minorBidi"/>
            <w:sz w:val="22"/>
            <w:lang w:eastAsia="sl-SI"/>
          </w:rPr>
          <w:tab/>
        </w:r>
        <w:r w:rsidR="009D346E" w:rsidRPr="00C62F50">
          <w:rPr>
            <w:rStyle w:val="Hiperpovezava"/>
          </w:rPr>
          <w:t>OBRAZLOŽITEV POGOSTO UPORABLJENIH POJMOV</w:t>
        </w:r>
        <w:r w:rsidR="009D346E">
          <w:rPr>
            <w:webHidden/>
          </w:rPr>
          <w:tab/>
        </w:r>
        <w:r w:rsidR="009D346E">
          <w:rPr>
            <w:webHidden/>
          </w:rPr>
          <w:fldChar w:fldCharType="begin"/>
        </w:r>
        <w:r w:rsidR="009D346E">
          <w:rPr>
            <w:webHidden/>
          </w:rPr>
          <w:instrText xml:space="preserve"> PAGEREF _Toc43731591 \h </w:instrText>
        </w:r>
        <w:r w:rsidR="009D346E">
          <w:rPr>
            <w:webHidden/>
          </w:rPr>
        </w:r>
        <w:r w:rsidR="009D346E">
          <w:rPr>
            <w:webHidden/>
          </w:rPr>
          <w:fldChar w:fldCharType="separate"/>
        </w:r>
        <w:r w:rsidR="008E7BB2">
          <w:rPr>
            <w:webHidden/>
          </w:rPr>
          <w:t>5</w:t>
        </w:r>
        <w:r w:rsidR="009D346E">
          <w:rPr>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592" w:history="1">
        <w:r w:rsidR="009D346E" w:rsidRPr="00C62F50">
          <w:rPr>
            <w:rStyle w:val="Hiperpovezava"/>
            <w:noProof/>
          </w:rPr>
          <w:t>3.</w:t>
        </w:r>
        <w:r w:rsidR="009D346E">
          <w:rPr>
            <w:rFonts w:asciiTheme="minorHAnsi" w:eastAsiaTheme="minorEastAsia" w:hAnsiTheme="minorHAnsi" w:cstheme="minorBidi"/>
            <w:noProof/>
            <w:lang w:eastAsia="sl-SI"/>
          </w:rPr>
          <w:tab/>
        </w:r>
        <w:r w:rsidR="009D346E" w:rsidRPr="00C62F50">
          <w:rPr>
            <w:rStyle w:val="Hiperpovezava"/>
            <w:noProof/>
          </w:rPr>
          <w:t>OPREDELITEV OBRAVNAVANEGA OBMOČJA</w:t>
        </w:r>
        <w:r w:rsidR="009D346E">
          <w:rPr>
            <w:noProof/>
            <w:webHidden/>
          </w:rPr>
          <w:tab/>
        </w:r>
        <w:r w:rsidR="009D346E">
          <w:rPr>
            <w:noProof/>
            <w:webHidden/>
          </w:rPr>
          <w:fldChar w:fldCharType="begin"/>
        </w:r>
        <w:r w:rsidR="009D346E">
          <w:rPr>
            <w:noProof/>
            <w:webHidden/>
          </w:rPr>
          <w:instrText xml:space="preserve"> PAGEREF _Toc43731592 \h </w:instrText>
        </w:r>
        <w:r w:rsidR="009D346E">
          <w:rPr>
            <w:noProof/>
            <w:webHidden/>
          </w:rPr>
        </w:r>
        <w:r w:rsidR="009D346E">
          <w:rPr>
            <w:noProof/>
            <w:webHidden/>
          </w:rPr>
          <w:fldChar w:fldCharType="separate"/>
        </w:r>
        <w:r w:rsidR="008E7BB2">
          <w:rPr>
            <w:noProof/>
            <w:webHidden/>
          </w:rPr>
          <w:t>7</w:t>
        </w:r>
        <w:r w:rsidR="009D346E">
          <w:rPr>
            <w:noProof/>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3" w:history="1">
        <w:r w:rsidR="009D346E" w:rsidRPr="00C62F50">
          <w:rPr>
            <w:rStyle w:val="Hiperpovezava"/>
          </w:rPr>
          <w:t>3.1.</w:t>
        </w:r>
        <w:r w:rsidR="009D346E">
          <w:rPr>
            <w:rFonts w:asciiTheme="minorHAnsi" w:eastAsiaTheme="minorEastAsia" w:hAnsiTheme="minorHAnsi" w:cstheme="minorBidi"/>
            <w:sz w:val="22"/>
            <w:lang w:eastAsia="sl-SI"/>
          </w:rPr>
          <w:tab/>
        </w:r>
        <w:r w:rsidR="009D346E" w:rsidRPr="00C62F50">
          <w:rPr>
            <w:rStyle w:val="Hiperpovezava"/>
          </w:rPr>
          <w:t>DEMOGRAFSKA SLIKA</w:t>
        </w:r>
        <w:r w:rsidR="009D346E">
          <w:rPr>
            <w:webHidden/>
          </w:rPr>
          <w:tab/>
        </w:r>
        <w:r w:rsidR="009D346E">
          <w:rPr>
            <w:webHidden/>
          </w:rPr>
          <w:fldChar w:fldCharType="begin"/>
        </w:r>
        <w:r w:rsidR="009D346E">
          <w:rPr>
            <w:webHidden/>
          </w:rPr>
          <w:instrText xml:space="preserve"> PAGEREF _Toc43731593 \h </w:instrText>
        </w:r>
        <w:r w:rsidR="009D346E">
          <w:rPr>
            <w:webHidden/>
          </w:rPr>
        </w:r>
        <w:r w:rsidR="009D346E">
          <w:rPr>
            <w:webHidden/>
          </w:rPr>
          <w:fldChar w:fldCharType="separate"/>
        </w:r>
        <w:r w:rsidR="008E7BB2">
          <w:rPr>
            <w:webHidden/>
          </w:rPr>
          <w:t>8</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4" w:history="1">
        <w:r w:rsidR="009D346E" w:rsidRPr="00C62F50">
          <w:rPr>
            <w:rStyle w:val="Hiperpovezava"/>
          </w:rPr>
          <w:t>3.2.</w:t>
        </w:r>
        <w:r w:rsidR="009D346E">
          <w:rPr>
            <w:rFonts w:asciiTheme="minorHAnsi" w:eastAsiaTheme="minorEastAsia" w:hAnsiTheme="minorHAnsi" w:cstheme="minorBidi"/>
            <w:sz w:val="22"/>
            <w:lang w:eastAsia="sl-SI"/>
          </w:rPr>
          <w:tab/>
        </w:r>
        <w:r w:rsidR="009D346E" w:rsidRPr="00C62F50">
          <w:rPr>
            <w:rStyle w:val="Hiperpovezava"/>
          </w:rPr>
          <w:t>GOSPODARSTVO</w:t>
        </w:r>
        <w:r w:rsidR="009D346E">
          <w:rPr>
            <w:webHidden/>
          </w:rPr>
          <w:tab/>
        </w:r>
        <w:r w:rsidR="009D346E">
          <w:rPr>
            <w:webHidden/>
          </w:rPr>
          <w:fldChar w:fldCharType="begin"/>
        </w:r>
        <w:r w:rsidR="009D346E">
          <w:rPr>
            <w:webHidden/>
          </w:rPr>
          <w:instrText xml:space="preserve"> PAGEREF _Toc43731594 \h </w:instrText>
        </w:r>
        <w:r w:rsidR="009D346E">
          <w:rPr>
            <w:webHidden/>
          </w:rPr>
        </w:r>
        <w:r w:rsidR="009D346E">
          <w:rPr>
            <w:webHidden/>
          </w:rPr>
          <w:fldChar w:fldCharType="separate"/>
        </w:r>
        <w:r w:rsidR="008E7BB2">
          <w:rPr>
            <w:webHidden/>
          </w:rPr>
          <w:t>9</w:t>
        </w:r>
        <w:r w:rsidR="009D346E">
          <w:rPr>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595" w:history="1">
        <w:r w:rsidR="009D346E" w:rsidRPr="00C62F50">
          <w:rPr>
            <w:rStyle w:val="Hiperpovezava"/>
            <w:noProof/>
          </w:rPr>
          <w:t>4.</w:t>
        </w:r>
        <w:r w:rsidR="009D346E">
          <w:rPr>
            <w:rFonts w:asciiTheme="minorHAnsi" w:eastAsiaTheme="minorEastAsia" w:hAnsiTheme="minorHAnsi" w:cstheme="minorBidi"/>
            <w:noProof/>
            <w:lang w:eastAsia="sl-SI"/>
          </w:rPr>
          <w:tab/>
        </w:r>
        <w:r w:rsidR="009D346E" w:rsidRPr="00C62F50">
          <w:rPr>
            <w:rStyle w:val="Hiperpovezava"/>
            <w:noProof/>
          </w:rPr>
          <w:t>PROJEKTNA DOKUMENTACIJA IN STROKOVNE PODLAGE</w:t>
        </w:r>
        <w:r w:rsidR="009D346E">
          <w:rPr>
            <w:noProof/>
            <w:webHidden/>
          </w:rPr>
          <w:tab/>
        </w:r>
        <w:r w:rsidR="009D346E">
          <w:rPr>
            <w:noProof/>
            <w:webHidden/>
          </w:rPr>
          <w:fldChar w:fldCharType="begin"/>
        </w:r>
        <w:r w:rsidR="009D346E">
          <w:rPr>
            <w:noProof/>
            <w:webHidden/>
          </w:rPr>
          <w:instrText xml:space="preserve"> PAGEREF _Toc43731595 \h </w:instrText>
        </w:r>
        <w:r w:rsidR="009D346E">
          <w:rPr>
            <w:noProof/>
            <w:webHidden/>
          </w:rPr>
        </w:r>
        <w:r w:rsidR="009D346E">
          <w:rPr>
            <w:noProof/>
            <w:webHidden/>
          </w:rPr>
          <w:fldChar w:fldCharType="separate"/>
        </w:r>
        <w:r w:rsidR="008E7BB2">
          <w:rPr>
            <w:noProof/>
            <w:webHidden/>
          </w:rPr>
          <w:t>10</w:t>
        </w:r>
        <w:r w:rsidR="009D346E">
          <w:rPr>
            <w:noProof/>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596" w:history="1">
        <w:r w:rsidR="009D346E" w:rsidRPr="00C62F50">
          <w:rPr>
            <w:rStyle w:val="Hiperpovezava"/>
            <w:noProof/>
          </w:rPr>
          <w:t>5.</w:t>
        </w:r>
        <w:r w:rsidR="009D346E">
          <w:rPr>
            <w:rFonts w:asciiTheme="minorHAnsi" w:eastAsiaTheme="minorEastAsia" w:hAnsiTheme="minorHAnsi" w:cstheme="minorBidi"/>
            <w:noProof/>
            <w:lang w:eastAsia="sl-SI"/>
          </w:rPr>
          <w:tab/>
        </w:r>
        <w:r w:rsidR="009D346E" w:rsidRPr="00C62F50">
          <w:rPr>
            <w:rStyle w:val="Hiperpovezava"/>
            <w:noProof/>
          </w:rPr>
          <w:t>ANALIZA STANJA OBSTOJEČE KOMUNALNE OPREME</w:t>
        </w:r>
        <w:r w:rsidR="009D346E">
          <w:rPr>
            <w:noProof/>
            <w:webHidden/>
          </w:rPr>
          <w:tab/>
        </w:r>
        <w:r w:rsidR="009D346E">
          <w:rPr>
            <w:noProof/>
            <w:webHidden/>
          </w:rPr>
          <w:fldChar w:fldCharType="begin"/>
        </w:r>
        <w:r w:rsidR="009D346E">
          <w:rPr>
            <w:noProof/>
            <w:webHidden/>
          </w:rPr>
          <w:instrText xml:space="preserve"> PAGEREF _Toc43731596 \h </w:instrText>
        </w:r>
        <w:r w:rsidR="009D346E">
          <w:rPr>
            <w:noProof/>
            <w:webHidden/>
          </w:rPr>
        </w:r>
        <w:r w:rsidR="009D346E">
          <w:rPr>
            <w:noProof/>
            <w:webHidden/>
          </w:rPr>
          <w:fldChar w:fldCharType="separate"/>
        </w:r>
        <w:r w:rsidR="008E7BB2">
          <w:rPr>
            <w:noProof/>
            <w:webHidden/>
          </w:rPr>
          <w:t>11</w:t>
        </w:r>
        <w:r w:rsidR="009D346E">
          <w:rPr>
            <w:noProof/>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7" w:history="1">
        <w:r w:rsidR="009D346E" w:rsidRPr="00C62F50">
          <w:rPr>
            <w:rStyle w:val="Hiperpovezava"/>
          </w:rPr>
          <w:t>5.1.</w:t>
        </w:r>
        <w:r w:rsidR="009D346E">
          <w:rPr>
            <w:rFonts w:asciiTheme="minorHAnsi" w:eastAsiaTheme="minorEastAsia" w:hAnsiTheme="minorHAnsi" w:cstheme="minorBidi"/>
            <w:sz w:val="22"/>
            <w:lang w:eastAsia="sl-SI"/>
          </w:rPr>
          <w:tab/>
        </w:r>
        <w:r w:rsidR="009D346E" w:rsidRPr="00C62F50">
          <w:rPr>
            <w:rStyle w:val="Hiperpovezava"/>
          </w:rPr>
          <w:t>CESTNO OMREŽJE</w:t>
        </w:r>
        <w:r w:rsidR="009D346E">
          <w:rPr>
            <w:webHidden/>
          </w:rPr>
          <w:tab/>
        </w:r>
        <w:r w:rsidR="009D346E">
          <w:rPr>
            <w:webHidden/>
          </w:rPr>
          <w:fldChar w:fldCharType="begin"/>
        </w:r>
        <w:r w:rsidR="009D346E">
          <w:rPr>
            <w:webHidden/>
          </w:rPr>
          <w:instrText xml:space="preserve"> PAGEREF _Toc43731597 \h </w:instrText>
        </w:r>
        <w:r w:rsidR="009D346E">
          <w:rPr>
            <w:webHidden/>
          </w:rPr>
        </w:r>
        <w:r w:rsidR="009D346E">
          <w:rPr>
            <w:webHidden/>
          </w:rPr>
          <w:fldChar w:fldCharType="separate"/>
        </w:r>
        <w:r w:rsidR="008E7BB2">
          <w:rPr>
            <w:webHidden/>
          </w:rPr>
          <w:t>11</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8" w:history="1">
        <w:r w:rsidR="009D346E" w:rsidRPr="00C62F50">
          <w:rPr>
            <w:rStyle w:val="Hiperpovezava"/>
          </w:rPr>
          <w:t>5.2.</w:t>
        </w:r>
        <w:r w:rsidR="009D346E">
          <w:rPr>
            <w:rFonts w:asciiTheme="minorHAnsi" w:eastAsiaTheme="minorEastAsia" w:hAnsiTheme="minorHAnsi" w:cstheme="minorBidi"/>
            <w:sz w:val="22"/>
            <w:lang w:eastAsia="sl-SI"/>
          </w:rPr>
          <w:tab/>
        </w:r>
        <w:r w:rsidR="009D346E" w:rsidRPr="00C62F50">
          <w:rPr>
            <w:rStyle w:val="Hiperpovezava"/>
          </w:rPr>
          <w:t>VODOVODNO OMREŽJE</w:t>
        </w:r>
        <w:r w:rsidR="009D346E">
          <w:rPr>
            <w:webHidden/>
          </w:rPr>
          <w:tab/>
        </w:r>
        <w:r w:rsidR="009D346E">
          <w:rPr>
            <w:webHidden/>
          </w:rPr>
          <w:fldChar w:fldCharType="begin"/>
        </w:r>
        <w:r w:rsidR="009D346E">
          <w:rPr>
            <w:webHidden/>
          </w:rPr>
          <w:instrText xml:space="preserve"> PAGEREF _Toc43731598 \h </w:instrText>
        </w:r>
        <w:r w:rsidR="009D346E">
          <w:rPr>
            <w:webHidden/>
          </w:rPr>
        </w:r>
        <w:r w:rsidR="009D346E">
          <w:rPr>
            <w:webHidden/>
          </w:rPr>
          <w:fldChar w:fldCharType="separate"/>
        </w:r>
        <w:r w:rsidR="008E7BB2">
          <w:rPr>
            <w:webHidden/>
          </w:rPr>
          <w:t>13</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599" w:history="1">
        <w:r w:rsidR="009D346E" w:rsidRPr="00C62F50">
          <w:rPr>
            <w:rStyle w:val="Hiperpovezava"/>
          </w:rPr>
          <w:t>5.3.</w:t>
        </w:r>
        <w:r w:rsidR="009D346E">
          <w:rPr>
            <w:rFonts w:asciiTheme="minorHAnsi" w:eastAsiaTheme="minorEastAsia" w:hAnsiTheme="minorHAnsi" w:cstheme="minorBidi"/>
            <w:sz w:val="22"/>
            <w:lang w:eastAsia="sl-SI"/>
          </w:rPr>
          <w:tab/>
        </w:r>
        <w:r w:rsidR="009D346E" w:rsidRPr="00C62F50">
          <w:rPr>
            <w:rStyle w:val="Hiperpovezava"/>
          </w:rPr>
          <w:t>KANALIZACIJSKO OMREŽJE</w:t>
        </w:r>
        <w:r w:rsidR="009D346E">
          <w:rPr>
            <w:webHidden/>
          </w:rPr>
          <w:tab/>
        </w:r>
        <w:r w:rsidR="009D346E">
          <w:rPr>
            <w:webHidden/>
          </w:rPr>
          <w:fldChar w:fldCharType="begin"/>
        </w:r>
        <w:r w:rsidR="009D346E">
          <w:rPr>
            <w:webHidden/>
          </w:rPr>
          <w:instrText xml:space="preserve"> PAGEREF _Toc43731599 \h </w:instrText>
        </w:r>
        <w:r w:rsidR="009D346E">
          <w:rPr>
            <w:webHidden/>
          </w:rPr>
        </w:r>
        <w:r w:rsidR="009D346E">
          <w:rPr>
            <w:webHidden/>
          </w:rPr>
          <w:fldChar w:fldCharType="separate"/>
        </w:r>
        <w:r w:rsidR="008E7BB2">
          <w:rPr>
            <w:webHidden/>
          </w:rPr>
          <w:t>13</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0" w:history="1">
        <w:r w:rsidR="009D346E" w:rsidRPr="00C62F50">
          <w:rPr>
            <w:rStyle w:val="Hiperpovezava"/>
          </w:rPr>
          <w:t>5.4.</w:t>
        </w:r>
        <w:r w:rsidR="009D346E">
          <w:rPr>
            <w:rFonts w:asciiTheme="minorHAnsi" w:eastAsiaTheme="minorEastAsia" w:hAnsiTheme="minorHAnsi" w:cstheme="minorBidi"/>
            <w:sz w:val="22"/>
            <w:lang w:eastAsia="sl-SI"/>
          </w:rPr>
          <w:tab/>
        </w:r>
        <w:r w:rsidR="009D346E" w:rsidRPr="00C62F50">
          <w:rPr>
            <w:rStyle w:val="Hiperpovezava"/>
          </w:rPr>
          <w:t>PROSTORI ZA RAVNANJE Z ODPADKI</w:t>
        </w:r>
        <w:r w:rsidR="009D346E">
          <w:rPr>
            <w:webHidden/>
          </w:rPr>
          <w:tab/>
        </w:r>
        <w:r w:rsidR="009D346E">
          <w:rPr>
            <w:webHidden/>
          </w:rPr>
          <w:fldChar w:fldCharType="begin"/>
        </w:r>
        <w:r w:rsidR="009D346E">
          <w:rPr>
            <w:webHidden/>
          </w:rPr>
          <w:instrText xml:space="preserve"> PAGEREF _Toc43731600 \h </w:instrText>
        </w:r>
        <w:r w:rsidR="009D346E">
          <w:rPr>
            <w:webHidden/>
          </w:rPr>
        </w:r>
        <w:r w:rsidR="009D346E">
          <w:rPr>
            <w:webHidden/>
          </w:rPr>
          <w:fldChar w:fldCharType="separate"/>
        </w:r>
        <w:r w:rsidR="008E7BB2">
          <w:rPr>
            <w:webHidden/>
          </w:rPr>
          <w:t>14</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1" w:history="1">
        <w:r w:rsidR="009D346E" w:rsidRPr="00C62F50">
          <w:rPr>
            <w:rStyle w:val="Hiperpovezava"/>
          </w:rPr>
          <w:t>5.5.</w:t>
        </w:r>
        <w:r w:rsidR="009D346E">
          <w:rPr>
            <w:rFonts w:asciiTheme="minorHAnsi" w:eastAsiaTheme="minorEastAsia" w:hAnsiTheme="minorHAnsi" w:cstheme="minorBidi"/>
            <w:sz w:val="22"/>
            <w:lang w:eastAsia="sl-SI"/>
          </w:rPr>
          <w:tab/>
        </w:r>
        <w:r w:rsidR="009D346E" w:rsidRPr="00C62F50">
          <w:rPr>
            <w:rStyle w:val="Hiperpovezava"/>
          </w:rPr>
          <w:t>DRUGE JAVNE POVRŠINE</w:t>
        </w:r>
        <w:r w:rsidR="009D346E">
          <w:rPr>
            <w:webHidden/>
          </w:rPr>
          <w:tab/>
        </w:r>
        <w:r w:rsidR="009D346E">
          <w:rPr>
            <w:webHidden/>
          </w:rPr>
          <w:fldChar w:fldCharType="begin"/>
        </w:r>
        <w:r w:rsidR="009D346E">
          <w:rPr>
            <w:webHidden/>
          </w:rPr>
          <w:instrText xml:space="preserve"> PAGEREF _Toc43731601 \h </w:instrText>
        </w:r>
        <w:r w:rsidR="009D346E">
          <w:rPr>
            <w:webHidden/>
          </w:rPr>
        </w:r>
        <w:r w:rsidR="009D346E">
          <w:rPr>
            <w:webHidden/>
          </w:rPr>
          <w:fldChar w:fldCharType="separate"/>
        </w:r>
        <w:r w:rsidR="008E7BB2">
          <w:rPr>
            <w:webHidden/>
          </w:rPr>
          <w:t>14</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2" w:history="1">
        <w:r w:rsidR="009D346E" w:rsidRPr="00C62F50">
          <w:rPr>
            <w:rStyle w:val="Hiperpovezava"/>
          </w:rPr>
          <w:t>5.6.</w:t>
        </w:r>
        <w:r w:rsidR="009D346E">
          <w:rPr>
            <w:rFonts w:asciiTheme="minorHAnsi" w:eastAsiaTheme="minorEastAsia" w:hAnsiTheme="minorHAnsi" w:cstheme="minorBidi"/>
            <w:sz w:val="22"/>
            <w:lang w:eastAsia="sl-SI"/>
          </w:rPr>
          <w:tab/>
        </w:r>
        <w:r w:rsidR="009D346E" w:rsidRPr="00C62F50">
          <w:rPr>
            <w:rStyle w:val="Hiperpovezava"/>
          </w:rPr>
          <w:t>TOPLOVODNO OMREŽJE</w:t>
        </w:r>
        <w:r w:rsidR="009D346E">
          <w:rPr>
            <w:webHidden/>
          </w:rPr>
          <w:tab/>
        </w:r>
        <w:r w:rsidR="009D346E">
          <w:rPr>
            <w:webHidden/>
          </w:rPr>
          <w:fldChar w:fldCharType="begin"/>
        </w:r>
        <w:r w:rsidR="009D346E">
          <w:rPr>
            <w:webHidden/>
          </w:rPr>
          <w:instrText xml:space="preserve"> PAGEREF _Toc43731602 \h </w:instrText>
        </w:r>
        <w:r w:rsidR="009D346E">
          <w:rPr>
            <w:webHidden/>
          </w:rPr>
        </w:r>
        <w:r w:rsidR="009D346E">
          <w:rPr>
            <w:webHidden/>
          </w:rPr>
          <w:fldChar w:fldCharType="separate"/>
        </w:r>
        <w:r w:rsidR="008E7BB2">
          <w:rPr>
            <w:webHidden/>
          </w:rPr>
          <w:t>14</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3" w:history="1">
        <w:r w:rsidR="009D346E" w:rsidRPr="00C62F50">
          <w:rPr>
            <w:rStyle w:val="Hiperpovezava"/>
          </w:rPr>
          <w:t>5.7.</w:t>
        </w:r>
        <w:r w:rsidR="009D346E">
          <w:rPr>
            <w:rFonts w:asciiTheme="minorHAnsi" w:eastAsiaTheme="minorEastAsia" w:hAnsiTheme="minorHAnsi" w:cstheme="minorBidi"/>
            <w:sz w:val="22"/>
            <w:lang w:eastAsia="sl-SI"/>
          </w:rPr>
          <w:tab/>
        </w:r>
        <w:r w:rsidR="009D346E" w:rsidRPr="00C62F50">
          <w:rPr>
            <w:rStyle w:val="Hiperpovezava"/>
          </w:rPr>
          <w:t>PLINOVODNO OMREŽJE</w:t>
        </w:r>
        <w:r w:rsidR="009D346E">
          <w:rPr>
            <w:webHidden/>
          </w:rPr>
          <w:tab/>
        </w:r>
        <w:r w:rsidR="009D346E">
          <w:rPr>
            <w:webHidden/>
          </w:rPr>
          <w:fldChar w:fldCharType="begin"/>
        </w:r>
        <w:r w:rsidR="009D346E">
          <w:rPr>
            <w:webHidden/>
          </w:rPr>
          <w:instrText xml:space="preserve"> PAGEREF _Toc43731603 \h </w:instrText>
        </w:r>
        <w:r w:rsidR="009D346E">
          <w:rPr>
            <w:webHidden/>
          </w:rPr>
        </w:r>
        <w:r w:rsidR="009D346E">
          <w:rPr>
            <w:webHidden/>
          </w:rPr>
          <w:fldChar w:fldCharType="separate"/>
        </w:r>
        <w:r w:rsidR="008E7BB2">
          <w:rPr>
            <w:webHidden/>
          </w:rPr>
          <w:t>14</w:t>
        </w:r>
        <w:r w:rsidR="009D346E">
          <w:rPr>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604" w:history="1">
        <w:r w:rsidR="009D346E" w:rsidRPr="00C62F50">
          <w:rPr>
            <w:rStyle w:val="Hiperpovezava"/>
            <w:noProof/>
          </w:rPr>
          <w:t>6.</w:t>
        </w:r>
        <w:r w:rsidR="009D346E">
          <w:rPr>
            <w:rFonts w:asciiTheme="minorHAnsi" w:eastAsiaTheme="minorEastAsia" w:hAnsiTheme="minorHAnsi" w:cstheme="minorBidi"/>
            <w:noProof/>
            <w:lang w:eastAsia="sl-SI"/>
          </w:rPr>
          <w:tab/>
        </w:r>
        <w:r w:rsidR="009D346E" w:rsidRPr="00C62F50">
          <w:rPr>
            <w:rStyle w:val="Hiperpovezava"/>
            <w:noProof/>
          </w:rPr>
          <w:t>OSKRBNA OBMOČJA</w:t>
        </w:r>
        <w:r w:rsidR="009D346E">
          <w:rPr>
            <w:noProof/>
            <w:webHidden/>
          </w:rPr>
          <w:tab/>
        </w:r>
        <w:r w:rsidR="009D346E">
          <w:rPr>
            <w:noProof/>
            <w:webHidden/>
          </w:rPr>
          <w:fldChar w:fldCharType="begin"/>
        </w:r>
        <w:r w:rsidR="009D346E">
          <w:rPr>
            <w:noProof/>
            <w:webHidden/>
          </w:rPr>
          <w:instrText xml:space="preserve"> PAGEREF _Toc43731604 \h </w:instrText>
        </w:r>
        <w:r w:rsidR="009D346E">
          <w:rPr>
            <w:noProof/>
            <w:webHidden/>
          </w:rPr>
        </w:r>
        <w:r w:rsidR="009D346E">
          <w:rPr>
            <w:noProof/>
            <w:webHidden/>
          </w:rPr>
          <w:fldChar w:fldCharType="separate"/>
        </w:r>
        <w:r w:rsidR="008E7BB2">
          <w:rPr>
            <w:noProof/>
            <w:webHidden/>
          </w:rPr>
          <w:t>15</w:t>
        </w:r>
        <w:r w:rsidR="009D346E">
          <w:rPr>
            <w:noProof/>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5" w:history="1">
        <w:r w:rsidR="009D346E" w:rsidRPr="00C62F50">
          <w:rPr>
            <w:rStyle w:val="Hiperpovezava"/>
          </w:rPr>
          <w:t>6.2.</w:t>
        </w:r>
        <w:r w:rsidR="009D346E">
          <w:rPr>
            <w:rFonts w:asciiTheme="minorHAnsi" w:eastAsiaTheme="minorEastAsia" w:hAnsiTheme="minorHAnsi" w:cstheme="minorBidi"/>
            <w:sz w:val="22"/>
            <w:lang w:eastAsia="sl-SI"/>
          </w:rPr>
          <w:tab/>
        </w:r>
        <w:r w:rsidR="009D346E" w:rsidRPr="00C62F50">
          <w:rPr>
            <w:rStyle w:val="Hiperpovezava"/>
          </w:rPr>
          <w:t>POVRŠINE OSKRBNIH OBMOČIJ</w:t>
        </w:r>
        <w:r w:rsidR="009D346E">
          <w:rPr>
            <w:webHidden/>
          </w:rPr>
          <w:tab/>
        </w:r>
        <w:r w:rsidR="009D346E">
          <w:rPr>
            <w:webHidden/>
          </w:rPr>
          <w:fldChar w:fldCharType="begin"/>
        </w:r>
        <w:r w:rsidR="009D346E">
          <w:rPr>
            <w:webHidden/>
          </w:rPr>
          <w:instrText xml:space="preserve"> PAGEREF _Toc43731605 \h </w:instrText>
        </w:r>
        <w:r w:rsidR="009D346E">
          <w:rPr>
            <w:webHidden/>
          </w:rPr>
        </w:r>
        <w:r w:rsidR="009D346E">
          <w:rPr>
            <w:webHidden/>
          </w:rPr>
          <w:fldChar w:fldCharType="separate"/>
        </w:r>
        <w:r w:rsidR="008E7BB2">
          <w:rPr>
            <w:webHidden/>
          </w:rPr>
          <w:t>16</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6" w:history="1">
        <w:r w:rsidR="009D346E" w:rsidRPr="00C62F50">
          <w:rPr>
            <w:rStyle w:val="Hiperpovezava"/>
          </w:rPr>
          <w:t>6.3.</w:t>
        </w:r>
        <w:r w:rsidR="009D346E">
          <w:rPr>
            <w:rFonts w:asciiTheme="minorHAnsi" w:eastAsiaTheme="minorEastAsia" w:hAnsiTheme="minorHAnsi" w:cstheme="minorBidi"/>
            <w:sz w:val="22"/>
            <w:lang w:eastAsia="sl-SI"/>
          </w:rPr>
          <w:tab/>
        </w:r>
        <w:r w:rsidR="009D346E" w:rsidRPr="00C62F50">
          <w:rPr>
            <w:rStyle w:val="Hiperpovezava"/>
          </w:rPr>
          <w:t>SKUPNI IN OBRAČUNSKI STROŠKI KOMUNALNE INFRASTRUKTURE</w:t>
        </w:r>
        <w:r w:rsidR="009D346E">
          <w:rPr>
            <w:webHidden/>
          </w:rPr>
          <w:tab/>
        </w:r>
        <w:r w:rsidR="009D346E">
          <w:rPr>
            <w:webHidden/>
          </w:rPr>
          <w:fldChar w:fldCharType="begin"/>
        </w:r>
        <w:r w:rsidR="009D346E">
          <w:rPr>
            <w:webHidden/>
          </w:rPr>
          <w:instrText xml:space="preserve"> PAGEREF _Toc43731606 \h </w:instrText>
        </w:r>
        <w:r w:rsidR="009D346E">
          <w:rPr>
            <w:webHidden/>
          </w:rPr>
        </w:r>
        <w:r w:rsidR="009D346E">
          <w:rPr>
            <w:webHidden/>
          </w:rPr>
          <w:fldChar w:fldCharType="separate"/>
        </w:r>
        <w:r w:rsidR="008E7BB2">
          <w:rPr>
            <w:webHidden/>
          </w:rPr>
          <w:t>17</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7" w:history="1">
        <w:r w:rsidR="009D346E" w:rsidRPr="00C62F50">
          <w:rPr>
            <w:rStyle w:val="Hiperpovezava"/>
          </w:rPr>
          <w:t>6.4.</w:t>
        </w:r>
        <w:r w:rsidR="009D346E">
          <w:rPr>
            <w:rFonts w:asciiTheme="minorHAnsi" w:eastAsiaTheme="minorEastAsia" w:hAnsiTheme="minorHAnsi" w:cstheme="minorBidi"/>
            <w:sz w:val="22"/>
            <w:lang w:eastAsia="sl-SI"/>
          </w:rPr>
          <w:tab/>
        </w:r>
        <w:r w:rsidR="009D346E" w:rsidRPr="00C62F50">
          <w:rPr>
            <w:rStyle w:val="Hiperpovezava"/>
          </w:rPr>
          <w:t>PRERAČUN OBRAČUNSKIH STROŠKOV OBSTOJEČE KOMUNALNE OPREME NA ENOTO MERE</w:t>
        </w:r>
        <w:r w:rsidR="009D346E">
          <w:rPr>
            <w:webHidden/>
          </w:rPr>
          <w:tab/>
        </w:r>
        <w:r w:rsidR="009D346E">
          <w:rPr>
            <w:webHidden/>
          </w:rPr>
          <w:fldChar w:fldCharType="begin"/>
        </w:r>
        <w:r w:rsidR="009D346E">
          <w:rPr>
            <w:webHidden/>
          </w:rPr>
          <w:instrText xml:space="preserve"> PAGEREF _Toc43731607 \h </w:instrText>
        </w:r>
        <w:r w:rsidR="009D346E">
          <w:rPr>
            <w:webHidden/>
          </w:rPr>
        </w:r>
        <w:r w:rsidR="009D346E">
          <w:rPr>
            <w:webHidden/>
          </w:rPr>
          <w:fldChar w:fldCharType="separate"/>
        </w:r>
        <w:r w:rsidR="008E7BB2">
          <w:rPr>
            <w:webHidden/>
          </w:rPr>
          <w:t>18</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8" w:history="1">
        <w:r w:rsidR="009D346E" w:rsidRPr="00C62F50">
          <w:rPr>
            <w:rStyle w:val="Hiperpovezava"/>
          </w:rPr>
          <w:t>6.5.</w:t>
        </w:r>
        <w:r w:rsidR="009D346E">
          <w:rPr>
            <w:rFonts w:asciiTheme="minorHAnsi" w:eastAsiaTheme="minorEastAsia" w:hAnsiTheme="minorHAnsi" w:cstheme="minorBidi"/>
            <w:sz w:val="22"/>
            <w:lang w:eastAsia="sl-SI"/>
          </w:rPr>
          <w:tab/>
        </w:r>
        <w:r w:rsidR="009D346E" w:rsidRPr="00C62F50">
          <w:rPr>
            <w:rStyle w:val="Hiperpovezava"/>
          </w:rPr>
          <w:t>MERILA ZA ODMERO KOMUNALNEGA PRISPEVKA ZA OBSTOJEČO KOMUNALNO OPREMO</w:t>
        </w:r>
        <w:r w:rsidR="009D346E">
          <w:rPr>
            <w:webHidden/>
          </w:rPr>
          <w:tab/>
        </w:r>
        <w:r w:rsidR="009D346E">
          <w:rPr>
            <w:webHidden/>
          </w:rPr>
          <w:fldChar w:fldCharType="begin"/>
        </w:r>
        <w:r w:rsidR="009D346E">
          <w:rPr>
            <w:webHidden/>
          </w:rPr>
          <w:instrText xml:space="preserve"> PAGEREF _Toc43731608 \h </w:instrText>
        </w:r>
        <w:r w:rsidR="009D346E">
          <w:rPr>
            <w:webHidden/>
          </w:rPr>
        </w:r>
        <w:r w:rsidR="009D346E">
          <w:rPr>
            <w:webHidden/>
          </w:rPr>
          <w:fldChar w:fldCharType="separate"/>
        </w:r>
        <w:r w:rsidR="008E7BB2">
          <w:rPr>
            <w:webHidden/>
          </w:rPr>
          <w:t>19</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09" w:history="1">
        <w:r w:rsidR="009D346E" w:rsidRPr="00C62F50">
          <w:rPr>
            <w:rStyle w:val="Hiperpovezava"/>
          </w:rPr>
          <w:t>6.6.</w:t>
        </w:r>
        <w:r w:rsidR="009D346E">
          <w:rPr>
            <w:rFonts w:asciiTheme="minorHAnsi" w:eastAsiaTheme="minorEastAsia" w:hAnsiTheme="minorHAnsi" w:cstheme="minorBidi"/>
            <w:sz w:val="22"/>
            <w:lang w:eastAsia="sl-SI"/>
          </w:rPr>
          <w:tab/>
        </w:r>
        <w:r w:rsidR="009D346E" w:rsidRPr="00C62F50">
          <w:rPr>
            <w:rStyle w:val="Hiperpovezava"/>
          </w:rPr>
          <w:t>RAZMERJE MED DELEŽEM GRADBENE PARCELE STAVBE (Dpo) IN DELEŽEM POVRŠINE OBJEKTA (Dto)</w:t>
        </w:r>
        <w:r w:rsidR="009D346E">
          <w:rPr>
            <w:webHidden/>
          </w:rPr>
          <w:tab/>
        </w:r>
        <w:r w:rsidR="009D346E">
          <w:rPr>
            <w:webHidden/>
          </w:rPr>
          <w:fldChar w:fldCharType="begin"/>
        </w:r>
        <w:r w:rsidR="009D346E">
          <w:rPr>
            <w:webHidden/>
          </w:rPr>
          <w:instrText xml:space="preserve"> PAGEREF _Toc43731609 \h </w:instrText>
        </w:r>
        <w:r w:rsidR="009D346E">
          <w:rPr>
            <w:webHidden/>
          </w:rPr>
        </w:r>
        <w:r w:rsidR="009D346E">
          <w:rPr>
            <w:webHidden/>
          </w:rPr>
          <w:fldChar w:fldCharType="separate"/>
        </w:r>
        <w:r w:rsidR="008E7BB2">
          <w:rPr>
            <w:webHidden/>
          </w:rPr>
          <w:t>20</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10" w:history="1">
        <w:r w:rsidR="009D346E" w:rsidRPr="00C62F50">
          <w:rPr>
            <w:rStyle w:val="Hiperpovezava"/>
          </w:rPr>
          <w:t>6.7.</w:t>
        </w:r>
        <w:r w:rsidR="009D346E">
          <w:rPr>
            <w:rFonts w:asciiTheme="minorHAnsi" w:eastAsiaTheme="minorEastAsia" w:hAnsiTheme="minorHAnsi" w:cstheme="minorBidi"/>
            <w:sz w:val="22"/>
            <w:lang w:eastAsia="sl-SI"/>
          </w:rPr>
          <w:tab/>
        </w:r>
        <w:r w:rsidR="009D346E" w:rsidRPr="00C62F50">
          <w:rPr>
            <w:rStyle w:val="Hiperpovezava"/>
          </w:rPr>
          <w:t>FAKTOR NAMEMBNOSTI OBJEKTA (Fn)</w:t>
        </w:r>
        <w:r w:rsidR="009D346E">
          <w:rPr>
            <w:webHidden/>
          </w:rPr>
          <w:tab/>
        </w:r>
        <w:r w:rsidR="009D346E">
          <w:rPr>
            <w:webHidden/>
          </w:rPr>
          <w:fldChar w:fldCharType="begin"/>
        </w:r>
        <w:r w:rsidR="009D346E">
          <w:rPr>
            <w:webHidden/>
          </w:rPr>
          <w:instrText xml:space="preserve"> PAGEREF _Toc43731610 \h </w:instrText>
        </w:r>
        <w:r w:rsidR="009D346E">
          <w:rPr>
            <w:webHidden/>
          </w:rPr>
        </w:r>
        <w:r w:rsidR="009D346E">
          <w:rPr>
            <w:webHidden/>
          </w:rPr>
          <w:fldChar w:fldCharType="separate"/>
        </w:r>
        <w:r w:rsidR="008E7BB2">
          <w:rPr>
            <w:webHidden/>
          </w:rPr>
          <w:t>20</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11" w:history="1">
        <w:r w:rsidR="009D346E" w:rsidRPr="00C62F50">
          <w:rPr>
            <w:rStyle w:val="Hiperpovezava"/>
          </w:rPr>
          <w:t>6.8.</w:t>
        </w:r>
        <w:r w:rsidR="009D346E">
          <w:rPr>
            <w:rFonts w:asciiTheme="minorHAnsi" w:eastAsiaTheme="minorEastAsia" w:hAnsiTheme="minorHAnsi" w:cstheme="minorBidi"/>
            <w:sz w:val="22"/>
            <w:lang w:eastAsia="sl-SI"/>
          </w:rPr>
          <w:tab/>
        </w:r>
        <w:r w:rsidR="009D346E" w:rsidRPr="00C62F50">
          <w:rPr>
            <w:rStyle w:val="Hiperpovezava"/>
          </w:rPr>
          <w:t>FAKTOR POVRŠINE (Fp) PRI IZRAČUNU KOMUNALNEGA PRISPEVKA ZARADI IZBOLJŠANJA OPREMLJENOSTI</w:t>
        </w:r>
        <w:r w:rsidR="009D346E">
          <w:rPr>
            <w:webHidden/>
          </w:rPr>
          <w:tab/>
        </w:r>
        <w:r w:rsidR="009D346E">
          <w:rPr>
            <w:webHidden/>
          </w:rPr>
          <w:fldChar w:fldCharType="begin"/>
        </w:r>
        <w:r w:rsidR="009D346E">
          <w:rPr>
            <w:webHidden/>
          </w:rPr>
          <w:instrText xml:space="preserve"> PAGEREF _Toc43731611 \h </w:instrText>
        </w:r>
        <w:r w:rsidR="009D346E">
          <w:rPr>
            <w:webHidden/>
          </w:rPr>
        </w:r>
        <w:r w:rsidR="009D346E">
          <w:rPr>
            <w:webHidden/>
          </w:rPr>
          <w:fldChar w:fldCharType="separate"/>
        </w:r>
        <w:r w:rsidR="008E7BB2">
          <w:rPr>
            <w:webHidden/>
          </w:rPr>
          <w:t>22</w:t>
        </w:r>
        <w:r w:rsidR="009D346E">
          <w:rPr>
            <w:webHidden/>
          </w:rPr>
          <w:fldChar w:fldCharType="end"/>
        </w:r>
      </w:hyperlink>
    </w:p>
    <w:p w:rsidR="009D346E" w:rsidRDefault="00751D54">
      <w:pPr>
        <w:pStyle w:val="Kazalovsebine3"/>
        <w:rPr>
          <w:rFonts w:asciiTheme="minorHAnsi" w:eastAsiaTheme="minorEastAsia" w:hAnsiTheme="minorHAnsi" w:cstheme="minorBidi"/>
          <w:sz w:val="22"/>
          <w:lang w:eastAsia="sl-SI"/>
        </w:rPr>
      </w:pPr>
      <w:hyperlink w:anchor="_Toc43731612" w:history="1">
        <w:r w:rsidR="009D346E" w:rsidRPr="00C62F50">
          <w:rPr>
            <w:rStyle w:val="Hiperpovezava"/>
          </w:rPr>
          <w:t>6.9.</w:t>
        </w:r>
        <w:r w:rsidR="009D346E">
          <w:rPr>
            <w:rFonts w:asciiTheme="minorHAnsi" w:eastAsiaTheme="minorEastAsia" w:hAnsiTheme="minorHAnsi" w:cstheme="minorBidi"/>
            <w:sz w:val="22"/>
            <w:lang w:eastAsia="sl-SI"/>
          </w:rPr>
          <w:tab/>
        </w:r>
        <w:r w:rsidR="009D346E" w:rsidRPr="00C62F50">
          <w:rPr>
            <w:rStyle w:val="Hiperpovezava"/>
          </w:rPr>
          <w:t>PRISPEVNA STOPNJA ZAVEZANCA (Psz)</w:t>
        </w:r>
        <w:r w:rsidR="009D346E">
          <w:rPr>
            <w:webHidden/>
          </w:rPr>
          <w:tab/>
        </w:r>
        <w:r w:rsidR="009D346E">
          <w:rPr>
            <w:webHidden/>
          </w:rPr>
          <w:fldChar w:fldCharType="begin"/>
        </w:r>
        <w:r w:rsidR="009D346E">
          <w:rPr>
            <w:webHidden/>
          </w:rPr>
          <w:instrText xml:space="preserve"> PAGEREF _Toc43731612 \h </w:instrText>
        </w:r>
        <w:r w:rsidR="009D346E">
          <w:rPr>
            <w:webHidden/>
          </w:rPr>
        </w:r>
        <w:r w:rsidR="009D346E">
          <w:rPr>
            <w:webHidden/>
          </w:rPr>
          <w:fldChar w:fldCharType="separate"/>
        </w:r>
        <w:r w:rsidR="008E7BB2">
          <w:rPr>
            <w:webHidden/>
          </w:rPr>
          <w:t>23</w:t>
        </w:r>
        <w:r w:rsidR="009D346E">
          <w:rPr>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613" w:history="1">
        <w:r w:rsidR="009D346E" w:rsidRPr="00C62F50">
          <w:rPr>
            <w:rStyle w:val="Hiperpovezava"/>
            <w:noProof/>
          </w:rPr>
          <w:t>7.</w:t>
        </w:r>
        <w:r w:rsidR="009D346E">
          <w:rPr>
            <w:rFonts w:asciiTheme="minorHAnsi" w:eastAsiaTheme="minorEastAsia" w:hAnsiTheme="minorHAnsi" w:cstheme="minorBidi"/>
            <w:noProof/>
            <w:lang w:eastAsia="sl-SI"/>
          </w:rPr>
          <w:tab/>
        </w:r>
        <w:r w:rsidR="009D346E" w:rsidRPr="00C62F50">
          <w:rPr>
            <w:rStyle w:val="Hiperpovezava"/>
            <w:noProof/>
          </w:rPr>
          <w:t>IZRAČUN KOMUNALNEGA PRISPEVKA</w:t>
        </w:r>
        <w:r w:rsidR="009D346E">
          <w:rPr>
            <w:noProof/>
            <w:webHidden/>
          </w:rPr>
          <w:tab/>
        </w:r>
        <w:r w:rsidR="009D346E">
          <w:rPr>
            <w:noProof/>
            <w:webHidden/>
          </w:rPr>
          <w:fldChar w:fldCharType="begin"/>
        </w:r>
        <w:r w:rsidR="009D346E">
          <w:rPr>
            <w:noProof/>
            <w:webHidden/>
          </w:rPr>
          <w:instrText xml:space="preserve"> PAGEREF _Toc43731613 \h </w:instrText>
        </w:r>
        <w:r w:rsidR="009D346E">
          <w:rPr>
            <w:noProof/>
            <w:webHidden/>
          </w:rPr>
        </w:r>
        <w:r w:rsidR="009D346E">
          <w:rPr>
            <w:noProof/>
            <w:webHidden/>
          </w:rPr>
          <w:fldChar w:fldCharType="separate"/>
        </w:r>
        <w:r w:rsidR="008E7BB2">
          <w:rPr>
            <w:noProof/>
            <w:webHidden/>
          </w:rPr>
          <w:t>24</w:t>
        </w:r>
        <w:r w:rsidR="009D346E">
          <w:rPr>
            <w:noProof/>
            <w:webHidden/>
          </w:rPr>
          <w:fldChar w:fldCharType="end"/>
        </w:r>
      </w:hyperlink>
    </w:p>
    <w:p w:rsidR="009D346E" w:rsidRDefault="00751D54">
      <w:pPr>
        <w:pStyle w:val="Kazalovsebine2"/>
        <w:rPr>
          <w:rFonts w:asciiTheme="minorHAnsi" w:eastAsiaTheme="minorEastAsia" w:hAnsiTheme="minorHAnsi" w:cstheme="minorBidi"/>
          <w:noProof/>
          <w:lang w:eastAsia="sl-SI"/>
        </w:rPr>
      </w:pPr>
      <w:hyperlink w:anchor="_Toc43731614" w:history="1">
        <w:r w:rsidR="009D346E" w:rsidRPr="00C62F50">
          <w:rPr>
            <w:rStyle w:val="Hiperpovezava"/>
            <w:noProof/>
          </w:rPr>
          <w:t>8.</w:t>
        </w:r>
        <w:r w:rsidR="009D346E">
          <w:rPr>
            <w:rFonts w:asciiTheme="minorHAnsi" w:eastAsiaTheme="minorEastAsia" w:hAnsiTheme="minorHAnsi" w:cstheme="minorBidi"/>
            <w:noProof/>
            <w:lang w:eastAsia="sl-SI"/>
          </w:rPr>
          <w:tab/>
        </w:r>
        <w:r w:rsidR="009D346E" w:rsidRPr="00C62F50">
          <w:rPr>
            <w:rStyle w:val="Hiperpovezava"/>
            <w:noProof/>
          </w:rPr>
          <w:t>SKLEPNA OBRAZLOŽITEV</w:t>
        </w:r>
        <w:r w:rsidR="009D346E">
          <w:rPr>
            <w:noProof/>
            <w:webHidden/>
          </w:rPr>
          <w:tab/>
        </w:r>
        <w:r w:rsidR="009D346E">
          <w:rPr>
            <w:noProof/>
            <w:webHidden/>
          </w:rPr>
          <w:fldChar w:fldCharType="begin"/>
        </w:r>
        <w:r w:rsidR="009D346E">
          <w:rPr>
            <w:noProof/>
            <w:webHidden/>
          </w:rPr>
          <w:instrText xml:space="preserve"> PAGEREF _Toc43731614 \h </w:instrText>
        </w:r>
        <w:r w:rsidR="009D346E">
          <w:rPr>
            <w:noProof/>
            <w:webHidden/>
          </w:rPr>
        </w:r>
        <w:r w:rsidR="009D346E">
          <w:rPr>
            <w:noProof/>
            <w:webHidden/>
          </w:rPr>
          <w:fldChar w:fldCharType="separate"/>
        </w:r>
        <w:r w:rsidR="008E7BB2">
          <w:rPr>
            <w:noProof/>
            <w:webHidden/>
          </w:rPr>
          <w:t>27</w:t>
        </w:r>
        <w:r w:rsidR="009D346E">
          <w:rPr>
            <w:noProof/>
            <w:webHidden/>
          </w:rPr>
          <w:fldChar w:fldCharType="end"/>
        </w:r>
      </w:hyperlink>
    </w:p>
    <w:p w:rsidR="009D346E" w:rsidRDefault="00751D54">
      <w:pPr>
        <w:pStyle w:val="Kazalovsebine1"/>
        <w:rPr>
          <w:rFonts w:asciiTheme="minorHAnsi" w:eastAsiaTheme="minorEastAsia" w:hAnsiTheme="minorHAnsi" w:cstheme="minorBidi"/>
          <w:noProof/>
          <w:lang w:eastAsia="sl-SI"/>
        </w:rPr>
      </w:pPr>
      <w:hyperlink w:anchor="_Toc43731615" w:history="1">
        <w:r w:rsidR="009D346E" w:rsidRPr="00C62F50">
          <w:rPr>
            <w:rStyle w:val="Hiperpovezava"/>
            <w:noProof/>
          </w:rPr>
          <w:t>A.</w:t>
        </w:r>
        <w:r w:rsidR="009D346E">
          <w:rPr>
            <w:rFonts w:asciiTheme="minorHAnsi" w:eastAsiaTheme="minorEastAsia" w:hAnsiTheme="minorHAnsi" w:cstheme="minorBidi"/>
            <w:noProof/>
            <w:lang w:eastAsia="sl-SI"/>
          </w:rPr>
          <w:tab/>
        </w:r>
        <w:r w:rsidR="009D346E" w:rsidRPr="00C62F50">
          <w:rPr>
            <w:rStyle w:val="Hiperpovezava"/>
            <w:noProof/>
          </w:rPr>
          <w:t>GRAFIČNI DEL PROGRAMA OPREMLJANJA</w:t>
        </w:r>
        <w:r w:rsidR="009D346E">
          <w:rPr>
            <w:noProof/>
            <w:webHidden/>
          </w:rPr>
          <w:tab/>
        </w:r>
        <w:r w:rsidR="009D346E">
          <w:rPr>
            <w:noProof/>
            <w:webHidden/>
          </w:rPr>
          <w:fldChar w:fldCharType="begin"/>
        </w:r>
        <w:r w:rsidR="009D346E">
          <w:rPr>
            <w:noProof/>
            <w:webHidden/>
          </w:rPr>
          <w:instrText xml:space="preserve"> PAGEREF _Toc43731615 \h </w:instrText>
        </w:r>
        <w:r w:rsidR="009D346E">
          <w:rPr>
            <w:noProof/>
            <w:webHidden/>
          </w:rPr>
        </w:r>
        <w:r w:rsidR="009D346E">
          <w:rPr>
            <w:noProof/>
            <w:webHidden/>
          </w:rPr>
          <w:fldChar w:fldCharType="separate"/>
        </w:r>
        <w:r w:rsidR="008E7BB2">
          <w:rPr>
            <w:noProof/>
            <w:webHidden/>
          </w:rPr>
          <w:t>28</w:t>
        </w:r>
        <w:r w:rsidR="009D346E">
          <w:rPr>
            <w:noProof/>
            <w:webHidden/>
          </w:rPr>
          <w:fldChar w:fldCharType="end"/>
        </w:r>
      </w:hyperlink>
    </w:p>
    <w:p w:rsidR="009D346E" w:rsidRDefault="00751D54">
      <w:pPr>
        <w:pStyle w:val="Kazalovsebine1"/>
        <w:rPr>
          <w:rFonts w:asciiTheme="minorHAnsi" w:eastAsiaTheme="minorEastAsia" w:hAnsiTheme="minorHAnsi" w:cstheme="minorBidi"/>
          <w:noProof/>
          <w:lang w:eastAsia="sl-SI"/>
        </w:rPr>
      </w:pPr>
      <w:hyperlink w:anchor="_Toc43731616" w:history="1">
        <w:r w:rsidR="009D346E" w:rsidRPr="00C62F50">
          <w:rPr>
            <w:rStyle w:val="Hiperpovezava"/>
            <w:noProof/>
          </w:rPr>
          <w:t>B.</w:t>
        </w:r>
        <w:r w:rsidR="009D346E">
          <w:rPr>
            <w:rFonts w:asciiTheme="minorHAnsi" w:eastAsiaTheme="minorEastAsia" w:hAnsiTheme="minorHAnsi" w:cstheme="minorBidi"/>
            <w:noProof/>
            <w:lang w:eastAsia="sl-SI"/>
          </w:rPr>
          <w:tab/>
        </w:r>
        <w:r w:rsidR="009D346E" w:rsidRPr="00C62F50">
          <w:rPr>
            <w:rStyle w:val="Hiperpovezava"/>
            <w:noProof/>
          </w:rPr>
          <w:t>PRIMERI IZRAČUNOV KOMUNALNEGA PRISPEVKA</w:t>
        </w:r>
        <w:r w:rsidR="009D346E">
          <w:rPr>
            <w:noProof/>
            <w:webHidden/>
          </w:rPr>
          <w:tab/>
        </w:r>
        <w:r w:rsidR="009D346E">
          <w:rPr>
            <w:noProof/>
            <w:webHidden/>
          </w:rPr>
          <w:fldChar w:fldCharType="begin"/>
        </w:r>
        <w:r w:rsidR="009D346E">
          <w:rPr>
            <w:noProof/>
            <w:webHidden/>
          </w:rPr>
          <w:instrText xml:space="preserve"> PAGEREF _Toc43731616 \h </w:instrText>
        </w:r>
        <w:r w:rsidR="009D346E">
          <w:rPr>
            <w:noProof/>
            <w:webHidden/>
          </w:rPr>
        </w:r>
        <w:r w:rsidR="009D346E">
          <w:rPr>
            <w:noProof/>
            <w:webHidden/>
          </w:rPr>
          <w:fldChar w:fldCharType="separate"/>
        </w:r>
        <w:r w:rsidR="008E7BB2">
          <w:rPr>
            <w:noProof/>
            <w:webHidden/>
          </w:rPr>
          <w:t>29</w:t>
        </w:r>
        <w:r w:rsidR="009D346E">
          <w:rPr>
            <w:noProof/>
            <w:webHidden/>
          </w:rPr>
          <w:fldChar w:fldCharType="end"/>
        </w:r>
      </w:hyperlink>
    </w:p>
    <w:p w:rsidR="00786429" w:rsidRPr="00BF2A47" w:rsidRDefault="0034367E" w:rsidP="0034367E">
      <w:pPr>
        <w:tabs>
          <w:tab w:val="right" w:leader="dot" w:pos="9639"/>
          <w:tab w:val="right" w:leader="dot" w:pos="9781"/>
        </w:tabs>
        <w:rPr>
          <w:rStyle w:val="Krepko"/>
          <w:rFonts w:cs="Calibri"/>
          <w:noProof/>
        </w:rPr>
      </w:pPr>
      <w:r>
        <w:rPr>
          <w:rStyle w:val="Krepko"/>
          <w:rFonts w:ascii="Arial" w:eastAsia="Calibri" w:hAnsi="Arial" w:cs="Times New Roman"/>
          <w:noProof/>
          <w:kern w:val="0"/>
          <w:sz w:val="22"/>
          <w:szCs w:val="22"/>
          <w:lang w:eastAsia="en-US"/>
        </w:rPr>
        <w:fldChar w:fldCharType="end"/>
      </w:r>
    </w:p>
    <w:p w:rsidR="00F73192" w:rsidRDefault="00F73192" w:rsidP="00142F2B"/>
    <w:p w:rsidR="0041643E" w:rsidRDefault="0041643E" w:rsidP="00142F2B"/>
    <w:p w:rsidR="0041643E" w:rsidRDefault="0041643E" w:rsidP="00142F2B"/>
    <w:p w:rsidR="00F73192" w:rsidRDefault="00F73192" w:rsidP="00F73192">
      <w:pPr>
        <w:rPr>
          <w:rFonts w:cs="Calibri"/>
          <w:sz w:val="38"/>
          <w:szCs w:val="38"/>
        </w:rPr>
      </w:pPr>
    </w:p>
    <w:p w:rsidR="00786429" w:rsidRPr="00F73192" w:rsidRDefault="00786429" w:rsidP="00F73192">
      <w:pPr>
        <w:rPr>
          <w:rFonts w:cs="Calibri"/>
          <w:sz w:val="38"/>
          <w:szCs w:val="38"/>
        </w:rPr>
        <w:sectPr w:rsidR="00786429" w:rsidRPr="00F73192" w:rsidSect="00786429">
          <w:headerReference w:type="even" r:id="rId13"/>
          <w:headerReference w:type="default" r:id="rId14"/>
          <w:footerReference w:type="even" r:id="rId15"/>
          <w:footerReference w:type="default" r:id="rId16"/>
          <w:headerReference w:type="first" r:id="rId17"/>
          <w:footerReference w:type="first" r:id="rId18"/>
          <w:pgSz w:w="11907" w:h="16840" w:code="9"/>
          <w:pgMar w:top="1535" w:right="992" w:bottom="1418" w:left="1276" w:header="851" w:footer="567" w:gutter="0"/>
          <w:pgNumType w:fmt="upperRoman" w:start="1"/>
          <w:cols w:space="708"/>
        </w:sectPr>
      </w:pPr>
    </w:p>
    <w:p w:rsidR="00ED712E" w:rsidRDefault="00ED712E" w:rsidP="0007135E">
      <w:pPr>
        <w:pStyle w:val="Tekstnaslov1"/>
        <w:rPr>
          <w:noProof/>
        </w:rPr>
      </w:pPr>
      <w:bookmarkStart w:id="1" w:name="_Toc43731586"/>
      <w:bookmarkStart w:id="2" w:name="_Toc458066516"/>
      <w:r w:rsidRPr="009A2597">
        <w:rPr>
          <w:noProof/>
        </w:rPr>
        <w:t>UVOD</w:t>
      </w:r>
      <w:bookmarkEnd w:id="1"/>
    </w:p>
    <w:p w:rsidR="00ED712E" w:rsidRPr="0007135E" w:rsidRDefault="00425AA4" w:rsidP="00ED712E">
      <w:pPr>
        <w:pStyle w:val="Tekstnaslov2"/>
      </w:pPr>
      <w:bookmarkStart w:id="3" w:name="_Toc43731587"/>
      <w:r w:rsidRPr="00431B45">
        <w:t>OZADJE IZDELAVE PROGRAMA OPREMLJANJA STAVBNIH ZEMLJIŠČ</w:t>
      </w:r>
      <w:bookmarkEnd w:id="3"/>
    </w:p>
    <w:p w:rsidR="002E4A71" w:rsidRDefault="0007135E" w:rsidP="0007135E">
      <w:pPr>
        <w:pStyle w:val="Textbody"/>
        <w:rPr>
          <w:rFonts w:cs="Calibri"/>
        </w:rPr>
      </w:pPr>
      <w:r>
        <w:rPr>
          <w:rFonts w:cs="Calibri"/>
        </w:rPr>
        <w:t>Občina Kidričevo</w:t>
      </w:r>
      <w:r w:rsidRPr="0007135E">
        <w:rPr>
          <w:rFonts w:cs="Calibri"/>
        </w:rPr>
        <w:t xml:space="preserve"> je</w:t>
      </w:r>
      <w:r w:rsidR="00E82AD7">
        <w:rPr>
          <w:rFonts w:cs="Calibri"/>
        </w:rPr>
        <w:t xml:space="preserve"> bila ustanovljena leta 1994</w:t>
      </w:r>
      <w:r>
        <w:rPr>
          <w:rFonts w:cs="Calibri"/>
        </w:rPr>
        <w:t>. Nastala je iz</w:t>
      </w:r>
      <w:r w:rsidR="00E82AD7">
        <w:rPr>
          <w:rFonts w:cs="Calibri"/>
        </w:rPr>
        <w:t xml:space="preserve"> dotedanjih</w:t>
      </w:r>
      <w:r>
        <w:rPr>
          <w:rFonts w:cs="Calibri"/>
        </w:rPr>
        <w:t xml:space="preserve"> </w:t>
      </w:r>
      <w:r w:rsidRPr="0007135E">
        <w:rPr>
          <w:rFonts w:cs="Calibri"/>
        </w:rPr>
        <w:t>treh kraje</w:t>
      </w:r>
      <w:r>
        <w:rPr>
          <w:rFonts w:cs="Calibri"/>
        </w:rPr>
        <w:t xml:space="preserve">vnih skupnosti, Cirkovce, Kidričevo </w:t>
      </w:r>
      <w:r w:rsidRPr="0007135E">
        <w:rPr>
          <w:rFonts w:cs="Calibri"/>
        </w:rPr>
        <w:t xml:space="preserve">in Lovrenc na Dravskem polju.  </w:t>
      </w:r>
      <w:r>
        <w:rPr>
          <w:rFonts w:cs="Calibri"/>
        </w:rPr>
        <w:t>Občina Kidričevo obsega okrog 7</w:t>
      </w:r>
      <w:r w:rsidR="002E4A71">
        <w:rPr>
          <w:rFonts w:cs="Calibri"/>
        </w:rPr>
        <w:t>2 km²</w:t>
      </w:r>
      <w:r w:rsidRPr="0007135E">
        <w:rPr>
          <w:rFonts w:cs="Calibri"/>
        </w:rPr>
        <w:t>. V njej je na d</w:t>
      </w:r>
      <w:r w:rsidR="002E4A71">
        <w:rPr>
          <w:rFonts w:cs="Calibri"/>
        </w:rPr>
        <w:t>an 1. 7. 2019 živelo 6.497</w:t>
      </w:r>
      <w:r w:rsidRPr="0007135E">
        <w:rPr>
          <w:rFonts w:cs="Calibri"/>
        </w:rPr>
        <w:t xml:space="preserve"> prebivalcev (vir: Statistični urad RS-SURS). </w:t>
      </w:r>
      <w:r w:rsidR="002E4A71" w:rsidRPr="002E4A71">
        <w:rPr>
          <w:rFonts w:cs="Calibri"/>
        </w:rPr>
        <w:t xml:space="preserve">Občina Kidričevo leži </w:t>
      </w:r>
      <w:r w:rsidR="00EC2B08" w:rsidRPr="00EC2B08">
        <w:rPr>
          <w:rFonts w:cs="Calibri"/>
        </w:rPr>
        <w:t>Občina Kidričevo se nahaja v severovzhodnem delu Republike Slovenije, obsega del podravske (statistične) regije in leži na jugovzhodnem delu Dravskega polja, med Ptujem in ter Slovensko Bistrico, na desnem bregu reke Drave. Občina meji na občini Rače-Fran ter Starše na severu, na občino Majšperk na jugu, občino Hajdina na vzhodu, občino Slovenska Bistrica na zahodu.</w:t>
      </w:r>
      <w:r w:rsidR="00EC2B08">
        <w:rPr>
          <w:rFonts w:cs="Calibri"/>
        </w:rPr>
        <w:t xml:space="preserve"> </w:t>
      </w:r>
      <w:r w:rsidR="002E4A71" w:rsidRPr="002E4A71">
        <w:rPr>
          <w:rFonts w:cs="Calibri"/>
        </w:rPr>
        <w:t>V naravnogeografskem smislu leži na dveh pokrajinsko ekoloških enotah. Večina občine, natančneje njen osrednji in severni del, leži na prometnem osrednjem delu Dravskega polja. Jugozahodno od črte, ki povezuje naselja Stražgonjca, Mihovce in Lovrenc na Dravskem polju, je nekdaj mokrotna, danes pa meliorirana pokrajina, ki jo tradicionalno imenujemo »čreti«. Z regionalne ceste Ptuj – Ljubljana je odcep proti Lovrencu na Dravskem polju, ki nas pripelje do centra naselja. Kraj ima tudi železniško postajo ob progi Ptuj – Pragersko, ki je oddaljena okoli 300 m od središča. Po površini se med slovenskimi občinami uvršča na 99. mesto.</w:t>
      </w:r>
      <w:r w:rsidR="002E4A71">
        <w:rPr>
          <w:rFonts w:cs="Calibri"/>
        </w:rPr>
        <w:t xml:space="preserve"> (vir: Spletna stran občine Kidričevo)</w:t>
      </w:r>
    </w:p>
    <w:p w:rsidR="002E4A71" w:rsidRPr="00E82AD7" w:rsidRDefault="002E4A71" w:rsidP="00E82AD7">
      <w:pPr>
        <w:pStyle w:val="Textbody"/>
        <w:rPr>
          <w:rFonts w:cs="Calibri"/>
        </w:rPr>
      </w:pPr>
      <w:r w:rsidRPr="002E4A71">
        <w:rPr>
          <w:rFonts w:cs="Calibri"/>
        </w:rPr>
        <w:t>V občino so vključena naselja</w:t>
      </w:r>
      <w:r w:rsidR="00E82AD7">
        <w:rPr>
          <w:rFonts w:cs="Calibri"/>
        </w:rPr>
        <w:t xml:space="preserve">: </w:t>
      </w:r>
      <w:r w:rsidR="00E82AD7" w:rsidRPr="00E82AD7">
        <w:rPr>
          <w:rFonts w:cs="Calibri"/>
        </w:rPr>
        <w:t>Kidričevo, Kungota pri Ptuju, Njiverce, Apače, Strnišče, Lovrenc na Dravskem polju, Pleterje, Župečja vas, Mihovce, Dragonja vas, Cirkovce, Zgornje Jablane, Spodnje Jablane, Pongrce, Šikole, Stražgonjca, Spodnji Gaj pri Pragerskem in Starošince</w:t>
      </w:r>
      <w:r w:rsidR="00E82AD7">
        <w:rPr>
          <w:rFonts w:cs="Calibri"/>
        </w:rPr>
        <w:t>. Sedež občine je v Kidrič</w:t>
      </w:r>
      <w:r w:rsidR="00E82AD7" w:rsidRPr="00E82AD7">
        <w:rPr>
          <w:rFonts w:cs="Calibri"/>
        </w:rPr>
        <w:t>eve</w:t>
      </w:r>
      <w:r w:rsidR="00E82AD7">
        <w:rPr>
          <w:rFonts w:cs="Calibri"/>
        </w:rPr>
        <w:t xml:space="preserve">m, Ul. Borisa </w:t>
      </w:r>
      <w:r w:rsidR="00E82AD7" w:rsidRPr="00E82AD7">
        <w:rPr>
          <w:rFonts w:cs="Calibri"/>
        </w:rPr>
        <w:t>Kraigherja 25.</w:t>
      </w:r>
    </w:p>
    <w:p w:rsidR="00ED712E" w:rsidRPr="00DD490A" w:rsidRDefault="00ED712E" w:rsidP="00B14995">
      <w:pPr>
        <w:pStyle w:val="Textbody"/>
        <w:rPr>
          <w:rFonts w:cs="Calibri"/>
        </w:rPr>
      </w:pPr>
      <w:r w:rsidRPr="00B14995">
        <w:rPr>
          <w:rFonts w:cs="Calibri"/>
        </w:rPr>
        <w:t xml:space="preserve">Občina </w:t>
      </w:r>
      <w:r w:rsidR="00151571" w:rsidRPr="00B14995">
        <w:rPr>
          <w:rFonts w:cs="Calibri"/>
        </w:rPr>
        <w:t>Kidričevo</w:t>
      </w:r>
      <w:r w:rsidRPr="00B14995">
        <w:rPr>
          <w:rFonts w:cs="Calibri"/>
        </w:rPr>
        <w:t xml:space="preserve"> </w:t>
      </w:r>
      <w:r w:rsidR="00FC43F2" w:rsidRPr="00B14995">
        <w:rPr>
          <w:rFonts w:cs="Calibri"/>
        </w:rPr>
        <w:t>za odmero</w:t>
      </w:r>
      <w:r w:rsidRPr="00B14995">
        <w:rPr>
          <w:rFonts w:cs="Calibri"/>
        </w:rPr>
        <w:t xml:space="preserve"> </w:t>
      </w:r>
      <w:r w:rsidR="00151571" w:rsidRPr="00B14995">
        <w:rPr>
          <w:rFonts w:cs="Calibri"/>
        </w:rPr>
        <w:t xml:space="preserve">komunalnega prispevka </w:t>
      </w:r>
      <w:r w:rsidRPr="00B14995">
        <w:rPr>
          <w:rFonts w:cs="Calibri"/>
        </w:rPr>
        <w:t xml:space="preserve">uporablja </w:t>
      </w:r>
      <w:r w:rsidR="00FC43F2" w:rsidRPr="00B14995">
        <w:rPr>
          <w:rFonts w:cs="Calibri"/>
        </w:rPr>
        <w:t>obstoječ</w:t>
      </w:r>
      <w:r w:rsidRPr="00B14995">
        <w:rPr>
          <w:rFonts w:cs="Calibri"/>
        </w:rPr>
        <w:t xml:space="preserve"> odlok iz leta 20</w:t>
      </w:r>
      <w:r w:rsidR="00366AF2">
        <w:rPr>
          <w:rFonts w:cs="Calibri"/>
        </w:rPr>
        <w:t>13</w:t>
      </w:r>
      <w:r w:rsidRPr="00B14995">
        <w:rPr>
          <w:rFonts w:cs="Calibri"/>
        </w:rPr>
        <w:t xml:space="preserve">. V </w:t>
      </w:r>
      <w:r w:rsidR="00366AF2">
        <w:rPr>
          <w:rFonts w:cs="Calibri"/>
        </w:rPr>
        <w:t>letu 2016</w:t>
      </w:r>
      <w:r w:rsidR="0038704E" w:rsidRPr="00B14995">
        <w:rPr>
          <w:rFonts w:cs="Calibri"/>
        </w:rPr>
        <w:t xml:space="preserve"> je bil sprejet Občinski prostorski načrt Občine Kidričevo</w:t>
      </w:r>
      <w:r w:rsidR="00164AEE" w:rsidRPr="00B14995">
        <w:rPr>
          <w:rFonts w:cs="Calibri"/>
        </w:rPr>
        <w:t xml:space="preserve"> (Uradno glasilo slovenskih občin št. 38/13, 53/13) (v nadaljevanju O</w:t>
      </w:r>
      <w:r w:rsidR="00FC43F2" w:rsidRPr="00B14995">
        <w:rPr>
          <w:rFonts w:cs="Calibri"/>
        </w:rPr>
        <w:t>PN)</w:t>
      </w:r>
      <w:r w:rsidR="0038704E" w:rsidRPr="00B14995">
        <w:rPr>
          <w:rFonts w:cs="Calibri"/>
        </w:rPr>
        <w:t xml:space="preserve">, v juniju 2016 so bile sprejete prve spremembe in dopolnitve OPN, </w:t>
      </w:r>
      <w:r w:rsidR="00C758B6">
        <w:rPr>
          <w:rFonts w:cs="Calibri"/>
        </w:rPr>
        <w:t>v letu</w:t>
      </w:r>
      <w:r w:rsidR="00C758B6" w:rsidRPr="00B57D4F">
        <w:rPr>
          <w:rFonts w:cs="Calibri"/>
        </w:rPr>
        <w:t xml:space="preserve"> 2019 </w:t>
      </w:r>
      <w:r w:rsidR="00C758B6">
        <w:rPr>
          <w:rFonts w:cs="Calibri"/>
        </w:rPr>
        <w:t xml:space="preserve">druga </w:t>
      </w:r>
      <w:r w:rsidR="00C758B6" w:rsidRPr="00DD490A">
        <w:rPr>
          <w:rFonts w:cs="Calibri"/>
        </w:rPr>
        <w:t xml:space="preserve">dopolnitev, </w:t>
      </w:r>
      <w:r w:rsidR="00DD490A" w:rsidRPr="00DD490A">
        <w:rPr>
          <w:rFonts w:cs="Calibri"/>
        </w:rPr>
        <w:t>7.2.2020</w:t>
      </w:r>
      <w:r w:rsidR="0038704E" w:rsidRPr="00DD490A">
        <w:rPr>
          <w:rFonts w:cs="Calibri"/>
        </w:rPr>
        <w:t xml:space="preserve"> pa </w:t>
      </w:r>
      <w:r w:rsidR="000D2999" w:rsidRPr="00DD490A">
        <w:rPr>
          <w:rFonts w:cs="Calibri"/>
        </w:rPr>
        <w:t>je bila sprejeta že</w:t>
      </w:r>
      <w:r w:rsidR="00366AF2" w:rsidRPr="00DD490A">
        <w:rPr>
          <w:rFonts w:cs="Calibri"/>
        </w:rPr>
        <w:t xml:space="preserve"> tretja</w:t>
      </w:r>
      <w:r w:rsidR="000D2999" w:rsidRPr="00DD490A">
        <w:rPr>
          <w:rFonts w:cs="Calibri"/>
        </w:rPr>
        <w:t xml:space="preserve"> dopolnitev OPN Občine Kidričevo.</w:t>
      </w:r>
    </w:p>
    <w:p w:rsidR="00EC2B08" w:rsidRDefault="00EC2B08" w:rsidP="00B14995">
      <w:pPr>
        <w:pStyle w:val="Textbody"/>
        <w:rPr>
          <w:rFonts w:cs="Calibri"/>
        </w:rPr>
      </w:pPr>
      <w:r w:rsidRPr="00B26526">
        <w:rPr>
          <w:rFonts w:cs="Calibri"/>
        </w:rPr>
        <w:t xml:space="preserve">Glavni razlog za prenovo POSZ je sprejetje </w:t>
      </w:r>
      <w:r w:rsidR="000D2999" w:rsidRPr="00B26526">
        <w:rPr>
          <w:rFonts w:cs="Calibri"/>
        </w:rPr>
        <w:t xml:space="preserve">Odlok o Občinskem prostorskem načrtu Občine Kidričevo – spremembe in dopolnitve št. 3 (Uradno </w:t>
      </w:r>
      <w:r w:rsidR="00DD490A" w:rsidRPr="00B26526">
        <w:rPr>
          <w:rFonts w:cs="Calibri"/>
        </w:rPr>
        <w:t>glasilo slovenskih občin, št. 5/20)</w:t>
      </w:r>
      <w:r w:rsidRPr="00B26526">
        <w:rPr>
          <w:rFonts w:cs="Calibri"/>
        </w:rPr>
        <w:t xml:space="preserve"> in sprememba zakonodaje na področju komunalnega opremljanja in odmere komunalnega </w:t>
      </w:r>
      <w:r w:rsidRPr="000D2999">
        <w:rPr>
          <w:rFonts w:cs="Calibri"/>
        </w:rPr>
        <w:t xml:space="preserve">prispevka. S sprejetjem Zakona o urejanju prostora (Uradni list RS, št. 61/17) in Uredbe o programu opremljanja stavbnih zemljišč in odloku o podlagah za odmero komunalnega prispevka za obstoječo komunalno opremo ter o izračunu in odmeri komunalnega prispevka (Uradni list RS, št. 20/19, 30/19 – </w:t>
      </w:r>
      <w:proofErr w:type="spellStart"/>
      <w:r w:rsidRPr="000D2999">
        <w:rPr>
          <w:rFonts w:cs="Calibri"/>
        </w:rPr>
        <w:t>popr</w:t>
      </w:r>
      <w:proofErr w:type="spellEnd"/>
      <w:r w:rsidRPr="000D2999">
        <w:rPr>
          <w:rFonts w:cs="Calibri"/>
        </w:rPr>
        <w:t>. in 34/19) je potrebno skladno s 34. členom uredbe vse Programe opremljanja ter odloke o merilih in odmeri komunalnega prispevka, ki so bili sprejeti pred uveljavitvijo te uredbe na podlagi Uredbe o vsebini programa opremljanja stavbnih zemljišč (Uradni list RS, št. 80/07 in 61/17 – ZUreP-2) in Pravilnika o merilih za odmero komunalnega prispevka (Uradni list RS, št. 95/07 in 61/17 – ZUreP-2), uskladiti z določbami te uredbe najpozneje v dveh letih po uveljavitvi uredbe</w:t>
      </w:r>
      <w:r w:rsidR="000D2999" w:rsidRPr="000D2999">
        <w:rPr>
          <w:rFonts w:cs="Calibri"/>
        </w:rPr>
        <w:t>.</w:t>
      </w:r>
    </w:p>
    <w:p w:rsidR="00F0509C" w:rsidRPr="00F0509C" w:rsidRDefault="00F0509C" w:rsidP="00F0509C">
      <w:pPr>
        <w:pStyle w:val="Textbody"/>
        <w:rPr>
          <w:rFonts w:cs="Calibri"/>
        </w:rPr>
      </w:pPr>
      <w:r w:rsidRPr="00F0509C">
        <w:rPr>
          <w:rFonts w:cs="Calibri"/>
        </w:rPr>
        <w:t>Opremljanje stavbnih zemljišč obsega projektiranje in gradnjo komunalne opreme ter objektov in omrežij druge gospodarske javne infrastrukture, ki so potrebni, da se lahko prostorske ureditve oziroma objekti, načrtovani z OPN ali OPPN, izvedejo in se namensko uporabljajo. Gradnja objektov, razen objektov gospodarske javne infrastrukture in drugih objektov, ki za izvedbo in delovanje ne potrebujejo komunalne oskrbe, je dopustna na opremljenih stavbnih zemljiščih. Gradnja objektov je dopustna tudi na neopremljenih stavbnih zemljiščih:</w:t>
      </w:r>
    </w:p>
    <w:p w:rsidR="00F0509C" w:rsidRPr="00F0509C" w:rsidRDefault="00F0509C" w:rsidP="005061C5">
      <w:pPr>
        <w:pStyle w:val="Textbody"/>
        <w:numPr>
          <w:ilvl w:val="0"/>
          <w:numId w:val="27"/>
        </w:numPr>
        <w:rPr>
          <w:rFonts w:cs="Calibri"/>
        </w:rPr>
      </w:pPr>
      <w:r w:rsidRPr="00F0509C">
        <w:rPr>
          <w:rFonts w:cs="Calibri"/>
        </w:rPr>
        <w:t>če se sočasno z gradnjo objektov zagotavlja tudi opremljanje stavbnih zemljišč po pogodbi o opremljanju ali</w:t>
      </w:r>
    </w:p>
    <w:p w:rsidR="00F0509C" w:rsidRPr="00F443D0" w:rsidRDefault="00F0509C" w:rsidP="005061C5">
      <w:pPr>
        <w:pStyle w:val="Textbody"/>
        <w:numPr>
          <w:ilvl w:val="0"/>
          <w:numId w:val="27"/>
        </w:numPr>
        <w:rPr>
          <w:rFonts w:cs="Calibri"/>
        </w:rPr>
      </w:pPr>
      <w:r w:rsidRPr="00F0509C">
        <w:rPr>
          <w:rFonts w:cs="Calibri"/>
        </w:rPr>
        <w:t>če investitor zagotovi samooskrbo objekta s posamezno vrsto komunalne opreme ob upoštevanju določb iz drugega odstavka 150. člena Zakon o urejanju prostora.</w:t>
      </w:r>
    </w:p>
    <w:p w:rsidR="00F0509C" w:rsidRPr="00F0509C" w:rsidRDefault="00F0509C" w:rsidP="00F0509C">
      <w:pPr>
        <w:pStyle w:val="Textbody"/>
        <w:rPr>
          <w:rFonts w:cs="Calibri"/>
        </w:rPr>
      </w:pPr>
      <w:r w:rsidRPr="00F0509C">
        <w:rPr>
          <w:rFonts w:cs="Calibri"/>
        </w:rPr>
        <w:t>Podlaga za pripravo odloka je elaborat programa opremljanja (v nadaljevanju EPO). Program opremljanja sprejme občinski svet z odlokom.</w:t>
      </w:r>
    </w:p>
    <w:p w:rsidR="00F0509C" w:rsidRPr="00F0509C" w:rsidRDefault="00F0509C" w:rsidP="00F0509C">
      <w:pPr>
        <w:pStyle w:val="Textbody"/>
        <w:rPr>
          <w:rFonts w:cs="Calibri"/>
        </w:rPr>
      </w:pPr>
      <w:r w:rsidRPr="00F0509C">
        <w:rPr>
          <w:rFonts w:cs="Calibri"/>
        </w:rPr>
        <w:t>Na podlagi zgoraj navedenega in zahtev, ki izhajajo iz zakonodaje s področja prostorskega nač</w:t>
      </w:r>
      <w:r>
        <w:rPr>
          <w:rFonts w:cs="Calibri"/>
        </w:rPr>
        <w:t>rtovanja, se je Občina Kidričevo</w:t>
      </w:r>
      <w:r w:rsidRPr="00F0509C">
        <w:rPr>
          <w:rFonts w:cs="Calibri"/>
        </w:rPr>
        <w:t xml:space="preserve"> (naročnik) odločila za izdelavo Elaborata programa opr</w:t>
      </w:r>
      <w:r>
        <w:rPr>
          <w:rFonts w:cs="Calibri"/>
        </w:rPr>
        <w:t>emljanja za OPN Občine Kidričevo</w:t>
      </w:r>
      <w:r w:rsidR="00F443D0">
        <w:rPr>
          <w:rFonts w:cs="Calibri"/>
        </w:rPr>
        <w:t xml:space="preserve">, ter </w:t>
      </w:r>
      <w:r>
        <w:rPr>
          <w:rFonts w:cs="Calibri"/>
        </w:rPr>
        <w:t>pri podjetju BOSON, trajnostno načrtovanje</w:t>
      </w:r>
      <w:r w:rsidRPr="00F0509C">
        <w:rPr>
          <w:rFonts w:cs="Calibri"/>
        </w:rPr>
        <w:t>, d.o.o. naročila njegovo izdelavo.</w:t>
      </w:r>
    </w:p>
    <w:p w:rsidR="00F0509C" w:rsidRDefault="00F0509C" w:rsidP="00F0509C">
      <w:pPr>
        <w:pStyle w:val="Textbody"/>
        <w:rPr>
          <w:rFonts w:cs="Calibri"/>
        </w:rPr>
      </w:pPr>
      <w:r w:rsidRPr="00F0509C">
        <w:rPr>
          <w:rFonts w:cs="Calibri"/>
        </w:rPr>
        <w:t xml:space="preserve">Elaborat program opremljanja je izdelan v skladu z Uredbo o programu opremljanja stavbnih zemljišč in odloku o podlagah za odmero komunalnega prispevka za obstoječo komunalno opremo ter o izračunu in odmeri komunalnega prispevka (Uradni list RS, št. 20/19, 30/19 – </w:t>
      </w:r>
      <w:proofErr w:type="spellStart"/>
      <w:r w:rsidRPr="00F0509C">
        <w:rPr>
          <w:rFonts w:cs="Calibri"/>
        </w:rPr>
        <w:t>popr</w:t>
      </w:r>
      <w:proofErr w:type="spellEnd"/>
      <w:r w:rsidRPr="00F0509C">
        <w:rPr>
          <w:rFonts w:cs="Calibri"/>
        </w:rPr>
        <w:t xml:space="preserve">. in 34/19), ki opredeljuje tudi podrobno vsebino elaborata programa opremljanja. Pri zasnovi vsebine sta bila smiselno upoštevana tudi Zakon o urejanju prostora (ZUreP-2) (Uradni list RS, št. 61/17) in Gradbeni zakon (GZ) (Uradni list RS, št. 61/17 in 72/17 – </w:t>
      </w:r>
      <w:proofErr w:type="spellStart"/>
      <w:r w:rsidRPr="00F0509C">
        <w:rPr>
          <w:rFonts w:cs="Calibri"/>
        </w:rPr>
        <w:t>popr</w:t>
      </w:r>
      <w:proofErr w:type="spellEnd"/>
      <w:r w:rsidRPr="00F0509C">
        <w:rPr>
          <w:rFonts w:cs="Calibri"/>
        </w:rPr>
        <w:t>.</w:t>
      </w:r>
      <w:r w:rsidR="00DD490A">
        <w:rPr>
          <w:rFonts w:cs="Calibri"/>
        </w:rPr>
        <w:t xml:space="preserve"> In 65/20</w:t>
      </w:r>
      <w:r w:rsidRPr="00F0509C">
        <w:rPr>
          <w:rFonts w:cs="Calibri"/>
        </w:rPr>
        <w:t>).</w:t>
      </w:r>
    </w:p>
    <w:p w:rsidR="00F0509C" w:rsidRPr="00F0509C" w:rsidRDefault="00F0509C" w:rsidP="00F0509C">
      <w:pPr>
        <w:pStyle w:val="Textbody"/>
        <w:rPr>
          <w:rFonts w:cs="Calibri"/>
        </w:rPr>
      </w:pPr>
      <w:r w:rsidRPr="00F0509C">
        <w:rPr>
          <w:rFonts w:cs="Calibri"/>
        </w:rPr>
        <w:t>Z odlokom o podlagah za odmero komunalnega prispevka za obstoječo komunalno opremo se za posamezne vrste obstoječe komunalne opreme določijo naslednje podlage za odmero komunalnega prispevka za obstoječo komunalno opremo:</w:t>
      </w:r>
    </w:p>
    <w:p w:rsidR="00F0509C" w:rsidRPr="00F0509C" w:rsidRDefault="00F0509C" w:rsidP="005061C5">
      <w:pPr>
        <w:pStyle w:val="Textbody"/>
        <w:numPr>
          <w:ilvl w:val="0"/>
          <w:numId w:val="28"/>
        </w:numPr>
        <w:spacing w:after="0"/>
        <w:rPr>
          <w:rFonts w:cs="Calibri"/>
        </w:rPr>
      </w:pPr>
      <w:r w:rsidRPr="00F0509C">
        <w:rPr>
          <w:rFonts w:cs="Calibri"/>
        </w:rPr>
        <w:t>stroški obstoječe komunalne opreme,</w:t>
      </w:r>
    </w:p>
    <w:p w:rsidR="00F0509C" w:rsidRPr="00F0509C" w:rsidRDefault="00F0509C" w:rsidP="005061C5">
      <w:pPr>
        <w:pStyle w:val="Textbody"/>
        <w:numPr>
          <w:ilvl w:val="0"/>
          <w:numId w:val="28"/>
        </w:numPr>
        <w:spacing w:after="0"/>
        <w:rPr>
          <w:rFonts w:cs="Calibri"/>
        </w:rPr>
      </w:pPr>
      <w:r w:rsidRPr="00F0509C">
        <w:rPr>
          <w:rFonts w:cs="Calibri"/>
        </w:rPr>
        <w:t>preračun stroškov obstoječe komunalne opreme na enoto mere in</w:t>
      </w:r>
    </w:p>
    <w:p w:rsidR="00F0509C" w:rsidRDefault="00F0509C" w:rsidP="005061C5">
      <w:pPr>
        <w:pStyle w:val="Textbody"/>
        <w:numPr>
          <w:ilvl w:val="0"/>
          <w:numId w:val="28"/>
        </w:numPr>
        <w:spacing w:after="0"/>
        <w:rPr>
          <w:rFonts w:cs="Calibri"/>
        </w:rPr>
      </w:pPr>
      <w:r w:rsidRPr="00F0509C">
        <w:rPr>
          <w:rFonts w:cs="Calibri"/>
        </w:rPr>
        <w:t>merila za odmero komunalnega prispevka za obstoječo komunalno opremo.</w:t>
      </w:r>
    </w:p>
    <w:p w:rsidR="00F0509C" w:rsidRPr="00F0509C" w:rsidRDefault="00F0509C" w:rsidP="00F0509C">
      <w:pPr>
        <w:pStyle w:val="Textbody"/>
        <w:spacing w:after="0"/>
        <w:ind w:left="709"/>
        <w:rPr>
          <w:rFonts w:cs="Calibri"/>
        </w:rPr>
      </w:pPr>
    </w:p>
    <w:p w:rsidR="00F0509C" w:rsidRPr="00F0509C" w:rsidRDefault="00F0509C" w:rsidP="00F0509C">
      <w:pPr>
        <w:pStyle w:val="Textbody"/>
        <w:rPr>
          <w:rFonts w:cs="Calibri"/>
        </w:rPr>
      </w:pPr>
      <w:r w:rsidRPr="00F0509C">
        <w:rPr>
          <w:rFonts w:cs="Calibri"/>
        </w:rPr>
        <w:t>Za določitev podlag iz prejšnjega odstavka se za posamezno vrsto obstoječe komunalne opreme določi oskrbno območje.</w:t>
      </w:r>
    </w:p>
    <w:p w:rsidR="00F0509C" w:rsidRPr="00F0509C" w:rsidRDefault="00F0509C" w:rsidP="00F0509C">
      <w:pPr>
        <w:pStyle w:val="Textbody"/>
        <w:rPr>
          <w:rFonts w:cs="Calibri"/>
        </w:rPr>
      </w:pPr>
      <w:r w:rsidRPr="00F0509C">
        <w:rPr>
          <w:rFonts w:cs="Calibri"/>
        </w:rPr>
        <w:t>Pričujoči elaborat programa opremljanja vsebuje:</w:t>
      </w:r>
    </w:p>
    <w:p w:rsidR="00F0509C" w:rsidRPr="00F0509C" w:rsidRDefault="00F0509C" w:rsidP="005061C5">
      <w:pPr>
        <w:pStyle w:val="Textbody"/>
        <w:numPr>
          <w:ilvl w:val="0"/>
          <w:numId w:val="29"/>
        </w:numPr>
        <w:spacing w:after="0"/>
        <w:rPr>
          <w:rFonts w:cs="Calibri"/>
        </w:rPr>
      </w:pPr>
      <w:r w:rsidRPr="00F0509C">
        <w:rPr>
          <w:rFonts w:cs="Calibri"/>
        </w:rPr>
        <w:t>opis območja opremljanja in komunalno opremo na območju opremljanja,</w:t>
      </w:r>
    </w:p>
    <w:p w:rsidR="00F0509C" w:rsidRPr="00F0509C" w:rsidRDefault="00F0509C" w:rsidP="005061C5">
      <w:pPr>
        <w:pStyle w:val="Textbody"/>
        <w:numPr>
          <w:ilvl w:val="0"/>
          <w:numId w:val="29"/>
        </w:numPr>
        <w:spacing w:after="0"/>
        <w:rPr>
          <w:rFonts w:cs="Calibri"/>
        </w:rPr>
      </w:pPr>
      <w:r w:rsidRPr="00F0509C">
        <w:rPr>
          <w:rFonts w:cs="Calibri"/>
        </w:rPr>
        <w:t>seznam upoštevanih veljavnih prostorskih izvedbenih aktov, strokovnih podlag in druge dokumentacije, upoštevanih pri izdelavi programa opremljanja,</w:t>
      </w:r>
    </w:p>
    <w:p w:rsidR="00F0509C" w:rsidRPr="00F0509C" w:rsidRDefault="00F0509C" w:rsidP="005061C5">
      <w:pPr>
        <w:pStyle w:val="Textbody"/>
        <w:numPr>
          <w:ilvl w:val="0"/>
          <w:numId w:val="29"/>
        </w:numPr>
        <w:spacing w:after="0"/>
        <w:rPr>
          <w:rFonts w:cs="Calibri"/>
        </w:rPr>
      </w:pPr>
      <w:r w:rsidRPr="00F0509C">
        <w:rPr>
          <w:rFonts w:cs="Calibri"/>
        </w:rPr>
        <w:t>podatke o površinah gradbenih parcel stavb in bruto tlorisnih površinah stavb,</w:t>
      </w:r>
    </w:p>
    <w:p w:rsidR="00F0509C" w:rsidRPr="00F0509C" w:rsidRDefault="00F0509C" w:rsidP="005061C5">
      <w:pPr>
        <w:pStyle w:val="Textbody"/>
        <w:numPr>
          <w:ilvl w:val="0"/>
          <w:numId w:val="29"/>
        </w:numPr>
        <w:spacing w:after="0"/>
        <w:rPr>
          <w:rFonts w:cs="Calibri"/>
        </w:rPr>
      </w:pPr>
      <w:r w:rsidRPr="00F0509C">
        <w:rPr>
          <w:rFonts w:cs="Calibri"/>
        </w:rPr>
        <w:t>opis obstoječe komunalne opreme in določitev stroškov obstoječe komunalne opreme,</w:t>
      </w:r>
    </w:p>
    <w:p w:rsidR="00F0509C" w:rsidRPr="00F0509C" w:rsidRDefault="00F0509C" w:rsidP="005061C5">
      <w:pPr>
        <w:pStyle w:val="Textbody"/>
        <w:numPr>
          <w:ilvl w:val="0"/>
          <w:numId w:val="29"/>
        </w:numPr>
        <w:spacing w:after="0"/>
        <w:rPr>
          <w:rFonts w:cs="Calibri"/>
        </w:rPr>
      </w:pPr>
      <w:r w:rsidRPr="00F0509C">
        <w:rPr>
          <w:rFonts w:cs="Calibri"/>
        </w:rPr>
        <w:t>preračun stroškov obstoječe komunalne opreme na enoto mere,</w:t>
      </w:r>
    </w:p>
    <w:p w:rsidR="00F0509C" w:rsidRDefault="00F0509C" w:rsidP="005061C5">
      <w:pPr>
        <w:pStyle w:val="Textbody"/>
        <w:numPr>
          <w:ilvl w:val="0"/>
          <w:numId w:val="29"/>
        </w:numPr>
        <w:spacing w:after="0"/>
        <w:rPr>
          <w:rFonts w:cs="Calibri"/>
        </w:rPr>
      </w:pPr>
      <w:r w:rsidRPr="00F0509C">
        <w:rPr>
          <w:rFonts w:cs="Calibri"/>
        </w:rPr>
        <w:t>določitev podlag za odmero komunalnega prispevka za obstoječo komunalno opremo.</w:t>
      </w:r>
    </w:p>
    <w:p w:rsidR="00F0509C" w:rsidRPr="00F0509C" w:rsidRDefault="00F0509C" w:rsidP="00F0509C">
      <w:pPr>
        <w:pStyle w:val="Textbody"/>
        <w:spacing w:after="0"/>
        <w:ind w:left="709"/>
        <w:rPr>
          <w:rFonts w:cs="Calibri"/>
        </w:rPr>
      </w:pPr>
    </w:p>
    <w:p w:rsidR="00F0509C" w:rsidRDefault="00F0509C" w:rsidP="00F0509C">
      <w:pPr>
        <w:pStyle w:val="Textbody"/>
        <w:rPr>
          <w:rFonts w:cs="Calibri"/>
        </w:rPr>
      </w:pPr>
      <w:r w:rsidRPr="00F0509C">
        <w:rPr>
          <w:rFonts w:cs="Calibri"/>
        </w:rPr>
        <w:t>Pri izdelavi elaborata programa opremljanja (v nadaljevanju EPO) so uporabljene osnove in dokumentacija, ki jih je izdelovalec EPO prejel s strani naročnika, investitorja in pristojnih upravljavcev komunalne opreme. Prav tako so uporabljeni dostopni podatki, ki sta jih naročnik in izdelovalec EPO stavbnih zemljišč ocenila kot relevantne za njegovo izdelavo.</w:t>
      </w:r>
    </w:p>
    <w:p w:rsidR="00F0509C" w:rsidRDefault="00425AA4" w:rsidP="005B1453">
      <w:pPr>
        <w:pStyle w:val="Tekstnaslov1"/>
      </w:pPr>
      <w:bookmarkStart w:id="4" w:name="_Toc43731588"/>
      <w:r w:rsidRPr="00F0509C">
        <w:t>PODATKI</w:t>
      </w:r>
      <w:r>
        <w:t xml:space="preserve"> O NAROČNIKU IN IZDELOVALCU</w:t>
      </w:r>
      <w:bookmarkEnd w:id="4"/>
    </w:p>
    <w:p w:rsidR="00961607" w:rsidRDefault="00961607" w:rsidP="00F0509C">
      <w:pPr>
        <w:pStyle w:val="Tekstnaslov2"/>
        <w:numPr>
          <w:ilvl w:val="0"/>
          <w:numId w:val="0"/>
        </w:numPr>
        <w:ind w:left="1080"/>
      </w:pPr>
    </w:p>
    <w:p w:rsidR="00961607" w:rsidRPr="005E2BC0" w:rsidRDefault="00961607" w:rsidP="00961607">
      <w:pPr>
        <w:pBdr>
          <w:bottom w:val="single" w:sz="4" w:space="1" w:color="B27F26"/>
        </w:pBdr>
        <w:spacing w:before="120" w:after="120"/>
      </w:pPr>
      <w:r w:rsidRPr="005E2BC0">
        <w:t>Naročnik</w:t>
      </w:r>
      <w:r>
        <w:t xml:space="preserve"> programa opremljanja</w:t>
      </w:r>
    </w:p>
    <w:p w:rsidR="00961607" w:rsidRDefault="00961607" w:rsidP="00961607">
      <w:pPr>
        <w:rPr>
          <w:rFonts w:cs="Arial"/>
        </w:rPr>
      </w:pPr>
    </w:p>
    <w:p w:rsidR="00961607" w:rsidRDefault="00961607" w:rsidP="00961607">
      <w:pPr>
        <w:rPr>
          <w:rFonts w:cs="Arial"/>
        </w:rPr>
      </w:pPr>
      <w:r>
        <w:rPr>
          <w:rFonts w:cs="Arial"/>
        </w:rPr>
        <w:t xml:space="preserve">Občina Kidričevo </w:t>
      </w:r>
    </w:p>
    <w:p w:rsidR="00961607" w:rsidRPr="00C7639D" w:rsidRDefault="00961607" w:rsidP="00961607">
      <w:pPr>
        <w:rPr>
          <w:rFonts w:cs="Arial"/>
        </w:rPr>
      </w:pPr>
      <w:r w:rsidRPr="00C7639D">
        <w:rPr>
          <w:rFonts w:cs="Arial"/>
        </w:rPr>
        <w:t xml:space="preserve">Kopališka ulica 14 </w:t>
      </w:r>
    </w:p>
    <w:p w:rsidR="00961607" w:rsidRDefault="00961607" w:rsidP="00961607">
      <w:pPr>
        <w:rPr>
          <w:rFonts w:cs="Arial"/>
        </w:rPr>
      </w:pPr>
      <w:r w:rsidRPr="00C7639D">
        <w:rPr>
          <w:rFonts w:cs="Arial"/>
        </w:rPr>
        <w:t>2325 Kidričevo</w:t>
      </w:r>
    </w:p>
    <w:p w:rsidR="00961607" w:rsidRPr="00C7639D" w:rsidRDefault="00961607" w:rsidP="00961607">
      <w:pPr>
        <w:rPr>
          <w:rFonts w:cs="Arial"/>
          <w:highlight w:val="yellow"/>
        </w:rPr>
      </w:pPr>
    </w:p>
    <w:p w:rsidR="00961607" w:rsidRPr="00DA6764" w:rsidRDefault="00961607" w:rsidP="00961607">
      <w:pPr>
        <w:rPr>
          <w:rFonts w:cs="Arial"/>
        </w:rPr>
      </w:pPr>
      <w:r w:rsidRPr="00DA6764">
        <w:rPr>
          <w:rFonts w:cs="Arial"/>
        </w:rPr>
        <w:t>Župan: Anton Leskovar</w:t>
      </w:r>
    </w:p>
    <w:p w:rsidR="00961607" w:rsidRPr="00C7639D" w:rsidRDefault="00961607" w:rsidP="00961607">
      <w:pPr>
        <w:rPr>
          <w:rFonts w:cs="Arial"/>
          <w:highlight w:val="yellow"/>
        </w:rPr>
      </w:pPr>
    </w:p>
    <w:p w:rsidR="00961607" w:rsidRPr="00DA6764" w:rsidRDefault="00961607" w:rsidP="00961607">
      <w:pPr>
        <w:rPr>
          <w:rFonts w:cs="Arial"/>
        </w:rPr>
      </w:pPr>
      <w:r w:rsidRPr="00DA6764">
        <w:rPr>
          <w:rFonts w:cs="Arial"/>
        </w:rPr>
        <w:t xml:space="preserve">Identifikacijska številka za DDV: SI93796471 </w:t>
      </w:r>
    </w:p>
    <w:p w:rsidR="00961607" w:rsidRPr="00DA6764" w:rsidRDefault="00961607" w:rsidP="00961607">
      <w:pPr>
        <w:rPr>
          <w:rFonts w:cs="Arial"/>
        </w:rPr>
      </w:pPr>
      <w:r w:rsidRPr="00DA6764">
        <w:rPr>
          <w:rFonts w:cs="Arial"/>
        </w:rPr>
        <w:t xml:space="preserve">Matična številka: 5883709000 </w:t>
      </w:r>
    </w:p>
    <w:p w:rsidR="00961607" w:rsidRPr="00DA6764" w:rsidRDefault="00961607" w:rsidP="00961607">
      <w:pPr>
        <w:rPr>
          <w:rFonts w:cs="Arial"/>
        </w:rPr>
      </w:pPr>
    </w:p>
    <w:p w:rsidR="00961607" w:rsidRPr="00580F56" w:rsidRDefault="00961607" w:rsidP="00961607">
      <w:pPr>
        <w:rPr>
          <w:rFonts w:cs="Arial"/>
        </w:rPr>
      </w:pPr>
      <w:r w:rsidRPr="00580F56">
        <w:rPr>
          <w:rFonts w:cs="Arial"/>
        </w:rPr>
        <w:t>Telefon: 02 799 06 10</w:t>
      </w:r>
    </w:p>
    <w:p w:rsidR="00961607" w:rsidRDefault="00961607" w:rsidP="00961607">
      <w:pPr>
        <w:rPr>
          <w:rFonts w:cs="Arial"/>
        </w:rPr>
      </w:pPr>
      <w:r w:rsidRPr="00580F56">
        <w:rPr>
          <w:rFonts w:cs="Arial"/>
        </w:rPr>
        <w:t>Telefaks: 02 799 06 19</w:t>
      </w:r>
    </w:p>
    <w:p w:rsidR="00961607" w:rsidRPr="00C7639D" w:rsidRDefault="00961607" w:rsidP="00961607">
      <w:pPr>
        <w:rPr>
          <w:rFonts w:cs="Arial"/>
          <w:highlight w:val="yellow"/>
        </w:rPr>
      </w:pPr>
    </w:p>
    <w:p w:rsidR="00961607" w:rsidRPr="00580F56" w:rsidRDefault="00961607" w:rsidP="00961607">
      <w:pPr>
        <w:rPr>
          <w:rFonts w:cs="Arial"/>
        </w:rPr>
      </w:pPr>
      <w:r w:rsidRPr="00580F56">
        <w:rPr>
          <w:rFonts w:cs="Arial"/>
        </w:rPr>
        <w:t>e-pošta: obcina@kidricevo.si</w:t>
      </w:r>
    </w:p>
    <w:p w:rsidR="00961607" w:rsidRPr="00C7639D" w:rsidRDefault="00961607" w:rsidP="00961607">
      <w:pPr>
        <w:rPr>
          <w:rFonts w:cs="Arial"/>
          <w:highlight w:val="yellow"/>
        </w:rPr>
      </w:pPr>
    </w:p>
    <w:p w:rsidR="00961607" w:rsidRDefault="00961607" w:rsidP="00961607">
      <w:pPr>
        <w:rPr>
          <w:rFonts w:cs="Arial"/>
          <w:highlight w:val="yellow"/>
        </w:rPr>
      </w:pPr>
    </w:p>
    <w:p w:rsidR="00961607" w:rsidRPr="00C7639D" w:rsidRDefault="00961607" w:rsidP="00961607">
      <w:pPr>
        <w:rPr>
          <w:rFonts w:cs="Arial"/>
          <w:highlight w:val="yellow"/>
        </w:rPr>
      </w:pPr>
    </w:p>
    <w:p w:rsidR="00961607" w:rsidRPr="00580F56" w:rsidRDefault="00961607" w:rsidP="00961607">
      <w:pPr>
        <w:pBdr>
          <w:bottom w:val="single" w:sz="4" w:space="1" w:color="B27F26"/>
        </w:pBdr>
        <w:spacing w:before="120" w:after="120"/>
      </w:pPr>
      <w:r w:rsidRPr="00580F56">
        <w:t>Izdelovalec</w:t>
      </w:r>
      <w:r>
        <w:t xml:space="preserve"> programa opremljanja</w:t>
      </w:r>
    </w:p>
    <w:p w:rsidR="00961607" w:rsidRPr="00C7639D" w:rsidRDefault="00961607" w:rsidP="00961607">
      <w:pPr>
        <w:rPr>
          <w:rFonts w:cs="Arial"/>
          <w:highlight w:val="yellow"/>
        </w:rPr>
      </w:pPr>
    </w:p>
    <w:p w:rsidR="00961607" w:rsidRPr="00580F56" w:rsidRDefault="00961607" w:rsidP="00961607">
      <w:pPr>
        <w:rPr>
          <w:rFonts w:cs="Arial"/>
        </w:rPr>
      </w:pPr>
      <w:proofErr w:type="spellStart"/>
      <w:r w:rsidRPr="00580F56">
        <w:rPr>
          <w:rFonts w:cs="Arial"/>
        </w:rPr>
        <w:t>Boson</w:t>
      </w:r>
      <w:proofErr w:type="spellEnd"/>
      <w:r w:rsidRPr="00580F56">
        <w:rPr>
          <w:rFonts w:cs="Arial"/>
        </w:rPr>
        <w:t>, trajnostno načrtovanje, d.o.o.</w:t>
      </w:r>
    </w:p>
    <w:p w:rsidR="00961607" w:rsidRPr="00580F56" w:rsidRDefault="00961607" w:rsidP="00961607">
      <w:pPr>
        <w:rPr>
          <w:rFonts w:cs="Arial"/>
        </w:rPr>
      </w:pPr>
      <w:r w:rsidRPr="00580F56">
        <w:rPr>
          <w:rFonts w:cs="Arial"/>
        </w:rPr>
        <w:t>Dunajska 106,</w:t>
      </w:r>
    </w:p>
    <w:p w:rsidR="00961607" w:rsidRPr="00580F56" w:rsidRDefault="00961607" w:rsidP="00961607">
      <w:pPr>
        <w:rPr>
          <w:rFonts w:cs="Arial"/>
        </w:rPr>
      </w:pPr>
      <w:r w:rsidRPr="00580F56">
        <w:rPr>
          <w:rFonts w:cs="Arial"/>
        </w:rPr>
        <w:t>1000 Ljubljana</w:t>
      </w:r>
    </w:p>
    <w:p w:rsidR="00961607" w:rsidRPr="00580F56" w:rsidRDefault="00961607" w:rsidP="00961607">
      <w:pPr>
        <w:rPr>
          <w:rFonts w:cs="Arial"/>
        </w:rPr>
      </w:pPr>
    </w:p>
    <w:p w:rsidR="00961607" w:rsidRPr="00580F56" w:rsidRDefault="00961607" w:rsidP="00961607">
      <w:pPr>
        <w:rPr>
          <w:rFonts w:cs="Arial"/>
        </w:rPr>
      </w:pPr>
      <w:r w:rsidRPr="00580F56">
        <w:rPr>
          <w:rFonts w:cs="Arial"/>
        </w:rPr>
        <w:t>Direktor: dr. Aljoša Jasim Tahir</w:t>
      </w:r>
    </w:p>
    <w:p w:rsidR="00961607" w:rsidRPr="00580F56" w:rsidRDefault="00961607" w:rsidP="00961607">
      <w:pPr>
        <w:rPr>
          <w:rFonts w:cs="Arial"/>
        </w:rPr>
      </w:pPr>
    </w:p>
    <w:p w:rsidR="00961607" w:rsidRPr="00580F56" w:rsidRDefault="00961607" w:rsidP="00961607">
      <w:pPr>
        <w:rPr>
          <w:rFonts w:cs="Arial"/>
        </w:rPr>
      </w:pPr>
      <w:r w:rsidRPr="00580F56">
        <w:rPr>
          <w:rFonts w:cs="Arial"/>
        </w:rPr>
        <w:t>Identifikacijska številka za DDV: SI 91818508</w:t>
      </w:r>
    </w:p>
    <w:p w:rsidR="00961607" w:rsidRPr="00580F56" w:rsidRDefault="00961607" w:rsidP="00961607">
      <w:pPr>
        <w:rPr>
          <w:rFonts w:cs="Arial"/>
        </w:rPr>
      </w:pPr>
      <w:r w:rsidRPr="00580F56">
        <w:rPr>
          <w:rFonts w:cs="Arial"/>
        </w:rPr>
        <w:t>Matična številka: 3708837000</w:t>
      </w:r>
    </w:p>
    <w:p w:rsidR="00961607" w:rsidRPr="00580F56" w:rsidRDefault="00961607" w:rsidP="00961607">
      <w:pPr>
        <w:rPr>
          <w:rFonts w:cs="Arial"/>
        </w:rPr>
      </w:pPr>
    </w:p>
    <w:p w:rsidR="00961607" w:rsidRDefault="00961607" w:rsidP="00961607">
      <w:pPr>
        <w:rPr>
          <w:rFonts w:cs="Arial"/>
        </w:rPr>
      </w:pPr>
      <w:r w:rsidRPr="00580F56">
        <w:rPr>
          <w:rFonts w:cs="Arial"/>
        </w:rPr>
        <w:t>Telefon: 0590 24 537</w:t>
      </w:r>
    </w:p>
    <w:p w:rsidR="00961607" w:rsidRPr="00580F56" w:rsidRDefault="00961607" w:rsidP="00961607">
      <w:pPr>
        <w:rPr>
          <w:rFonts w:cs="Arial"/>
        </w:rPr>
      </w:pPr>
    </w:p>
    <w:p w:rsidR="00961607" w:rsidRDefault="00961607" w:rsidP="00961607">
      <w:pPr>
        <w:rPr>
          <w:rFonts w:cs="Arial"/>
        </w:rPr>
      </w:pPr>
      <w:r w:rsidRPr="00580F56">
        <w:rPr>
          <w:rFonts w:cs="Arial"/>
        </w:rPr>
        <w:t>e-mail: info@boson.si</w:t>
      </w:r>
    </w:p>
    <w:p w:rsidR="00961607" w:rsidRDefault="00961607" w:rsidP="000D057A">
      <w:pPr>
        <w:pStyle w:val="Tekstnaslov2"/>
        <w:numPr>
          <w:ilvl w:val="0"/>
          <w:numId w:val="0"/>
        </w:numPr>
      </w:pPr>
    </w:p>
    <w:p w:rsidR="000D057A" w:rsidRDefault="000D057A" w:rsidP="000D057A">
      <w:pPr>
        <w:pStyle w:val="Tekstnaslov2"/>
        <w:numPr>
          <w:ilvl w:val="0"/>
          <w:numId w:val="0"/>
        </w:numPr>
      </w:pPr>
    </w:p>
    <w:p w:rsidR="00961607" w:rsidRDefault="00961607" w:rsidP="00F0509C">
      <w:pPr>
        <w:pStyle w:val="Tekstnaslov2"/>
        <w:numPr>
          <w:ilvl w:val="0"/>
          <w:numId w:val="0"/>
        </w:numPr>
        <w:ind w:left="1080"/>
      </w:pPr>
    </w:p>
    <w:p w:rsidR="00961607" w:rsidRDefault="00961607" w:rsidP="00F0509C">
      <w:pPr>
        <w:pStyle w:val="Tekstnaslov2"/>
        <w:numPr>
          <w:ilvl w:val="0"/>
          <w:numId w:val="0"/>
        </w:numPr>
        <w:ind w:left="1080"/>
      </w:pPr>
    </w:p>
    <w:p w:rsidR="00961607" w:rsidRDefault="00961607" w:rsidP="00F0509C">
      <w:pPr>
        <w:pStyle w:val="Tekstnaslov2"/>
        <w:numPr>
          <w:ilvl w:val="0"/>
          <w:numId w:val="0"/>
        </w:numPr>
        <w:ind w:left="1080"/>
      </w:pPr>
    </w:p>
    <w:p w:rsidR="005B1453" w:rsidRPr="005B1453" w:rsidRDefault="00425AA4" w:rsidP="000A17EB">
      <w:pPr>
        <w:pStyle w:val="Tekstnaslov2"/>
      </w:pPr>
      <w:bookmarkStart w:id="5" w:name="_Toc43731589"/>
      <w:r>
        <w:t>NAMEN IN CILJI PROGRAMA OPREMLJANJA</w:t>
      </w:r>
      <w:bookmarkEnd w:id="5"/>
    </w:p>
    <w:p w:rsidR="005B1453" w:rsidRPr="005B1453" w:rsidRDefault="005B1453" w:rsidP="005B1453">
      <w:pPr>
        <w:pStyle w:val="Textbody"/>
        <w:rPr>
          <w:rFonts w:cs="Calibri"/>
        </w:rPr>
      </w:pPr>
      <w:r w:rsidRPr="005B1453">
        <w:rPr>
          <w:rFonts w:cs="Calibri"/>
        </w:rPr>
        <w:t xml:space="preserve">Namen </w:t>
      </w:r>
      <w:r w:rsidR="000A17EB">
        <w:rPr>
          <w:rFonts w:cs="Calibri"/>
        </w:rPr>
        <w:t xml:space="preserve">elaborata programa opremljanja </w:t>
      </w:r>
      <w:r w:rsidRPr="005B1453">
        <w:rPr>
          <w:rFonts w:cs="Calibri"/>
        </w:rPr>
        <w:t>je analiza obstoječe komunalne opreme na območju OPN, uskladitev gradnje objektov in omrežij komunalne opreme ter pridobitev osnov za izvajanje obračuna komunalnega prispevka v skladu s trenutno veljavno zakonodajo.</w:t>
      </w:r>
    </w:p>
    <w:p w:rsidR="005B1453" w:rsidRPr="005B1453" w:rsidRDefault="000A17EB" w:rsidP="005B1453">
      <w:pPr>
        <w:pStyle w:val="Textbody"/>
        <w:rPr>
          <w:rFonts w:cs="Calibri"/>
        </w:rPr>
      </w:pPr>
      <w:r>
        <w:rPr>
          <w:rFonts w:cs="Calibri"/>
        </w:rPr>
        <w:t>Cilji izdelave elaborata programa opremljanja</w:t>
      </w:r>
      <w:r w:rsidR="005B1453" w:rsidRPr="005B1453">
        <w:rPr>
          <w:rFonts w:cs="Calibri"/>
        </w:rPr>
        <w:t xml:space="preserve"> so:</w:t>
      </w:r>
    </w:p>
    <w:p w:rsidR="005B1453" w:rsidRPr="005B1453" w:rsidRDefault="005B1453" w:rsidP="005061C5">
      <w:pPr>
        <w:pStyle w:val="Textbody"/>
        <w:numPr>
          <w:ilvl w:val="0"/>
          <w:numId w:val="26"/>
        </w:numPr>
        <w:spacing w:after="0"/>
        <w:ind w:left="993" w:hanging="284"/>
        <w:rPr>
          <w:rFonts w:cs="Calibri"/>
        </w:rPr>
      </w:pPr>
      <w:r w:rsidRPr="005B1453">
        <w:rPr>
          <w:rFonts w:cs="Calibri"/>
        </w:rPr>
        <w:t>analiziranje stanja obstoječe komunalne opreme;</w:t>
      </w:r>
    </w:p>
    <w:p w:rsidR="005B1453" w:rsidRPr="005B1453" w:rsidRDefault="005B1453" w:rsidP="005061C5">
      <w:pPr>
        <w:pStyle w:val="Textbody"/>
        <w:numPr>
          <w:ilvl w:val="0"/>
          <w:numId w:val="26"/>
        </w:numPr>
        <w:spacing w:after="0"/>
        <w:ind w:left="993" w:hanging="284"/>
        <w:rPr>
          <w:rFonts w:cs="Calibri"/>
        </w:rPr>
      </w:pPr>
      <w:r w:rsidRPr="005B1453">
        <w:rPr>
          <w:rFonts w:cs="Calibri"/>
        </w:rPr>
        <w:t>določitev podatki o oskrbnih območjih obstoječe komunalne opreme;</w:t>
      </w:r>
    </w:p>
    <w:p w:rsidR="000A17EB" w:rsidRDefault="005B1453" w:rsidP="005061C5">
      <w:pPr>
        <w:pStyle w:val="Textbody"/>
        <w:numPr>
          <w:ilvl w:val="0"/>
          <w:numId w:val="26"/>
        </w:numPr>
        <w:spacing w:after="0"/>
        <w:ind w:left="993" w:hanging="284"/>
        <w:rPr>
          <w:rFonts w:cs="Calibri"/>
        </w:rPr>
      </w:pPr>
      <w:r w:rsidRPr="005B1453">
        <w:rPr>
          <w:rFonts w:cs="Calibri"/>
        </w:rPr>
        <w:t>določitev podlag za odmero komunalnega prispevka za obstoječo komunalno opremo.</w:t>
      </w:r>
    </w:p>
    <w:p w:rsidR="000D057A" w:rsidRDefault="000D057A" w:rsidP="000D057A">
      <w:pPr>
        <w:pStyle w:val="Textbody"/>
        <w:spacing w:after="0"/>
        <w:rPr>
          <w:rFonts w:cs="Calibri"/>
        </w:rPr>
      </w:pPr>
    </w:p>
    <w:p w:rsidR="000A17EB" w:rsidRPr="000A17EB" w:rsidRDefault="00425AA4" w:rsidP="000D057A">
      <w:pPr>
        <w:pStyle w:val="Tekstnaslov2"/>
        <w:spacing w:before="0"/>
      </w:pPr>
      <w:bookmarkStart w:id="6" w:name="_Toc43731590"/>
      <w:r w:rsidRPr="000A17EB">
        <w:t>Z</w:t>
      </w:r>
      <w:r>
        <w:t>AKONSKE PODLAGE ZA PRIPRAVO</w:t>
      </w:r>
      <w:r w:rsidRPr="000D057A">
        <w:rPr>
          <w:rFonts w:cs="Calibri"/>
        </w:rPr>
        <w:t xml:space="preserve"> </w:t>
      </w:r>
      <w:r>
        <w:rPr>
          <w:rFonts w:cs="Calibri"/>
        </w:rPr>
        <w:t>ELABORATA PROGRAMA OPREMLJANJA</w:t>
      </w:r>
      <w:bookmarkEnd w:id="6"/>
    </w:p>
    <w:p w:rsidR="000A17EB" w:rsidRPr="000A17EB" w:rsidRDefault="000A17EB" w:rsidP="000A17EB">
      <w:pPr>
        <w:pStyle w:val="Textbody"/>
        <w:rPr>
          <w:rFonts w:cs="Calibri"/>
        </w:rPr>
      </w:pPr>
      <w:r w:rsidRPr="000A17EB">
        <w:rPr>
          <w:rFonts w:cs="Calibri"/>
        </w:rPr>
        <w:t xml:space="preserve">Za pripravo </w:t>
      </w:r>
      <w:r>
        <w:rPr>
          <w:rFonts w:cs="Calibri"/>
        </w:rPr>
        <w:t xml:space="preserve">elaborata programa opremljanja </w:t>
      </w:r>
      <w:r w:rsidRPr="000A17EB">
        <w:rPr>
          <w:rFonts w:cs="Calibri"/>
        </w:rPr>
        <w:t>so bili upoštevani spodaj navedeni predpisi:</w:t>
      </w:r>
    </w:p>
    <w:p w:rsidR="000A17EB" w:rsidRPr="000A17EB" w:rsidRDefault="000A17EB" w:rsidP="005061C5">
      <w:pPr>
        <w:pStyle w:val="Textbody"/>
        <w:numPr>
          <w:ilvl w:val="0"/>
          <w:numId w:val="25"/>
        </w:numPr>
        <w:tabs>
          <w:tab w:val="left" w:pos="567"/>
          <w:tab w:val="left" w:pos="851"/>
        </w:tabs>
        <w:spacing w:after="0"/>
        <w:ind w:left="851" w:hanging="284"/>
        <w:rPr>
          <w:rFonts w:cs="Calibri"/>
        </w:rPr>
      </w:pPr>
      <w:r w:rsidRPr="000A17EB">
        <w:rPr>
          <w:rFonts w:cs="Calibri"/>
        </w:rPr>
        <w:t>Zakon o urejanju prostora (ZUreP-2) (Uradni list RS, št. 61/17),</w:t>
      </w:r>
    </w:p>
    <w:p w:rsidR="00C24D10" w:rsidRDefault="00C24D10" w:rsidP="005061C5">
      <w:pPr>
        <w:pStyle w:val="Textbody"/>
        <w:numPr>
          <w:ilvl w:val="0"/>
          <w:numId w:val="25"/>
        </w:numPr>
        <w:tabs>
          <w:tab w:val="left" w:pos="567"/>
          <w:tab w:val="left" w:pos="851"/>
        </w:tabs>
        <w:spacing w:after="0"/>
        <w:ind w:left="851" w:hanging="284"/>
        <w:rPr>
          <w:rFonts w:cs="Calibri"/>
        </w:rPr>
      </w:pPr>
      <w:r w:rsidRPr="000A17EB">
        <w:rPr>
          <w:rFonts w:cs="Calibri"/>
        </w:rPr>
        <w:t xml:space="preserve">Uredba o programu opremljanja stavbnih zemljišč in odloku o podlagah za odmero komunalnega prispevka za obstoječo komunalno opremo ter o izračunu in odmeri komunalnega prispevka (Uradni list RS, št. 20/19, 30/19 – </w:t>
      </w:r>
      <w:proofErr w:type="spellStart"/>
      <w:r w:rsidRPr="000A17EB">
        <w:rPr>
          <w:rFonts w:cs="Calibri"/>
        </w:rPr>
        <w:t>popr</w:t>
      </w:r>
      <w:proofErr w:type="spellEnd"/>
      <w:r w:rsidRPr="000A17EB">
        <w:rPr>
          <w:rFonts w:cs="Calibri"/>
        </w:rPr>
        <w:t>. in</w:t>
      </w:r>
      <w:r>
        <w:rPr>
          <w:rFonts w:cs="Calibri"/>
        </w:rPr>
        <w:t xml:space="preserve"> 34/19, 30/19 – </w:t>
      </w:r>
      <w:proofErr w:type="spellStart"/>
      <w:r>
        <w:rPr>
          <w:rFonts w:cs="Calibri"/>
        </w:rPr>
        <w:t>popr</w:t>
      </w:r>
      <w:proofErr w:type="spellEnd"/>
      <w:r>
        <w:rPr>
          <w:rFonts w:cs="Calibri"/>
        </w:rPr>
        <w:t>. in 34/19),</w:t>
      </w:r>
    </w:p>
    <w:p w:rsidR="000A17EB" w:rsidRPr="000A17EB" w:rsidRDefault="000A17EB" w:rsidP="005061C5">
      <w:pPr>
        <w:pStyle w:val="Textbody"/>
        <w:numPr>
          <w:ilvl w:val="0"/>
          <w:numId w:val="25"/>
        </w:numPr>
        <w:tabs>
          <w:tab w:val="left" w:pos="567"/>
          <w:tab w:val="left" w:pos="851"/>
        </w:tabs>
        <w:spacing w:after="0"/>
        <w:ind w:left="851" w:hanging="284"/>
        <w:rPr>
          <w:rFonts w:cs="Calibri"/>
        </w:rPr>
      </w:pPr>
      <w:r w:rsidRPr="000A17EB">
        <w:rPr>
          <w:rFonts w:cs="Calibri"/>
        </w:rPr>
        <w:t xml:space="preserve">Gradbeni zakon (GZ) (Uradni list RS, št. 61/17 in 72/17 – </w:t>
      </w:r>
      <w:proofErr w:type="spellStart"/>
      <w:r w:rsidRPr="000A17EB">
        <w:rPr>
          <w:rFonts w:cs="Calibri"/>
        </w:rPr>
        <w:t>popr</w:t>
      </w:r>
      <w:proofErr w:type="spellEnd"/>
      <w:r w:rsidRPr="000A17EB">
        <w:rPr>
          <w:rFonts w:cs="Calibri"/>
        </w:rPr>
        <w:t>.</w:t>
      </w:r>
      <w:r w:rsidR="00DD490A">
        <w:rPr>
          <w:rFonts w:cs="Calibri"/>
        </w:rPr>
        <w:t xml:space="preserve"> In 65/20</w:t>
      </w:r>
      <w:r w:rsidRPr="000A17EB">
        <w:rPr>
          <w:rFonts w:cs="Calibri"/>
        </w:rPr>
        <w:t>),</w:t>
      </w:r>
    </w:p>
    <w:p w:rsidR="000A17EB" w:rsidRPr="000A17EB" w:rsidRDefault="000A17EB" w:rsidP="005061C5">
      <w:pPr>
        <w:pStyle w:val="Textbody"/>
        <w:numPr>
          <w:ilvl w:val="0"/>
          <w:numId w:val="25"/>
        </w:numPr>
        <w:tabs>
          <w:tab w:val="left" w:pos="567"/>
          <w:tab w:val="left" w:pos="851"/>
        </w:tabs>
        <w:spacing w:after="0"/>
        <w:ind w:left="851" w:hanging="284"/>
        <w:rPr>
          <w:rFonts w:cs="Calibri"/>
        </w:rPr>
      </w:pPr>
      <w:r w:rsidRPr="000A17EB">
        <w:rPr>
          <w:rFonts w:cs="Calibri"/>
        </w:rPr>
        <w:t xml:space="preserve">Zakon o varstvu okolja (ZVO-1) (Uradni list RS, št. 39/06 – uradno prečiščeno besedilo, 49/06 – ZMetD, 66/06 – </w:t>
      </w:r>
      <w:proofErr w:type="spellStart"/>
      <w:r w:rsidRPr="000A17EB">
        <w:rPr>
          <w:rFonts w:cs="Calibri"/>
        </w:rPr>
        <w:t>odl</w:t>
      </w:r>
      <w:proofErr w:type="spellEnd"/>
      <w:r w:rsidRPr="000A17EB">
        <w:rPr>
          <w:rFonts w:cs="Calibri"/>
        </w:rPr>
        <w:t xml:space="preserve">. US, 33/07 – ZPNačrt, 57/08 – ZFO-1A, 70/08, 108/09, 108/09 – ZPNačrt-A, 48/12, 57/12, 92/13, 56/15, 102/15, 30/16, 61/17 – GZ, 21/18 – </w:t>
      </w:r>
      <w:proofErr w:type="spellStart"/>
      <w:r w:rsidRPr="000A17EB">
        <w:rPr>
          <w:rFonts w:cs="Calibri"/>
        </w:rPr>
        <w:t>ZNOrg</w:t>
      </w:r>
      <w:proofErr w:type="spellEnd"/>
      <w:r w:rsidRPr="000A17EB">
        <w:rPr>
          <w:rFonts w:cs="Calibri"/>
        </w:rPr>
        <w:t xml:space="preserve"> in 84/18 – ZIURKOE),</w:t>
      </w:r>
    </w:p>
    <w:p w:rsidR="00C24D10" w:rsidRDefault="00C24D10" w:rsidP="00F443D0">
      <w:pPr>
        <w:pStyle w:val="Textbody"/>
        <w:tabs>
          <w:tab w:val="left" w:pos="567"/>
          <w:tab w:val="left" w:pos="851"/>
        </w:tabs>
        <w:spacing w:after="0"/>
        <w:rPr>
          <w:rFonts w:cs="Calibri"/>
        </w:rPr>
      </w:pPr>
    </w:p>
    <w:p w:rsidR="000A2BE2" w:rsidRPr="000A2BE2" w:rsidRDefault="00425AA4" w:rsidP="000A2BE2">
      <w:pPr>
        <w:pStyle w:val="Tekstnaslov2"/>
      </w:pPr>
      <w:bookmarkStart w:id="7" w:name="_Toc43731591"/>
      <w:r w:rsidRPr="000A2BE2">
        <w:t>OBRAZLOŽITEV POGOSTO UPORABLJENIH POJMOV</w:t>
      </w:r>
      <w:bookmarkEnd w:id="7"/>
    </w:p>
    <w:p w:rsidR="000A2BE2" w:rsidRPr="000A2BE2" w:rsidRDefault="000A2BE2" w:rsidP="000A2BE2">
      <w:pPr>
        <w:pStyle w:val="Textbody"/>
        <w:rPr>
          <w:rFonts w:cs="Calibri"/>
        </w:rPr>
      </w:pPr>
      <w:r w:rsidRPr="000A2BE2">
        <w:rPr>
          <w:rFonts w:cs="Calibri"/>
        </w:rPr>
        <w:t>V nadaljevanju so, zaradi jasnosti in lažjega razumevanja dokumenta, podane obrazložitve najbolj pogosto uporabljenih pojmov.</w:t>
      </w:r>
    </w:p>
    <w:p w:rsidR="000A2BE2" w:rsidRPr="000A2BE2" w:rsidRDefault="000A2BE2" w:rsidP="000A2BE2">
      <w:pPr>
        <w:pStyle w:val="Textbody"/>
        <w:rPr>
          <w:rFonts w:cs="Calibri"/>
        </w:rPr>
      </w:pPr>
      <w:r w:rsidRPr="008712DE">
        <w:rPr>
          <w:rFonts w:cs="Calibri"/>
          <w:b/>
        </w:rPr>
        <w:t>Bruto tlorisna površina stavbe</w:t>
      </w:r>
      <w:r w:rsidRPr="000A2BE2">
        <w:rPr>
          <w:rFonts w:cs="Calibri"/>
        </w:rPr>
        <w:t xml:space="preserve"> je zmogljivost objekta, določena v skladu s standardom SIST ISO 9836, površina gradbenega inženirskega objekta, določena kot bruto tlorisna površina, izračunana s smiselno uporabo standarda SIST ISO 9836, ali površina drugega gradbenega posega, določena kot bruto tlorisna površina, izračunana s smiselno uporabo standarda SIST ISO 9836 (Uredba).</w:t>
      </w:r>
    </w:p>
    <w:p w:rsidR="000A2BE2" w:rsidRPr="000A2BE2" w:rsidRDefault="000A2BE2" w:rsidP="000A2BE2">
      <w:pPr>
        <w:pStyle w:val="Textbody"/>
        <w:rPr>
          <w:rFonts w:cs="Calibri"/>
        </w:rPr>
      </w:pPr>
      <w:r w:rsidRPr="008712DE">
        <w:rPr>
          <w:rFonts w:cs="Calibri"/>
          <w:b/>
        </w:rPr>
        <w:t>Gospodarska javna infrastruktura</w:t>
      </w:r>
      <w:r w:rsidRPr="000A2BE2">
        <w:rPr>
          <w:rFonts w:cs="Calibri"/>
        </w:rPr>
        <w:t xml:space="preserve"> so objekti ali omrežja, ki so namenjeni opravljanju gospodarskih javnih služb skladno z zakonom ter objekti ali omrežja za druge namene v javnem interesu, ki so kot taki določeni z zakonom ali odlokom lokalne skupnosti, kakor tudi drugi objekti in omrežja v splošni rabi. Gospodarska javna infrastruktura je državnega in lokalnega pomena (ZUreP-2).</w:t>
      </w:r>
    </w:p>
    <w:p w:rsidR="000A2BE2" w:rsidRPr="000A2BE2" w:rsidRDefault="000A2BE2" w:rsidP="000A2BE2">
      <w:pPr>
        <w:pStyle w:val="Textbody"/>
        <w:rPr>
          <w:rFonts w:cs="Calibri"/>
        </w:rPr>
      </w:pPr>
      <w:r w:rsidRPr="008712DE">
        <w:rPr>
          <w:rFonts w:cs="Calibri"/>
          <w:b/>
        </w:rPr>
        <w:t>Gradbena parcela stavbe</w:t>
      </w:r>
      <w:r w:rsidRPr="000A2BE2">
        <w:rPr>
          <w:rFonts w:cs="Calibri"/>
        </w:rPr>
        <w:t xml:space="preserve"> je zemljišče, ki je trajno namenjeno redni rabi te stavbe (ZUreP-2).</w:t>
      </w:r>
    </w:p>
    <w:p w:rsidR="000A2BE2" w:rsidRDefault="000A2BE2" w:rsidP="000A2BE2">
      <w:pPr>
        <w:pStyle w:val="Textbody"/>
        <w:rPr>
          <w:rFonts w:cs="Calibri"/>
        </w:rPr>
      </w:pPr>
      <w:r w:rsidRPr="008712DE">
        <w:rPr>
          <w:rFonts w:cs="Calibri"/>
          <w:b/>
        </w:rPr>
        <w:t>Javna površina</w:t>
      </w:r>
      <w:r w:rsidRPr="000A2BE2">
        <w:rPr>
          <w:rFonts w:cs="Calibri"/>
        </w:rPr>
        <w:t xml:space="preserve"> je grajena in zelena površina, namenjena splošni rabi, kot so javna cesta, ulica, pasaža, trg, tržnica, atrij, igrišče, parkirišče, pokopališče, park, zelenica, rekreacijska površina in podobna površina (ZUreP-2).</w:t>
      </w:r>
    </w:p>
    <w:p w:rsidR="000A2BE2" w:rsidRPr="000A2BE2" w:rsidRDefault="000A2BE2" w:rsidP="000A2BE2">
      <w:pPr>
        <w:pStyle w:val="Textbody"/>
        <w:spacing w:after="0"/>
        <w:rPr>
          <w:rFonts w:cs="Calibri"/>
        </w:rPr>
      </w:pPr>
      <w:r w:rsidRPr="008712DE">
        <w:rPr>
          <w:rFonts w:cs="Calibri"/>
          <w:b/>
        </w:rPr>
        <w:t>Komunalna oprema</w:t>
      </w:r>
      <w:r w:rsidRPr="000A2BE2">
        <w:rPr>
          <w:rFonts w:cs="Calibri"/>
        </w:rPr>
        <w:t xml:space="preserve"> so:</w:t>
      </w:r>
    </w:p>
    <w:p w:rsidR="000A2BE2" w:rsidRPr="000A2BE2" w:rsidRDefault="000A2BE2" w:rsidP="005061C5">
      <w:pPr>
        <w:pStyle w:val="Textbody"/>
        <w:numPr>
          <w:ilvl w:val="1"/>
          <w:numId w:val="30"/>
        </w:numPr>
        <w:spacing w:after="0"/>
        <w:ind w:left="709" w:hanging="283"/>
        <w:rPr>
          <w:rFonts w:cs="Calibri"/>
        </w:rPr>
      </w:pPr>
      <w:r w:rsidRPr="000A2BE2">
        <w:rPr>
          <w:rFonts w:cs="Calibri"/>
        </w:rPr>
        <w:t>objekti in omrežja infrastrukture za izvajanje obveznih lokalnih gospodarskih javnih služb varstva okolja po predpisih, ki urejajo varstvo okolja,</w:t>
      </w:r>
    </w:p>
    <w:p w:rsidR="000A2BE2" w:rsidRPr="000A2BE2" w:rsidRDefault="000A2BE2" w:rsidP="005061C5">
      <w:pPr>
        <w:pStyle w:val="Textbody"/>
        <w:numPr>
          <w:ilvl w:val="1"/>
          <w:numId w:val="30"/>
        </w:numPr>
        <w:spacing w:after="0"/>
        <w:ind w:left="709" w:hanging="283"/>
        <w:rPr>
          <w:rFonts w:cs="Calibri"/>
        </w:rPr>
      </w:pPr>
      <w:r w:rsidRPr="000A2BE2">
        <w:rPr>
          <w:rFonts w:cs="Calibri"/>
        </w:rPr>
        <w:t>objekti in omrežja infrastrukture za izvajanje izbirnih lokalnih gospodarskih javnih služb po predpisih, ki urejajo energetiko, na območjih, kjer je priključitev obvezna,</w:t>
      </w:r>
    </w:p>
    <w:p w:rsidR="000A2BE2" w:rsidRDefault="000A2BE2" w:rsidP="005061C5">
      <w:pPr>
        <w:pStyle w:val="Textbody"/>
        <w:numPr>
          <w:ilvl w:val="1"/>
          <w:numId w:val="30"/>
        </w:numPr>
        <w:spacing w:after="0"/>
        <w:ind w:left="709" w:hanging="283"/>
        <w:rPr>
          <w:rFonts w:cs="Calibri"/>
        </w:rPr>
      </w:pPr>
      <w:r w:rsidRPr="000A2BE2">
        <w:rPr>
          <w:rFonts w:cs="Calibri"/>
        </w:rPr>
        <w:t>objekti grajenega javnega dobra, in sicer: občinske ceste, javna parkirišča in druge javne površine v javni lasti (ZUreP-2).</w:t>
      </w:r>
    </w:p>
    <w:p w:rsidR="000A2BE2" w:rsidRPr="000A2BE2" w:rsidRDefault="000A2BE2" w:rsidP="000A2BE2">
      <w:pPr>
        <w:pStyle w:val="Textbody"/>
        <w:spacing w:after="0"/>
        <w:rPr>
          <w:rFonts w:cs="Calibri"/>
        </w:rPr>
      </w:pPr>
    </w:p>
    <w:p w:rsidR="000A2BE2" w:rsidRPr="000A2BE2" w:rsidRDefault="000A2BE2" w:rsidP="000A2BE2">
      <w:pPr>
        <w:pStyle w:val="Textbody"/>
        <w:rPr>
          <w:rFonts w:cs="Calibri"/>
        </w:rPr>
      </w:pPr>
      <w:r w:rsidRPr="008712DE">
        <w:rPr>
          <w:rFonts w:cs="Calibri"/>
          <w:b/>
        </w:rPr>
        <w:t>Komunalni prispevek</w:t>
      </w:r>
      <w:r w:rsidRPr="000A2BE2">
        <w:rPr>
          <w:rFonts w:cs="Calibri"/>
        </w:rPr>
        <w:t xml:space="preserve"> je namenski vir financiranja gradnje komunalne opreme. Občina z odlokom, s katerim sprejme občinski proračun, določi komunalni prispevek kot namenski prihodek. Sredstva, zbrana s komunalnimi prispevki, lahko občina porablja samo za namen gradnje komunalne opreme skladno z načrtom razvojnih programov občinskega proračuna. (ZUreP-2).</w:t>
      </w:r>
    </w:p>
    <w:p w:rsidR="000A2BE2" w:rsidRPr="000A2BE2" w:rsidRDefault="000A2BE2" w:rsidP="000A2BE2">
      <w:pPr>
        <w:pStyle w:val="Textbody"/>
        <w:spacing w:after="0"/>
        <w:rPr>
          <w:rFonts w:cs="Calibri"/>
        </w:rPr>
      </w:pPr>
      <w:r w:rsidRPr="008712DE">
        <w:rPr>
          <w:rFonts w:cs="Calibri"/>
          <w:b/>
        </w:rPr>
        <w:t>Komunalno opremljeno je stavbno zemljišče</w:t>
      </w:r>
      <w:r w:rsidRPr="000A2BE2">
        <w:rPr>
          <w:rFonts w:cs="Calibri"/>
        </w:rPr>
        <w:t>, ki ima urejen dostop do javnega cestnega omrežja in je zanj mogoče izvesti priključke na:</w:t>
      </w:r>
    </w:p>
    <w:p w:rsidR="000A2BE2" w:rsidRPr="000A2BE2" w:rsidRDefault="000A2BE2" w:rsidP="005061C5">
      <w:pPr>
        <w:pStyle w:val="Textbody"/>
        <w:numPr>
          <w:ilvl w:val="1"/>
          <w:numId w:val="31"/>
        </w:numPr>
        <w:spacing w:after="0"/>
        <w:ind w:left="709" w:hanging="283"/>
        <w:rPr>
          <w:rFonts w:cs="Calibri"/>
        </w:rPr>
      </w:pPr>
      <w:r w:rsidRPr="000A2BE2">
        <w:rPr>
          <w:rFonts w:cs="Calibri"/>
        </w:rPr>
        <w:t>javno elektroenergetsko omrežje,</w:t>
      </w:r>
    </w:p>
    <w:p w:rsidR="000A2BE2" w:rsidRPr="000A2BE2" w:rsidRDefault="000A2BE2" w:rsidP="005061C5">
      <w:pPr>
        <w:pStyle w:val="Textbody"/>
        <w:numPr>
          <w:ilvl w:val="1"/>
          <w:numId w:val="31"/>
        </w:numPr>
        <w:spacing w:after="0"/>
        <w:ind w:left="709" w:hanging="283"/>
        <w:rPr>
          <w:rFonts w:cs="Calibri"/>
        </w:rPr>
      </w:pPr>
      <w:r w:rsidRPr="000A2BE2">
        <w:rPr>
          <w:rFonts w:cs="Calibri"/>
        </w:rPr>
        <w:t>javno vodovodno omrežje in</w:t>
      </w:r>
    </w:p>
    <w:p w:rsidR="000A2BE2" w:rsidRDefault="000A2BE2" w:rsidP="005061C5">
      <w:pPr>
        <w:pStyle w:val="Textbody"/>
        <w:numPr>
          <w:ilvl w:val="1"/>
          <w:numId w:val="31"/>
        </w:numPr>
        <w:spacing w:after="0"/>
        <w:ind w:left="709" w:hanging="283"/>
        <w:rPr>
          <w:rFonts w:cs="Calibri"/>
        </w:rPr>
      </w:pPr>
      <w:r w:rsidRPr="000A2BE2">
        <w:rPr>
          <w:rFonts w:cs="Calibri"/>
        </w:rPr>
        <w:t>javno kanalizacijsko omrežje.</w:t>
      </w:r>
    </w:p>
    <w:p w:rsidR="000A2BE2" w:rsidRPr="000A2BE2" w:rsidRDefault="000A2BE2" w:rsidP="000A2BE2">
      <w:pPr>
        <w:pStyle w:val="Textbody"/>
        <w:spacing w:after="0"/>
        <w:rPr>
          <w:rFonts w:cs="Calibri"/>
        </w:rPr>
      </w:pPr>
    </w:p>
    <w:p w:rsidR="000A2BE2" w:rsidRPr="000A2BE2" w:rsidRDefault="000A2BE2" w:rsidP="000A2BE2">
      <w:pPr>
        <w:pStyle w:val="Textbody"/>
        <w:rPr>
          <w:rFonts w:cs="Calibri"/>
        </w:rPr>
      </w:pPr>
      <w:r w:rsidRPr="00AF7F8E">
        <w:rPr>
          <w:rFonts w:cs="Calibri"/>
          <w:b/>
        </w:rPr>
        <w:t>Namenska raba prostora</w:t>
      </w:r>
      <w:r w:rsidRPr="000A2BE2">
        <w:rPr>
          <w:rFonts w:cs="Calibri"/>
        </w:rPr>
        <w:t xml:space="preserve"> je s prostorskimi akti določena raba površin in objektov, ki ob upoštevanju pretežnosti in prepletanja dopustnih dejavnosti določa namen, za katerega se lahko te uporabljajo (ZUreP-2).</w:t>
      </w:r>
    </w:p>
    <w:p w:rsidR="000A2BE2" w:rsidRPr="000A2BE2" w:rsidRDefault="000A2BE2" w:rsidP="000A2BE2">
      <w:pPr>
        <w:pStyle w:val="Textbody"/>
        <w:rPr>
          <w:rFonts w:cs="Calibri"/>
        </w:rPr>
      </w:pPr>
      <w:r w:rsidRPr="00AF7F8E">
        <w:rPr>
          <w:rFonts w:cs="Calibri"/>
          <w:b/>
        </w:rPr>
        <w:t>Obstoječa komunalna oprema</w:t>
      </w:r>
      <w:r w:rsidRPr="000A2BE2">
        <w:rPr>
          <w:rFonts w:cs="Calibri"/>
        </w:rPr>
        <w:t xml:space="preserve"> je komunalna oprema, ki je že zgrajena in predana v upravljanje posameznemu izvajalcu gospodarske javne službe (Uredba).</w:t>
      </w:r>
    </w:p>
    <w:p w:rsidR="000A2BE2" w:rsidRPr="000A2BE2" w:rsidRDefault="000A2BE2" w:rsidP="000A2BE2">
      <w:pPr>
        <w:pStyle w:val="Textbody"/>
        <w:rPr>
          <w:rFonts w:cs="Calibri"/>
        </w:rPr>
      </w:pPr>
      <w:r w:rsidRPr="00AF7F8E">
        <w:rPr>
          <w:rFonts w:cs="Calibri"/>
          <w:b/>
        </w:rPr>
        <w:t>Program opremljanja stavbnih zemljišč</w:t>
      </w:r>
      <w:r w:rsidRPr="000A2BE2">
        <w:rPr>
          <w:rFonts w:cs="Calibri"/>
        </w:rPr>
        <w:t xml:space="preserve"> je dokument s katerim se načrtuje izvajanje opremljanja stavbnih zemljišč ter določa finančna sredstva za izvedbo komunalne opreme v posameznih območjih opremljanja. Program opremljanja se pripravi na podlagi OPN ali OPPN in njunih elaboratov ekonomike ter na podlagi projektne dokumentacije v skladu s predpisi, ki urejajo graditev. Program opremljanja sprejme občinski svet z odlokom (ZUreP-2).</w:t>
      </w:r>
    </w:p>
    <w:p w:rsidR="000A2BE2" w:rsidRPr="000A2BE2" w:rsidRDefault="000A2BE2" w:rsidP="000A2BE2">
      <w:pPr>
        <w:pStyle w:val="Textbody"/>
        <w:rPr>
          <w:rFonts w:cs="Calibri"/>
        </w:rPr>
      </w:pPr>
      <w:r w:rsidRPr="00AF7F8E">
        <w:rPr>
          <w:rFonts w:cs="Calibri"/>
          <w:b/>
        </w:rPr>
        <w:t>Stavbno zemljišče</w:t>
      </w:r>
      <w:r w:rsidRPr="000A2BE2">
        <w:rPr>
          <w:rFonts w:cs="Calibri"/>
        </w:rPr>
        <w:t xml:space="preserve"> je zemljišče, ki je s prostorskimi akti namenjeno graditvi objektov (ZUreP-2).</w:t>
      </w:r>
    </w:p>
    <w:p w:rsidR="000A2BE2" w:rsidRDefault="000A2BE2" w:rsidP="000A2BE2">
      <w:pPr>
        <w:pStyle w:val="Textbody"/>
        <w:rPr>
          <w:rFonts w:cs="Calibri"/>
        </w:rPr>
      </w:pPr>
      <w:r w:rsidRPr="00AF7F8E">
        <w:rPr>
          <w:rFonts w:cs="Calibri"/>
          <w:b/>
        </w:rPr>
        <w:t>Stroški posamezne vrste obstoječe komunalne opreme na enoto mere</w:t>
      </w:r>
      <w:r w:rsidRPr="000A2BE2">
        <w:rPr>
          <w:rFonts w:cs="Calibri"/>
        </w:rPr>
        <w:t xml:space="preserve"> so stroški posamezne vrste obstoječe komunalne opreme, preračunani na kvadratni meter gradbene parcele stavbe in kvadratni meter bruto tlor</w:t>
      </w:r>
      <w:r w:rsidR="00AF7F8E">
        <w:rPr>
          <w:rFonts w:cs="Calibri"/>
        </w:rPr>
        <w:t>isne površine objekta (Uredba).</w:t>
      </w:r>
    </w:p>
    <w:p w:rsidR="00AF7F8E" w:rsidRDefault="00AF7F8E" w:rsidP="000A2BE2">
      <w:pPr>
        <w:pStyle w:val="Textbody"/>
        <w:rPr>
          <w:rFonts w:cs="Calibri"/>
        </w:rPr>
      </w:pPr>
    </w:p>
    <w:p w:rsidR="00AF7F8E" w:rsidRDefault="00AF7F8E" w:rsidP="000A2BE2">
      <w:pPr>
        <w:pStyle w:val="Textbody"/>
        <w:rPr>
          <w:rFonts w:cs="Calibri"/>
        </w:rPr>
      </w:pPr>
    </w:p>
    <w:p w:rsidR="00AF7F8E" w:rsidRDefault="00AF7F8E" w:rsidP="000A2BE2">
      <w:pPr>
        <w:pStyle w:val="Textbody"/>
        <w:rPr>
          <w:rFonts w:cs="Calibri"/>
        </w:rPr>
      </w:pPr>
    </w:p>
    <w:p w:rsidR="00AF7F8E" w:rsidRDefault="00AF7F8E" w:rsidP="000A2BE2">
      <w:pPr>
        <w:pStyle w:val="Textbody"/>
        <w:rPr>
          <w:rFonts w:cs="Calibri"/>
        </w:rPr>
      </w:pPr>
    </w:p>
    <w:p w:rsidR="00AF7F8E" w:rsidRDefault="00AF7F8E" w:rsidP="000A2BE2">
      <w:pPr>
        <w:pStyle w:val="Textbody"/>
        <w:rPr>
          <w:rFonts w:cs="Calibri"/>
        </w:rPr>
      </w:pPr>
    </w:p>
    <w:p w:rsidR="00AF7F8E" w:rsidRDefault="00AF7F8E" w:rsidP="000A2BE2">
      <w:pPr>
        <w:pStyle w:val="Textbody"/>
        <w:rPr>
          <w:rFonts w:cs="Calibri"/>
        </w:rPr>
      </w:pPr>
    </w:p>
    <w:p w:rsidR="00AF7F8E" w:rsidRDefault="00AF7F8E" w:rsidP="000A2BE2">
      <w:pPr>
        <w:pStyle w:val="Textbody"/>
        <w:rPr>
          <w:rFonts w:cs="Calibri"/>
        </w:rPr>
      </w:pPr>
    </w:p>
    <w:p w:rsidR="00AF7F8E" w:rsidRDefault="00AF7F8E" w:rsidP="000A2BE2">
      <w:pPr>
        <w:pStyle w:val="Textbody"/>
        <w:rPr>
          <w:rFonts w:cs="Calibri"/>
        </w:rPr>
      </w:pPr>
    </w:p>
    <w:p w:rsidR="000A17EB" w:rsidRPr="003C2A9B" w:rsidRDefault="00425AA4" w:rsidP="005B1453">
      <w:pPr>
        <w:pStyle w:val="Tekstnaslov1"/>
      </w:pPr>
      <w:bookmarkStart w:id="8" w:name="_Toc43731592"/>
      <w:r>
        <w:t>OPREDELITEV OBRAVNAVANEGA OBMOČJA</w:t>
      </w:r>
      <w:bookmarkEnd w:id="8"/>
    </w:p>
    <w:p w:rsidR="003C2A9B" w:rsidRDefault="003C2A9B" w:rsidP="003C2A9B">
      <w:r w:rsidRPr="00C7639D">
        <w:t xml:space="preserve">Program opremljanja </w:t>
      </w:r>
      <w:r>
        <w:t>obravnava celotno</w:t>
      </w:r>
      <w:r w:rsidRPr="00C7639D">
        <w:t xml:space="preserve"> območje Občine Kidričevo</w:t>
      </w:r>
      <w:r>
        <w:t>, oziroma obravnava vsa naselja ter vsa zemljišča (stavbna zemljišča) na območju občine, kjer se nahajajo že zgrajeno objekti in kjer se predvideva gradnja novih objektov, za katere se po zakonu lahko odmeri komunalni prispevek.</w:t>
      </w:r>
    </w:p>
    <w:p w:rsidR="00AF7F8E" w:rsidRPr="003C2A9B" w:rsidRDefault="00AF7F8E" w:rsidP="003C2A9B"/>
    <w:p w:rsidR="003C2A9B" w:rsidRDefault="003C2A9B" w:rsidP="003C2A9B">
      <w:pPr>
        <w:rPr>
          <w:rFonts w:cs="Calibri"/>
          <w:noProof/>
        </w:rPr>
      </w:pPr>
      <w:r>
        <w:rPr>
          <w:rFonts w:cs="Calibri"/>
          <w:noProof/>
        </w:rPr>
        <w:drawing>
          <wp:inline distT="0" distB="0" distL="0" distR="0" wp14:anchorId="20FD380C" wp14:editId="2D5BE03B">
            <wp:extent cx="5872543" cy="3829050"/>
            <wp:effectExtent l="0" t="0" r="0" b="0"/>
            <wp:docPr id="1" name="Slika 10" descr="pregle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regledna"/>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519"/>
                    <a:stretch/>
                  </pic:blipFill>
                  <pic:spPr bwMode="auto">
                    <a:xfrm>
                      <a:off x="0" y="0"/>
                      <a:ext cx="5898760" cy="3846144"/>
                    </a:xfrm>
                    <a:prstGeom prst="rect">
                      <a:avLst/>
                    </a:prstGeom>
                    <a:noFill/>
                    <a:ln>
                      <a:noFill/>
                    </a:ln>
                    <a:extLst>
                      <a:ext uri="{53640926-AAD7-44D8-BBD7-CCE9431645EC}">
                        <a14:shadowObscured xmlns:a14="http://schemas.microsoft.com/office/drawing/2010/main"/>
                      </a:ext>
                    </a:extLst>
                  </pic:spPr>
                </pic:pic>
              </a:graphicData>
            </a:graphic>
          </wp:inline>
        </w:drawing>
      </w:r>
    </w:p>
    <w:p w:rsidR="00AF7F8E" w:rsidRDefault="003C2A9B" w:rsidP="00AF7F8E">
      <w:pPr>
        <w:spacing w:after="240"/>
        <w:rPr>
          <w:rFonts w:cs="Calibri"/>
          <w:noProof/>
          <w:sz w:val="22"/>
        </w:rPr>
      </w:pPr>
      <w:r w:rsidRPr="007D2CF9">
        <w:rPr>
          <w:rFonts w:cs="Calibri"/>
          <w:noProof/>
          <w:sz w:val="22"/>
        </w:rPr>
        <w:t xml:space="preserve">Slika </w:t>
      </w:r>
      <w:r w:rsidRPr="007D2CF9">
        <w:rPr>
          <w:rFonts w:cs="Calibri"/>
          <w:noProof/>
          <w:sz w:val="22"/>
        </w:rPr>
        <w:fldChar w:fldCharType="begin"/>
      </w:r>
      <w:r w:rsidRPr="007D2CF9">
        <w:rPr>
          <w:rFonts w:cs="Calibri"/>
          <w:noProof/>
          <w:sz w:val="22"/>
        </w:rPr>
        <w:instrText xml:space="preserve"> SEQ Slika \* ARABIC </w:instrText>
      </w:r>
      <w:r w:rsidRPr="007D2CF9">
        <w:rPr>
          <w:rFonts w:cs="Calibri"/>
          <w:noProof/>
          <w:sz w:val="22"/>
        </w:rPr>
        <w:fldChar w:fldCharType="separate"/>
      </w:r>
      <w:r w:rsidR="008E7BB2">
        <w:rPr>
          <w:rFonts w:cs="Calibri"/>
          <w:noProof/>
          <w:sz w:val="22"/>
        </w:rPr>
        <w:t>1</w:t>
      </w:r>
      <w:r w:rsidRPr="007D2CF9">
        <w:rPr>
          <w:rFonts w:cs="Calibri"/>
          <w:noProof/>
          <w:sz w:val="22"/>
        </w:rPr>
        <w:fldChar w:fldCharType="end"/>
      </w:r>
      <w:r w:rsidRPr="007D2CF9">
        <w:rPr>
          <w:rFonts w:cs="Calibri"/>
          <w:noProof/>
          <w:sz w:val="22"/>
        </w:rPr>
        <w:t>: Območje Občine Kidričevo</w:t>
      </w:r>
    </w:p>
    <w:p w:rsidR="005C7843" w:rsidRPr="00C7639D" w:rsidRDefault="005C7843" w:rsidP="005C7843">
      <w:r w:rsidRPr="001E0EB3">
        <w:t>V nadaljevanju je podan pregled podatkov, ki veljajo za območje Občine Kidričevo, ki so povzeti</w:t>
      </w:r>
      <w:r w:rsidRPr="001E0EB3">
        <w:rPr>
          <w:rFonts w:eastAsia="AFLAC B+ Arial 0142392" w:cs="Calibri"/>
        </w:rPr>
        <w:t xml:space="preserve"> s Statističnega urada Republike Slovenije ter iz podatkov Občine Kidričevo</w:t>
      </w:r>
      <w:r w:rsidRPr="001E0EB3">
        <w:t>.</w:t>
      </w:r>
      <w:r w:rsidRPr="001E0EB3">
        <w:rPr>
          <w:rStyle w:val="Sprotnaopomba-sklic"/>
        </w:rPr>
        <w:footnoteReference w:id="1"/>
      </w:r>
    </w:p>
    <w:p w:rsidR="005C7843" w:rsidRDefault="005C7843" w:rsidP="005C7843"/>
    <w:tbl>
      <w:tblPr>
        <w:tblW w:w="0" w:type="auto"/>
        <w:tblLook w:val="04A0" w:firstRow="1" w:lastRow="0" w:firstColumn="1" w:lastColumn="0" w:noHBand="0" w:noVBand="1"/>
      </w:tblPr>
      <w:tblGrid>
        <w:gridCol w:w="2518"/>
        <w:gridCol w:w="1985"/>
        <w:gridCol w:w="4709"/>
      </w:tblGrid>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Površin</w:t>
            </w:r>
            <w:r w:rsidRPr="00CA28B5">
              <w:rPr>
                <w:rFonts w:cs="Calibri"/>
                <w:sz w:val="20"/>
                <w:szCs w:val="22"/>
              </w:rPr>
              <w:t>a</w:t>
            </w:r>
            <w:r w:rsidRPr="00E00D79">
              <w:rPr>
                <w:rFonts w:cs="Calibri"/>
                <w:sz w:val="20"/>
                <w:szCs w:val="22"/>
              </w:rPr>
              <w:t xml:space="preserve"> občine</w:t>
            </w:r>
          </w:p>
        </w:tc>
        <w:tc>
          <w:tcPr>
            <w:tcW w:w="1985" w:type="dxa"/>
            <w:vAlign w:val="center"/>
          </w:tcPr>
          <w:p w:rsidR="005C7843" w:rsidRPr="00E00D79" w:rsidRDefault="005C7843" w:rsidP="00BF5EC0">
            <w:pPr>
              <w:autoSpaceDE w:val="0"/>
              <w:adjustRightInd w:val="0"/>
              <w:jc w:val="center"/>
              <w:rPr>
                <w:rFonts w:cs="Calibri"/>
                <w:bCs/>
                <w:sz w:val="20"/>
                <w:szCs w:val="22"/>
              </w:rPr>
            </w:pPr>
            <w:r w:rsidRPr="00E00D79">
              <w:rPr>
                <w:rFonts w:cs="Calibri"/>
                <w:bCs/>
                <w:sz w:val="20"/>
                <w:szCs w:val="22"/>
              </w:rPr>
              <w:t>71.504.677,68 m</w:t>
            </w:r>
            <w:r w:rsidRPr="00E00D79">
              <w:rPr>
                <w:rFonts w:cs="Calibri"/>
                <w:bCs/>
                <w:sz w:val="20"/>
                <w:szCs w:val="22"/>
                <w:vertAlign w:val="superscript"/>
              </w:rPr>
              <w:t>2</w:t>
            </w:r>
          </w:p>
        </w:tc>
        <w:tc>
          <w:tcPr>
            <w:tcW w:w="4709" w:type="dxa"/>
            <w:vAlign w:val="center"/>
          </w:tcPr>
          <w:p w:rsidR="005C7843" w:rsidRPr="00E00D79" w:rsidRDefault="005C7843" w:rsidP="00BF5EC0">
            <w:pPr>
              <w:jc w:val="center"/>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prebivalcev</w:t>
            </w:r>
            <w:r>
              <w:rPr>
                <w:rFonts w:cs="Calibri"/>
                <w:sz w:val="20"/>
                <w:szCs w:val="22"/>
              </w:rPr>
              <w:t xml:space="preserve"> (2019)</w:t>
            </w:r>
          </w:p>
        </w:tc>
        <w:tc>
          <w:tcPr>
            <w:tcW w:w="1985" w:type="dxa"/>
            <w:vAlign w:val="center"/>
          </w:tcPr>
          <w:p w:rsidR="005C7843" w:rsidRPr="00E00D79" w:rsidRDefault="005C7843" w:rsidP="00BF5EC0">
            <w:pPr>
              <w:jc w:val="center"/>
              <w:rPr>
                <w:rFonts w:cs="Calibri"/>
                <w:sz w:val="20"/>
                <w:szCs w:val="22"/>
                <w:highlight w:val="yellow"/>
              </w:rPr>
            </w:pPr>
            <w:r>
              <w:rPr>
                <w:rFonts w:cs="Calibri"/>
                <w:bCs/>
                <w:sz w:val="20"/>
                <w:szCs w:val="22"/>
              </w:rPr>
              <w:t>6.497</w:t>
            </w:r>
          </w:p>
        </w:tc>
        <w:tc>
          <w:tcPr>
            <w:tcW w:w="4709" w:type="dxa"/>
            <w:vAlign w:val="center"/>
          </w:tcPr>
          <w:p w:rsidR="005C7843" w:rsidRPr="00E00D79" w:rsidRDefault="005C7843" w:rsidP="00BF5EC0">
            <w:pPr>
              <w:jc w:val="center"/>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Povprečna gostota prebivalcev</w:t>
            </w:r>
          </w:p>
        </w:tc>
        <w:tc>
          <w:tcPr>
            <w:tcW w:w="1985" w:type="dxa"/>
            <w:vAlign w:val="center"/>
          </w:tcPr>
          <w:p w:rsidR="005C7843" w:rsidRPr="00E00D79" w:rsidRDefault="005C7843" w:rsidP="00BF5EC0">
            <w:pPr>
              <w:jc w:val="center"/>
              <w:rPr>
                <w:rFonts w:cs="Calibri"/>
                <w:sz w:val="20"/>
                <w:szCs w:val="22"/>
                <w:highlight w:val="yellow"/>
              </w:rPr>
            </w:pPr>
            <w:r>
              <w:rPr>
                <w:rFonts w:cs="Calibri"/>
                <w:bCs/>
                <w:sz w:val="20"/>
                <w:szCs w:val="22"/>
              </w:rPr>
              <w:t>90,9</w:t>
            </w:r>
            <w:r w:rsidRPr="00E00D79">
              <w:rPr>
                <w:rFonts w:cs="Calibri"/>
                <w:bCs/>
                <w:sz w:val="20"/>
                <w:szCs w:val="22"/>
              </w:rPr>
              <w:t xml:space="preserve"> </w:t>
            </w:r>
            <w:proofErr w:type="spellStart"/>
            <w:r w:rsidRPr="00E00D79">
              <w:rPr>
                <w:rFonts w:cs="Calibri"/>
                <w:bCs/>
                <w:sz w:val="20"/>
                <w:szCs w:val="22"/>
              </w:rPr>
              <w:t>preb</w:t>
            </w:r>
            <w:proofErr w:type="spellEnd"/>
            <w:r w:rsidRPr="00E00D79">
              <w:rPr>
                <w:rFonts w:cs="Calibri"/>
                <w:bCs/>
                <w:sz w:val="20"/>
                <w:szCs w:val="22"/>
              </w:rPr>
              <w:t>/km</w:t>
            </w:r>
            <w:r w:rsidRPr="00E00D79">
              <w:rPr>
                <w:rFonts w:cs="Calibri"/>
                <w:bCs/>
                <w:sz w:val="20"/>
                <w:szCs w:val="22"/>
                <w:vertAlign w:val="superscript"/>
              </w:rPr>
              <w:t>2</w:t>
            </w:r>
          </w:p>
        </w:tc>
        <w:tc>
          <w:tcPr>
            <w:tcW w:w="4709" w:type="dxa"/>
            <w:vAlign w:val="center"/>
          </w:tcPr>
          <w:p w:rsidR="005C7843" w:rsidRPr="00E00D79" w:rsidRDefault="005C7843" w:rsidP="00BF5EC0">
            <w:pPr>
              <w:jc w:val="center"/>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naselij</w:t>
            </w:r>
          </w:p>
        </w:tc>
        <w:tc>
          <w:tcPr>
            <w:tcW w:w="1985" w:type="dxa"/>
            <w:vAlign w:val="center"/>
          </w:tcPr>
          <w:p w:rsidR="005C7843" w:rsidRPr="00E00D79" w:rsidRDefault="005C7843" w:rsidP="00BF5EC0">
            <w:pPr>
              <w:jc w:val="center"/>
              <w:rPr>
                <w:rFonts w:cs="Calibri"/>
                <w:sz w:val="20"/>
                <w:szCs w:val="22"/>
                <w:highlight w:val="yellow"/>
              </w:rPr>
            </w:pPr>
            <w:r w:rsidRPr="00E00D79">
              <w:rPr>
                <w:rFonts w:cs="Calibri"/>
                <w:bCs/>
                <w:sz w:val="20"/>
                <w:szCs w:val="22"/>
              </w:rPr>
              <w:t>18</w:t>
            </w:r>
          </w:p>
        </w:tc>
        <w:tc>
          <w:tcPr>
            <w:tcW w:w="4709" w:type="dxa"/>
            <w:vAlign w:val="center"/>
          </w:tcPr>
          <w:p w:rsidR="005C7843" w:rsidRPr="00E00D79" w:rsidRDefault="005C7843" w:rsidP="00BF5EC0">
            <w:pPr>
              <w:autoSpaceDE w:val="0"/>
              <w:adjustRightInd w:val="0"/>
              <w:rPr>
                <w:rFonts w:cs="Calibri"/>
                <w:sz w:val="20"/>
                <w:szCs w:val="22"/>
                <w:highlight w:val="yellow"/>
              </w:rPr>
            </w:pPr>
            <w:r w:rsidRPr="00E00D79">
              <w:rPr>
                <w:rFonts w:cs="Calibri"/>
                <w:sz w:val="20"/>
                <w:szCs w:val="22"/>
              </w:rPr>
              <w:t xml:space="preserve">Kidričevo, Kungota pri Ptuju, Njiverce, Apače, Strnišče, Lovrenc na Dravskem polju, Pleterje, Župečja vas, Mihovce, Dragonja vas, Cirkovce, Zgornje Jablane, Spodnje Jablane, Pongrce, Šikole, Stražgonjca, Spodnji Gaj pri Pragerskem in Starošince </w:t>
            </w: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Pr>
                <w:rFonts w:cs="Calibri"/>
                <w:sz w:val="20"/>
                <w:szCs w:val="22"/>
              </w:rPr>
              <w:t>Povprečna površina naselij km</w:t>
            </w:r>
            <w:r w:rsidRPr="00EB4277">
              <w:rPr>
                <w:rFonts w:cs="Calibri"/>
                <w:sz w:val="20"/>
                <w:szCs w:val="22"/>
                <w:vertAlign w:val="superscript"/>
              </w:rPr>
              <w:t>2</w:t>
            </w:r>
          </w:p>
        </w:tc>
        <w:tc>
          <w:tcPr>
            <w:tcW w:w="1985" w:type="dxa"/>
            <w:vAlign w:val="center"/>
          </w:tcPr>
          <w:p w:rsidR="005C7843" w:rsidRPr="00E00D79" w:rsidRDefault="005C7843" w:rsidP="00BF5EC0">
            <w:pPr>
              <w:jc w:val="center"/>
              <w:rPr>
                <w:rFonts w:cs="Calibri"/>
                <w:bCs/>
                <w:sz w:val="20"/>
                <w:szCs w:val="22"/>
              </w:rPr>
            </w:pPr>
            <w:r>
              <w:rPr>
                <w:rFonts w:cs="Calibri"/>
                <w:bCs/>
                <w:sz w:val="20"/>
                <w:szCs w:val="22"/>
              </w:rPr>
              <w:t>4,0</w:t>
            </w:r>
          </w:p>
        </w:tc>
        <w:tc>
          <w:tcPr>
            <w:tcW w:w="4709" w:type="dxa"/>
            <w:vAlign w:val="center"/>
          </w:tcPr>
          <w:p w:rsidR="005C7843" w:rsidRPr="00E00D79" w:rsidRDefault="005C7843" w:rsidP="00BF5EC0">
            <w:pPr>
              <w:jc w:val="center"/>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zgradb</w:t>
            </w:r>
          </w:p>
        </w:tc>
        <w:tc>
          <w:tcPr>
            <w:tcW w:w="1985" w:type="dxa"/>
            <w:vAlign w:val="center"/>
          </w:tcPr>
          <w:p w:rsidR="005C7843" w:rsidRPr="00E00D79" w:rsidRDefault="005C7843" w:rsidP="00BF5EC0">
            <w:pPr>
              <w:jc w:val="center"/>
              <w:rPr>
                <w:rFonts w:cs="Calibri"/>
                <w:bCs/>
                <w:sz w:val="20"/>
                <w:szCs w:val="22"/>
              </w:rPr>
            </w:pPr>
            <w:r w:rsidRPr="00E00D79">
              <w:rPr>
                <w:rFonts w:cs="Calibri"/>
                <w:bCs/>
                <w:sz w:val="20"/>
                <w:szCs w:val="22"/>
              </w:rPr>
              <w:t>4.7</w:t>
            </w:r>
            <w:r>
              <w:rPr>
                <w:rFonts w:cs="Calibri"/>
                <w:bCs/>
                <w:sz w:val="20"/>
                <w:szCs w:val="22"/>
              </w:rPr>
              <w:t>72</w:t>
            </w:r>
          </w:p>
        </w:tc>
        <w:tc>
          <w:tcPr>
            <w:tcW w:w="4709" w:type="dxa"/>
            <w:vAlign w:val="center"/>
          </w:tcPr>
          <w:p w:rsidR="005C7843" w:rsidRPr="00E00D79" w:rsidRDefault="005C7843" w:rsidP="00BF5EC0">
            <w:pPr>
              <w:jc w:val="center"/>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hišnih številk</w:t>
            </w:r>
          </w:p>
        </w:tc>
        <w:tc>
          <w:tcPr>
            <w:tcW w:w="1985" w:type="dxa"/>
            <w:vAlign w:val="center"/>
          </w:tcPr>
          <w:p w:rsidR="005C7843" w:rsidRPr="00E00D79" w:rsidRDefault="005C7843" w:rsidP="00BF5EC0">
            <w:pPr>
              <w:jc w:val="center"/>
              <w:rPr>
                <w:rFonts w:cs="Calibri"/>
                <w:sz w:val="20"/>
                <w:szCs w:val="22"/>
                <w:highlight w:val="yellow"/>
              </w:rPr>
            </w:pPr>
            <w:r>
              <w:rPr>
                <w:rFonts w:cs="Calibri"/>
                <w:bCs/>
                <w:sz w:val="20"/>
                <w:szCs w:val="22"/>
              </w:rPr>
              <w:t>1.966</w:t>
            </w:r>
          </w:p>
        </w:tc>
        <w:tc>
          <w:tcPr>
            <w:tcW w:w="4709" w:type="dxa"/>
            <w:vAlign w:val="center"/>
          </w:tcPr>
          <w:p w:rsidR="005C7843" w:rsidRPr="00E00D79" w:rsidRDefault="005C7843" w:rsidP="00BF5EC0">
            <w:pPr>
              <w:autoSpaceDE w:val="0"/>
              <w:adjustRightInd w:val="0"/>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Pr>
                <w:rFonts w:cs="Calibri"/>
                <w:sz w:val="20"/>
                <w:szCs w:val="22"/>
              </w:rPr>
              <w:t>Število prebivalcev na hišno številko</w:t>
            </w:r>
          </w:p>
        </w:tc>
        <w:tc>
          <w:tcPr>
            <w:tcW w:w="1985" w:type="dxa"/>
            <w:vAlign w:val="center"/>
          </w:tcPr>
          <w:p w:rsidR="005C7843" w:rsidRPr="00E00D79" w:rsidRDefault="005C7843" w:rsidP="00BF5EC0">
            <w:pPr>
              <w:jc w:val="center"/>
              <w:rPr>
                <w:rFonts w:cs="Calibri"/>
                <w:bCs/>
                <w:sz w:val="20"/>
                <w:szCs w:val="22"/>
              </w:rPr>
            </w:pPr>
            <w:r w:rsidRPr="00A65BDA">
              <w:rPr>
                <w:rFonts w:cs="Calibri"/>
                <w:bCs/>
                <w:sz w:val="20"/>
                <w:szCs w:val="22"/>
              </w:rPr>
              <w:t>3,3</w:t>
            </w:r>
          </w:p>
        </w:tc>
        <w:tc>
          <w:tcPr>
            <w:tcW w:w="4709" w:type="dxa"/>
            <w:vAlign w:val="center"/>
          </w:tcPr>
          <w:p w:rsidR="005C7843" w:rsidRPr="00E00D79" w:rsidRDefault="005C7843" w:rsidP="00BF5EC0">
            <w:pPr>
              <w:rPr>
                <w:rFonts w:cs="Calibri"/>
                <w:sz w:val="20"/>
                <w:szCs w:val="22"/>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katastrskih občin</w:t>
            </w:r>
          </w:p>
        </w:tc>
        <w:tc>
          <w:tcPr>
            <w:tcW w:w="1985" w:type="dxa"/>
            <w:vAlign w:val="center"/>
          </w:tcPr>
          <w:p w:rsidR="005C7843" w:rsidRPr="00E00D79" w:rsidRDefault="005C7843" w:rsidP="00BF5EC0">
            <w:pPr>
              <w:jc w:val="center"/>
              <w:rPr>
                <w:rFonts w:cs="Calibri"/>
                <w:bCs/>
                <w:sz w:val="20"/>
                <w:szCs w:val="22"/>
              </w:rPr>
            </w:pPr>
            <w:r w:rsidRPr="00E00D79">
              <w:rPr>
                <w:rFonts w:cs="Calibri"/>
                <w:bCs/>
                <w:sz w:val="20"/>
                <w:szCs w:val="22"/>
              </w:rPr>
              <w:t>16</w:t>
            </w:r>
          </w:p>
        </w:tc>
        <w:tc>
          <w:tcPr>
            <w:tcW w:w="4709" w:type="dxa"/>
            <w:vAlign w:val="center"/>
          </w:tcPr>
          <w:p w:rsidR="005C7843" w:rsidRPr="00E00D79" w:rsidRDefault="005C7843" w:rsidP="00BF5EC0">
            <w:pPr>
              <w:rPr>
                <w:rFonts w:cs="Calibri"/>
                <w:sz w:val="20"/>
                <w:szCs w:val="22"/>
                <w:highlight w:val="yellow"/>
              </w:rPr>
            </w:pPr>
            <w:r w:rsidRPr="00E00D79">
              <w:rPr>
                <w:rFonts w:cs="Calibri"/>
                <w:sz w:val="20"/>
                <w:szCs w:val="22"/>
              </w:rPr>
              <w:t>Apače, Cirkovce, Dragonja vas, Gaj, Gerečja vas, Hajdina, Lovrenc na Dravskem polju, Mihovce, Pleterje, Pongrce, Spodnje Jablane, Starošince, Stražgonjca, Šikole, Zgornje Jablane, Župečja vas</w:t>
            </w: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zemljiških parcel</w:t>
            </w:r>
          </w:p>
        </w:tc>
        <w:tc>
          <w:tcPr>
            <w:tcW w:w="1985" w:type="dxa"/>
            <w:vAlign w:val="center"/>
          </w:tcPr>
          <w:p w:rsidR="005C7843" w:rsidRPr="00E00D79" w:rsidRDefault="005C7843" w:rsidP="00BF5EC0">
            <w:pPr>
              <w:jc w:val="center"/>
              <w:rPr>
                <w:rFonts w:cs="Calibri"/>
                <w:sz w:val="20"/>
                <w:szCs w:val="22"/>
                <w:highlight w:val="yellow"/>
              </w:rPr>
            </w:pPr>
            <w:r>
              <w:rPr>
                <w:rFonts w:cs="Calibri"/>
                <w:bCs/>
                <w:sz w:val="20"/>
                <w:szCs w:val="22"/>
              </w:rPr>
              <w:t>25.968</w:t>
            </w:r>
          </w:p>
        </w:tc>
        <w:tc>
          <w:tcPr>
            <w:tcW w:w="4709" w:type="dxa"/>
            <w:vAlign w:val="center"/>
          </w:tcPr>
          <w:p w:rsidR="005C7843" w:rsidRPr="00E00D79" w:rsidRDefault="005C7843" w:rsidP="00BF5EC0">
            <w:pPr>
              <w:jc w:val="center"/>
              <w:rPr>
                <w:rFonts w:cs="Calibri"/>
                <w:sz w:val="20"/>
                <w:szCs w:val="22"/>
                <w:highlight w:val="yellow"/>
              </w:rPr>
            </w:pPr>
          </w:p>
        </w:tc>
      </w:tr>
      <w:tr w:rsidR="005C7843" w:rsidRPr="00E00D79" w:rsidTr="004A13E3">
        <w:trPr>
          <w:trHeight w:val="340"/>
        </w:trPr>
        <w:tc>
          <w:tcPr>
            <w:tcW w:w="2518" w:type="dxa"/>
            <w:shd w:val="clear" w:color="auto" w:fill="FDE9D9" w:themeFill="accent6" w:themeFillTint="33"/>
            <w:vAlign w:val="center"/>
          </w:tcPr>
          <w:p w:rsidR="005C7843" w:rsidRPr="00E00D79" w:rsidRDefault="005C7843" w:rsidP="00BF5EC0">
            <w:pPr>
              <w:jc w:val="left"/>
              <w:rPr>
                <w:rFonts w:cs="Calibri"/>
                <w:sz w:val="20"/>
                <w:szCs w:val="22"/>
              </w:rPr>
            </w:pPr>
            <w:r w:rsidRPr="00E00D79">
              <w:rPr>
                <w:rFonts w:cs="Calibri"/>
                <w:sz w:val="20"/>
                <w:szCs w:val="22"/>
              </w:rPr>
              <w:t>Število ulic</w:t>
            </w:r>
          </w:p>
        </w:tc>
        <w:tc>
          <w:tcPr>
            <w:tcW w:w="1985" w:type="dxa"/>
            <w:vAlign w:val="center"/>
          </w:tcPr>
          <w:p w:rsidR="005C7843" w:rsidRPr="00E00D79" w:rsidRDefault="005C7843" w:rsidP="00BF5EC0">
            <w:pPr>
              <w:jc w:val="center"/>
              <w:rPr>
                <w:rFonts w:cs="Calibri"/>
                <w:bCs/>
                <w:sz w:val="20"/>
                <w:szCs w:val="22"/>
              </w:rPr>
            </w:pPr>
            <w:r w:rsidRPr="00E00D79">
              <w:rPr>
                <w:rFonts w:cs="Calibri"/>
                <w:bCs/>
                <w:sz w:val="20"/>
                <w:szCs w:val="22"/>
              </w:rPr>
              <w:t>21</w:t>
            </w:r>
          </w:p>
        </w:tc>
        <w:tc>
          <w:tcPr>
            <w:tcW w:w="4709" w:type="dxa"/>
            <w:vAlign w:val="center"/>
          </w:tcPr>
          <w:p w:rsidR="005C7843" w:rsidRPr="00E00D79" w:rsidRDefault="005C7843" w:rsidP="00BF5EC0">
            <w:pPr>
              <w:jc w:val="center"/>
              <w:rPr>
                <w:rFonts w:cs="Calibri"/>
                <w:sz w:val="20"/>
                <w:szCs w:val="22"/>
                <w:highlight w:val="yellow"/>
              </w:rPr>
            </w:pPr>
          </w:p>
        </w:tc>
      </w:tr>
    </w:tbl>
    <w:p w:rsidR="005C7843" w:rsidRDefault="005C7843" w:rsidP="005C7843"/>
    <w:p w:rsidR="00772CD1" w:rsidRPr="00DD490A" w:rsidRDefault="00772CD1" w:rsidP="00772CD1">
      <w:r w:rsidRPr="00DD490A">
        <w:t>Površina stavbnih zemljišč je 9.431.920 m</w:t>
      </w:r>
      <w:r w:rsidRPr="00DD490A">
        <w:rPr>
          <w:rFonts w:cs="Calibri"/>
        </w:rPr>
        <w:t>²</w:t>
      </w:r>
      <w:r w:rsidRPr="00DD490A">
        <w:t xml:space="preserve">, od česar je </w:t>
      </w:r>
      <w:r w:rsidR="00D85E4D" w:rsidRPr="00DD490A">
        <w:t>s stavbami dejansko</w:t>
      </w:r>
      <w:r w:rsidRPr="00DD490A">
        <w:t xml:space="preserve"> pozidanih 3.371.297 m</w:t>
      </w:r>
      <w:r w:rsidRPr="00DD490A">
        <w:rPr>
          <w:rFonts w:cs="Calibri"/>
        </w:rPr>
        <w:t>²</w:t>
      </w:r>
      <w:r w:rsidR="00FB6BFE" w:rsidRPr="00DD490A">
        <w:rPr>
          <w:rFonts w:cs="Calibri"/>
        </w:rPr>
        <w:t xml:space="preserve"> </w:t>
      </w:r>
      <w:r w:rsidR="00FB6BFE" w:rsidRPr="00DD490A">
        <w:t>in 3.231.609 m</w:t>
      </w:r>
      <w:r w:rsidR="00FB6BFE" w:rsidRPr="00DD490A">
        <w:rPr>
          <w:rFonts w:cs="Calibri"/>
        </w:rPr>
        <w:t>²</w:t>
      </w:r>
      <w:r w:rsidR="00FB6BFE" w:rsidRPr="00DD490A">
        <w:t xml:space="preserve"> še nepozidanih stavbnih zemljišč</w:t>
      </w:r>
      <w:r w:rsidR="00D85E4D" w:rsidRPr="00DD490A">
        <w:t>.</w:t>
      </w:r>
      <w:r w:rsidR="00FB6BFE" w:rsidRPr="00DD490A">
        <w:t xml:space="preserve"> </w:t>
      </w:r>
      <w:r w:rsidRPr="00DD490A">
        <w:t>Razliko predstavljajo površine v velikosti 2.829.013 m</w:t>
      </w:r>
      <w:r w:rsidRPr="00DD490A">
        <w:rPr>
          <w:rFonts w:cs="Calibri"/>
        </w:rPr>
        <w:t>²</w:t>
      </w:r>
      <w:r w:rsidRPr="00DD490A">
        <w:t xml:space="preserve"> za objekte grajenega javnega dobra</w:t>
      </w:r>
      <w:r w:rsidR="00D85E4D" w:rsidRPr="00DD490A">
        <w:t xml:space="preserve"> oz. trajno nezazidljiva zemljišča</w:t>
      </w:r>
      <w:r w:rsidRPr="00DD490A">
        <w:t xml:space="preserve"> (ceste, želez</w:t>
      </w:r>
      <w:r w:rsidR="00FB6BFE" w:rsidRPr="00DD490A">
        <w:t>nica, parki, pokopališča</w:t>
      </w:r>
      <w:r w:rsidR="00D85E4D" w:rsidRPr="00DD490A">
        <w:t xml:space="preserve">, območja energetske in </w:t>
      </w:r>
      <w:proofErr w:type="spellStart"/>
      <w:r w:rsidR="00D85E4D" w:rsidRPr="00DD490A">
        <w:t>okoljske</w:t>
      </w:r>
      <w:proofErr w:type="spellEnd"/>
      <w:r w:rsidR="00D85E4D" w:rsidRPr="00DD490A">
        <w:t xml:space="preserve"> infrastrukture</w:t>
      </w:r>
      <w:r w:rsidR="00FB6BFE" w:rsidRPr="00DD490A">
        <w:t>).</w:t>
      </w:r>
    </w:p>
    <w:p w:rsidR="00772CD1" w:rsidRPr="00C7639D" w:rsidRDefault="00772CD1" w:rsidP="005C7843"/>
    <w:p w:rsidR="005C7843" w:rsidRPr="00A37857" w:rsidRDefault="00425AA4" w:rsidP="00164730">
      <w:pPr>
        <w:pStyle w:val="Tekstnaslov2"/>
      </w:pPr>
      <w:bookmarkStart w:id="9" w:name="_Toc43731593"/>
      <w:r>
        <w:t>DEMOGRAFSKA SLIKA</w:t>
      </w:r>
      <w:bookmarkEnd w:id="9"/>
    </w:p>
    <w:p w:rsidR="005C7843" w:rsidRDefault="005C7843" w:rsidP="007115F4">
      <w:pPr>
        <w:pStyle w:val="Telobesedila"/>
        <w:spacing w:after="0"/>
        <w:rPr>
          <w:rFonts w:ascii="Calibri" w:eastAsia="AFLAC B+ Arial 0142392" w:hAnsi="Calibri" w:cs="Calibri"/>
          <w:color w:val="auto"/>
          <w:lang w:val="sl-SI"/>
        </w:rPr>
      </w:pPr>
      <w:r w:rsidRPr="001E0EB3">
        <w:rPr>
          <w:rFonts w:ascii="Calibri" w:eastAsia="AFLAC B+ Arial 0142392" w:hAnsi="Calibri" w:cs="Calibri"/>
          <w:color w:val="auto"/>
          <w:lang w:val="sl-SI"/>
        </w:rPr>
        <w:t>V letu 201</w:t>
      </w:r>
      <w:r>
        <w:rPr>
          <w:rFonts w:ascii="Calibri" w:eastAsia="AFLAC B+ Arial 0142392" w:hAnsi="Calibri" w:cs="Calibri"/>
          <w:color w:val="auto"/>
          <w:lang w:val="sl-SI"/>
        </w:rPr>
        <w:t>9</w:t>
      </w:r>
      <w:r w:rsidRPr="001E0EB3">
        <w:rPr>
          <w:rFonts w:ascii="Calibri" w:eastAsia="AFLAC B+ Arial 0142392" w:hAnsi="Calibri" w:cs="Calibri"/>
          <w:color w:val="auto"/>
          <w:lang w:val="sl-SI"/>
        </w:rPr>
        <w:t xml:space="preserve"> je imela občina </w:t>
      </w:r>
      <w:r>
        <w:rPr>
          <w:rFonts w:ascii="Calibri" w:eastAsia="AFLAC B+ Arial 0142392" w:hAnsi="Calibri" w:cs="Calibri"/>
          <w:color w:val="auto"/>
          <w:lang w:val="sl-SI"/>
        </w:rPr>
        <w:t>6.497</w:t>
      </w:r>
      <w:r w:rsidRPr="001E0EB3">
        <w:rPr>
          <w:rFonts w:ascii="Calibri" w:eastAsia="AFLAC B+ Arial 0142392" w:hAnsi="Calibri" w:cs="Calibri"/>
          <w:color w:val="auto"/>
          <w:lang w:val="sl-SI"/>
        </w:rPr>
        <w:t xml:space="preserve"> prebivalcev (od tega </w:t>
      </w:r>
      <w:r>
        <w:rPr>
          <w:rFonts w:ascii="Calibri" w:eastAsia="AFLAC B+ Arial 0142392" w:hAnsi="Calibri" w:cs="Calibri"/>
          <w:color w:val="auto"/>
          <w:lang w:val="sl-SI"/>
        </w:rPr>
        <w:t>3.172</w:t>
      </w:r>
      <w:r w:rsidRPr="001E0EB3">
        <w:rPr>
          <w:rFonts w:ascii="Calibri" w:eastAsia="AFLAC B+ Arial 0142392" w:hAnsi="Calibri" w:cs="Calibri"/>
          <w:color w:val="auto"/>
          <w:lang w:val="sl-SI"/>
        </w:rPr>
        <w:t xml:space="preserve"> moških in 3.</w:t>
      </w:r>
      <w:r>
        <w:rPr>
          <w:rFonts w:ascii="Calibri" w:eastAsia="AFLAC B+ Arial 0142392" w:hAnsi="Calibri" w:cs="Calibri"/>
          <w:color w:val="auto"/>
          <w:lang w:val="sl-SI"/>
        </w:rPr>
        <w:t>325</w:t>
      </w:r>
      <w:r w:rsidRPr="001E0EB3">
        <w:rPr>
          <w:rFonts w:ascii="Calibri" w:eastAsia="AFLAC B+ Arial 0142392" w:hAnsi="Calibri" w:cs="Calibri"/>
          <w:color w:val="auto"/>
          <w:lang w:val="sl-SI"/>
        </w:rPr>
        <w:t xml:space="preserve"> žensk), prikazano v spodnji preglednici. </w:t>
      </w:r>
    </w:p>
    <w:p w:rsidR="007115F4" w:rsidRDefault="007115F4" w:rsidP="007115F4">
      <w:pPr>
        <w:pStyle w:val="Telobesedila"/>
        <w:spacing w:after="240"/>
        <w:rPr>
          <w:rFonts w:ascii="Calibri" w:eastAsia="AFLAC B+ Arial 0142392" w:hAnsi="Calibri" w:cs="Calibri"/>
          <w:color w:val="auto"/>
          <w:lang w:val="sl-SI"/>
        </w:rPr>
      </w:pPr>
    </w:p>
    <w:p w:rsidR="007115F4" w:rsidRPr="00877842" w:rsidRDefault="007115F4" w:rsidP="007115F4">
      <w:pPr>
        <w:pStyle w:val="Telobesedila"/>
        <w:spacing w:before="240"/>
        <w:rPr>
          <w:rFonts w:ascii="Calibri" w:eastAsia="AFLAC B+ Arial 0142392" w:hAnsi="Calibri" w:cs="Calibri"/>
          <w:color w:val="auto"/>
          <w:sz w:val="20"/>
          <w:lang w:val="sl-SI"/>
        </w:rPr>
      </w:pPr>
      <w:r w:rsidRPr="00877842">
        <w:rPr>
          <w:rFonts w:ascii="Calibri" w:eastAsia="AFLAC B+ Arial 0142392" w:hAnsi="Calibri" w:cs="Calibri"/>
          <w:color w:val="auto"/>
          <w:sz w:val="20"/>
          <w:lang w:val="sl-SI"/>
        </w:rPr>
        <w:t>Preglednica 1: Število prebivalcev po spolu od 2015 do 2019</w:t>
      </w:r>
    </w:p>
    <w:tbl>
      <w:tblPr>
        <w:tblW w:w="0" w:type="auto"/>
        <w:tblInd w:w="57" w:type="dxa"/>
        <w:tblLayout w:type="fixed"/>
        <w:tblCellMar>
          <w:left w:w="70" w:type="dxa"/>
          <w:right w:w="70" w:type="dxa"/>
        </w:tblCellMar>
        <w:tblLook w:val="04A0" w:firstRow="1" w:lastRow="0" w:firstColumn="1" w:lastColumn="0" w:noHBand="0" w:noVBand="1"/>
      </w:tblPr>
      <w:tblGrid>
        <w:gridCol w:w="1928"/>
        <w:gridCol w:w="1276"/>
        <w:gridCol w:w="1134"/>
        <w:gridCol w:w="1275"/>
        <w:gridCol w:w="1276"/>
        <w:gridCol w:w="1134"/>
        <w:gridCol w:w="1134"/>
      </w:tblGrid>
      <w:tr w:rsidR="005C7843" w:rsidRPr="001413C3" w:rsidTr="004A13E3">
        <w:trPr>
          <w:trHeight w:val="405"/>
        </w:trPr>
        <w:tc>
          <w:tcPr>
            <w:tcW w:w="1928" w:type="dxa"/>
            <w:shd w:val="clear" w:color="auto" w:fill="FDE9D9" w:themeFill="accent6" w:themeFillTint="33"/>
            <w:noWrap/>
            <w:vAlign w:val="center"/>
            <w:hideMark/>
          </w:tcPr>
          <w:p w:rsidR="005C7843" w:rsidRPr="00AC347C" w:rsidRDefault="005C7843" w:rsidP="00BF5EC0">
            <w:pPr>
              <w:jc w:val="center"/>
              <w:rPr>
                <w:rFonts w:cs="Calibri"/>
                <w:b/>
                <w:sz w:val="20"/>
                <w:szCs w:val="22"/>
              </w:rPr>
            </w:pPr>
            <w:r w:rsidRPr="00AC347C">
              <w:rPr>
                <w:rFonts w:cs="Calibri"/>
                <w:b/>
                <w:sz w:val="20"/>
                <w:szCs w:val="22"/>
              </w:rPr>
              <w:t>Prebivalci</w:t>
            </w:r>
          </w:p>
        </w:tc>
        <w:tc>
          <w:tcPr>
            <w:tcW w:w="1276" w:type="dxa"/>
            <w:shd w:val="clear" w:color="auto" w:fill="FDE9D9" w:themeFill="accent6" w:themeFillTint="33"/>
            <w:vAlign w:val="center"/>
            <w:hideMark/>
          </w:tcPr>
          <w:p w:rsidR="005C7843" w:rsidRPr="001413C3" w:rsidRDefault="005C7843" w:rsidP="00BF5EC0">
            <w:pPr>
              <w:jc w:val="center"/>
              <w:rPr>
                <w:rFonts w:cs="Calibri"/>
                <w:b/>
                <w:sz w:val="20"/>
                <w:szCs w:val="22"/>
              </w:rPr>
            </w:pPr>
            <w:r w:rsidRPr="001413C3">
              <w:rPr>
                <w:rFonts w:cs="Calibri"/>
                <w:b/>
                <w:sz w:val="20"/>
                <w:szCs w:val="22"/>
              </w:rPr>
              <w:t>2015</w:t>
            </w:r>
            <w:r>
              <w:rPr>
                <w:rFonts w:cs="Calibri"/>
                <w:b/>
                <w:sz w:val="20"/>
                <w:szCs w:val="22"/>
              </w:rPr>
              <w:t xml:space="preserve"> </w:t>
            </w:r>
            <w:r w:rsidRPr="00103D47">
              <w:rPr>
                <w:rFonts w:cs="Calibri"/>
                <w:sz w:val="20"/>
                <w:szCs w:val="22"/>
              </w:rPr>
              <w:t>[H1]</w:t>
            </w:r>
          </w:p>
        </w:tc>
        <w:tc>
          <w:tcPr>
            <w:tcW w:w="1134" w:type="dxa"/>
            <w:shd w:val="clear" w:color="auto" w:fill="FDE9D9" w:themeFill="accent6" w:themeFillTint="33"/>
            <w:vAlign w:val="center"/>
            <w:hideMark/>
          </w:tcPr>
          <w:p w:rsidR="005C7843" w:rsidRPr="001413C3" w:rsidRDefault="005C7843" w:rsidP="00BF5EC0">
            <w:pPr>
              <w:jc w:val="center"/>
              <w:rPr>
                <w:rFonts w:cs="Calibri"/>
                <w:b/>
                <w:sz w:val="20"/>
                <w:szCs w:val="22"/>
              </w:rPr>
            </w:pPr>
            <w:r w:rsidRPr="001413C3">
              <w:rPr>
                <w:rFonts w:cs="Calibri"/>
                <w:b/>
                <w:sz w:val="20"/>
                <w:szCs w:val="22"/>
              </w:rPr>
              <w:t>2016</w:t>
            </w:r>
            <w:r>
              <w:rPr>
                <w:rFonts w:cs="Calibri"/>
                <w:b/>
                <w:sz w:val="20"/>
                <w:szCs w:val="22"/>
              </w:rPr>
              <w:t xml:space="preserve"> </w:t>
            </w:r>
            <w:r w:rsidRPr="00103D47">
              <w:rPr>
                <w:rFonts w:cs="Calibri"/>
                <w:sz w:val="20"/>
                <w:szCs w:val="22"/>
              </w:rPr>
              <w:t>[H1]</w:t>
            </w:r>
          </w:p>
        </w:tc>
        <w:tc>
          <w:tcPr>
            <w:tcW w:w="1275" w:type="dxa"/>
            <w:shd w:val="clear" w:color="auto" w:fill="FDE9D9" w:themeFill="accent6" w:themeFillTint="33"/>
            <w:vAlign w:val="center"/>
          </w:tcPr>
          <w:p w:rsidR="005C7843" w:rsidRPr="001413C3" w:rsidRDefault="005C7843" w:rsidP="00F24BBC">
            <w:pPr>
              <w:jc w:val="center"/>
              <w:rPr>
                <w:rFonts w:cs="Calibri"/>
                <w:b/>
                <w:sz w:val="20"/>
                <w:szCs w:val="22"/>
              </w:rPr>
            </w:pPr>
            <w:r w:rsidRPr="001413C3">
              <w:rPr>
                <w:rFonts w:cs="Calibri"/>
                <w:b/>
                <w:sz w:val="20"/>
                <w:szCs w:val="22"/>
              </w:rPr>
              <w:t>20</w:t>
            </w:r>
            <w:r>
              <w:rPr>
                <w:rFonts w:cs="Calibri"/>
                <w:b/>
                <w:sz w:val="20"/>
                <w:szCs w:val="22"/>
              </w:rPr>
              <w:t xml:space="preserve">17 </w:t>
            </w:r>
            <w:r w:rsidRPr="00103D47">
              <w:rPr>
                <w:rFonts w:cs="Calibri"/>
                <w:sz w:val="20"/>
                <w:szCs w:val="22"/>
              </w:rPr>
              <w:t>[H1]</w:t>
            </w:r>
          </w:p>
        </w:tc>
        <w:tc>
          <w:tcPr>
            <w:tcW w:w="1276" w:type="dxa"/>
            <w:shd w:val="clear" w:color="auto" w:fill="FDE9D9" w:themeFill="accent6" w:themeFillTint="33"/>
            <w:vAlign w:val="center"/>
          </w:tcPr>
          <w:p w:rsidR="005C7843" w:rsidRPr="001413C3" w:rsidRDefault="005C7843" w:rsidP="00F24BBC">
            <w:pPr>
              <w:jc w:val="center"/>
              <w:rPr>
                <w:rFonts w:cs="Calibri"/>
                <w:b/>
                <w:sz w:val="20"/>
                <w:szCs w:val="22"/>
              </w:rPr>
            </w:pPr>
            <w:r w:rsidRPr="001413C3">
              <w:rPr>
                <w:rFonts w:cs="Calibri"/>
                <w:b/>
                <w:sz w:val="20"/>
                <w:szCs w:val="22"/>
              </w:rPr>
              <w:t>20</w:t>
            </w:r>
            <w:r>
              <w:rPr>
                <w:rFonts w:cs="Calibri"/>
                <w:b/>
                <w:sz w:val="20"/>
                <w:szCs w:val="22"/>
              </w:rPr>
              <w:t xml:space="preserve">18 </w:t>
            </w:r>
            <w:r w:rsidRPr="00103D47">
              <w:rPr>
                <w:rFonts w:cs="Calibri"/>
                <w:sz w:val="20"/>
                <w:szCs w:val="22"/>
              </w:rPr>
              <w:t>[H1]</w:t>
            </w:r>
          </w:p>
        </w:tc>
        <w:tc>
          <w:tcPr>
            <w:tcW w:w="1134" w:type="dxa"/>
            <w:shd w:val="clear" w:color="auto" w:fill="FDE9D9" w:themeFill="accent6" w:themeFillTint="33"/>
            <w:vAlign w:val="center"/>
          </w:tcPr>
          <w:p w:rsidR="005C7843" w:rsidRPr="001413C3" w:rsidRDefault="005C7843" w:rsidP="00F24BBC">
            <w:pPr>
              <w:jc w:val="center"/>
              <w:rPr>
                <w:rFonts w:cs="Calibri"/>
                <w:b/>
                <w:sz w:val="20"/>
                <w:szCs w:val="22"/>
              </w:rPr>
            </w:pPr>
            <w:r w:rsidRPr="001413C3">
              <w:rPr>
                <w:rFonts w:cs="Calibri"/>
                <w:b/>
                <w:sz w:val="20"/>
                <w:szCs w:val="22"/>
              </w:rPr>
              <w:t>20</w:t>
            </w:r>
            <w:r w:rsidR="00F24BBC">
              <w:rPr>
                <w:rFonts w:cs="Calibri"/>
                <w:b/>
                <w:sz w:val="20"/>
                <w:szCs w:val="22"/>
              </w:rPr>
              <w:t>19</w:t>
            </w:r>
            <w:r>
              <w:rPr>
                <w:rFonts w:cs="Calibri"/>
                <w:b/>
                <w:sz w:val="20"/>
                <w:szCs w:val="22"/>
              </w:rPr>
              <w:t xml:space="preserve"> </w:t>
            </w:r>
            <w:r w:rsidRPr="00103D47">
              <w:rPr>
                <w:rFonts w:cs="Calibri"/>
                <w:sz w:val="20"/>
                <w:szCs w:val="22"/>
              </w:rPr>
              <w:t>[H1]</w:t>
            </w:r>
          </w:p>
        </w:tc>
        <w:tc>
          <w:tcPr>
            <w:tcW w:w="1134" w:type="dxa"/>
            <w:shd w:val="clear" w:color="auto" w:fill="FDE9D9" w:themeFill="accent6" w:themeFillTint="33"/>
            <w:vAlign w:val="center"/>
          </w:tcPr>
          <w:p w:rsidR="005C7843" w:rsidRPr="001413C3" w:rsidRDefault="00F24BBC" w:rsidP="00F24BBC">
            <w:pPr>
              <w:jc w:val="center"/>
              <w:rPr>
                <w:rFonts w:cs="Calibri"/>
                <w:b/>
                <w:sz w:val="20"/>
                <w:szCs w:val="22"/>
              </w:rPr>
            </w:pPr>
            <w:r w:rsidRPr="001413C3">
              <w:rPr>
                <w:rFonts w:cs="Calibri"/>
                <w:b/>
                <w:sz w:val="20"/>
                <w:szCs w:val="22"/>
              </w:rPr>
              <w:t>20</w:t>
            </w:r>
            <w:r>
              <w:rPr>
                <w:rFonts w:cs="Calibri"/>
                <w:b/>
                <w:sz w:val="20"/>
                <w:szCs w:val="22"/>
              </w:rPr>
              <w:t xml:space="preserve">19 </w:t>
            </w:r>
            <w:r w:rsidRPr="00103D47">
              <w:rPr>
                <w:rFonts w:cs="Calibri"/>
                <w:sz w:val="20"/>
                <w:szCs w:val="22"/>
              </w:rPr>
              <w:t>[H1]</w:t>
            </w:r>
          </w:p>
        </w:tc>
      </w:tr>
      <w:tr w:rsidR="005C7843" w:rsidRPr="001413C3" w:rsidTr="00772CD1">
        <w:trPr>
          <w:trHeight w:val="315"/>
        </w:trPr>
        <w:tc>
          <w:tcPr>
            <w:tcW w:w="1928" w:type="dxa"/>
            <w:shd w:val="clear" w:color="auto" w:fill="auto"/>
            <w:vAlign w:val="center"/>
            <w:hideMark/>
          </w:tcPr>
          <w:p w:rsidR="005C7843" w:rsidRPr="001413C3" w:rsidRDefault="005C7843" w:rsidP="00BF5EC0">
            <w:pPr>
              <w:jc w:val="center"/>
              <w:rPr>
                <w:rFonts w:cs="Calibri"/>
                <w:sz w:val="20"/>
                <w:szCs w:val="22"/>
              </w:rPr>
            </w:pPr>
            <w:r w:rsidRPr="001413C3">
              <w:rPr>
                <w:rFonts w:cs="Calibri"/>
                <w:sz w:val="20"/>
                <w:szCs w:val="22"/>
              </w:rPr>
              <w:t>Spol - SKUPAJ</w:t>
            </w:r>
          </w:p>
        </w:tc>
        <w:tc>
          <w:tcPr>
            <w:tcW w:w="1276" w:type="dxa"/>
            <w:shd w:val="clear" w:color="auto" w:fill="auto"/>
            <w:noWrap/>
            <w:vAlign w:val="center"/>
            <w:hideMark/>
          </w:tcPr>
          <w:p w:rsidR="005C7843" w:rsidRPr="001413C3" w:rsidRDefault="005C7843" w:rsidP="00BF5EC0">
            <w:pPr>
              <w:jc w:val="center"/>
              <w:rPr>
                <w:rFonts w:cs="Calibri"/>
                <w:sz w:val="20"/>
                <w:szCs w:val="22"/>
              </w:rPr>
            </w:pPr>
            <w:r w:rsidRPr="001413C3">
              <w:rPr>
                <w:rFonts w:cs="Calibri"/>
                <w:sz w:val="20"/>
                <w:szCs w:val="22"/>
              </w:rPr>
              <w:t>6515</w:t>
            </w:r>
          </w:p>
        </w:tc>
        <w:tc>
          <w:tcPr>
            <w:tcW w:w="1134" w:type="dxa"/>
            <w:shd w:val="clear" w:color="auto" w:fill="auto"/>
            <w:noWrap/>
            <w:vAlign w:val="center"/>
            <w:hideMark/>
          </w:tcPr>
          <w:p w:rsidR="005C7843" w:rsidRPr="001413C3" w:rsidRDefault="005C7843" w:rsidP="00BF5EC0">
            <w:pPr>
              <w:jc w:val="center"/>
              <w:rPr>
                <w:rFonts w:cs="Calibri"/>
                <w:sz w:val="20"/>
                <w:szCs w:val="22"/>
              </w:rPr>
            </w:pPr>
            <w:r w:rsidRPr="001413C3">
              <w:rPr>
                <w:rFonts w:cs="Calibri"/>
                <w:sz w:val="20"/>
                <w:szCs w:val="22"/>
              </w:rPr>
              <w:t>6449</w:t>
            </w:r>
          </w:p>
        </w:tc>
        <w:tc>
          <w:tcPr>
            <w:tcW w:w="1275" w:type="dxa"/>
            <w:vAlign w:val="center"/>
          </w:tcPr>
          <w:p w:rsidR="005C7843" w:rsidRPr="001413C3" w:rsidRDefault="00F24BBC" w:rsidP="00F24BBC">
            <w:pPr>
              <w:jc w:val="center"/>
              <w:rPr>
                <w:rFonts w:cs="Calibri"/>
                <w:sz w:val="20"/>
                <w:szCs w:val="22"/>
              </w:rPr>
            </w:pPr>
            <w:r w:rsidRPr="00F24BBC">
              <w:rPr>
                <w:rFonts w:cs="Calibri"/>
                <w:sz w:val="20"/>
                <w:szCs w:val="22"/>
              </w:rPr>
              <w:t>6.417</w:t>
            </w:r>
          </w:p>
        </w:tc>
        <w:tc>
          <w:tcPr>
            <w:tcW w:w="1276" w:type="dxa"/>
            <w:vAlign w:val="center"/>
          </w:tcPr>
          <w:p w:rsidR="005C7843" w:rsidRPr="001413C3" w:rsidRDefault="00F24BBC" w:rsidP="00F24BBC">
            <w:pPr>
              <w:jc w:val="center"/>
              <w:rPr>
                <w:rFonts w:cs="Calibri"/>
                <w:sz w:val="20"/>
                <w:szCs w:val="22"/>
              </w:rPr>
            </w:pPr>
            <w:r>
              <w:rPr>
                <w:rFonts w:cs="Calibri"/>
                <w:sz w:val="20"/>
                <w:szCs w:val="22"/>
              </w:rPr>
              <w:t>6.450</w:t>
            </w:r>
          </w:p>
        </w:tc>
        <w:tc>
          <w:tcPr>
            <w:tcW w:w="1134" w:type="dxa"/>
            <w:vAlign w:val="center"/>
          </w:tcPr>
          <w:p w:rsidR="005C7843" w:rsidRPr="001413C3" w:rsidRDefault="00F24BBC" w:rsidP="00F24BBC">
            <w:pPr>
              <w:jc w:val="center"/>
              <w:rPr>
                <w:rFonts w:cs="Calibri"/>
                <w:sz w:val="20"/>
                <w:szCs w:val="22"/>
              </w:rPr>
            </w:pPr>
            <w:r>
              <w:rPr>
                <w:rFonts w:cs="Calibri"/>
                <w:sz w:val="20"/>
                <w:szCs w:val="22"/>
              </w:rPr>
              <w:t>6.495</w:t>
            </w:r>
          </w:p>
        </w:tc>
        <w:tc>
          <w:tcPr>
            <w:tcW w:w="1134" w:type="dxa"/>
            <w:vAlign w:val="center"/>
          </w:tcPr>
          <w:p w:rsidR="005C7843" w:rsidRPr="001413C3" w:rsidRDefault="00F24BBC" w:rsidP="00F24BBC">
            <w:pPr>
              <w:jc w:val="center"/>
              <w:rPr>
                <w:rFonts w:cs="Calibri"/>
                <w:sz w:val="20"/>
                <w:szCs w:val="22"/>
              </w:rPr>
            </w:pPr>
            <w:r>
              <w:rPr>
                <w:rFonts w:cs="Calibri"/>
                <w:sz w:val="20"/>
                <w:szCs w:val="22"/>
              </w:rPr>
              <w:t>6.497</w:t>
            </w:r>
          </w:p>
        </w:tc>
      </w:tr>
      <w:tr w:rsidR="005C7843" w:rsidRPr="001413C3" w:rsidTr="00772CD1">
        <w:trPr>
          <w:trHeight w:val="315"/>
        </w:trPr>
        <w:tc>
          <w:tcPr>
            <w:tcW w:w="1928" w:type="dxa"/>
            <w:shd w:val="clear" w:color="auto" w:fill="auto"/>
            <w:vAlign w:val="center"/>
            <w:hideMark/>
          </w:tcPr>
          <w:p w:rsidR="005C7843" w:rsidRPr="001413C3" w:rsidRDefault="005C7843" w:rsidP="00BF5EC0">
            <w:pPr>
              <w:jc w:val="center"/>
              <w:rPr>
                <w:rFonts w:cs="Calibri"/>
                <w:sz w:val="20"/>
                <w:szCs w:val="22"/>
              </w:rPr>
            </w:pPr>
            <w:r w:rsidRPr="001413C3">
              <w:rPr>
                <w:rFonts w:cs="Calibri"/>
                <w:sz w:val="20"/>
                <w:szCs w:val="22"/>
              </w:rPr>
              <w:t>Moški</w:t>
            </w:r>
          </w:p>
        </w:tc>
        <w:tc>
          <w:tcPr>
            <w:tcW w:w="1276" w:type="dxa"/>
            <w:shd w:val="clear" w:color="auto" w:fill="auto"/>
            <w:noWrap/>
            <w:vAlign w:val="center"/>
            <w:hideMark/>
          </w:tcPr>
          <w:p w:rsidR="005C7843" w:rsidRPr="001413C3" w:rsidRDefault="005C7843" w:rsidP="00BF5EC0">
            <w:pPr>
              <w:jc w:val="center"/>
              <w:rPr>
                <w:rFonts w:cs="Calibri"/>
                <w:sz w:val="20"/>
                <w:szCs w:val="22"/>
              </w:rPr>
            </w:pPr>
            <w:r w:rsidRPr="001413C3">
              <w:rPr>
                <w:rFonts w:cs="Calibri"/>
                <w:sz w:val="20"/>
                <w:szCs w:val="22"/>
              </w:rPr>
              <w:t>3155</w:t>
            </w:r>
          </w:p>
        </w:tc>
        <w:tc>
          <w:tcPr>
            <w:tcW w:w="1134" w:type="dxa"/>
            <w:shd w:val="clear" w:color="auto" w:fill="auto"/>
            <w:noWrap/>
            <w:vAlign w:val="center"/>
            <w:hideMark/>
          </w:tcPr>
          <w:p w:rsidR="005C7843" w:rsidRPr="001413C3" w:rsidRDefault="005C7843" w:rsidP="00BF5EC0">
            <w:pPr>
              <w:jc w:val="center"/>
              <w:rPr>
                <w:rFonts w:cs="Calibri"/>
                <w:sz w:val="20"/>
                <w:szCs w:val="22"/>
              </w:rPr>
            </w:pPr>
            <w:r w:rsidRPr="001413C3">
              <w:rPr>
                <w:rFonts w:cs="Calibri"/>
                <w:sz w:val="20"/>
                <w:szCs w:val="22"/>
              </w:rPr>
              <w:t>3127</w:t>
            </w:r>
          </w:p>
        </w:tc>
        <w:tc>
          <w:tcPr>
            <w:tcW w:w="1275" w:type="dxa"/>
            <w:vAlign w:val="center"/>
          </w:tcPr>
          <w:p w:rsidR="005C7843" w:rsidRPr="001413C3" w:rsidRDefault="00F24BBC" w:rsidP="00F24BBC">
            <w:pPr>
              <w:jc w:val="center"/>
              <w:rPr>
                <w:rFonts w:cs="Calibri"/>
                <w:sz w:val="20"/>
                <w:szCs w:val="22"/>
              </w:rPr>
            </w:pPr>
            <w:r w:rsidRPr="00F24BBC">
              <w:rPr>
                <w:rFonts w:cs="Calibri"/>
                <w:sz w:val="20"/>
                <w:szCs w:val="22"/>
              </w:rPr>
              <w:t>3.110</w:t>
            </w:r>
          </w:p>
        </w:tc>
        <w:tc>
          <w:tcPr>
            <w:tcW w:w="1276" w:type="dxa"/>
            <w:vAlign w:val="center"/>
          </w:tcPr>
          <w:p w:rsidR="005C7843" w:rsidRPr="001413C3" w:rsidRDefault="00F24BBC" w:rsidP="00F24BBC">
            <w:pPr>
              <w:jc w:val="center"/>
              <w:rPr>
                <w:rFonts w:cs="Calibri"/>
                <w:sz w:val="20"/>
                <w:szCs w:val="22"/>
              </w:rPr>
            </w:pPr>
            <w:r>
              <w:rPr>
                <w:rFonts w:cs="Calibri"/>
                <w:sz w:val="20"/>
                <w:szCs w:val="22"/>
              </w:rPr>
              <w:t>3.144</w:t>
            </w:r>
          </w:p>
        </w:tc>
        <w:tc>
          <w:tcPr>
            <w:tcW w:w="1134" w:type="dxa"/>
            <w:vAlign w:val="center"/>
          </w:tcPr>
          <w:p w:rsidR="005C7843" w:rsidRPr="001413C3" w:rsidRDefault="00F24BBC" w:rsidP="00F24BBC">
            <w:pPr>
              <w:jc w:val="center"/>
              <w:rPr>
                <w:rFonts w:cs="Calibri"/>
                <w:sz w:val="20"/>
                <w:szCs w:val="22"/>
              </w:rPr>
            </w:pPr>
            <w:r>
              <w:rPr>
                <w:rFonts w:cs="Calibri"/>
                <w:sz w:val="20"/>
                <w:szCs w:val="22"/>
              </w:rPr>
              <w:t>3.161</w:t>
            </w:r>
          </w:p>
        </w:tc>
        <w:tc>
          <w:tcPr>
            <w:tcW w:w="1134" w:type="dxa"/>
            <w:vAlign w:val="center"/>
          </w:tcPr>
          <w:p w:rsidR="005C7843" w:rsidRPr="001413C3" w:rsidRDefault="00F24BBC" w:rsidP="00F24BBC">
            <w:pPr>
              <w:jc w:val="center"/>
              <w:rPr>
                <w:rFonts w:cs="Calibri"/>
                <w:sz w:val="20"/>
                <w:szCs w:val="22"/>
              </w:rPr>
            </w:pPr>
            <w:r>
              <w:rPr>
                <w:rFonts w:cs="Calibri"/>
                <w:sz w:val="20"/>
                <w:szCs w:val="22"/>
              </w:rPr>
              <w:t>3.172</w:t>
            </w:r>
          </w:p>
        </w:tc>
      </w:tr>
      <w:tr w:rsidR="005C7843" w:rsidRPr="001413C3" w:rsidTr="00772CD1">
        <w:trPr>
          <w:trHeight w:val="315"/>
        </w:trPr>
        <w:tc>
          <w:tcPr>
            <w:tcW w:w="1928" w:type="dxa"/>
            <w:shd w:val="clear" w:color="auto" w:fill="auto"/>
            <w:vAlign w:val="center"/>
            <w:hideMark/>
          </w:tcPr>
          <w:p w:rsidR="005C7843" w:rsidRPr="001413C3" w:rsidRDefault="005C7843" w:rsidP="00BF5EC0">
            <w:pPr>
              <w:jc w:val="center"/>
              <w:rPr>
                <w:rFonts w:cs="Calibri"/>
                <w:sz w:val="20"/>
                <w:szCs w:val="22"/>
              </w:rPr>
            </w:pPr>
            <w:r w:rsidRPr="001413C3">
              <w:rPr>
                <w:rFonts w:cs="Calibri"/>
                <w:sz w:val="20"/>
                <w:szCs w:val="22"/>
              </w:rPr>
              <w:t>Ženske</w:t>
            </w:r>
          </w:p>
        </w:tc>
        <w:tc>
          <w:tcPr>
            <w:tcW w:w="1276" w:type="dxa"/>
            <w:shd w:val="clear" w:color="auto" w:fill="auto"/>
            <w:noWrap/>
            <w:vAlign w:val="center"/>
            <w:hideMark/>
          </w:tcPr>
          <w:p w:rsidR="005C7843" w:rsidRPr="001413C3" w:rsidRDefault="005C7843" w:rsidP="00BF5EC0">
            <w:pPr>
              <w:jc w:val="center"/>
              <w:rPr>
                <w:rFonts w:cs="Calibri"/>
                <w:sz w:val="20"/>
                <w:szCs w:val="22"/>
              </w:rPr>
            </w:pPr>
            <w:r w:rsidRPr="001413C3">
              <w:rPr>
                <w:rFonts w:cs="Calibri"/>
                <w:sz w:val="20"/>
                <w:szCs w:val="22"/>
              </w:rPr>
              <w:t>3360</w:t>
            </w:r>
          </w:p>
        </w:tc>
        <w:tc>
          <w:tcPr>
            <w:tcW w:w="1134" w:type="dxa"/>
            <w:shd w:val="clear" w:color="auto" w:fill="auto"/>
            <w:noWrap/>
            <w:vAlign w:val="center"/>
            <w:hideMark/>
          </w:tcPr>
          <w:p w:rsidR="005C7843" w:rsidRPr="001413C3" w:rsidRDefault="005C7843" w:rsidP="00BF5EC0">
            <w:pPr>
              <w:jc w:val="center"/>
              <w:rPr>
                <w:rFonts w:cs="Calibri"/>
                <w:sz w:val="20"/>
                <w:szCs w:val="22"/>
              </w:rPr>
            </w:pPr>
            <w:r w:rsidRPr="001413C3">
              <w:rPr>
                <w:rFonts w:cs="Calibri"/>
                <w:sz w:val="20"/>
                <w:szCs w:val="22"/>
              </w:rPr>
              <w:t>3322</w:t>
            </w:r>
          </w:p>
        </w:tc>
        <w:tc>
          <w:tcPr>
            <w:tcW w:w="1275" w:type="dxa"/>
            <w:vAlign w:val="center"/>
          </w:tcPr>
          <w:p w:rsidR="005C7843" w:rsidRPr="001413C3" w:rsidRDefault="00F24BBC" w:rsidP="00F24BBC">
            <w:pPr>
              <w:jc w:val="center"/>
              <w:rPr>
                <w:rFonts w:cs="Calibri"/>
                <w:sz w:val="20"/>
                <w:szCs w:val="22"/>
              </w:rPr>
            </w:pPr>
            <w:r w:rsidRPr="00F24BBC">
              <w:rPr>
                <w:rFonts w:cs="Calibri"/>
                <w:sz w:val="20"/>
                <w:szCs w:val="22"/>
              </w:rPr>
              <w:t>3.307</w:t>
            </w:r>
          </w:p>
        </w:tc>
        <w:tc>
          <w:tcPr>
            <w:tcW w:w="1276" w:type="dxa"/>
            <w:vAlign w:val="center"/>
          </w:tcPr>
          <w:p w:rsidR="005C7843" w:rsidRPr="001413C3" w:rsidRDefault="00F24BBC" w:rsidP="00F24BBC">
            <w:pPr>
              <w:jc w:val="center"/>
              <w:rPr>
                <w:rFonts w:cs="Calibri"/>
                <w:sz w:val="20"/>
                <w:szCs w:val="22"/>
              </w:rPr>
            </w:pPr>
            <w:r>
              <w:rPr>
                <w:rFonts w:cs="Calibri"/>
                <w:sz w:val="20"/>
                <w:szCs w:val="22"/>
              </w:rPr>
              <w:t>3.306</w:t>
            </w:r>
          </w:p>
        </w:tc>
        <w:tc>
          <w:tcPr>
            <w:tcW w:w="1134" w:type="dxa"/>
            <w:vAlign w:val="center"/>
          </w:tcPr>
          <w:p w:rsidR="005C7843" w:rsidRPr="001413C3" w:rsidRDefault="00F24BBC" w:rsidP="00F24BBC">
            <w:pPr>
              <w:jc w:val="center"/>
              <w:rPr>
                <w:rFonts w:cs="Calibri"/>
                <w:sz w:val="20"/>
                <w:szCs w:val="22"/>
              </w:rPr>
            </w:pPr>
            <w:r>
              <w:rPr>
                <w:rFonts w:cs="Calibri"/>
                <w:sz w:val="20"/>
                <w:szCs w:val="22"/>
              </w:rPr>
              <w:t>3.334</w:t>
            </w:r>
          </w:p>
        </w:tc>
        <w:tc>
          <w:tcPr>
            <w:tcW w:w="1134" w:type="dxa"/>
            <w:vAlign w:val="center"/>
          </w:tcPr>
          <w:p w:rsidR="005C7843" w:rsidRPr="001413C3" w:rsidRDefault="00F24BBC" w:rsidP="00F24BBC">
            <w:pPr>
              <w:jc w:val="center"/>
              <w:rPr>
                <w:rFonts w:cs="Calibri"/>
                <w:sz w:val="20"/>
                <w:szCs w:val="22"/>
              </w:rPr>
            </w:pPr>
            <w:r>
              <w:rPr>
                <w:rFonts w:cs="Calibri"/>
                <w:sz w:val="20"/>
                <w:szCs w:val="22"/>
              </w:rPr>
              <w:t>3.325</w:t>
            </w:r>
          </w:p>
        </w:tc>
      </w:tr>
    </w:tbl>
    <w:p w:rsidR="005C7843" w:rsidRDefault="005C7843" w:rsidP="005C7843">
      <w:pPr>
        <w:pStyle w:val="Telobesedila"/>
        <w:rPr>
          <w:rFonts w:ascii="Calibri" w:eastAsia="AFLAC B+ Arial 0142392" w:hAnsi="Calibri" w:cs="Calibri"/>
          <w:color w:val="auto"/>
          <w:lang w:val="sl-SI"/>
        </w:rPr>
      </w:pPr>
    </w:p>
    <w:p w:rsidR="005C7843" w:rsidRPr="001E0EB3" w:rsidRDefault="00F24BBC" w:rsidP="005C7843">
      <w:pPr>
        <w:pStyle w:val="Textbody"/>
        <w:rPr>
          <w:rFonts w:cs="Calibri"/>
        </w:rPr>
      </w:pPr>
      <w:r w:rsidRPr="00F24BBC">
        <w:rPr>
          <w:rFonts w:eastAsia="AFLAC B+ Arial 0142392" w:cs="Calibri"/>
        </w:rPr>
        <w:t xml:space="preserve">Število živorojenih je bilo </w:t>
      </w:r>
      <w:r>
        <w:rPr>
          <w:rFonts w:eastAsia="AFLAC B+ Arial 0142392" w:cs="Calibri"/>
        </w:rPr>
        <w:t xml:space="preserve">v letu 2018 </w:t>
      </w:r>
      <w:r w:rsidRPr="00F24BBC">
        <w:rPr>
          <w:rFonts w:eastAsia="AFLAC B+ Arial 0142392" w:cs="Calibri"/>
        </w:rPr>
        <w:t>nižje od števila umrlih. Naravni prirast na 1.000 prebivalcev v občini je bil torej v tem letu negativen, znašal je -0,3 (v Sloveniji -0,4). Število tistih, ki so se iz te občine odselili, je bilo  nižje od števila tistih, ki so se vanjo priselili. Selitveni prirast na 1.000 prebivalcev v občini je bil torej pozitiven, znašal je 7,4. Seštevek naravnega in selitvenega prirasta na 1.000 prebivalcev v občini je bil pozitiven, znašal je 7,1 (v Sloveniji 6,8).</w:t>
      </w:r>
      <w:r w:rsidR="005C7843" w:rsidRPr="001E0EB3">
        <w:rPr>
          <w:rFonts w:cs="Calibri"/>
        </w:rPr>
        <w:t xml:space="preserve"> </w:t>
      </w:r>
    </w:p>
    <w:p w:rsidR="00772CD1" w:rsidRPr="001E0EB3" w:rsidRDefault="005C7843" w:rsidP="005C7843">
      <w:pPr>
        <w:pStyle w:val="Textbody"/>
        <w:rPr>
          <w:rFonts w:cs="Calibri"/>
        </w:rPr>
      </w:pPr>
      <w:r w:rsidRPr="001E0EB3">
        <w:rPr>
          <w:rFonts w:cs="Calibri"/>
        </w:rPr>
        <w:t>Povpre</w:t>
      </w:r>
      <w:r w:rsidR="00F24BBC">
        <w:rPr>
          <w:rFonts w:cs="Calibri"/>
        </w:rPr>
        <w:t>čna starost občanov je bila 43,9</w:t>
      </w:r>
      <w:r w:rsidRPr="001E0EB3">
        <w:rPr>
          <w:rFonts w:cs="Calibri"/>
        </w:rPr>
        <w:t xml:space="preserve"> leta in tako višja od povprečne st</w:t>
      </w:r>
      <w:r w:rsidR="00F24BBC">
        <w:rPr>
          <w:rFonts w:cs="Calibri"/>
        </w:rPr>
        <w:t>arosti prebivalcev Slovenije (43,3</w:t>
      </w:r>
      <w:r w:rsidRPr="001E0EB3">
        <w:rPr>
          <w:rFonts w:cs="Calibri"/>
        </w:rPr>
        <w:t xml:space="preserve"> leta). </w:t>
      </w:r>
    </w:p>
    <w:p w:rsidR="005C7843" w:rsidRPr="001E0EB3" w:rsidRDefault="00F24BBC" w:rsidP="005C7843">
      <w:pPr>
        <w:pStyle w:val="Textbody"/>
        <w:rPr>
          <w:rFonts w:cs="Calibri"/>
        </w:rPr>
      </w:pPr>
      <w:r w:rsidRPr="00F24BBC">
        <w:rPr>
          <w:rFonts w:cs="Calibri"/>
        </w:rPr>
        <w:t>Med prebivalci te občine je bilo število najstarejših – tako kot v večini slovenskih občin – večje od števila najmlajših: na 100 oseb, starih 0–14 let, je prebivalo 137 oseb starih 65 let ali več. To razmerje pove, da je bila vrednost indeksa staranja za to občino višja od vrednosti tega indeksa za celotno Slovenijo (ta je bila 131). Pove pa tudi, da se povprečna starost prebivalcev te občine dviga v povprečju hitreje kot v celotni Sloveniji. Podatki po spolu kažejo, da je bila vrednost indeksa staranja za ženske v tej občini višja od indeksa staranja za moške.</w:t>
      </w:r>
      <w:r w:rsidR="005C7843" w:rsidRPr="001E0EB3">
        <w:rPr>
          <w:rFonts w:cs="Calibri"/>
        </w:rPr>
        <w:t xml:space="preserve"> </w:t>
      </w:r>
    </w:p>
    <w:p w:rsidR="005C7843" w:rsidRPr="001E0EB3" w:rsidRDefault="005C7843" w:rsidP="005C7843">
      <w:pPr>
        <w:pStyle w:val="Textbody"/>
        <w:rPr>
          <w:rFonts w:cs="Calibri"/>
        </w:rPr>
      </w:pPr>
      <w:r w:rsidRPr="001E0EB3">
        <w:rPr>
          <w:rFonts w:cs="Calibri"/>
        </w:rPr>
        <w:t>V občini sta delovala</w:t>
      </w:r>
      <w:r w:rsidR="00F24BBC">
        <w:rPr>
          <w:rFonts w:cs="Calibri"/>
        </w:rPr>
        <w:t xml:space="preserve"> 2 vrtca, obiskovalo pa ju je 249</w:t>
      </w:r>
      <w:r w:rsidRPr="001E0EB3">
        <w:rPr>
          <w:rFonts w:cs="Calibri"/>
        </w:rPr>
        <w:t xml:space="preserve"> otrok. Od vseh otrok v občini, ki so bili</w:t>
      </w:r>
      <w:r w:rsidR="00F24BBC">
        <w:rPr>
          <w:rFonts w:cs="Calibri"/>
        </w:rPr>
        <w:t xml:space="preserve"> stari od 1–5 let jih je bilo 79</w:t>
      </w:r>
      <w:r w:rsidRPr="001E0EB3">
        <w:rPr>
          <w:rFonts w:cs="Calibri"/>
        </w:rPr>
        <w:t xml:space="preserve"> % vključenih v vrtec , kar je več kot v vseh</w:t>
      </w:r>
      <w:r w:rsidR="00F24BBC">
        <w:rPr>
          <w:rFonts w:cs="Calibri"/>
        </w:rPr>
        <w:t xml:space="preserve"> vrtcih v Sloveniji skupaj (81</w:t>
      </w:r>
      <w:r w:rsidRPr="001E0EB3">
        <w:rPr>
          <w:rFonts w:cs="Calibri"/>
        </w:rPr>
        <w:t xml:space="preserve"> %). V tamkajšnjih osnovnih šolah se je v šolskem letu 20</w:t>
      </w:r>
      <w:r w:rsidR="00F24BBC">
        <w:rPr>
          <w:rFonts w:cs="Calibri"/>
        </w:rPr>
        <w:t>18/19 izobraževalo približno 560</w:t>
      </w:r>
      <w:r w:rsidRPr="001E0EB3">
        <w:rPr>
          <w:rFonts w:cs="Calibri"/>
        </w:rPr>
        <w:t xml:space="preserve"> učencev. Različne sre</w:t>
      </w:r>
      <w:r w:rsidR="00F24BBC">
        <w:rPr>
          <w:rFonts w:cs="Calibri"/>
        </w:rPr>
        <w:t>dnje šole je obiskovalo okoli 20</w:t>
      </w:r>
      <w:r w:rsidRPr="001E0EB3">
        <w:rPr>
          <w:rFonts w:cs="Calibri"/>
        </w:rPr>
        <w:t>0 dijakov. Med 1.000 prebival</w:t>
      </w:r>
      <w:r w:rsidR="00F24BBC">
        <w:rPr>
          <w:rFonts w:cs="Calibri"/>
        </w:rPr>
        <w:t>ci v občini je bilo povprečno 34 študentov in 8</w:t>
      </w:r>
      <w:r w:rsidRPr="001E0EB3">
        <w:rPr>
          <w:rFonts w:cs="Calibri"/>
        </w:rPr>
        <w:t xml:space="preserve"> diplomantov (v celotni Sloveniji je bilo n</w:t>
      </w:r>
      <w:r w:rsidR="00F24BBC">
        <w:rPr>
          <w:rFonts w:cs="Calibri"/>
        </w:rPr>
        <w:t>a 1.000 prebivalcev povprečno 37 študentov in 8</w:t>
      </w:r>
      <w:r w:rsidRPr="001E0EB3">
        <w:rPr>
          <w:rFonts w:cs="Calibri"/>
        </w:rPr>
        <w:t xml:space="preserve"> diplomantov).</w:t>
      </w:r>
    </w:p>
    <w:p w:rsidR="005C7843" w:rsidRPr="001E0EB3" w:rsidRDefault="005C7843" w:rsidP="005C7843">
      <w:pPr>
        <w:pStyle w:val="Textbody"/>
        <w:rPr>
          <w:rFonts w:cs="Calibri"/>
        </w:rPr>
      </w:pPr>
      <w:r w:rsidRPr="001E0EB3">
        <w:rPr>
          <w:rFonts w:cs="Calibri"/>
        </w:rPr>
        <w:t>Med osebami v starosti 15 do 64 let (tj. med delovno sposobnim pre</w:t>
      </w:r>
      <w:r w:rsidR="00F3286A">
        <w:rPr>
          <w:rFonts w:cs="Calibri"/>
        </w:rPr>
        <w:t>bivalstvom) je bilo približno 64</w:t>
      </w:r>
      <w:r w:rsidRPr="001E0EB3">
        <w:rPr>
          <w:rFonts w:cs="Calibri"/>
        </w:rPr>
        <w:t xml:space="preserve"> % zaposlenih ali samozaposlenih oseb (tj</w:t>
      </w:r>
      <w:r w:rsidR="00F3286A">
        <w:rPr>
          <w:rFonts w:cs="Calibri"/>
        </w:rPr>
        <w:t>. delovno aktivnih ), kar je manj od slovenskega povprečja (65</w:t>
      </w:r>
      <w:r w:rsidRPr="001E0EB3">
        <w:rPr>
          <w:rFonts w:cs="Calibri"/>
        </w:rPr>
        <w:t xml:space="preserve"> %).</w:t>
      </w:r>
    </w:p>
    <w:p w:rsidR="005C7843" w:rsidRPr="00423553" w:rsidRDefault="005C7843" w:rsidP="005C7843">
      <w:pPr>
        <w:pStyle w:val="Textbody"/>
        <w:rPr>
          <w:rFonts w:cs="Calibri"/>
        </w:rPr>
      </w:pPr>
      <w:r w:rsidRPr="00423553">
        <w:rPr>
          <w:rFonts w:cs="Calibri"/>
        </w:rPr>
        <w:t>Stopnja registrirane brezposel</w:t>
      </w:r>
      <w:r w:rsidR="00E109F7" w:rsidRPr="00423553">
        <w:rPr>
          <w:rFonts w:cs="Calibri"/>
        </w:rPr>
        <w:t>nosti v odstotkih</w:t>
      </w:r>
      <w:r w:rsidRPr="00423553">
        <w:rPr>
          <w:rFonts w:cs="Calibri"/>
        </w:rPr>
        <w:t xml:space="preserve">, za Občino Kidričevo, </w:t>
      </w:r>
      <w:r w:rsidR="00E109F7" w:rsidRPr="00423553">
        <w:rPr>
          <w:rFonts w:cs="Calibri"/>
        </w:rPr>
        <w:t>februarja letos dosega 6,2</w:t>
      </w:r>
      <w:r w:rsidR="00423553" w:rsidRPr="00423553">
        <w:rPr>
          <w:rFonts w:cs="Calibri"/>
        </w:rPr>
        <w:t>%, kar je za 0,4</w:t>
      </w:r>
      <w:r w:rsidRPr="00423553">
        <w:rPr>
          <w:rFonts w:cs="Calibri"/>
        </w:rPr>
        <w:t xml:space="preserve"> odstotka manjša stopnja kot</w:t>
      </w:r>
      <w:r w:rsidR="00423553" w:rsidRPr="00423553">
        <w:rPr>
          <w:rFonts w:cs="Calibri"/>
        </w:rPr>
        <w:t xml:space="preserve"> februarja</w:t>
      </w:r>
      <w:r w:rsidRPr="00423553">
        <w:rPr>
          <w:rFonts w:cs="Calibri"/>
        </w:rPr>
        <w:t xml:space="preserve"> leto poprej.</w:t>
      </w:r>
      <w:r w:rsidRPr="00423553">
        <w:rPr>
          <w:rFonts w:cs="Calibri"/>
          <w:sz w:val="16"/>
        </w:rPr>
        <w:footnoteReference w:id="2"/>
      </w:r>
    </w:p>
    <w:p w:rsidR="00F3286A" w:rsidRPr="00F3286A" w:rsidRDefault="00F3286A" w:rsidP="00F3286A">
      <w:pPr>
        <w:pStyle w:val="Textbody"/>
        <w:rPr>
          <w:rFonts w:cs="Calibri"/>
        </w:rPr>
      </w:pPr>
      <w:r w:rsidRPr="00F3286A">
        <w:rPr>
          <w:rFonts w:cs="Calibri"/>
        </w:rPr>
        <w:t xml:space="preserve">Povprečna mesečna plača na osebo, zaposleno pri pravnih osebah, je bila v tej občini v bruto znesku za približno 17 % nižja od letnega povprečja mesečnih plač v Sloveniji, v neto znesku pa za približno 15 </w:t>
      </w:r>
      <w:r>
        <w:rPr>
          <w:rFonts w:cs="Calibri"/>
        </w:rPr>
        <w:t>%.</w:t>
      </w:r>
    </w:p>
    <w:p w:rsidR="00F3286A" w:rsidRPr="00F3286A" w:rsidRDefault="00F3286A" w:rsidP="00F3286A">
      <w:pPr>
        <w:pStyle w:val="Textbody"/>
        <w:rPr>
          <w:rFonts w:cs="Calibri"/>
        </w:rPr>
      </w:pPr>
      <w:r w:rsidRPr="00F3286A">
        <w:rPr>
          <w:rFonts w:cs="Calibri"/>
        </w:rPr>
        <w:t>V obravnavanem letu je bilo v občini 376 stanovanj na 1.000 prebivalcev. Približno 68 % stanovanj je imelo najmanj tri sobe (tj. tri ali več). Povprečna uporabna pov</w:t>
      </w:r>
      <w:r>
        <w:rPr>
          <w:rFonts w:cs="Calibri"/>
        </w:rPr>
        <w:t>ršina stanovanja je bila 90 m2.</w:t>
      </w:r>
    </w:p>
    <w:p w:rsidR="00F3286A" w:rsidRPr="00F3286A" w:rsidRDefault="00F3286A" w:rsidP="00F3286A">
      <w:pPr>
        <w:pStyle w:val="Textbody"/>
        <w:rPr>
          <w:rFonts w:cs="Calibri"/>
        </w:rPr>
      </w:pPr>
      <w:r w:rsidRPr="00F3286A">
        <w:rPr>
          <w:rFonts w:cs="Calibri"/>
        </w:rPr>
        <w:t xml:space="preserve">Več kot vsak drugi prebivalec v občini je imel osebni avtomobil (58 avtomobilov na 100 prebivalcev); ta </w:t>
      </w:r>
      <w:r>
        <w:rPr>
          <w:rFonts w:cs="Calibri"/>
        </w:rPr>
        <w:t>je bil v povprečju star 10 let.</w:t>
      </w:r>
    </w:p>
    <w:p w:rsidR="00772CD1" w:rsidRDefault="00F3286A" w:rsidP="005B1453">
      <w:pPr>
        <w:pStyle w:val="Textbody"/>
        <w:rPr>
          <w:rFonts w:cs="Calibri"/>
        </w:rPr>
      </w:pPr>
      <w:r w:rsidRPr="00F3286A">
        <w:rPr>
          <w:rFonts w:cs="Calibri"/>
        </w:rPr>
        <w:t>V obravnavanem letu je bilo v občini zbranih 347 kg komunalnih odpadkov na prebivalca, to je 14 kg manj kot v celotni Sloveniji.</w:t>
      </w:r>
    </w:p>
    <w:p w:rsidR="00164730" w:rsidRPr="00A37857" w:rsidRDefault="00425AA4" w:rsidP="00164730">
      <w:pPr>
        <w:pStyle w:val="Tekstnaslov2"/>
      </w:pPr>
      <w:bookmarkStart w:id="10" w:name="_Toc43731594"/>
      <w:r>
        <w:t>GOSPODARSTVO</w:t>
      </w:r>
      <w:bookmarkEnd w:id="10"/>
    </w:p>
    <w:p w:rsidR="00164730" w:rsidRPr="001E0EB3" w:rsidRDefault="00164730" w:rsidP="00164730">
      <w:pPr>
        <w:rPr>
          <w:rFonts w:cs="Arial"/>
        </w:rPr>
      </w:pPr>
      <w:r w:rsidRPr="001E0EB3">
        <w:rPr>
          <w:rFonts w:cs="Arial"/>
        </w:rPr>
        <w:t>Za Občino Kidričevo</w:t>
      </w:r>
      <w:r>
        <w:rPr>
          <w:rFonts w:cs="Arial"/>
        </w:rPr>
        <w:t xml:space="preserve"> za</w:t>
      </w:r>
      <w:r w:rsidRPr="001E0EB3">
        <w:rPr>
          <w:rFonts w:cs="Arial"/>
        </w:rPr>
        <w:t xml:space="preserve"> let</w:t>
      </w:r>
      <w:r>
        <w:rPr>
          <w:rFonts w:cs="Arial"/>
        </w:rPr>
        <w:t>o 2020</w:t>
      </w:r>
      <w:r w:rsidRPr="001E0EB3">
        <w:rPr>
          <w:rFonts w:cs="Arial"/>
        </w:rPr>
        <w:t xml:space="preserve"> veljajo sledeči podatki glede poslovnih subjektov</w:t>
      </w:r>
      <w:r>
        <w:rPr>
          <w:rFonts w:cs="Arial"/>
        </w:rPr>
        <w:t xml:space="preserve"> registriranih </w:t>
      </w:r>
      <w:r w:rsidRPr="001E0EB3">
        <w:rPr>
          <w:rFonts w:cs="Arial"/>
        </w:rPr>
        <w:t xml:space="preserve">v Poslovnem registru Slovenije. Stanje na dan </w:t>
      </w:r>
      <w:r>
        <w:rPr>
          <w:rFonts w:cs="Arial"/>
        </w:rPr>
        <w:t>31</w:t>
      </w:r>
      <w:r w:rsidRPr="001E0EB3">
        <w:rPr>
          <w:rFonts w:cs="Arial"/>
        </w:rPr>
        <w:t xml:space="preserve">. </w:t>
      </w:r>
      <w:r>
        <w:rPr>
          <w:rFonts w:cs="Arial"/>
        </w:rPr>
        <w:t xml:space="preserve">marec 2020 je sledeče: </w:t>
      </w:r>
      <w:r w:rsidRPr="001E0EB3">
        <w:rPr>
          <w:rFonts w:cs="Arial"/>
        </w:rPr>
        <w:t>registriranih</w:t>
      </w:r>
      <w:r>
        <w:rPr>
          <w:rFonts w:cs="Arial"/>
        </w:rPr>
        <w:t xml:space="preserve"> je bilo</w:t>
      </w:r>
      <w:r w:rsidRPr="001E0EB3">
        <w:rPr>
          <w:rFonts w:cs="Arial"/>
        </w:rPr>
        <w:t xml:space="preserve"> </w:t>
      </w:r>
      <w:r w:rsidR="00385601">
        <w:rPr>
          <w:rFonts w:cs="Arial"/>
        </w:rPr>
        <w:t>510</w:t>
      </w:r>
      <w:r w:rsidRPr="001E0EB3">
        <w:rPr>
          <w:rFonts w:cs="Arial"/>
        </w:rPr>
        <w:t xml:space="preserve"> poslovnih subjektov (</w:t>
      </w:r>
      <w:r w:rsidR="00385601">
        <w:rPr>
          <w:rFonts w:cs="Arial"/>
        </w:rPr>
        <w:t>v letu 2016</w:t>
      </w:r>
      <w:r w:rsidRPr="001E0EB3">
        <w:rPr>
          <w:rFonts w:cs="Arial"/>
        </w:rPr>
        <w:t xml:space="preserve"> je bilo v občini </w:t>
      </w:r>
      <w:r w:rsidR="00385601">
        <w:rPr>
          <w:rFonts w:cs="Arial"/>
        </w:rPr>
        <w:t>464</w:t>
      </w:r>
      <w:r w:rsidRPr="001E0EB3">
        <w:rPr>
          <w:rFonts w:cs="Arial"/>
        </w:rPr>
        <w:t xml:space="preserve"> poslovnih subjektov</w:t>
      </w:r>
      <w:r>
        <w:rPr>
          <w:rFonts w:cs="Arial"/>
        </w:rPr>
        <w:t>) in sicer:</w:t>
      </w:r>
      <w:r w:rsidRPr="001E0EB3">
        <w:rPr>
          <w:rFonts w:cs="Arial"/>
        </w:rPr>
        <w:t xml:space="preserve"> </w:t>
      </w:r>
    </w:p>
    <w:p w:rsidR="00164730" w:rsidRPr="001E0EB3" w:rsidRDefault="00164730" w:rsidP="00D95B8D">
      <w:pPr>
        <w:pStyle w:val="Odstavekseznama"/>
        <w:numPr>
          <w:ilvl w:val="0"/>
          <w:numId w:val="22"/>
        </w:numPr>
        <w:rPr>
          <w:rFonts w:ascii="Calibri" w:hAnsi="Calibri" w:cs="Calibri"/>
        </w:rPr>
      </w:pPr>
      <w:r w:rsidRPr="001E0EB3">
        <w:rPr>
          <w:rFonts w:ascii="Calibri" w:hAnsi="Calibri" w:cs="Calibri"/>
        </w:rPr>
        <w:t xml:space="preserve">registriranih </w:t>
      </w:r>
      <w:r w:rsidR="00385601">
        <w:rPr>
          <w:rFonts w:ascii="Calibri" w:hAnsi="Calibri" w:cs="Calibri"/>
        </w:rPr>
        <w:t>114</w:t>
      </w:r>
      <w:r w:rsidRPr="001E0EB3">
        <w:rPr>
          <w:rFonts w:ascii="Calibri" w:hAnsi="Calibri" w:cs="Calibri"/>
        </w:rPr>
        <w:t xml:space="preserve"> gospodarskih družb, </w:t>
      </w:r>
    </w:p>
    <w:p w:rsidR="00164730" w:rsidRPr="001E0EB3" w:rsidRDefault="00164730" w:rsidP="00D95B8D">
      <w:pPr>
        <w:pStyle w:val="Odstavekseznama"/>
        <w:numPr>
          <w:ilvl w:val="0"/>
          <w:numId w:val="22"/>
        </w:numPr>
        <w:rPr>
          <w:rFonts w:ascii="Calibri" w:hAnsi="Calibri" w:cs="Calibri"/>
        </w:rPr>
      </w:pPr>
      <w:r w:rsidRPr="001E0EB3">
        <w:rPr>
          <w:rFonts w:ascii="Calibri" w:hAnsi="Calibri" w:cs="Calibri"/>
        </w:rPr>
        <w:t xml:space="preserve">registriranih </w:t>
      </w:r>
      <w:r w:rsidR="00385601">
        <w:rPr>
          <w:rFonts w:ascii="Calibri" w:hAnsi="Calibri" w:cs="Calibri"/>
        </w:rPr>
        <w:t>241</w:t>
      </w:r>
      <w:r w:rsidRPr="001E0EB3">
        <w:rPr>
          <w:rFonts w:ascii="Calibri" w:hAnsi="Calibri" w:cs="Calibri"/>
        </w:rPr>
        <w:t xml:space="preserve"> samostojnih podjetnikov, </w:t>
      </w:r>
    </w:p>
    <w:p w:rsidR="00164730" w:rsidRPr="001E0EB3" w:rsidRDefault="00164730" w:rsidP="00D95B8D">
      <w:pPr>
        <w:pStyle w:val="Odstavekseznama"/>
        <w:numPr>
          <w:ilvl w:val="0"/>
          <w:numId w:val="22"/>
        </w:numPr>
        <w:rPr>
          <w:rFonts w:ascii="Calibri" w:hAnsi="Calibri" w:cs="Calibri"/>
        </w:rPr>
      </w:pPr>
      <w:r w:rsidRPr="001E0EB3">
        <w:rPr>
          <w:rFonts w:ascii="Calibri" w:hAnsi="Calibri" w:cs="Calibri"/>
        </w:rPr>
        <w:t xml:space="preserve">registriranih 3 pravne osebe javnega prava, </w:t>
      </w:r>
    </w:p>
    <w:p w:rsidR="00164730" w:rsidRPr="001E0EB3" w:rsidRDefault="00164730" w:rsidP="00D95B8D">
      <w:pPr>
        <w:pStyle w:val="Odstavekseznama"/>
        <w:numPr>
          <w:ilvl w:val="0"/>
          <w:numId w:val="22"/>
        </w:numPr>
        <w:rPr>
          <w:rFonts w:ascii="Calibri" w:hAnsi="Calibri" w:cs="Calibri"/>
        </w:rPr>
      </w:pPr>
      <w:r w:rsidRPr="001E0EB3">
        <w:rPr>
          <w:rFonts w:ascii="Calibri" w:hAnsi="Calibri" w:cs="Calibri"/>
        </w:rPr>
        <w:t xml:space="preserve">registriranih </w:t>
      </w:r>
      <w:r w:rsidR="00385601">
        <w:rPr>
          <w:rFonts w:ascii="Calibri" w:hAnsi="Calibri" w:cs="Calibri"/>
        </w:rPr>
        <w:t>26</w:t>
      </w:r>
      <w:r w:rsidRPr="001E0EB3">
        <w:rPr>
          <w:rFonts w:ascii="Calibri" w:hAnsi="Calibri" w:cs="Calibri"/>
        </w:rPr>
        <w:t xml:space="preserve"> nepridobitnih organizacij – pravne osebe zasebnega prava, </w:t>
      </w:r>
    </w:p>
    <w:p w:rsidR="00164730" w:rsidRPr="001E0EB3" w:rsidRDefault="00164730" w:rsidP="00D95B8D">
      <w:pPr>
        <w:pStyle w:val="Odstavekseznama"/>
        <w:numPr>
          <w:ilvl w:val="0"/>
          <w:numId w:val="22"/>
        </w:numPr>
        <w:rPr>
          <w:rFonts w:ascii="Calibri" w:hAnsi="Calibri" w:cs="Calibri"/>
        </w:rPr>
      </w:pPr>
      <w:r w:rsidRPr="001E0EB3">
        <w:rPr>
          <w:rFonts w:ascii="Calibri" w:hAnsi="Calibri" w:cs="Calibri"/>
        </w:rPr>
        <w:t xml:space="preserve">registriranih </w:t>
      </w:r>
      <w:r w:rsidR="00385601">
        <w:rPr>
          <w:rFonts w:ascii="Calibri" w:hAnsi="Calibri" w:cs="Calibri"/>
        </w:rPr>
        <w:t>74</w:t>
      </w:r>
      <w:r w:rsidRPr="001E0EB3">
        <w:rPr>
          <w:rFonts w:ascii="Calibri" w:hAnsi="Calibri" w:cs="Calibri"/>
        </w:rPr>
        <w:t xml:space="preserve"> društev in </w:t>
      </w:r>
    </w:p>
    <w:p w:rsidR="00164730" w:rsidRPr="001E0EB3" w:rsidRDefault="00164730" w:rsidP="00D95B8D">
      <w:pPr>
        <w:pStyle w:val="Odstavekseznama"/>
        <w:numPr>
          <w:ilvl w:val="0"/>
          <w:numId w:val="22"/>
        </w:numPr>
        <w:rPr>
          <w:rFonts w:ascii="Calibri" w:hAnsi="Calibri" w:cs="Calibri"/>
        </w:rPr>
      </w:pPr>
      <w:r w:rsidRPr="001E0EB3">
        <w:rPr>
          <w:rFonts w:ascii="Calibri" w:hAnsi="Calibri" w:cs="Calibri"/>
        </w:rPr>
        <w:t xml:space="preserve">registriranih </w:t>
      </w:r>
      <w:r w:rsidR="00385601">
        <w:rPr>
          <w:rFonts w:ascii="Calibri" w:hAnsi="Calibri" w:cs="Calibri"/>
        </w:rPr>
        <w:t>52</w:t>
      </w:r>
      <w:r w:rsidRPr="001E0EB3">
        <w:rPr>
          <w:rFonts w:ascii="Calibri" w:hAnsi="Calibri" w:cs="Calibri"/>
        </w:rPr>
        <w:t xml:space="preserve"> drugih fizičnih oseb, ki opravljajo registrirane oziroma s predpisom določene dejavnosti.</w:t>
      </w:r>
      <w:r w:rsidRPr="001E0EB3">
        <w:rPr>
          <w:rFonts w:ascii="Calibri" w:hAnsi="Calibri" w:cs="Calibri"/>
          <w:vertAlign w:val="superscript"/>
        </w:rPr>
        <w:footnoteReference w:id="3"/>
      </w:r>
    </w:p>
    <w:p w:rsidR="00164730" w:rsidRDefault="00164730" w:rsidP="00164730">
      <w:pPr>
        <w:pStyle w:val="Textbody"/>
        <w:rPr>
          <w:rFonts w:cs="Calibri"/>
        </w:rPr>
      </w:pPr>
    </w:p>
    <w:p w:rsidR="00164730" w:rsidRPr="001A2DF9" w:rsidRDefault="00164730" w:rsidP="00164730">
      <w:pPr>
        <w:pStyle w:val="Textbody"/>
        <w:rPr>
          <w:rFonts w:cs="Calibri"/>
        </w:rPr>
      </w:pPr>
      <w:r w:rsidRPr="001A2DF9">
        <w:rPr>
          <w:rFonts w:cs="Calibri"/>
        </w:rPr>
        <w:t xml:space="preserve">Kidričevo je manjša podeželska občina z 18. naselji, kjer prevladuje kmetijstvo, svojstven pečat pa občini daje naselje Kidričevo s tovarno za predelavo aluminija. Tovarna za predelavo aluminija Talum </w:t>
      </w:r>
      <w:proofErr w:type="spellStart"/>
      <w:r w:rsidRPr="001A2DF9">
        <w:rPr>
          <w:rFonts w:cs="Calibri"/>
        </w:rPr>
        <w:t>d.d</w:t>
      </w:r>
      <w:proofErr w:type="spellEnd"/>
      <w:r w:rsidRPr="001A2DF9">
        <w:rPr>
          <w:rFonts w:cs="Calibri"/>
        </w:rPr>
        <w:t xml:space="preserve">., </w:t>
      </w:r>
      <w:r w:rsidR="00385601" w:rsidRPr="001A2DF9">
        <w:rPr>
          <w:rFonts w:cs="Calibri"/>
        </w:rPr>
        <w:t>je v letu 2018 zaposlovala 1.492</w:t>
      </w:r>
      <w:r w:rsidRPr="001A2DF9">
        <w:rPr>
          <w:rFonts w:cs="Calibri"/>
        </w:rPr>
        <w:t xml:space="preserve"> delavcev.</w:t>
      </w:r>
      <w:r w:rsidRPr="001A2DF9">
        <w:rPr>
          <w:rFonts w:eastAsia="Times New Roman" w:cs="Calibri"/>
          <w:kern w:val="0"/>
          <w:vertAlign w:val="superscript"/>
        </w:rPr>
        <w:footnoteReference w:id="4"/>
      </w:r>
    </w:p>
    <w:p w:rsidR="00F87152" w:rsidRDefault="00F87152" w:rsidP="00164730">
      <w:pPr>
        <w:pStyle w:val="Textbody"/>
        <w:rPr>
          <w:rFonts w:cs="Calibri"/>
        </w:rPr>
      </w:pPr>
    </w:p>
    <w:p w:rsidR="00772CD1" w:rsidRDefault="00772CD1" w:rsidP="00164730">
      <w:pPr>
        <w:pStyle w:val="Textbody"/>
        <w:rPr>
          <w:rFonts w:cs="Calibri"/>
        </w:rPr>
      </w:pPr>
    </w:p>
    <w:p w:rsidR="001A2DF9" w:rsidRDefault="001A2DF9" w:rsidP="00164730">
      <w:pPr>
        <w:pStyle w:val="Textbody"/>
        <w:rPr>
          <w:rFonts w:cs="Calibri"/>
        </w:rPr>
      </w:pPr>
    </w:p>
    <w:p w:rsidR="00772CD1" w:rsidRPr="001E0EB3" w:rsidRDefault="00772CD1" w:rsidP="00164730">
      <w:pPr>
        <w:pStyle w:val="Textbody"/>
        <w:rPr>
          <w:rFonts w:cs="Calibri"/>
        </w:rPr>
      </w:pPr>
    </w:p>
    <w:p w:rsidR="00F87152" w:rsidRDefault="00F87152" w:rsidP="00F87152">
      <w:pPr>
        <w:pStyle w:val="Tekstnaslov1"/>
      </w:pPr>
      <w:bookmarkStart w:id="11" w:name="_Toc43731595"/>
      <w:r>
        <w:t>PROJEKTNA DOKUMENTACIJA IN STROKOVNE PODLAGE</w:t>
      </w:r>
      <w:bookmarkEnd w:id="11"/>
    </w:p>
    <w:p w:rsidR="00F87152" w:rsidRDefault="00F87152" w:rsidP="00F87152">
      <w:pPr>
        <w:spacing w:before="120" w:after="120"/>
      </w:pPr>
      <w:r>
        <w:t xml:space="preserve">Projektno dokumentacijo in strokovne podlage je posredovala Občina Kidričevo. </w:t>
      </w:r>
    </w:p>
    <w:p w:rsidR="00F87152" w:rsidRDefault="00F87152" w:rsidP="00F87152">
      <w:pPr>
        <w:spacing w:before="120" w:after="120"/>
      </w:pPr>
      <w:r>
        <w:t xml:space="preserve">Strokovna podlaga za pripravo Programa opremljanja je Občinski prostorski načrt Občine Kidričevo. </w:t>
      </w:r>
    </w:p>
    <w:p w:rsidR="00F87152" w:rsidRDefault="00F87152" w:rsidP="00F87152">
      <w:pPr>
        <w:spacing w:before="120" w:after="120"/>
      </w:pPr>
      <w:r>
        <w:t>V sklopu izdelave programa opremljanja so bili uporabljeni naslednji digitalni podatki:</w:t>
      </w:r>
    </w:p>
    <w:p w:rsidR="00F87152" w:rsidRDefault="00F87152" w:rsidP="00F87152">
      <w:pPr>
        <w:numPr>
          <w:ilvl w:val="0"/>
          <w:numId w:val="18"/>
        </w:numPr>
        <w:spacing w:before="120" w:after="120"/>
      </w:pPr>
      <w:r>
        <w:t>Namenska raba prostora (iz OPN),</w:t>
      </w:r>
    </w:p>
    <w:p w:rsidR="00F87152" w:rsidRDefault="00F87152" w:rsidP="00F87152">
      <w:pPr>
        <w:numPr>
          <w:ilvl w:val="0"/>
          <w:numId w:val="18"/>
        </w:numPr>
        <w:spacing w:before="120" w:after="120"/>
      </w:pPr>
      <w:r>
        <w:t>Digitalni katastrski načrt,</w:t>
      </w:r>
    </w:p>
    <w:p w:rsidR="00F87152" w:rsidRDefault="00F87152" w:rsidP="00F87152">
      <w:pPr>
        <w:numPr>
          <w:ilvl w:val="0"/>
          <w:numId w:val="18"/>
        </w:numPr>
        <w:spacing w:before="120" w:after="120"/>
      </w:pPr>
      <w:r>
        <w:t>Evidenca hišnih številk,</w:t>
      </w:r>
    </w:p>
    <w:p w:rsidR="00F87152" w:rsidRDefault="00F87152" w:rsidP="00F87152">
      <w:pPr>
        <w:numPr>
          <w:ilvl w:val="0"/>
          <w:numId w:val="18"/>
        </w:numPr>
        <w:spacing w:before="120" w:after="120"/>
      </w:pPr>
      <w:r>
        <w:t>Kataster stavb,</w:t>
      </w:r>
    </w:p>
    <w:p w:rsidR="00F87152" w:rsidRDefault="00F87152" w:rsidP="00F87152">
      <w:pPr>
        <w:numPr>
          <w:ilvl w:val="0"/>
          <w:numId w:val="18"/>
        </w:numPr>
        <w:spacing w:before="120" w:after="120"/>
      </w:pPr>
      <w:r>
        <w:t>Register nepremičnin,</w:t>
      </w:r>
    </w:p>
    <w:p w:rsidR="00F87152" w:rsidRDefault="00F87152" w:rsidP="00F87152">
      <w:pPr>
        <w:numPr>
          <w:ilvl w:val="0"/>
          <w:numId w:val="18"/>
        </w:numPr>
        <w:spacing w:before="120" w:after="120"/>
      </w:pPr>
      <w:r>
        <w:t>Banka cestnih podatkov,</w:t>
      </w:r>
    </w:p>
    <w:p w:rsidR="00F87152" w:rsidRDefault="00F87152" w:rsidP="00F87152">
      <w:pPr>
        <w:numPr>
          <w:ilvl w:val="0"/>
          <w:numId w:val="18"/>
        </w:numPr>
        <w:spacing w:before="120" w:after="120"/>
      </w:pPr>
      <w:r>
        <w:t>Podatki GURS:</w:t>
      </w:r>
    </w:p>
    <w:p w:rsidR="00F87152" w:rsidRDefault="00F87152" w:rsidP="00F87152">
      <w:pPr>
        <w:numPr>
          <w:ilvl w:val="0"/>
          <w:numId w:val="18"/>
        </w:numPr>
        <w:spacing w:before="120" w:after="120"/>
      </w:pPr>
      <w:r>
        <w:t>podatki o vodovodnem omrežju in objektih,</w:t>
      </w:r>
    </w:p>
    <w:p w:rsidR="00F87152" w:rsidRDefault="00F87152" w:rsidP="00F87152">
      <w:pPr>
        <w:numPr>
          <w:ilvl w:val="0"/>
          <w:numId w:val="18"/>
        </w:numPr>
        <w:spacing w:before="120" w:after="120"/>
      </w:pPr>
      <w:r>
        <w:t xml:space="preserve">podatki o kanalizacijskem omrežju in čistilnih napravah, </w:t>
      </w:r>
    </w:p>
    <w:p w:rsidR="00F87152" w:rsidRDefault="00F87152" w:rsidP="00F87152">
      <w:pPr>
        <w:numPr>
          <w:ilvl w:val="0"/>
          <w:numId w:val="18"/>
        </w:numPr>
        <w:spacing w:before="120" w:after="120"/>
      </w:pPr>
      <w:r>
        <w:t>podatki o površinah ostalega javnega dobra.</w:t>
      </w:r>
    </w:p>
    <w:p w:rsidR="00F87152" w:rsidRDefault="00F87152" w:rsidP="00F87152">
      <w:pPr>
        <w:spacing w:before="120" w:after="120"/>
      </w:pPr>
    </w:p>
    <w:p w:rsidR="00F87152" w:rsidRDefault="00F87152" w:rsidP="00F87152">
      <w:pPr>
        <w:spacing w:before="120" w:after="120"/>
      </w:pPr>
      <w:r>
        <w:t>Zemljišča se s komunalno infrastrukturo opremljajo na podlagi programa opremljanja. Program opremljanja pripravi pristojni organ občinske uprave na podlagi Zakona o prostorskem načrtovanju in</w:t>
      </w:r>
      <w:r w:rsidR="00183352">
        <w:t xml:space="preserve"> </w:t>
      </w:r>
      <w:r w:rsidR="00183352" w:rsidRPr="00183352">
        <w:t xml:space="preserve">Uredba o programu opremljanja stavbnih zemljišč in odloku o podlagah za odmero komunalnega prispevka za obstoječo komunalno opremo ter o izračunu in odmeri komunalnega prispevka (Uradni list RS, št. 20/19, 30/19 – </w:t>
      </w:r>
      <w:proofErr w:type="spellStart"/>
      <w:r w:rsidR="00183352" w:rsidRPr="00183352">
        <w:t>popr</w:t>
      </w:r>
      <w:proofErr w:type="spellEnd"/>
      <w:r w:rsidR="00183352" w:rsidRPr="00183352">
        <w:t>. in 34/19)</w:t>
      </w:r>
      <w:r>
        <w:t>. V primeru spremembe vel</w:t>
      </w:r>
      <w:r w:rsidR="00183352">
        <w:t>ikosti gradbenih parcel ali bruto</w:t>
      </w:r>
      <w:r>
        <w:t xml:space="preserve"> tlorisne </w:t>
      </w:r>
      <w:r w:rsidR="00183352">
        <w:t>površine objektov je skladno z u</w:t>
      </w:r>
      <w:r>
        <w:t>redbo potrebno Program opremljanja uskladi z morebitnimi spremembami.</w:t>
      </w:r>
    </w:p>
    <w:p w:rsidR="00F87152" w:rsidRDefault="00F87152" w:rsidP="00F87152">
      <w:pPr>
        <w:spacing w:before="120" w:after="120"/>
      </w:pPr>
      <w:r>
        <w:t>Investitor izgradnje posameznega objekta bo moral izvesti priključitev objekta na sekundarno komunalno opremo in drugo javno gospodarsko infrastrukturo in plačati prispevke na priključno moč za priključitev neposredno dobavitelju. Stroški gradnje individualnih priključkov in navedenih prispevkov v programu opremljanja niso obračunani ali upoštevani.</w:t>
      </w:r>
    </w:p>
    <w:p w:rsidR="005C7843" w:rsidRDefault="005C7843" w:rsidP="005B1453">
      <w:pPr>
        <w:pStyle w:val="Textbody"/>
        <w:rPr>
          <w:rFonts w:cs="Calibri"/>
        </w:rPr>
      </w:pPr>
    </w:p>
    <w:p w:rsidR="00772CD1" w:rsidRDefault="00772CD1" w:rsidP="005B1453">
      <w:pPr>
        <w:pStyle w:val="Textbody"/>
        <w:rPr>
          <w:rFonts w:cs="Calibri"/>
        </w:rPr>
      </w:pPr>
    </w:p>
    <w:p w:rsidR="00772CD1" w:rsidRDefault="00772CD1" w:rsidP="005B1453">
      <w:pPr>
        <w:pStyle w:val="Textbody"/>
        <w:rPr>
          <w:rFonts w:cs="Calibri"/>
        </w:rPr>
      </w:pPr>
    </w:p>
    <w:p w:rsidR="00772CD1" w:rsidRDefault="00772CD1" w:rsidP="005B1453">
      <w:pPr>
        <w:pStyle w:val="Textbody"/>
        <w:rPr>
          <w:rFonts w:cs="Calibri"/>
        </w:rPr>
      </w:pPr>
    </w:p>
    <w:p w:rsidR="00772CD1" w:rsidRDefault="00772CD1" w:rsidP="005B1453">
      <w:pPr>
        <w:pStyle w:val="Textbody"/>
        <w:rPr>
          <w:rFonts w:cs="Calibri"/>
        </w:rPr>
      </w:pPr>
    </w:p>
    <w:p w:rsidR="00772CD1" w:rsidRDefault="00772CD1" w:rsidP="005B1453">
      <w:pPr>
        <w:pStyle w:val="Textbody"/>
        <w:rPr>
          <w:rFonts w:cs="Calibri"/>
        </w:rPr>
      </w:pPr>
    </w:p>
    <w:p w:rsidR="00772CD1" w:rsidRDefault="00772CD1" w:rsidP="005B1453">
      <w:pPr>
        <w:pStyle w:val="Textbody"/>
        <w:rPr>
          <w:rFonts w:cs="Calibri"/>
        </w:rPr>
      </w:pPr>
    </w:p>
    <w:p w:rsidR="00772CD1" w:rsidRDefault="00772CD1" w:rsidP="005B1453">
      <w:pPr>
        <w:pStyle w:val="Textbody"/>
        <w:rPr>
          <w:rFonts w:cs="Calibri"/>
        </w:rPr>
      </w:pPr>
    </w:p>
    <w:p w:rsidR="005C7843" w:rsidRDefault="00425AA4" w:rsidP="00385601">
      <w:pPr>
        <w:pStyle w:val="Tekstnaslov1"/>
      </w:pPr>
      <w:bookmarkStart w:id="12" w:name="_Toc43731596"/>
      <w:r>
        <w:t>ANALIZA STANJA OBSTOJEČE KOMUNALNE OPREME</w:t>
      </w:r>
      <w:bookmarkEnd w:id="12"/>
    </w:p>
    <w:p w:rsidR="00385601" w:rsidRPr="00385601" w:rsidRDefault="00385601" w:rsidP="00385601">
      <w:pPr>
        <w:pStyle w:val="Textbody"/>
        <w:rPr>
          <w:rFonts w:cs="Calibri"/>
        </w:rPr>
      </w:pPr>
      <w:r w:rsidRPr="00385601">
        <w:rPr>
          <w:rFonts w:cs="Calibri"/>
        </w:rPr>
        <w:t xml:space="preserve">V okviru programa opremljanja se pod pojmom komunalna oprema urejajo objekti, omrežja in površine v upravljanju izvajalcev lokalnih gospodarskih javnih služb in objekti grajenega javnega dobra, za katere se lahko odmerja komunalni prispevek in so potrebni, da se lahko prostorske ureditve izvedejo oziroma objekti služijo svojemu namenu. </w:t>
      </w:r>
    </w:p>
    <w:p w:rsidR="005C7843" w:rsidRDefault="00385601" w:rsidP="00385601">
      <w:pPr>
        <w:pStyle w:val="Textbody"/>
        <w:rPr>
          <w:rFonts w:cs="Calibri"/>
        </w:rPr>
      </w:pPr>
      <w:r w:rsidRPr="00385601">
        <w:rPr>
          <w:rFonts w:cs="Calibri"/>
        </w:rPr>
        <w:t>V okviru programa opremljanja se opredeli vodovodno omrežje, kanalizacijsko omrežje s čistilnimi napravami in ceste z javno razsvetljavo ter druge javne površine.</w:t>
      </w:r>
    </w:p>
    <w:p w:rsidR="000A17EB" w:rsidRDefault="00425AA4" w:rsidP="005B1453">
      <w:pPr>
        <w:pStyle w:val="Tekstnaslov2"/>
      </w:pPr>
      <w:bookmarkStart w:id="13" w:name="_Toc43731597"/>
      <w:r>
        <w:t>CESTNO OMREŽJE</w:t>
      </w:r>
      <w:bookmarkEnd w:id="13"/>
    </w:p>
    <w:p w:rsidR="00A00238" w:rsidRPr="00DB7C37" w:rsidRDefault="00A00238" w:rsidP="00A00238">
      <w:pPr>
        <w:pStyle w:val="Tekstnaslov3"/>
      </w:pPr>
      <w:r>
        <w:t>Opis obstoječega cestnega omrežja</w:t>
      </w:r>
    </w:p>
    <w:p w:rsidR="00DB7C37" w:rsidRPr="00DB7C37" w:rsidRDefault="00DB7C37" w:rsidP="00DB7C37">
      <w:pPr>
        <w:pStyle w:val="Textbody"/>
        <w:rPr>
          <w:rFonts w:cs="Calibri"/>
        </w:rPr>
      </w:pPr>
      <w:r w:rsidRPr="00DB7C37">
        <w:rPr>
          <w:rFonts w:cs="Calibri"/>
        </w:rPr>
        <w:t xml:space="preserve">Program opremljanja obravnava občinsko cestno omrežje v </w:t>
      </w:r>
      <w:r w:rsidR="00751D54">
        <w:rPr>
          <w:rFonts w:cs="Calibri"/>
        </w:rPr>
        <w:t>O</w:t>
      </w:r>
      <w:r w:rsidRPr="00DB7C37">
        <w:rPr>
          <w:rFonts w:cs="Calibri"/>
        </w:rPr>
        <w:t>bčini Kidričevo ter s tem omogoča obračun komunalnega prispevka za vsa opremljena območja. Zakonu o javnih cestah v svojem 39. členu določa delitev in kategorizacijo javnih cest in sicer so javne ceste:</w:t>
      </w:r>
    </w:p>
    <w:p w:rsidR="00DB7C37" w:rsidRPr="00DB7C37" w:rsidRDefault="00DB7C37" w:rsidP="005061C5">
      <w:pPr>
        <w:pStyle w:val="Textbody"/>
        <w:numPr>
          <w:ilvl w:val="0"/>
          <w:numId w:val="23"/>
        </w:numPr>
        <w:rPr>
          <w:rFonts w:cs="Calibri"/>
        </w:rPr>
      </w:pPr>
      <w:r w:rsidRPr="00DB7C37">
        <w:rPr>
          <w:rFonts w:cs="Calibri"/>
        </w:rPr>
        <w:t xml:space="preserve">državne ceste in </w:t>
      </w:r>
    </w:p>
    <w:p w:rsidR="00DB7C37" w:rsidRPr="00DB7C37" w:rsidRDefault="00DB7C37" w:rsidP="005061C5">
      <w:pPr>
        <w:pStyle w:val="Textbody"/>
        <w:numPr>
          <w:ilvl w:val="0"/>
          <w:numId w:val="23"/>
        </w:numPr>
        <w:rPr>
          <w:rFonts w:cs="Calibri"/>
        </w:rPr>
      </w:pPr>
      <w:r w:rsidRPr="00DB7C37">
        <w:rPr>
          <w:rFonts w:cs="Calibri"/>
        </w:rPr>
        <w:t>občinske ceste.</w:t>
      </w:r>
    </w:p>
    <w:p w:rsidR="00DB7C37" w:rsidRPr="00DB7C37" w:rsidRDefault="00DB7C37" w:rsidP="00DB7C37">
      <w:pPr>
        <w:pStyle w:val="Textbody"/>
        <w:rPr>
          <w:rFonts w:cs="Calibri"/>
        </w:rPr>
      </w:pPr>
      <w:r w:rsidRPr="00DB7C37">
        <w:rPr>
          <w:rFonts w:cs="Calibri"/>
        </w:rPr>
        <w:t xml:space="preserve">Državne ceste so v lasti Republike Slovenije, občinske ceste pa v lasti občine. Glede na pomen za promet in povezovalne funkcije v prostoru se državne ceste kategorizirajo na avtoceste, hitre ceste, glavne ceste I. in II. reda, regionalne ceste I., II. in III. reda ter državne kolesarske poti, občinske ceste pa na lokalne ceste, javne poti ter občinske kolesarske poti. </w:t>
      </w:r>
    </w:p>
    <w:p w:rsidR="00DB7C37" w:rsidRPr="00DB7C37" w:rsidRDefault="00DB7C37" w:rsidP="00DB7C37">
      <w:pPr>
        <w:pStyle w:val="Textbody"/>
        <w:rPr>
          <w:rFonts w:cs="Calibri"/>
        </w:rPr>
      </w:pPr>
      <w:r w:rsidRPr="00DB7C37">
        <w:rPr>
          <w:rFonts w:cs="Calibri"/>
        </w:rPr>
        <w:t xml:space="preserve">Z državnimi cestami upravljata Direkcija </w:t>
      </w:r>
      <w:r w:rsidRPr="00F87152">
        <w:rPr>
          <w:rFonts w:cs="Calibri"/>
        </w:rPr>
        <w:t>Republike Sl</w:t>
      </w:r>
      <w:r w:rsidR="00F87152" w:rsidRPr="00F87152">
        <w:rPr>
          <w:rFonts w:cs="Calibri"/>
        </w:rPr>
        <w:t>ovenije za infrastrukturo (DRSI</w:t>
      </w:r>
      <w:r w:rsidRPr="00F87152">
        <w:rPr>
          <w:rFonts w:cs="Calibri"/>
        </w:rPr>
        <w:t xml:space="preserve">) in </w:t>
      </w:r>
      <w:r w:rsidRPr="00DB7C37">
        <w:rPr>
          <w:rFonts w:cs="Calibri"/>
        </w:rPr>
        <w:t xml:space="preserve">Družba za avtoceste Republike Slovenije (DARS), ki delujeta v okviru Ministrstva za infrastrukturo. Za državne ceste se ne obračunavajo stroški komunalnega opremljanja zemljišč. </w:t>
      </w:r>
    </w:p>
    <w:p w:rsidR="00DB7C37" w:rsidRPr="00DB7C37" w:rsidRDefault="00DB7C37" w:rsidP="00DB7C37">
      <w:pPr>
        <w:pStyle w:val="Textbody"/>
        <w:rPr>
          <w:rFonts w:cs="Calibri"/>
        </w:rPr>
      </w:pPr>
      <w:r w:rsidRPr="00DB7C37">
        <w:rPr>
          <w:rFonts w:cs="Calibri"/>
        </w:rPr>
        <w:t xml:space="preserve">Financiranje občinskih javnih cest se vrši iz komunalnega prispevka oz. drugih virov (npr. kohezijska sredstva). Občinske javne ceste v </w:t>
      </w:r>
      <w:r w:rsidR="00751D54">
        <w:rPr>
          <w:rFonts w:cs="Calibri"/>
        </w:rPr>
        <w:t>O</w:t>
      </w:r>
      <w:r w:rsidRPr="00DB7C37">
        <w:rPr>
          <w:rFonts w:cs="Calibri"/>
        </w:rPr>
        <w:t>bčini Kidričevo, se delijo na lokalne ceste (LC), javne poti (JP) in javne poti za kolesarje (JK).</w:t>
      </w:r>
    </w:p>
    <w:p w:rsidR="00DB7C37" w:rsidRPr="00DB7C37" w:rsidRDefault="00DB7C37" w:rsidP="00DB7C37">
      <w:pPr>
        <w:pStyle w:val="Textbody"/>
        <w:rPr>
          <w:rFonts w:cs="Calibri"/>
        </w:rPr>
      </w:pPr>
      <w:r w:rsidRPr="00DB7C37">
        <w:rPr>
          <w:rFonts w:cs="Calibri"/>
        </w:rPr>
        <w:t>Lokalna cesta je namenjena povezovanju naselij v občini z naselji v sosednjih občinah, naselij ali delov naselij v občini med seboj in so pomembne za navezovanje prometa na ceste enake ali višje kategorije.</w:t>
      </w:r>
    </w:p>
    <w:p w:rsidR="00DB7C37" w:rsidRPr="00DB7C37" w:rsidRDefault="00DB7C37" w:rsidP="00DB7C37">
      <w:pPr>
        <w:pStyle w:val="Textbody"/>
        <w:rPr>
          <w:rFonts w:cs="Calibri"/>
        </w:rPr>
      </w:pPr>
      <w:r w:rsidRPr="00DB7C37">
        <w:rPr>
          <w:rFonts w:cs="Calibri"/>
        </w:rPr>
        <w:t xml:space="preserve">Javna pot je občinska javna cesta, ki ne izpolnjuje meril za kategorizacijo kot lokalna cesta in je namenjena navezovanju prometa na javne ceste enake ali višje kategorije (krajevne ceste in poti, vaške ceste in poti, poti za pešce, kolesarje, ipd.). </w:t>
      </w:r>
    </w:p>
    <w:p w:rsidR="00772CD1" w:rsidRDefault="00DB7C37" w:rsidP="00DB7C37">
      <w:pPr>
        <w:pStyle w:val="Textbody"/>
        <w:rPr>
          <w:rFonts w:cs="Calibri"/>
        </w:rPr>
      </w:pPr>
      <w:r w:rsidRPr="00DB7C37">
        <w:rPr>
          <w:rFonts w:cs="Calibri"/>
        </w:rPr>
        <w:t>Gozdne ceste se ne upoštevajo v izračunu, zato je skupna dolžina občinskih cest zmanjšana za njihovo dolžino.</w:t>
      </w:r>
    </w:p>
    <w:p w:rsidR="00DC60DB" w:rsidRDefault="00DC60DB" w:rsidP="00DB7C37">
      <w:pPr>
        <w:pStyle w:val="Textbody"/>
        <w:rPr>
          <w:rFonts w:cs="Calibri"/>
        </w:rPr>
      </w:pPr>
    </w:p>
    <w:p w:rsidR="00DC60DB" w:rsidRDefault="00DC60DB" w:rsidP="00DB7C37">
      <w:pPr>
        <w:pStyle w:val="Textbody"/>
        <w:rPr>
          <w:rFonts w:cs="Calibri"/>
        </w:rPr>
      </w:pPr>
    </w:p>
    <w:p w:rsidR="00DC60DB" w:rsidRDefault="00DC60DB" w:rsidP="00DB7C37">
      <w:pPr>
        <w:pStyle w:val="Textbody"/>
        <w:rPr>
          <w:rFonts w:cs="Calibri"/>
        </w:rPr>
      </w:pPr>
    </w:p>
    <w:p w:rsidR="00DC60DB" w:rsidRDefault="00DC60DB" w:rsidP="00DB7C37">
      <w:pPr>
        <w:pStyle w:val="Textbody"/>
        <w:rPr>
          <w:rFonts w:cs="Calibri"/>
        </w:rPr>
      </w:pPr>
    </w:p>
    <w:p w:rsidR="00425AA4" w:rsidRDefault="00425AA4" w:rsidP="00DB7C37">
      <w:pPr>
        <w:pStyle w:val="Textbody"/>
        <w:rPr>
          <w:rFonts w:cs="Calibri"/>
        </w:rPr>
      </w:pPr>
      <w:r w:rsidRPr="00425AA4">
        <w:rPr>
          <w:rFonts w:cs="Calibri"/>
        </w:rPr>
        <w:t xml:space="preserve">Dolžine cest, ki so v upravljanju Občine </w:t>
      </w:r>
      <w:r w:rsidR="00AA7734">
        <w:rPr>
          <w:rFonts w:cs="Calibri"/>
        </w:rPr>
        <w:t>Kidričevo</w:t>
      </w:r>
      <w:r w:rsidRPr="00425AA4">
        <w:rPr>
          <w:rFonts w:cs="Calibri"/>
        </w:rPr>
        <w:t xml:space="preserve"> po posamezni kategoriji ceste, so podane v spodnji preglednici.</w:t>
      </w:r>
    </w:p>
    <w:p w:rsidR="00877842" w:rsidRPr="00877842" w:rsidRDefault="00877842" w:rsidP="00DB7C37">
      <w:pPr>
        <w:pStyle w:val="Textbody"/>
        <w:rPr>
          <w:rFonts w:cs="Calibri"/>
          <w:sz w:val="20"/>
        </w:rPr>
      </w:pPr>
      <w:r w:rsidRPr="00877842">
        <w:rPr>
          <w:rFonts w:cs="Calibri"/>
          <w:sz w:val="20"/>
        </w:rPr>
        <w:t>Preglednica 2: Dolžine cest po kategorijah</w:t>
      </w:r>
    </w:p>
    <w:tbl>
      <w:tblPr>
        <w:tblStyle w:val="Tabelasvetlamrea"/>
        <w:tblW w:w="0" w:type="auto"/>
        <w:tblLook w:val="04A0" w:firstRow="1" w:lastRow="0" w:firstColumn="1" w:lastColumn="0" w:noHBand="0" w:noVBand="1"/>
      </w:tblPr>
      <w:tblGrid>
        <w:gridCol w:w="2676"/>
        <w:gridCol w:w="1701"/>
      </w:tblGrid>
      <w:tr w:rsidR="00860987" w:rsidRPr="00730D89" w:rsidTr="001E664D">
        <w:trPr>
          <w:trHeight w:val="330"/>
        </w:trPr>
        <w:tc>
          <w:tcPr>
            <w:tcW w:w="2676" w:type="dxa"/>
            <w:shd w:val="clear" w:color="auto" w:fill="FDE9D9" w:themeFill="accent6" w:themeFillTint="33"/>
            <w:vAlign w:val="center"/>
          </w:tcPr>
          <w:p w:rsidR="00860987" w:rsidRPr="00877842" w:rsidRDefault="00860987" w:rsidP="00730D89">
            <w:pPr>
              <w:pStyle w:val="Textbody"/>
              <w:spacing w:after="0"/>
              <w:jc w:val="center"/>
              <w:rPr>
                <w:rFonts w:cs="Calibri"/>
                <w:sz w:val="22"/>
              </w:rPr>
            </w:pPr>
            <w:r w:rsidRPr="00877842">
              <w:rPr>
                <w:rFonts w:cs="Calibri"/>
                <w:sz w:val="22"/>
              </w:rPr>
              <w:t>VRSTA CESTE</w:t>
            </w:r>
          </w:p>
        </w:tc>
        <w:tc>
          <w:tcPr>
            <w:tcW w:w="1701" w:type="dxa"/>
            <w:shd w:val="clear" w:color="auto" w:fill="FDE9D9" w:themeFill="accent6" w:themeFillTint="33"/>
            <w:vAlign w:val="center"/>
          </w:tcPr>
          <w:p w:rsidR="00860987" w:rsidRPr="00877842" w:rsidRDefault="00860987" w:rsidP="00730D89">
            <w:pPr>
              <w:pStyle w:val="Textbody"/>
              <w:spacing w:after="0"/>
              <w:jc w:val="center"/>
              <w:rPr>
                <w:rFonts w:cs="Calibri"/>
                <w:sz w:val="22"/>
              </w:rPr>
            </w:pPr>
            <w:r w:rsidRPr="00877842">
              <w:rPr>
                <w:rFonts w:cs="Calibri"/>
                <w:sz w:val="22"/>
              </w:rPr>
              <w:t>Dolžina (m)</w:t>
            </w:r>
          </w:p>
        </w:tc>
      </w:tr>
      <w:tr w:rsidR="00860987" w:rsidRPr="00730D89" w:rsidTr="001E664D">
        <w:trPr>
          <w:trHeight w:val="135"/>
        </w:trPr>
        <w:tc>
          <w:tcPr>
            <w:tcW w:w="2676" w:type="dxa"/>
            <w:vAlign w:val="center"/>
          </w:tcPr>
          <w:p w:rsidR="00860987" w:rsidRPr="00877842" w:rsidRDefault="00860987" w:rsidP="00730D89">
            <w:pPr>
              <w:pStyle w:val="Textbody"/>
              <w:jc w:val="left"/>
              <w:rPr>
                <w:rFonts w:cs="Calibri"/>
                <w:sz w:val="22"/>
              </w:rPr>
            </w:pPr>
            <w:r w:rsidRPr="00877842">
              <w:rPr>
                <w:rFonts w:cs="Calibri"/>
                <w:sz w:val="22"/>
              </w:rPr>
              <w:t>Lokalna cesta (LC)</w:t>
            </w:r>
          </w:p>
        </w:tc>
        <w:tc>
          <w:tcPr>
            <w:tcW w:w="1701" w:type="dxa"/>
            <w:vAlign w:val="center"/>
          </w:tcPr>
          <w:p w:rsidR="00860987" w:rsidRPr="00877842" w:rsidRDefault="0000602D" w:rsidP="00730D89">
            <w:pPr>
              <w:pStyle w:val="Textbody"/>
              <w:jc w:val="right"/>
              <w:rPr>
                <w:rFonts w:cs="Calibri"/>
                <w:sz w:val="22"/>
              </w:rPr>
            </w:pPr>
            <w:r>
              <w:rPr>
                <w:rFonts w:cs="Calibri"/>
                <w:sz w:val="22"/>
              </w:rPr>
              <w:t>49.758</w:t>
            </w:r>
          </w:p>
        </w:tc>
      </w:tr>
      <w:tr w:rsidR="00860987" w:rsidRPr="00730D89" w:rsidTr="001E664D">
        <w:trPr>
          <w:trHeight w:val="70"/>
        </w:trPr>
        <w:tc>
          <w:tcPr>
            <w:tcW w:w="2676" w:type="dxa"/>
            <w:vAlign w:val="center"/>
          </w:tcPr>
          <w:p w:rsidR="00860987" w:rsidRPr="00877842" w:rsidRDefault="00860987" w:rsidP="00730D89">
            <w:pPr>
              <w:pStyle w:val="Textbody"/>
              <w:jc w:val="left"/>
              <w:rPr>
                <w:rFonts w:cs="Calibri"/>
                <w:sz w:val="22"/>
              </w:rPr>
            </w:pPr>
            <w:r w:rsidRPr="00877842">
              <w:rPr>
                <w:rFonts w:cs="Calibri"/>
                <w:sz w:val="22"/>
              </w:rPr>
              <w:t>Javna pot (JP)</w:t>
            </w:r>
          </w:p>
        </w:tc>
        <w:tc>
          <w:tcPr>
            <w:tcW w:w="1701" w:type="dxa"/>
            <w:vAlign w:val="center"/>
          </w:tcPr>
          <w:p w:rsidR="00860987" w:rsidRPr="00877842" w:rsidRDefault="0000602D" w:rsidP="00730D89">
            <w:pPr>
              <w:pStyle w:val="Textbody"/>
              <w:jc w:val="right"/>
              <w:rPr>
                <w:rFonts w:cs="Calibri"/>
                <w:sz w:val="22"/>
              </w:rPr>
            </w:pPr>
            <w:r>
              <w:rPr>
                <w:rFonts w:cs="Calibri"/>
                <w:sz w:val="22"/>
              </w:rPr>
              <w:t>69.500</w:t>
            </w:r>
          </w:p>
        </w:tc>
      </w:tr>
      <w:tr w:rsidR="00860987" w:rsidRPr="00730D89" w:rsidTr="002B6ADC">
        <w:tc>
          <w:tcPr>
            <w:tcW w:w="2676" w:type="dxa"/>
            <w:vAlign w:val="center"/>
          </w:tcPr>
          <w:p w:rsidR="00860987" w:rsidRPr="00877842" w:rsidRDefault="00860987" w:rsidP="00730D89">
            <w:pPr>
              <w:pStyle w:val="Textbody"/>
              <w:jc w:val="left"/>
              <w:rPr>
                <w:rFonts w:cs="Calibri"/>
                <w:sz w:val="22"/>
              </w:rPr>
            </w:pPr>
            <w:r w:rsidRPr="00877842">
              <w:rPr>
                <w:rFonts w:cs="Calibri"/>
                <w:sz w:val="22"/>
              </w:rPr>
              <w:t>Javne kolesarske poti (JK)</w:t>
            </w:r>
          </w:p>
        </w:tc>
        <w:tc>
          <w:tcPr>
            <w:tcW w:w="1701" w:type="dxa"/>
            <w:vAlign w:val="center"/>
          </w:tcPr>
          <w:p w:rsidR="00860987" w:rsidRPr="00877842" w:rsidRDefault="0000602D" w:rsidP="00730D89">
            <w:pPr>
              <w:pStyle w:val="Textbody"/>
              <w:jc w:val="right"/>
              <w:rPr>
                <w:rFonts w:cs="Calibri"/>
                <w:sz w:val="22"/>
              </w:rPr>
            </w:pPr>
            <w:r>
              <w:rPr>
                <w:rFonts w:cs="Calibri"/>
                <w:sz w:val="22"/>
              </w:rPr>
              <w:t>1.910</w:t>
            </w:r>
          </w:p>
        </w:tc>
      </w:tr>
      <w:tr w:rsidR="00860987" w:rsidRPr="00730D89" w:rsidTr="00860987">
        <w:tc>
          <w:tcPr>
            <w:tcW w:w="2676" w:type="dxa"/>
            <w:vAlign w:val="center"/>
          </w:tcPr>
          <w:p w:rsidR="00860987" w:rsidRPr="00877842" w:rsidRDefault="00860987" w:rsidP="00860987">
            <w:pPr>
              <w:pStyle w:val="Textbody"/>
              <w:jc w:val="left"/>
              <w:rPr>
                <w:rFonts w:cs="Calibri"/>
                <w:sz w:val="22"/>
              </w:rPr>
            </w:pPr>
            <w:r>
              <w:rPr>
                <w:rFonts w:cs="Calibri"/>
                <w:sz w:val="22"/>
              </w:rPr>
              <w:t>SKUPAJ</w:t>
            </w:r>
          </w:p>
        </w:tc>
        <w:tc>
          <w:tcPr>
            <w:tcW w:w="1701" w:type="dxa"/>
            <w:vAlign w:val="center"/>
          </w:tcPr>
          <w:p w:rsidR="00860987" w:rsidRPr="00877842" w:rsidRDefault="0000602D" w:rsidP="00730D89">
            <w:pPr>
              <w:pStyle w:val="Textbody"/>
              <w:jc w:val="right"/>
              <w:rPr>
                <w:rFonts w:cs="Calibri"/>
                <w:sz w:val="22"/>
              </w:rPr>
            </w:pPr>
            <w:r>
              <w:rPr>
                <w:rFonts w:cs="Calibri"/>
                <w:sz w:val="22"/>
              </w:rPr>
              <w:t>121.167</w:t>
            </w:r>
          </w:p>
        </w:tc>
      </w:tr>
    </w:tbl>
    <w:p w:rsidR="00B00380" w:rsidRPr="0000602D" w:rsidRDefault="0000602D" w:rsidP="005B1453">
      <w:pPr>
        <w:pStyle w:val="Textbody"/>
        <w:rPr>
          <w:rFonts w:cs="Calibri"/>
          <w:sz w:val="20"/>
        </w:rPr>
      </w:pPr>
      <w:r w:rsidRPr="0000602D">
        <w:rPr>
          <w:rFonts w:cs="Calibri"/>
          <w:sz w:val="20"/>
        </w:rPr>
        <w:t>(V</w:t>
      </w:r>
      <w:r w:rsidR="00860987" w:rsidRPr="0000602D">
        <w:rPr>
          <w:rFonts w:cs="Calibri"/>
          <w:sz w:val="20"/>
        </w:rPr>
        <w:t>ir: GURS.</w:t>
      </w:r>
      <w:r w:rsidR="00860987" w:rsidRPr="0000602D">
        <w:t xml:space="preserve"> </w:t>
      </w:r>
      <w:r w:rsidR="00860987" w:rsidRPr="0000602D">
        <w:rPr>
          <w:rFonts w:cs="Calibri"/>
          <w:sz w:val="20"/>
        </w:rPr>
        <w:t>Grafični podatki GJI  za območje občine Kidričevo. https://egp.gu.gov.si/egp/ (</w:t>
      </w:r>
      <w:r w:rsidRPr="0000602D">
        <w:rPr>
          <w:rFonts w:cs="Calibri"/>
          <w:sz w:val="20"/>
        </w:rPr>
        <w:t>10.5.</w:t>
      </w:r>
      <w:r w:rsidR="00860987" w:rsidRPr="0000602D">
        <w:rPr>
          <w:rFonts w:cs="Calibri"/>
          <w:sz w:val="20"/>
        </w:rPr>
        <w:t>2020)</w:t>
      </w:r>
      <w:r w:rsidR="00B00380" w:rsidRPr="0000602D">
        <w:rPr>
          <w:rFonts w:cs="Calibri"/>
          <w:sz w:val="20"/>
        </w:rPr>
        <w:t>)</w:t>
      </w:r>
    </w:p>
    <w:p w:rsidR="002B6ADC" w:rsidRDefault="002B6ADC" w:rsidP="002B6ADC">
      <w:pPr>
        <w:pStyle w:val="Tekstnaslov3"/>
      </w:pPr>
      <w:r>
        <w:t>Ocena vrednosti obstoječega cestnega omrežja</w:t>
      </w:r>
    </w:p>
    <w:p w:rsidR="00860987" w:rsidRDefault="00860987" w:rsidP="002B6ADC">
      <w:r>
        <w:t>Sedanja v</w:t>
      </w:r>
      <w:r w:rsidR="002B6ADC" w:rsidRPr="002B6ADC">
        <w:t>rednost obstoječega cestnega omr</w:t>
      </w:r>
      <w:r>
        <w:t xml:space="preserve">ežja na dan 31.12.2019 je povzeta iz </w:t>
      </w:r>
      <w:r w:rsidR="00306854">
        <w:t>poslovnih knjig</w:t>
      </w:r>
      <w:r>
        <w:t xml:space="preserve"> Občine Kidričevo. Vrednosti so prištete </w:t>
      </w:r>
      <w:r w:rsidR="0000602D">
        <w:t xml:space="preserve">vrednosti investicij </w:t>
      </w:r>
      <w:r w:rsidR="00A854B9">
        <w:t xml:space="preserve">(dejanskih stroškov) </w:t>
      </w:r>
      <w:r w:rsidR="0000602D">
        <w:t xml:space="preserve">v cestno infrastrukturo v prvi polovici leta 2020. </w:t>
      </w:r>
    </w:p>
    <w:p w:rsidR="000C289D" w:rsidRDefault="000C289D" w:rsidP="002B6ADC"/>
    <w:p w:rsidR="002B6ADC" w:rsidRPr="000C289D" w:rsidRDefault="000C289D" w:rsidP="00877842">
      <w:pPr>
        <w:spacing w:after="120"/>
        <w:rPr>
          <w:sz w:val="22"/>
        </w:rPr>
      </w:pPr>
      <w:r w:rsidRPr="000C289D">
        <w:rPr>
          <w:sz w:val="22"/>
        </w:rPr>
        <w:t>Preglednica</w:t>
      </w:r>
      <w:r w:rsidR="009D484F">
        <w:rPr>
          <w:sz w:val="22"/>
        </w:rPr>
        <w:t xml:space="preserve"> 3</w:t>
      </w:r>
      <w:r w:rsidRPr="000C289D">
        <w:rPr>
          <w:sz w:val="22"/>
        </w:rPr>
        <w:t>: Investicije v cestno</w:t>
      </w:r>
      <w:r>
        <w:rPr>
          <w:sz w:val="22"/>
        </w:rPr>
        <w:t xml:space="preserve"> omrežje </w:t>
      </w:r>
      <w:r w:rsidR="0000602D">
        <w:rPr>
          <w:sz w:val="22"/>
        </w:rPr>
        <w:t>v prvi polovici</w:t>
      </w:r>
      <w:r w:rsidRPr="000C289D">
        <w:rPr>
          <w:sz w:val="22"/>
        </w:rPr>
        <w:t xml:space="preserve"> leta 2020</w:t>
      </w:r>
      <w:r w:rsidR="00A854B9">
        <w:rPr>
          <w:sz w:val="22"/>
        </w:rPr>
        <w:t xml:space="preserve"> (dejanski stroški)</w:t>
      </w:r>
    </w:p>
    <w:tbl>
      <w:tblPr>
        <w:tblStyle w:val="Tabelasvetlamrea"/>
        <w:tblW w:w="8994" w:type="dxa"/>
        <w:tblLook w:val="04A0" w:firstRow="1" w:lastRow="0" w:firstColumn="1" w:lastColumn="0" w:noHBand="0" w:noVBand="1"/>
      </w:tblPr>
      <w:tblGrid>
        <w:gridCol w:w="3200"/>
        <w:gridCol w:w="1394"/>
        <w:gridCol w:w="1480"/>
        <w:gridCol w:w="1960"/>
        <w:gridCol w:w="960"/>
      </w:tblGrid>
      <w:tr w:rsidR="002B6ADC" w:rsidRPr="002B6ADC" w:rsidTr="004A13E3">
        <w:trPr>
          <w:trHeight w:val="315"/>
        </w:trPr>
        <w:tc>
          <w:tcPr>
            <w:tcW w:w="8994" w:type="dxa"/>
            <w:gridSpan w:val="5"/>
            <w:shd w:val="clear" w:color="auto" w:fill="FDE9D9" w:themeFill="accent6" w:themeFillTint="33"/>
            <w:noWrap/>
            <w:hideMark/>
          </w:tcPr>
          <w:p w:rsidR="002B6ADC" w:rsidRPr="002B6ADC" w:rsidRDefault="002B6ADC" w:rsidP="002B6ADC">
            <w:pPr>
              <w:widowControl/>
              <w:suppressAutoHyphens w:val="0"/>
              <w:autoSpaceDN/>
              <w:jc w:val="left"/>
              <w:textAlignment w:val="auto"/>
              <w:rPr>
                <w:rFonts w:ascii="Times New Roman" w:eastAsia="Times New Roman" w:hAnsi="Times New Roman" w:cs="Times New Roman"/>
                <w:kern w:val="0"/>
                <w:sz w:val="20"/>
                <w:szCs w:val="20"/>
              </w:rPr>
            </w:pPr>
            <w:r w:rsidRPr="002B6ADC">
              <w:rPr>
                <w:rFonts w:eastAsia="Times New Roman" w:cs="Times New Roman"/>
                <w:b/>
                <w:bCs/>
                <w:color w:val="000000"/>
                <w:kern w:val="0"/>
                <w:sz w:val="22"/>
                <w:szCs w:val="22"/>
              </w:rPr>
              <w:t>CESTNO OMREŽJE</w:t>
            </w:r>
          </w:p>
        </w:tc>
      </w:tr>
      <w:tr w:rsidR="002B6ADC" w:rsidRPr="002B6ADC" w:rsidTr="004A13E3">
        <w:trPr>
          <w:trHeight w:val="315"/>
        </w:trPr>
        <w:tc>
          <w:tcPr>
            <w:tcW w:w="3200" w:type="dxa"/>
            <w:shd w:val="clear" w:color="auto" w:fill="FDE9D9" w:themeFill="accent6" w:themeFillTint="33"/>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INVESTICIJA</w:t>
            </w:r>
          </w:p>
        </w:tc>
        <w:tc>
          <w:tcPr>
            <w:tcW w:w="1394" w:type="dxa"/>
            <w:shd w:val="clear" w:color="auto" w:fill="FDE9D9" w:themeFill="accent6" w:themeFillTint="33"/>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OBČINA</w:t>
            </w:r>
          </w:p>
        </w:tc>
        <w:tc>
          <w:tcPr>
            <w:tcW w:w="1480" w:type="dxa"/>
            <w:shd w:val="clear" w:color="auto" w:fill="FDE9D9" w:themeFill="accent6" w:themeFillTint="33"/>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DRŽAVA</w:t>
            </w:r>
          </w:p>
        </w:tc>
        <w:tc>
          <w:tcPr>
            <w:tcW w:w="1960" w:type="dxa"/>
            <w:shd w:val="clear" w:color="auto" w:fill="FDE9D9" w:themeFill="accent6" w:themeFillTint="33"/>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VREDNOST</w:t>
            </w:r>
          </w:p>
        </w:tc>
        <w:tc>
          <w:tcPr>
            <w:tcW w:w="960" w:type="dxa"/>
            <w:shd w:val="clear" w:color="auto" w:fill="FDE9D9" w:themeFill="accent6" w:themeFillTint="33"/>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LETO</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LC 165 181 OŠ CIRKOVCE-PONGRCE</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143.257,94</w:t>
            </w:r>
          </w:p>
        </w:tc>
        <w:tc>
          <w:tcPr>
            <w:tcW w:w="148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110.054,00</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253.311,94</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JP 665 111 MIHOVCE</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5.641,40</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5.641,40</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JP V LOVRENCU</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7.300,67</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7.300,67</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JP 665 731 KIDRIČEVO</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52.627,16</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52.627,16</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RONDO V KIDRIČEVEM</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133.000,00</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133.000,00</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JP 665 701 V NJIVERCAH</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76.826,17</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76.826,17</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LC 340 011 STRAŽGONJCA</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84.686,57</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84.686,57</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JP 666 132 STAROŠINCE</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12.290,26</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12.290,26</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0C289D">
        <w:trPr>
          <w:trHeight w:val="28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xml:space="preserve">TOVARNIŠKA CESTA </w:t>
            </w:r>
          </w:p>
        </w:tc>
        <w:tc>
          <w:tcPr>
            <w:tcW w:w="1394"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26.000,00</w:t>
            </w:r>
          </w:p>
        </w:tc>
        <w:tc>
          <w:tcPr>
            <w:tcW w:w="1480" w:type="dxa"/>
            <w:noWrap/>
            <w:hideMark/>
          </w:tcPr>
          <w:p w:rsidR="002B6ADC" w:rsidRPr="002B6ADC" w:rsidRDefault="002B6ADC" w:rsidP="002B6ADC">
            <w:pPr>
              <w:widowControl/>
              <w:suppressAutoHyphens w:val="0"/>
              <w:autoSpaceDN/>
              <w:jc w:val="lef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 </w:t>
            </w:r>
          </w:p>
        </w:tc>
        <w:tc>
          <w:tcPr>
            <w:tcW w:w="1960" w:type="dxa"/>
            <w:noWrap/>
            <w:hideMark/>
          </w:tcPr>
          <w:p w:rsidR="002B6ADC" w:rsidRPr="002B6ADC" w:rsidRDefault="002B6ADC" w:rsidP="002B6ADC">
            <w:pPr>
              <w:widowControl/>
              <w:suppressAutoHyphens w:val="0"/>
              <w:autoSpaceDN/>
              <w:jc w:val="right"/>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26.000,00</w:t>
            </w:r>
          </w:p>
        </w:tc>
        <w:tc>
          <w:tcPr>
            <w:tcW w:w="960" w:type="dxa"/>
            <w:noWrap/>
            <w:hideMark/>
          </w:tcPr>
          <w:p w:rsidR="002B6ADC" w:rsidRPr="002B6ADC" w:rsidRDefault="002B6ADC" w:rsidP="002B6ADC">
            <w:pPr>
              <w:widowControl/>
              <w:suppressAutoHyphens w:val="0"/>
              <w:autoSpaceDN/>
              <w:jc w:val="center"/>
              <w:textAlignment w:val="auto"/>
              <w:rPr>
                <w:rFonts w:eastAsia="Times New Roman" w:cs="Times New Roman"/>
                <w:color w:val="000000"/>
                <w:kern w:val="0"/>
                <w:sz w:val="22"/>
                <w:szCs w:val="22"/>
              </w:rPr>
            </w:pPr>
            <w:r w:rsidRPr="002B6ADC">
              <w:rPr>
                <w:rFonts w:eastAsia="Times New Roman" w:cs="Times New Roman"/>
                <w:color w:val="000000"/>
                <w:kern w:val="0"/>
                <w:sz w:val="22"/>
                <w:szCs w:val="22"/>
              </w:rPr>
              <w:t>2020</w:t>
            </w:r>
          </w:p>
        </w:tc>
      </w:tr>
      <w:tr w:rsidR="002B6ADC" w:rsidRPr="002B6ADC" w:rsidTr="002B6ADC">
        <w:trPr>
          <w:trHeight w:val="315"/>
        </w:trPr>
        <w:tc>
          <w:tcPr>
            <w:tcW w:w="3200" w:type="dxa"/>
            <w:noWrap/>
            <w:hideMark/>
          </w:tcPr>
          <w:p w:rsidR="002B6ADC" w:rsidRPr="002B6ADC" w:rsidRDefault="002B6ADC" w:rsidP="002B6ADC">
            <w:pPr>
              <w:widowControl/>
              <w:suppressAutoHyphens w:val="0"/>
              <w:autoSpaceDN/>
              <w:jc w:val="left"/>
              <w:textAlignment w:val="auto"/>
              <w:rPr>
                <w:rFonts w:eastAsia="Times New Roman" w:cs="Times New Roman"/>
                <w:b/>
                <w:bCs/>
                <w:color w:val="000000"/>
                <w:kern w:val="0"/>
                <w:sz w:val="22"/>
                <w:szCs w:val="22"/>
              </w:rPr>
            </w:pPr>
            <w:r w:rsidRPr="002B6ADC">
              <w:rPr>
                <w:rFonts w:eastAsia="Times New Roman" w:cs="Times New Roman"/>
                <w:b/>
                <w:bCs/>
                <w:color w:val="000000"/>
                <w:kern w:val="0"/>
                <w:sz w:val="22"/>
                <w:szCs w:val="22"/>
              </w:rPr>
              <w:t xml:space="preserve">SKUPAJ </w:t>
            </w:r>
          </w:p>
        </w:tc>
        <w:tc>
          <w:tcPr>
            <w:tcW w:w="1394" w:type="dxa"/>
            <w:noWrap/>
            <w:hideMark/>
          </w:tcPr>
          <w:p w:rsidR="002B6ADC" w:rsidRPr="00090679" w:rsidRDefault="00EF0CE6" w:rsidP="002B6ADC">
            <w:pPr>
              <w:widowControl/>
              <w:suppressAutoHyphens w:val="0"/>
              <w:autoSpaceDN/>
              <w:jc w:val="right"/>
              <w:textAlignment w:val="auto"/>
              <w:rPr>
                <w:rFonts w:eastAsia="Times New Roman" w:cs="Times New Roman"/>
                <w:b/>
                <w:bCs/>
                <w:kern w:val="0"/>
                <w:sz w:val="22"/>
                <w:szCs w:val="22"/>
              </w:rPr>
            </w:pPr>
            <w:r w:rsidRPr="00090679">
              <w:rPr>
                <w:rFonts w:eastAsia="Times New Roman" w:cs="Times New Roman"/>
                <w:b/>
                <w:bCs/>
                <w:kern w:val="0"/>
                <w:sz w:val="22"/>
                <w:szCs w:val="22"/>
              </w:rPr>
              <w:t>541.630,17</w:t>
            </w:r>
          </w:p>
        </w:tc>
        <w:tc>
          <w:tcPr>
            <w:tcW w:w="1480" w:type="dxa"/>
            <w:noWrap/>
            <w:hideMark/>
          </w:tcPr>
          <w:p w:rsidR="002B6ADC" w:rsidRPr="00090679" w:rsidRDefault="00EF0CE6" w:rsidP="002B6ADC">
            <w:pPr>
              <w:widowControl/>
              <w:suppressAutoHyphens w:val="0"/>
              <w:autoSpaceDN/>
              <w:jc w:val="right"/>
              <w:textAlignment w:val="auto"/>
              <w:rPr>
                <w:rFonts w:eastAsia="Times New Roman" w:cs="Times New Roman"/>
                <w:b/>
                <w:bCs/>
                <w:kern w:val="0"/>
                <w:sz w:val="22"/>
                <w:szCs w:val="22"/>
              </w:rPr>
            </w:pPr>
            <w:r w:rsidRPr="00090679">
              <w:rPr>
                <w:rFonts w:eastAsia="Times New Roman" w:cs="Times New Roman"/>
                <w:b/>
                <w:bCs/>
                <w:kern w:val="0"/>
                <w:sz w:val="22"/>
                <w:szCs w:val="22"/>
              </w:rPr>
              <w:t>110.054,00</w:t>
            </w:r>
          </w:p>
        </w:tc>
        <w:tc>
          <w:tcPr>
            <w:tcW w:w="1960" w:type="dxa"/>
            <w:noWrap/>
            <w:hideMark/>
          </w:tcPr>
          <w:p w:rsidR="002B6ADC" w:rsidRPr="00090679" w:rsidRDefault="00090679" w:rsidP="002B6ADC">
            <w:pPr>
              <w:widowControl/>
              <w:suppressAutoHyphens w:val="0"/>
              <w:autoSpaceDN/>
              <w:jc w:val="right"/>
              <w:textAlignment w:val="auto"/>
              <w:rPr>
                <w:rFonts w:eastAsia="Times New Roman" w:cs="Times New Roman"/>
                <w:b/>
                <w:bCs/>
                <w:kern w:val="0"/>
                <w:sz w:val="22"/>
                <w:szCs w:val="22"/>
              </w:rPr>
            </w:pPr>
            <w:r w:rsidRPr="00090679">
              <w:rPr>
                <w:rFonts w:eastAsia="Times New Roman" w:cs="Times New Roman"/>
                <w:b/>
                <w:bCs/>
                <w:kern w:val="0"/>
                <w:sz w:val="22"/>
                <w:szCs w:val="22"/>
              </w:rPr>
              <w:t>651.684.17</w:t>
            </w:r>
          </w:p>
        </w:tc>
        <w:tc>
          <w:tcPr>
            <w:tcW w:w="960" w:type="dxa"/>
            <w:noWrap/>
            <w:hideMark/>
          </w:tcPr>
          <w:p w:rsidR="002B6ADC" w:rsidRPr="00090679" w:rsidRDefault="002B6ADC" w:rsidP="002B6ADC">
            <w:pPr>
              <w:widowControl/>
              <w:suppressAutoHyphens w:val="0"/>
              <w:autoSpaceDN/>
              <w:jc w:val="center"/>
              <w:textAlignment w:val="auto"/>
              <w:rPr>
                <w:rFonts w:eastAsia="Times New Roman" w:cs="Times New Roman"/>
                <w:kern w:val="0"/>
                <w:sz w:val="22"/>
                <w:szCs w:val="22"/>
              </w:rPr>
            </w:pPr>
            <w:r w:rsidRPr="00090679">
              <w:rPr>
                <w:rFonts w:eastAsia="Times New Roman" w:cs="Times New Roman"/>
                <w:kern w:val="0"/>
                <w:sz w:val="22"/>
                <w:szCs w:val="22"/>
              </w:rPr>
              <w:t> </w:t>
            </w:r>
          </w:p>
        </w:tc>
      </w:tr>
    </w:tbl>
    <w:p w:rsidR="002B6ADC" w:rsidRDefault="002B6ADC" w:rsidP="002B6ADC"/>
    <w:p w:rsidR="0006271D" w:rsidRPr="0049413B" w:rsidRDefault="009D484F" w:rsidP="00877842">
      <w:pPr>
        <w:spacing w:after="120"/>
        <w:rPr>
          <w:sz w:val="22"/>
        </w:rPr>
      </w:pPr>
      <w:r>
        <w:rPr>
          <w:sz w:val="22"/>
        </w:rPr>
        <w:t>Preglednica 4</w:t>
      </w:r>
      <w:r w:rsidR="00EF0CE6">
        <w:rPr>
          <w:sz w:val="22"/>
        </w:rPr>
        <w:t xml:space="preserve">: Podatki o vrednosti cestnega omrežja </w:t>
      </w:r>
      <w:r w:rsidR="00A854B9">
        <w:rPr>
          <w:sz w:val="22"/>
        </w:rPr>
        <w:t xml:space="preserve">in javne razsvetljave iz poslovnih knjig </w:t>
      </w:r>
      <w:r w:rsidR="00EF0CE6">
        <w:rPr>
          <w:sz w:val="22"/>
        </w:rPr>
        <w:t>na dan 31.12.2019 s prištetimi vrednostmi investicij</w:t>
      </w:r>
      <w:r w:rsidR="00A854B9">
        <w:rPr>
          <w:sz w:val="22"/>
        </w:rPr>
        <w:t xml:space="preserve"> (dejanskih stroškov)</w:t>
      </w:r>
      <w:r w:rsidR="00EF0CE6">
        <w:rPr>
          <w:sz w:val="22"/>
        </w:rPr>
        <w:t xml:space="preserve"> v prvi polovici leta 2020</w:t>
      </w:r>
    </w:p>
    <w:tbl>
      <w:tblPr>
        <w:tblStyle w:val="Tabelasvetlamrea"/>
        <w:tblW w:w="5240" w:type="dxa"/>
        <w:tblLook w:val="04A0" w:firstRow="1" w:lastRow="0" w:firstColumn="1" w:lastColumn="0" w:noHBand="0" w:noVBand="1"/>
      </w:tblPr>
      <w:tblGrid>
        <w:gridCol w:w="3114"/>
        <w:gridCol w:w="2126"/>
      </w:tblGrid>
      <w:tr w:rsidR="00DD490A" w:rsidRPr="002B6ADC" w:rsidTr="00DD490A">
        <w:trPr>
          <w:trHeight w:val="315"/>
        </w:trPr>
        <w:tc>
          <w:tcPr>
            <w:tcW w:w="3114" w:type="dxa"/>
            <w:shd w:val="clear" w:color="auto" w:fill="FDE9D9" w:themeFill="accent6" w:themeFillTint="33"/>
            <w:noWrap/>
            <w:hideMark/>
          </w:tcPr>
          <w:p w:rsidR="00DD490A" w:rsidRPr="002B6ADC" w:rsidRDefault="00DD490A"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CESTE z javno razsvetljavo</w:t>
            </w:r>
          </w:p>
        </w:tc>
        <w:tc>
          <w:tcPr>
            <w:tcW w:w="2126" w:type="dxa"/>
            <w:shd w:val="clear" w:color="auto" w:fill="FDE9D9" w:themeFill="accent6" w:themeFillTint="33"/>
          </w:tcPr>
          <w:p w:rsidR="00DD490A" w:rsidRPr="002B6ADC" w:rsidRDefault="00FA4666" w:rsidP="00471031">
            <w:pPr>
              <w:widowControl/>
              <w:suppressAutoHyphens w:val="0"/>
              <w:autoSpaceDN/>
              <w:jc w:val="center"/>
              <w:textAlignment w:val="auto"/>
              <w:rPr>
                <w:rFonts w:eastAsia="Times New Roman" w:cs="Times New Roman"/>
                <w:color w:val="000000"/>
                <w:kern w:val="0"/>
                <w:sz w:val="22"/>
                <w:szCs w:val="22"/>
              </w:rPr>
            </w:pPr>
            <w:r>
              <w:rPr>
                <w:rFonts w:eastAsia="Times New Roman" w:cs="Times New Roman"/>
                <w:color w:val="000000"/>
                <w:kern w:val="0"/>
                <w:sz w:val="22"/>
                <w:szCs w:val="22"/>
              </w:rPr>
              <w:t>Nabavna vrednost</w:t>
            </w:r>
          </w:p>
        </w:tc>
      </w:tr>
      <w:tr w:rsidR="00DD490A" w:rsidRPr="0006271D" w:rsidTr="00DD490A">
        <w:trPr>
          <w:trHeight w:val="315"/>
        </w:trPr>
        <w:tc>
          <w:tcPr>
            <w:tcW w:w="3114" w:type="dxa"/>
            <w:noWrap/>
          </w:tcPr>
          <w:p w:rsidR="00DD490A" w:rsidRPr="002B6ADC" w:rsidRDefault="00DD490A"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Zemljišča</w:t>
            </w:r>
          </w:p>
        </w:tc>
        <w:tc>
          <w:tcPr>
            <w:tcW w:w="2126" w:type="dxa"/>
          </w:tcPr>
          <w:p w:rsidR="00DD490A" w:rsidRPr="0006271D" w:rsidRDefault="00DD490A" w:rsidP="00471031">
            <w:pPr>
              <w:widowControl/>
              <w:suppressAutoHyphens w:val="0"/>
              <w:autoSpaceDN/>
              <w:jc w:val="right"/>
              <w:textAlignment w:val="auto"/>
              <w:rPr>
                <w:rFonts w:eastAsia="Times New Roman" w:cs="Times New Roman"/>
                <w:b/>
                <w:color w:val="000000"/>
                <w:kern w:val="0"/>
                <w:sz w:val="22"/>
                <w:szCs w:val="22"/>
              </w:rPr>
            </w:pPr>
            <w:r>
              <w:rPr>
                <w:rFonts w:eastAsia="Times New Roman" w:cs="Times New Roman"/>
                <w:b/>
                <w:color w:val="000000"/>
                <w:kern w:val="0"/>
                <w:sz w:val="22"/>
                <w:szCs w:val="22"/>
              </w:rPr>
              <w:t>3.628.486,88</w:t>
            </w:r>
          </w:p>
        </w:tc>
      </w:tr>
      <w:tr w:rsidR="00DD490A" w:rsidRPr="0006271D" w:rsidTr="00DD490A">
        <w:trPr>
          <w:trHeight w:val="315"/>
        </w:trPr>
        <w:tc>
          <w:tcPr>
            <w:tcW w:w="3114" w:type="dxa"/>
            <w:noWrap/>
          </w:tcPr>
          <w:p w:rsidR="00DD490A" w:rsidRDefault="00DD490A"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Zg. sloj</w:t>
            </w:r>
          </w:p>
        </w:tc>
        <w:tc>
          <w:tcPr>
            <w:tcW w:w="2126" w:type="dxa"/>
          </w:tcPr>
          <w:p w:rsidR="00DD490A" w:rsidRPr="0006271D" w:rsidRDefault="00415C11" w:rsidP="00471031">
            <w:pPr>
              <w:widowControl/>
              <w:suppressAutoHyphens w:val="0"/>
              <w:autoSpaceDN/>
              <w:jc w:val="right"/>
              <w:textAlignment w:val="auto"/>
              <w:rPr>
                <w:rFonts w:eastAsia="Times New Roman" w:cs="Times New Roman"/>
                <w:b/>
                <w:color w:val="000000"/>
                <w:kern w:val="0"/>
                <w:sz w:val="22"/>
                <w:szCs w:val="22"/>
              </w:rPr>
            </w:pPr>
            <w:r>
              <w:rPr>
                <w:rFonts w:eastAsia="Times New Roman" w:cs="Times New Roman"/>
                <w:b/>
                <w:color w:val="000000"/>
                <w:kern w:val="0"/>
                <w:sz w:val="22"/>
                <w:szCs w:val="22"/>
              </w:rPr>
              <w:t>5.228.739,63</w:t>
            </w:r>
          </w:p>
        </w:tc>
      </w:tr>
      <w:tr w:rsidR="00DD490A" w:rsidRPr="0006271D" w:rsidTr="00DD490A">
        <w:trPr>
          <w:trHeight w:val="315"/>
        </w:trPr>
        <w:tc>
          <w:tcPr>
            <w:tcW w:w="3114" w:type="dxa"/>
            <w:noWrap/>
          </w:tcPr>
          <w:p w:rsidR="00DD490A" w:rsidRPr="00415C11" w:rsidRDefault="003770B4" w:rsidP="00471031">
            <w:pPr>
              <w:widowControl/>
              <w:suppressAutoHyphens w:val="0"/>
              <w:autoSpaceDN/>
              <w:jc w:val="left"/>
              <w:textAlignment w:val="auto"/>
              <w:rPr>
                <w:rFonts w:eastAsia="Times New Roman" w:cs="Times New Roman"/>
                <w:b/>
                <w:color w:val="000000"/>
                <w:kern w:val="0"/>
                <w:sz w:val="22"/>
                <w:szCs w:val="22"/>
              </w:rPr>
            </w:pPr>
            <w:r w:rsidRPr="00415C11">
              <w:rPr>
                <w:rFonts w:eastAsia="Times New Roman" w:cs="Times New Roman"/>
                <w:b/>
                <w:color w:val="000000"/>
                <w:kern w:val="0"/>
                <w:sz w:val="22"/>
                <w:szCs w:val="22"/>
              </w:rPr>
              <w:t>Skupaj - cesta</w:t>
            </w:r>
            <w:r w:rsidR="00DD490A" w:rsidRPr="00415C11">
              <w:rPr>
                <w:rFonts w:eastAsia="Times New Roman" w:cs="Times New Roman"/>
                <w:b/>
                <w:color w:val="000000"/>
                <w:kern w:val="0"/>
                <w:sz w:val="22"/>
                <w:szCs w:val="22"/>
              </w:rPr>
              <w:t xml:space="preserve"> (31.12.2019)</w:t>
            </w:r>
          </w:p>
        </w:tc>
        <w:tc>
          <w:tcPr>
            <w:tcW w:w="2126" w:type="dxa"/>
          </w:tcPr>
          <w:p w:rsidR="00DD490A" w:rsidRDefault="00415C11" w:rsidP="00471031">
            <w:pPr>
              <w:widowControl/>
              <w:suppressAutoHyphens w:val="0"/>
              <w:autoSpaceDN/>
              <w:jc w:val="right"/>
              <w:textAlignment w:val="auto"/>
              <w:rPr>
                <w:rFonts w:eastAsia="Times New Roman" w:cs="Times New Roman"/>
                <w:b/>
                <w:color w:val="000000"/>
                <w:kern w:val="0"/>
                <w:sz w:val="22"/>
                <w:szCs w:val="22"/>
              </w:rPr>
            </w:pPr>
            <w:r>
              <w:rPr>
                <w:rFonts w:eastAsia="Times New Roman" w:cs="Times New Roman"/>
                <w:b/>
                <w:color w:val="000000"/>
                <w:kern w:val="0"/>
                <w:sz w:val="22"/>
                <w:szCs w:val="22"/>
              </w:rPr>
              <w:t>8.857.226,51</w:t>
            </w:r>
          </w:p>
        </w:tc>
      </w:tr>
      <w:tr w:rsidR="00DD490A" w:rsidRPr="0006271D" w:rsidTr="00DD490A">
        <w:trPr>
          <w:trHeight w:val="315"/>
        </w:trPr>
        <w:tc>
          <w:tcPr>
            <w:tcW w:w="3114" w:type="dxa"/>
            <w:noWrap/>
          </w:tcPr>
          <w:p w:rsidR="00DD490A" w:rsidRPr="00EF0CE6" w:rsidRDefault="00DD490A" w:rsidP="00AE471C">
            <w:pPr>
              <w:widowControl/>
              <w:suppressAutoHyphens w:val="0"/>
              <w:autoSpaceDN/>
              <w:jc w:val="left"/>
              <w:textAlignment w:val="auto"/>
              <w:rPr>
                <w:rFonts w:eastAsia="Times New Roman" w:cs="Times New Roman"/>
                <w:kern w:val="0"/>
                <w:sz w:val="22"/>
                <w:szCs w:val="22"/>
              </w:rPr>
            </w:pPr>
            <w:r>
              <w:rPr>
                <w:rFonts w:eastAsia="Times New Roman" w:cs="Times New Roman"/>
                <w:kern w:val="0"/>
                <w:sz w:val="22"/>
                <w:szCs w:val="22"/>
              </w:rPr>
              <w:t>Investicije v</w:t>
            </w:r>
            <w:r w:rsidRPr="00EF0CE6">
              <w:rPr>
                <w:rFonts w:eastAsia="Times New Roman" w:cs="Times New Roman"/>
                <w:kern w:val="0"/>
                <w:sz w:val="22"/>
                <w:szCs w:val="22"/>
              </w:rPr>
              <w:t xml:space="preserve"> cestn</w:t>
            </w:r>
            <w:r>
              <w:rPr>
                <w:rFonts w:eastAsia="Times New Roman" w:cs="Times New Roman"/>
                <w:kern w:val="0"/>
                <w:sz w:val="22"/>
                <w:szCs w:val="22"/>
              </w:rPr>
              <w:t>o</w:t>
            </w:r>
            <w:r w:rsidRPr="00EF0CE6">
              <w:rPr>
                <w:rFonts w:eastAsia="Times New Roman" w:cs="Times New Roman"/>
                <w:kern w:val="0"/>
                <w:sz w:val="22"/>
                <w:szCs w:val="22"/>
              </w:rPr>
              <w:t xml:space="preserve"> omrežj</w:t>
            </w:r>
            <w:r>
              <w:rPr>
                <w:rFonts w:eastAsia="Times New Roman" w:cs="Times New Roman"/>
                <w:kern w:val="0"/>
                <w:sz w:val="22"/>
                <w:szCs w:val="22"/>
              </w:rPr>
              <w:t>e</w:t>
            </w:r>
            <w:r w:rsidRPr="00EF0CE6">
              <w:rPr>
                <w:rFonts w:eastAsia="Times New Roman" w:cs="Times New Roman"/>
                <w:kern w:val="0"/>
                <w:sz w:val="22"/>
                <w:szCs w:val="22"/>
              </w:rPr>
              <w:t xml:space="preserve"> v prvi polovici 2020</w:t>
            </w:r>
          </w:p>
        </w:tc>
        <w:tc>
          <w:tcPr>
            <w:tcW w:w="2126" w:type="dxa"/>
          </w:tcPr>
          <w:p w:rsidR="00DD490A" w:rsidRPr="00EF0CE6" w:rsidRDefault="00DD490A" w:rsidP="00471031">
            <w:pPr>
              <w:widowControl/>
              <w:suppressAutoHyphens w:val="0"/>
              <w:autoSpaceDN/>
              <w:jc w:val="right"/>
              <w:textAlignment w:val="auto"/>
              <w:rPr>
                <w:rFonts w:eastAsia="Times New Roman" w:cs="Times New Roman"/>
                <w:b/>
                <w:kern w:val="0"/>
                <w:sz w:val="22"/>
                <w:szCs w:val="22"/>
              </w:rPr>
            </w:pPr>
            <w:r w:rsidRPr="00EF0CE6">
              <w:rPr>
                <w:rFonts w:eastAsia="Times New Roman" w:cs="Times New Roman"/>
                <w:b/>
                <w:kern w:val="0"/>
                <w:sz w:val="22"/>
                <w:szCs w:val="22"/>
              </w:rPr>
              <w:t>541.630,17</w:t>
            </w:r>
          </w:p>
        </w:tc>
      </w:tr>
      <w:tr w:rsidR="00DD490A" w:rsidRPr="0006271D" w:rsidTr="00DD490A">
        <w:trPr>
          <w:trHeight w:val="315"/>
        </w:trPr>
        <w:tc>
          <w:tcPr>
            <w:tcW w:w="3114" w:type="dxa"/>
            <w:noWrap/>
          </w:tcPr>
          <w:p w:rsidR="00DD490A" w:rsidRPr="00EF0CE6" w:rsidRDefault="00DD490A" w:rsidP="00471031">
            <w:pPr>
              <w:widowControl/>
              <w:suppressAutoHyphens w:val="0"/>
              <w:autoSpaceDN/>
              <w:jc w:val="left"/>
              <w:textAlignment w:val="auto"/>
              <w:rPr>
                <w:rFonts w:eastAsia="Times New Roman" w:cs="Times New Roman"/>
                <w:kern w:val="0"/>
                <w:sz w:val="22"/>
                <w:szCs w:val="22"/>
              </w:rPr>
            </w:pPr>
            <w:r w:rsidRPr="00EF0CE6">
              <w:rPr>
                <w:rFonts w:eastAsia="Times New Roman" w:cs="Times New Roman"/>
                <w:kern w:val="0"/>
                <w:sz w:val="22"/>
                <w:szCs w:val="22"/>
              </w:rPr>
              <w:t>Javna razsvetljava</w:t>
            </w:r>
            <w:r>
              <w:rPr>
                <w:rFonts w:eastAsia="Times New Roman" w:cs="Times New Roman"/>
                <w:kern w:val="0"/>
                <w:sz w:val="22"/>
                <w:szCs w:val="22"/>
              </w:rPr>
              <w:t xml:space="preserve"> (31.12.2019)</w:t>
            </w:r>
          </w:p>
        </w:tc>
        <w:tc>
          <w:tcPr>
            <w:tcW w:w="2126" w:type="dxa"/>
          </w:tcPr>
          <w:p w:rsidR="00DD490A" w:rsidRPr="00EF0CE6" w:rsidRDefault="00415C11" w:rsidP="00471031">
            <w:pPr>
              <w:widowControl/>
              <w:suppressAutoHyphens w:val="0"/>
              <w:autoSpaceDN/>
              <w:jc w:val="right"/>
              <w:textAlignment w:val="auto"/>
              <w:rPr>
                <w:rFonts w:eastAsia="Times New Roman" w:cs="Times New Roman"/>
                <w:b/>
                <w:kern w:val="0"/>
                <w:sz w:val="22"/>
                <w:szCs w:val="22"/>
              </w:rPr>
            </w:pPr>
            <w:r>
              <w:rPr>
                <w:rFonts w:eastAsia="Times New Roman" w:cs="Times New Roman"/>
                <w:b/>
                <w:kern w:val="0"/>
                <w:sz w:val="22"/>
                <w:szCs w:val="22"/>
              </w:rPr>
              <w:t>1.699.953,36</w:t>
            </w:r>
          </w:p>
        </w:tc>
      </w:tr>
      <w:tr w:rsidR="00DD490A" w:rsidRPr="0006271D" w:rsidTr="00DD490A">
        <w:trPr>
          <w:trHeight w:val="315"/>
        </w:trPr>
        <w:tc>
          <w:tcPr>
            <w:tcW w:w="3114" w:type="dxa"/>
            <w:shd w:val="clear" w:color="auto" w:fill="FFFFFF" w:themeFill="background1"/>
          </w:tcPr>
          <w:p w:rsidR="00DD490A" w:rsidRPr="00EF0CE6" w:rsidRDefault="00DD490A" w:rsidP="00DD490A">
            <w:pPr>
              <w:widowControl/>
              <w:suppressAutoHyphens w:val="0"/>
              <w:autoSpaceDN/>
              <w:jc w:val="left"/>
              <w:textAlignment w:val="auto"/>
              <w:rPr>
                <w:rFonts w:eastAsia="Times New Roman" w:cs="Times New Roman"/>
                <w:b/>
                <w:kern w:val="0"/>
                <w:sz w:val="22"/>
                <w:szCs w:val="22"/>
              </w:rPr>
            </w:pPr>
            <w:r>
              <w:rPr>
                <w:rFonts w:eastAsia="Times New Roman" w:cs="Times New Roman"/>
                <w:b/>
                <w:kern w:val="0"/>
                <w:sz w:val="22"/>
                <w:szCs w:val="22"/>
              </w:rPr>
              <w:t>SKUPAJ</w:t>
            </w:r>
          </w:p>
        </w:tc>
        <w:tc>
          <w:tcPr>
            <w:tcW w:w="2126" w:type="dxa"/>
            <w:shd w:val="clear" w:color="auto" w:fill="FFFFFF" w:themeFill="background1"/>
          </w:tcPr>
          <w:p w:rsidR="00DD490A" w:rsidRPr="00EF0CE6" w:rsidRDefault="00FA4666" w:rsidP="00471031">
            <w:pPr>
              <w:widowControl/>
              <w:suppressAutoHyphens w:val="0"/>
              <w:autoSpaceDN/>
              <w:jc w:val="right"/>
              <w:textAlignment w:val="auto"/>
              <w:rPr>
                <w:rFonts w:eastAsia="Times New Roman" w:cs="Times New Roman"/>
                <w:b/>
                <w:kern w:val="0"/>
                <w:sz w:val="22"/>
                <w:szCs w:val="22"/>
              </w:rPr>
            </w:pPr>
            <w:r>
              <w:rPr>
                <w:rFonts w:eastAsia="Times New Roman" w:cs="Times New Roman"/>
                <w:b/>
                <w:kern w:val="0"/>
                <w:sz w:val="22"/>
                <w:szCs w:val="22"/>
              </w:rPr>
              <w:t>11.098.810,04</w:t>
            </w:r>
          </w:p>
        </w:tc>
      </w:tr>
    </w:tbl>
    <w:p w:rsidR="00877842" w:rsidRDefault="00877842" w:rsidP="002B6ADC"/>
    <w:p w:rsidR="001D70B2" w:rsidRPr="00090679" w:rsidRDefault="001D70B2" w:rsidP="00090679">
      <w:pPr>
        <w:pStyle w:val="Textbody"/>
        <w:rPr>
          <w:rFonts w:cs="Calibri"/>
        </w:rPr>
      </w:pPr>
      <w:r w:rsidRPr="005938BD">
        <w:rPr>
          <w:rFonts w:cs="Calibri"/>
        </w:rPr>
        <w:t>Javna razsvetljava v sklopu cestnega omrežja predstavlja grajeno javno dobro, jo pa v programu opremljanja ne obravnavamo kot samostojni del, temveč kot del cestnega omrežja.</w:t>
      </w:r>
    </w:p>
    <w:p w:rsidR="00B00380" w:rsidRDefault="001D70B2" w:rsidP="00B00380">
      <w:pPr>
        <w:pStyle w:val="Tekstnaslov2"/>
      </w:pPr>
      <w:bookmarkStart w:id="14" w:name="_Toc43731598"/>
      <w:r>
        <w:t>VODOVODNO OMREŽJE</w:t>
      </w:r>
      <w:bookmarkEnd w:id="14"/>
    </w:p>
    <w:p w:rsidR="001D70B2" w:rsidRDefault="001D70B2" w:rsidP="001D70B2">
      <w:pPr>
        <w:pStyle w:val="Tekstnaslov3"/>
      </w:pPr>
      <w:r>
        <w:t>Opis obstoječega vodovodnega omrežja</w:t>
      </w:r>
    </w:p>
    <w:p w:rsidR="00A00238" w:rsidRPr="00B00380" w:rsidRDefault="00A00238" w:rsidP="00A00238">
      <w:r w:rsidRPr="00B00380">
        <w:t>Javno vodovodno omrežje je sestavljeno iz vodovodnega sistema, zgrajenega iz vodovoda, črpališč in ostalih tehnoloških naprav in objektov, ki se povezujejo v omrežje, s pomočjo katerega se zagotavlja oskrba s pitno vodo. V Občini Kidričevo so z javnim vodovodnim sistemom oskrbovana vsa naselja.</w:t>
      </w:r>
    </w:p>
    <w:p w:rsidR="001D70B2" w:rsidRDefault="00A00238" w:rsidP="00A00238">
      <w:r w:rsidRPr="00B00380">
        <w:t>Dolžina celotnega javnega vodovodnega sistema v občini je glede na GIS podatke katastra gospoda</w:t>
      </w:r>
      <w:r w:rsidR="007E29A5">
        <w:t>rske javne infrastrukture 78.514,66</w:t>
      </w:r>
      <w:r w:rsidRPr="00B00380">
        <w:t xml:space="preserve"> m</w:t>
      </w:r>
      <w:r w:rsidR="00306854">
        <w:t xml:space="preserve"> (GURS, 2020)</w:t>
      </w:r>
      <w:r w:rsidRPr="00B00380">
        <w:t>.</w:t>
      </w:r>
    </w:p>
    <w:p w:rsidR="001D70B2" w:rsidRDefault="0049607D" w:rsidP="00A00238">
      <w:pPr>
        <w:pStyle w:val="Tekstnaslov3"/>
      </w:pPr>
      <w:r>
        <w:t>Ocena vrednosti vodovodnega omrežja</w:t>
      </w:r>
    </w:p>
    <w:p w:rsidR="00A854B9" w:rsidRDefault="00A854B9" w:rsidP="00A00238">
      <w:r>
        <w:t xml:space="preserve">Ocenjena vrednost vodovodnega omrežja izhaja iz poslovnih knjig Občine Kidričevo na dan 31.12.2019. </w:t>
      </w:r>
    </w:p>
    <w:p w:rsidR="00A854B9" w:rsidRDefault="00A854B9" w:rsidP="00A00238"/>
    <w:p w:rsidR="0049413B" w:rsidRPr="000268C1" w:rsidRDefault="00877842" w:rsidP="00877842">
      <w:pPr>
        <w:spacing w:after="120"/>
        <w:rPr>
          <w:sz w:val="20"/>
          <w:szCs w:val="22"/>
        </w:rPr>
      </w:pPr>
      <w:r w:rsidRPr="000268C1">
        <w:rPr>
          <w:sz w:val="20"/>
          <w:szCs w:val="22"/>
        </w:rPr>
        <w:t xml:space="preserve">Preglednica </w:t>
      </w:r>
      <w:r w:rsidR="009D484F">
        <w:rPr>
          <w:sz w:val="20"/>
          <w:szCs w:val="22"/>
        </w:rPr>
        <w:t>5</w:t>
      </w:r>
      <w:r w:rsidR="0049413B" w:rsidRPr="000268C1">
        <w:rPr>
          <w:sz w:val="20"/>
          <w:szCs w:val="22"/>
        </w:rPr>
        <w:t>: Podatki o vrednosti vodovodnega sistema</w:t>
      </w:r>
      <w:r w:rsidR="00A854B9" w:rsidRPr="000268C1">
        <w:rPr>
          <w:sz w:val="20"/>
          <w:szCs w:val="22"/>
        </w:rPr>
        <w:t xml:space="preserve"> iz poslovnih knjig</w:t>
      </w:r>
      <w:r w:rsidR="0049413B" w:rsidRPr="000268C1">
        <w:rPr>
          <w:sz w:val="20"/>
          <w:szCs w:val="22"/>
        </w:rPr>
        <w:t xml:space="preserve"> na dan 31.12.2019</w:t>
      </w:r>
    </w:p>
    <w:tbl>
      <w:tblPr>
        <w:tblStyle w:val="Tabelasvetlamrea"/>
        <w:tblW w:w="4247" w:type="dxa"/>
        <w:tblLook w:val="04A0" w:firstRow="1" w:lastRow="0" w:firstColumn="1" w:lastColumn="0" w:noHBand="0" w:noVBand="1"/>
      </w:tblPr>
      <w:tblGrid>
        <w:gridCol w:w="2405"/>
        <w:gridCol w:w="1842"/>
      </w:tblGrid>
      <w:tr w:rsidR="009D484F" w:rsidRPr="002B6ADC" w:rsidTr="009D484F">
        <w:trPr>
          <w:trHeight w:val="315"/>
        </w:trPr>
        <w:tc>
          <w:tcPr>
            <w:tcW w:w="2405" w:type="dxa"/>
            <w:shd w:val="clear" w:color="auto" w:fill="FDE9D9" w:themeFill="accent6" w:themeFillTint="33"/>
            <w:noWrap/>
            <w:hideMark/>
          </w:tcPr>
          <w:p w:rsidR="009D484F" w:rsidRPr="002B6ADC" w:rsidRDefault="009D484F"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VRSTA OPREME</w:t>
            </w:r>
          </w:p>
        </w:tc>
        <w:tc>
          <w:tcPr>
            <w:tcW w:w="1842" w:type="dxa"/>
            <w:shd w:val="clear" w:color="auto" w:fill="FDE9D9" w:themeFill="accent6" w:themeFillTint="33"/>
          </w:tcPr>
          <w:p w:rsidR="009D484F" w:rsidRPr="002B6ADC" w:rsidRDefault="00FA4666" w:rsidP="00FA4666">
            <w:pPr>
              <w:widowControl/>
              <w:suppressAutoHyphens w:val="0"/>
              <w:autoSpaceDN/>
              <w:textAlignment w:val="auto"/>
              <w:rPr>
                <w:rFonts w:eastAsia="Times New Roman" w:cs="Times New Roman"/>
                <w:color w:val="000000"/>
                <w:kern w:val="0"/>
                <w:sz w:val="22"/>
                <w:szCs w:val="22"/>
              </w:rPr>
            </w:pPr>
            <w:r w:rsidRPr="00FA4666">
              <w:rPr>
                <w:rFonts w:eastAsia="Times New Roman" w:cs="Times New Roman"/>
                <w:color w:val="000000"/>
                <w:kern w:val="0"/>
                <w:sz w:val="22"/>
                <w:szCs w:val="22"/>
              </w:rPr>
              <w:t>Nabavna vrednost</w:t>
            </w:r>
          </w:p>
        </w:tc>
      </w:tr>
      <w:tr w:rsidR="009D484F" w:rsidRPr="0006271D" w:rsidTr="009D484F">
        <w:trPr>
          <w:trHeight w:val="315"/>
        </w:trPr>
        <w:tc>
          <w:tcPr>
            <w:tcW w:w="2405" w:type="dxa"/>
            <w:noWrap/>
          </w:tcPr>
          <w:p w:rsidR="009D484F" w:rsidRPr="002B6ADC" w:rsidRDefault="009D484F"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Vodovodno omrežje</w:t>
            </w:r>
          </w:p>
        </w:tc>
        <w:tc>
          <w:tcPr>
            <w:tcW w:w="1842" w:type="dxa"/>
          </w:tcPr>
          <w:p w:rsidR="009D484F" w:rsidRPr="0006271D" w:rsidRDefault="00FA4666" w:rsidP="00471031">
            <w:pPr>
              <w:widowControl/>
              <w:suppressAutoHyphens w:val="0"/>
              <w:autoSpaceDN/>
              <w:jc w:val="right"/>
              <w:textAlignment w:val="auto"/>
              <w:rPr>
                <w:rFonts w:eastAsia="Times New Roman" w:cs="Times New Roman"/>
                <w:b/>
                <w:color w:val="000000"/>
                <w:kern w:val="0"/>
                <w:sz w:val="22"/>
                <w:szCs w:val="22"/>
              </w:rPr>
            </w:pPr>
            <w:r>
              <w:rPr>
                <w:rFonts w:eastAsia="Times New Roman" w:cs="Times New Roman"/>
                <w:b/>
                <w:color w:val="000000"/>
                <w:kern w:val="0"/>
                <w:sz w:val="22"/>
                <w:szCs w:val="22"/>
              </w:rPr>
              <w:t>5.342.604,76</w:t>
            </w:r>
          </w:p>
        </w:tc>
      </w:tr>
    </w:tbl>
    <w:p w:rsidR="00A00238" w:rsidRDefault="00A00238" w:rsidP="00A00238"/>
    <w:p w:rsidR="00A00238" w:rsidRDefault="009A5F58" w:rsidP="00B00380">
      <w:pPr>
        <w:pStyle w:val="Tekstnaslov2"/>
      </w:pPr>
      <w:bookmarkStart w:id="15" w:name="_Toc43731599"/>
      <w:r>
        <w:t>KANALIZACIJSKO OMREŽJE</w:t>
      </w:r>
      <w:bookmarkEnd w:id="15"/>
    </w:p>
    <w:p w:rsidR="005938BD" w:rsidRPr="005938BD" w:rsidRDefault="005938BD" w:rsidP="005938BD">
      <w:pPr>
        <w:pStyle w:val="Textbody"/>
        <w:rPr>
          <w:rFonts w:cs="Calibri"/>
        </w:rPr>
      </w:pPr>
      <w:r w:rsidRPr="005938BD">
        <w:rPr>
          <w:rFonts w:cs="Calibri"/>
        </w:rPr>
        <w:t xml:space="preserve">Javno kanalizacijsko omrežje je sestavljeno iz omrežja odvodnih fekalnih in meteornih vodov ter tehnoloških naprav, s katerim se zagotavlja odvajanje in čiščenje komunalne odpadne vode iz objektov. </w:t>
      </w:r>
      <w:r w:rsidR="000268C1">
        <w:rPr>
          <w:rFonts w:cs="Calibri"/>
        </w:rPr>
        <w:t>Individualni p</w:t>
      </w:r>
      <w:r w:rsidR="000268C1" w:rsidRPr="005938BD">
        <w:rPr>
          <w:rFonts w:cs="Calibri"/>
        </w:rPr>
        <w:t>riključki stavb na javno kanalizacijo, pretočne, nepretočne greznice in male čistilne naprave</w:t>
      </w:r>
      <w:r w:rsidR="000268C1">
        <w:rPr>
          <w:rFonts w:cs="Calibri"/>
        </w:rPr>
        <w:t xml:space="preserve"> niso del javnega kanalizacijskega sistema, zato niso všteti v obračun komunalnega prispevka.</w:t>
      </w:r>
      <w:r w:rsidRPr="005938BD">
        <w:rPr>
          <w:rFonts w:cs="Calibri"/>
        </w:rPr>
        <w:t xml:space="preserve"> </w:t>
      </w:r>
    </w:p>
    <w:p w:rsidR="00877842" w:rsidRPr="005938BD" w:rsidRDefault="005938BD" w:rsidP="005938BD">
      <w:pPr>
        <w:pStyle w:val="Textbody"/>
        <w:rPr>
          <w:rFonts w:cs="Calibri"/>
        </w:rPr>
      </w:pPr>
      <w:r w:rsidRPr="005938BD">
        <w:rPr>
          <w:rFonts w:cs="Calibri"/>
        </w:rPr>
        <w:t>V sklop</w:t>
      </w:r>
      <w:r w:rsidR="000268C1">
        <w:rPr>
          <w:rFonts w:cs="Calibri"/>
        </w:rPr>
        <w:t xml:space="preserve"> javnega</w:t>
      </w:r>
      <w:r w:rsidRPr="005938BD">
        <w:rPr>
          <w:rFonts w:cs="Calibri"/>
        </w:rPr>
        <w:t xml:space="preserve"> kanalizacijskega omrežja občine prištevamo tudi čistilno napravo Kidričevo s kapaciteto 8.500 PE. </w:t>
      </w:r>
    </w:p>
    <w:p w:rsidR="005938BD" w:rsidRPr="005938BD" w:rsidRDefault="005938BD" w:rsidP="00877842">
      <w:pPr>
        <w:pStyle w:val="Textbody"/>
        <w:spacing w:after="0"/>
        <w:rPr>
          <w:rFonts w:cs="Calibri"/>
        </w:rPr>
      </w:pPr>
      <w:r w:rsidRPr="005938BD">
        <w:rPr>
          <w:rFonts w:cs="Calibri"/>
        </w:rPr>
        <w:t xml:space="preserve">V občini je </w:t>
      </w:r>
      <w:r w:rsidRPr="00F87152">
        <w:rPr>
          <w:rFonts w:cs="Calibri"/>
        </w:rPr>
        <w:t xml:space="preserve">zgrajenih </w:t>
      </w:r>
      <w:r w:rsidR="007E29A5">
        <w:rPr>
          <w:rFonts w:cs="Calibri"/>
        </w:rPr>
        <w:t>62.495,20</w:t>
      </w:r>
      <w:r w:rsidRPr="00F87152">
        <w:rPr>
          <w:rFonts w:cs="Calibri"/>
        </w:rPr>
        <w:t xml:space="preserve"> m </w:t>
      </w:r>
      <w:r w:rsidR="000268C1">
        <w:rPr>
          <w:rFonts w:cs="Calibri"/>
        </w:rPr>
        <w:t>kanalizacijskih vodov različnih</w:t>
      </w:r>
      <w:r w:rsidRPr="005938BD">
        <w:rPr>
          <w:rFonts w:cs="Calibri"/>
        </w:rPr>
        <w:t xml:space="preserve"> vrst, od tega</w:t>
      </w:r>
      <w:r w:rsidR="00E43275">
        <w:rPr>
          <w:rFonts w:cs="Calibri"/>
        </w:rPr>
        <w:t xml:space="preserve"> (GURS, 2020)</w:t>
      </w:r>
      <w:r w:rsidRPr="005938BD">
        <w:rPr>
          <w:rFonts w:cs="Calibri"/>
        </w:rPr>
        <w:t xml:space="preserve">: </w:t>
      </w:r>
    </w:p>
    <w:p w:rsidR="005938BD" w:rsidRPr="005938BD" w:rsidRDefault="005938BD" w:rsidP="00877842">
      <w:pPr>
        <w:pStyle w:val="Textbody"/>
        <w:numPr>
          <w:ilvl w:val="0"/>
          <w:numId w:val="24"/>
        </w:numPr>
        <w:spacing w:after="0"/>
        <w:rPr>
          <w:rFonts w:cs="Calibri"/>
        </w:rPr>
      </w:pPr>
      <w:r>
        <w:rPr>
          <w:rFonts w:cs="Calibri"/>
        </w:rPr>
        <w:t>fekalna kanalizacija – 39.846,42</w:t>
      </w:r>
      <w:r w:rsidRPr="005938BD">
        <w:rPr>
          <w:rFonts w:cs="Calibri"/>
        </w:rPr>
        <w:t xml:space="preserve"> m,</w:t>
      </w:r>
    </w:p>
    <w:p w:rsidR="005938BD" w:rsidRPr="005938BD" w:rsidRDefault="005938BD" w:rsidP="00877842">
      <w:pPr>
        <w:pStyle w:val="Textbody"/>
        <w:numPr>
          <w:ilvl w:val="0"/>
          <w:numId w:val="24"/>
        </w:numPr>
        <w:spacing w:after="0"/>
        <w:rPr>
          <w:rFonts w:cs="Calibri"/>
        </w:rPr>
      </w:pPr>
      <w:r w:rsidRPr="005938BD">
        <w:rPr>
          <w:rFonts w:cs="Calibri"/>
        </w:rPr>
        <w:t>mešana kanalizacija – 1</w:t>
      </w:r>
      <w:r w:rsidR="007E29A5">
        <w:rPr>
          <w:rFonts w:cs="Calibri"/>
        </w:rPr>
        <w:t>7.438,89</w:t>
      </w:r>
      <w:r w:rsidRPr="005938BD">
        <w:rPr>
          <w:rFonts w:cs="Calibri"/>
        </w:rPr>
        <w:t xml:space="preserve"> m,</w:t>
      </w:r>
    </w:p>
    <w:p w:rsidR="00877842" w:rsidRPr="00877842" w:rsidRDefault="005938BD" w:rsidP="00877842">
      <w:pPr>
        <w:pStyle w:val="Textbody"/>
        <w:numPr>
          <w:ilvl w:val="0"/>
          <w:numId w:val="24"/>
        </w:numPr>
        <w:spacing w:after="0"/>
        <w:rPr>
          <w:rFonts w:cs="Calibri"/>
        </w:rPr>
      </w:pPr>
      <w:r w:rsidRPr="005938BD">
        <w:rPr>
          <w:rFonts w:cs="Calibri"/>
        </w:rPr>
        <w:t>meteorna kanaliz</w:t>
      </w:r>
      <w:r>
        <w:rPr>
          <w:rFonts w:cs="Calibri"/>
        </w:rPr>
        <w:t>acija – 5.209,89</w:t>
      </w:r>
      <w:r w:rsidRPr="005938BD">
        <w:rPr>
          <w:rFonts w:cs="Calibri"/>
        </w:rPr>
        <w:t xml:space="preserve"> m.</w:t>
      </w:r>
    </w:p>
    <w:p w:rsidR="00471031" w:rsidRDefault="0049607D" w:rsidP="0049607D">
      <w:pPr>
        <w:pStyle w:val="Tekstnaslov3"/>
      </w:pPr>
      <w:r>
        <w:t>Ocena vrednosti kanalizacijskega omrežja</w:t>
      </w:r>
    </w:p>
    <w:p w:rsidR="00B40FDC" w:rsidRDefault="00B40FDC" w:rsidP="00B40FDC">
      <w:r>
        <w:t xml:space="preserve">Ocenjena vrednost kanalizacijskega omrežja izhaja iz poslovnih knjig Občine Kidričevo na dan 31.12.2019. </w:t>
      </w:r>
    </w:p>
    <w:p w:rsidR="00B40FDC" w:rsidRDefault="00B40FDC" w:rsidP="00B40FDC"/>
    <w:p w:rsidR="0049413B" w:rsidRPr="00877842" w:rsidRDefault="009D484F" w:rsidP="00877842">
      <w:pPr>
        <w:pStyle w:val="Textbody"/>
        <w:rPr>
          <w:rFonts w:cs="Calibri"/>
          <w:color w:val="FF0000"/>
          <w:sz w:val="22"/>
        </w:rPr>
      </w:pPr>
      <w:r>
        <w:rPr>
          <w:sz w:val="20"/>
        </w:rPr>
        <w:t>Preglednica 6</w:t>
      </w:r>
      <w:r w:rsidR="00471031" w:rsidRPr="00877842">
        <w:rPr>
          <w:sz w:val="20"/>
        </w:rPr>
        <w:t>: Podatki o vrednosti kanalizacijskega sistema</w:t>
      </w:r>
      <w:r w:rsidR="00B40FDC">
        <w:rPr>
          <w:sz w:val="20"/>
        </w:rPr>
        <w:t xml:space="preserve"> iz poslovnih knjig Občine Kidričevo</w:t>
      </w:r>
      <w:r w:rsidR="00471031" w:rsidRPr="00877842">
        <w:rPr>
          <w:sz w:val="20"/>
        </w:rPr>
        <w:t xml:space="preserve"> na dan 31.12.2019</w:t>
      </w:r>
    </w:p>
    <w:tbl>
      <w:tblPr>
        <w:tblStyle w:val="Tabelasvetlamrea"/>
        <w:tblW w:w="4247" w:type="dxa"/>
        <w:tblLook w:val="04A0" w:firstRow="1" w:lastRow="0" w:firstColumn="1" w:lastColumn="0" w:noHBand="0" w:noVBand="1"/>
      </w:tblPr>
      <w:tblGrid>
        <w:gridCol w:w="2405"/>
        <w:gridCol w:w="1842"/>
      </w:tblGrid>
      <w:tr w:rsidR="009D484F" w:rsidRPr="002B6ADC" w:rsidTr="009D484F">
        <w:trPr>
          <w:trHeight w:val="315"/>
        </w:trPr>
        <w:tc>
          <w:tcPr>
            <w:tcW w:w="2405" w:type="dxa"/>
            <w:shd w:val="clear" w:color="auto" w:fill="FDE9D9" w:themeFill="accent6" w:themeFillTint="33"/>
            <w:noWrap/>
            <w:hideMark/>
          </w:tcPr>
          <w:p w:rsidR="009D484F" w:rsidRPr="002B6ADC" w:rsidRDefault="009D484F"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VRSTA OPREME</w:t>
            </w:r>
          </w:p>
        </w:tc>
        <w:tc>
          <w:tcPr>
            <w:tcW w:w="1842" w:type="dxa"/>
            <w:shd w:val="clear" w:color="auto" w:fill="FDE9D9" w:themeFill="accent6" w:themeFillTint="33"/>
          </w:tcPr>
          <w:p w:rsidR="009D484F" w:rsidRPr="002B6ADC" w:rsidRDefault="00FA4666" w:rsidP="00FA4666">
            <w:pPr>
              <w:widowControl/>
              <w:suppressAutoHyphens w:val="0"/>
              <w:autoSpaceDN/>
              <w:textAlignment w:val="auto"/>
              <w:rPr>
                <w:rFonts w:eastAsia="Times New Roman" w:cs="Times New Roman"/>
                <w:color w:val="000000"/>
                <w:kern w:val="0"/>
                <w:sz w:val="22"/>
                <w:szCs w:val="22"/>
              </w:rPr>
            </w:pPr>
            <w:r w:rsidRPr="00FA4666">
              <w:rPr>
                <w:rFonts w:eastAsia="Times New Roman" w:cs="Times New Roman"/>
                <w:color w:val="000000"/>
                <w:kern w:val="0"/>
                <w:sz w:val="22"/>
                <w:szCs w:val="22"/>
              </w:rPr>
              <w:t>Nabavna vrednost</w:t>
            </w:r>
          </w:p>
        </w:tc>
      </w:tr>
      <w:tr w:rsidR="009D484F" w:rsidRPr="0006271D" w:rsidTr="009D484F">
        <w:trPr>
          <w:trHeight w:val="315"/>
        </w:trPr>
        <w:tc>
          <w:tcPr>
            <w:tcW w:w="2405" w:type="dxa"/>
            <w:noWrap/>
          </w:tcPr>
          <w:p w:rsidR="009D484F" w:rsidRPr="002B6ADC" w:rsidRDefault="009D484F"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Kanalizacijsko omrežje</w:t>
            </w:r>
          </w:p>
        </w:tc>
        <w:tc>
          <w:tcPr>
            <w:tcW w:w="1842" w:type="dxa"/>
          </w:tcPr>
          <w:p w:rsidR="009D484F" w:rsidRPr="0006271D" w:rsidRDefault="00FA4666" w:rsidP="00471031">
            <w:pPr>
              <w:widowControl/>
              <w:suppressAutoHyphens w:val="0"/>
              <w:autoSpaceDN/>
              <w:jc w:val="right"/>
              <w:textAlignment w:val="auto"/>
              <w:rPr>
                <w:rFonts w:eastAsia="Times New Roman" w:cs="Times New Roman"/>
                <w:b/>
                <w:color w:val="000000"/>
                <w:kern w:val="0"/>
                <w:sz w:val="22"/>
                <w:szCs w:val="22"/>
              </w:rPr>
            </w:pPr>
            <w:r>
              <w:rPr>
                <w:rFonts w:eastAsia="Times New Roman" w:cs="Times New Roman"/>
                <w:b/>
                <w:color w:val="000000"/>
                <w:kern w:val="0"/>
                <w:sz w:val="22"/>
                <w:szCs w:val="22"/>
              </w:rPr>
              <w:t>12.076.135,72</w:t>
            </w:r>
          </w:p>
        </w:tc>
      </w:tr>
    </w:tbl>
    <w:p w:rsidR="009A5F58" w:rsidRDefault="009A5F58" w:rsidP="009A5F58">
      <w:pPr>
        <w:pStyle w:val="Tekstnaslov2"/>
      </w:pPr>
      <w:bookmarkStart w:id="16" w:name="_Toc43731600"/>
      <w:r>
        <w:t>PROSTORI ZA RAVNANJE Z ODPADKI</w:t>
      </w:r>
      <w:bookmarkEnd w:id="16"/>
    </w:p>
    <w:p w:rsidR="00570543" w:rsidRDefault="00570543" w:rsidP="00570543">
      <w:r>
        <w:t xml:space="preserve">Ocenjena vrednost zbirnega centra </w:t>
      </w:r>
      <w:r w:rsidR="00311B65">
        <w:t>ločenih frakcij</w:t>
      </w:r>
      <w:r>
        <w:t xml:space="preserve"> izhaja iz poslovnih knjig Občine Kidričevo na dan 31.12.2019. </w:t>
      </w:r>
    </w:p>
    <w:p w:rsidR="00570543" w:rsidRDefault="00570543" w:rsidP="00877842">
      <w:pPr>
        <w:spacing w:after="120"/>
        <w:rPr>
          <w:sz w:val="20"/>
        </w:rPr>
      </w:pPr>
    </w:p>
    <w:p w:rsidR="009A5F58" w:rsidRPr="00877842" w:rsidRDefault="009D484F" w:rsidP="00877842">
      <w:pPr>
        <w:spacing w:after="120"/>
        <w:rPr>
          <w:rFonts w:cs="Calibri"/>
          <w:color w:val="FF0000"/>
          <w:sz w:val="22"/>
        </w:rPr>
      </w:pPr>
      <w:r>
        <w:rPr>
          <w:sz w:val="20"/>
        </w:rPr>
        <w:t>Preglednica 7</w:t>
      </w:r>
      <w:r w:rsidR="009A5F58" w:rsidRPr="00877842">
        <w:rPr>
          <w:sz w:val="20"/>
        </w:rPr>
        <w:t xml:space="preserve">: Podatki o vrednosti </w:t>
      </w:r>
      <w:r w:rsidR="00570543">
        <w:rPr>
          <w:sz w:val="20"/>
        </w:rPr>
        <w:t xml:space="preserve">zbirnega centra iz poslovnih knjig Občine Kidričevo </w:t>
      </w:r>
      <w:r w:rsidR="009A5F58" w:rsidRPr="00877842">
        <w:rPr>
          <w:sz w:val="20"/>
        </w:rPr>
        <w:t>na dan 31.12.2019</w:t>
      </w:r>
    </w:p>
    <w:tbl>
      <w:tblPr>
        <w:tblStyle w:val="Tabelasvetlamrea"/>
        <w:tblW w:w="4247" w:type="dxa"/>
        <w:tblLook w:val="04A0" w:firstRow="1" w:lastRow="0" w:firstColumn="1" w:lastColumn="0" w:noHBand="0" w:noVBand="1"/>
      </w:tblPr>
      <w:tblGrid>
        <w:gridCol w:w="2405"/>
        <w:gridCol w:w="1842"/>
      </w:tblGrid>
      <w:tr w:rsidR="009D484F" w:rsidRPr="002B6ADC" w:rsidTr="009D484F">
        <w:trPr>
          <w:trHeight w:val="315"/>
        </w:trPr>
        <w:tc>
          <w:tcPr>
            <w:tcW w:w="2405" w:type="dxa"/>
            <w:shd w:val="clear" w:color="auto" w:fill="FDE9D9" w:themeFill="accent6" w:themeFillTint="33"/>
            <w:noWrap/>
            <w:hideMark/>
          </w:tcPr>
          <w:p w:rsidR="009D484F" w:rsidRPr="002B6ADC" w:rsidRDefault="009D484F" w:rsidP="00443A45">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VRSTA OPREME</w:t>
            </w:r>
          </w:p>
        </w:tc>
        <w:tc>
          <w:tcPr>
            <w:tcW w:w="1842" w:type="dxa"/>
            <w:shd w:val="clear" w:color="auto" w:fill="FDE9D9" w:themeFill="accent6" w:themeFillTint="33"/>
          </w:tcPr>
          <w:p w:rsidR="009D484F" w:rsidRPr="002B6ADC" w:rsidRDefault="00FA4666" w:rsidP="00FA4666">
            <w:pPr>
              <w:widowControl/>
              <w:suppressAutoHyphens w:val="0"/>
              <w:autoSpaceDN/>
              <w:textAlignment w:val="auto"/>
              <w:rPr>
                <w:rFonts w:eastAsia="Times New Roman" w:cs="Times New Roman"/>
                <w:color w:val="000000"/>
                <w:kern w:val="0"/>
                <w:sz w:val="22"/>
                <w:szCs w:val="22"/>
              </w:rPr>
            </w:pPr>
            <w:r w:rsidRPr="00FA4666">
              <w:rPr>
                <w:rFonts w:eastAsia="Times New Roman" w:cs="Times New Roman"/>
                <w:color w:val="000000"/>
                <w:kern w:val="0"/>
                <w:sz w:val="22"/>
                <w:szCs w:val="22"/>
              </w:rPr>
              <w:t>Nabavna vrednost</w:t>
            </w:r>
          </w:p>
        </w:tc>
      </w:tr>
      <w:tr w:rsidR="009D484F" w:rsidRPr="0006271D" w:rsidTr="009D484F">
        <w:trPr>
          <w:trHeight w:val="315"/>
        </w:trPr>
        <w:tc>
          <w:tcPr>
            <w:tcW w:w="2405" w:type="dxa"/>
            <w:noWrap/>
          </w:tcPr>
          <w:p w:rsidR="009D484F" w:rsidRPr="002B6ADC" w:rsidRDefault="009D484F" w:rsidP="00443A45">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Zbirni center</w:t>
            </w:r>
          </w:p>
        </w:tc>
        <w:tc>
          <w:tcPr>
            <w:tcW w:w="1842" w:type="dxa"/>
          </w:tcPr>
          <w:p w:rsidR="009D484F" w:rsidRPr="0006271D" w:rsidRDefault="00FA4666" w:rsidP="00443A45">
            <w:pPr>
              <w:widowControl/>
              <w:suppressAutoHyphens w:val="0"/>
              <w:autoSpaceDN/>
              <w:jc w:val="right"/>
              <w:textAlignment w:val="auto"/>
              <w:rPr>
                <w:rFonts w:eastAsia="Times New Roman" w:cs="Times New Roman"/>
                <w:b/>
                <w:color w:val="000000"/>
                <w:kern w:val="0"/>
                <w:sz w:val="22"/>
                <w:szCs w:val="22"/>
              </w:rPr>
            </w:pPr>
            <w:r>
              <w:rPr>
                <w:rFonts w:eastAsia="Times New Roman" w:cs="Times New Roman"/>
                <w:b/>
                <w:color w:val="000000"/>
                <w:kern w:val="0"/>
                <w:sz w:val="22"/>
                <w:szCs w:val="22"/>
              </w:rPr>
              <w:t>433.282,52</w:t>
            </w:r>
          </w:p>
        </w:tc>
      </w:tr>
    </w:tbl>
    <w:p w:rsidR="00311B65" w:rsidRDefault="00311B65" w:rsidP="00311B65"/>
    <w:p w:rsidR="005938BD" w:rsidRPr="005938BD" w:rsidRDefault="005921BD" w:rsidP="00A00238">
      <w:pPr>
        <w:pStyle w:val="Tekstnaslov2"/>
      </w:pPr>
      <w:bookmarkStart w:id="17" w:name="_Toc43731601"/>
      <w:r w:rsidRPr="005938BD">
        <w:t>DRUGE JAVNE POVRŠINE</w:t>
      </w:r>
      <w:bookmarkEnd w:id="17"/>
    </w:p>
    <w:p w:rsidR="005938BD" w:rsidRDefault="005938BD" w:rsidP="005938BD">
      <w:pPr>
        <w:pStyle w:val="Textbody"/>
        <w:rPr>
          <w:rFonts w:cs="Calibri"/>
        </w:rPr>
      </w:pPr>
      <w:r w:rsidRPr="005938BD">
        <w:rPr>
          <w:rFonts w:cs="Calibri"/>
        </w:rPr>
        <w:t>Obračun komunalnega prispevka velja na območju Občine Kidričevo tudi za območja javnih površin. Javne površine, ki jih upoštevamo pri izračunu so območje športnih parkov, zelenice, otroška igrišča te</w:t>
      </w:r>
      <w:r w:rsidR="00471031">
        <w:rPr>
          <w:rFonts w:cs="Calibri"/>
        </w:rPr>
        <w:t>r druge urejene javne površine.</w:t>
      </w:r>
      <w:r w:rsidR="00877842">
        <w:rPr>
          <w:rFonts w:cs="Calibri"/>
        </w:rPr>
        <w:t xml:space="preserve"> </w:t>
      </w:r>
    </w:p>
    <w:p w:rsidR="00C81D2F" w:rsidRDefault="00C81D2F" w:rsidP="005938BD">
      <w:pPr>
        <w:pStyle w:val="Textbody"/>
        <w:rPr>
          <w:rFonts w:cs="Calibri"/>
        </w:rPr>
      </w:pPr>
    </w:p>
    <w:p w:rsidR="00F5255F" w:rsidRPr="00F5255F" w:rsidRDefault="009D484F" w:rsidP="00877842">
      <w:pPr>
        <w:spacing w:after="120"/>
        <w:rPr>
          <w:sz w:val="20"/>
        </w:rPr>
      </w:pPr>
      <w:r w:rsidRPr="00644CB9">
        <w:rPr>
          <w:sz w:val="20"/>
        </w:rPr>
        <w:t>Preglednica 8</w:t>
      </w:r>
      <w:r w:rsidR="009A5F58" w:rsidRPr="00644CB9">
        <w:rPr>
          <w:sz w:val="20"/>
        </w:rPr>
        <w:t xml:space="preserve">: Podatki </w:t>
      </w:r>
      <w:r w:rsidR="00F5255F" w:rsidRPr="00644CB9">
        <w:rPr>
          <w:sz w:val="20"/>
        </w:rPr>
        <w:t>o vrednosti javnih površin iz poslovnih knjig Občine Kidričevo na dan 31.12.2019</w:t>
      </w:r>
    </w:p>
    <w:tbl>
      <w:tblPr>
        <w:tblStyle w:val="Tabelasvetlamrea"/>
        <w:tblW w:w="4531" w:type="dxa"/>
        <w:tblLook w:val="04A0" w:firstRow="1" w:lastRow="0" w:firstColumn="1" w:lastColumn="0" w:noHBand="0" w:noVBand="1"/>
      </w:tblPr>
      <w:tblGrid>
        <w:gridCol w:w="2689"/>
        <w:gridCol w:w="1842"/>
      </w:tblGrid>
      <w:tr w:rsidR="009D484F" w:rsidRPr="002B6ADC" w:rsidTr="00FA4666">
        <w:trPr>
          <w:trHeight w:val="315"/>
        </w:trPr>
        <w:tc>
          <w:tcPr>
            <w:tcW w:w="2689" w:type="dxa"/>
            <w:shd w:val="clear" w:color="auto" w:fill="FDE9D9" w:themeFill="accent6" w:themeFillTint="33"/>
            <w:noWrap/>
            <w:hideMark/>
          </w:tcPr>
          <w:p w:rsidR="009D484F" w:rsidRPr="002B6ADC" w:rsidRDefault="009D484F"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VRSTA OPREME</w:t>
            </w:r>
          </w:p>
        </w:tc>
        <w:tc>
          <w:tcPr>
            <w:tcW w:w="1842" w:type="dxa"/>
            <w:shd w:val="clear" w:color="auto" w:fill="FDE9D9" w:themeFill="accent6" w:themeFillTint="33"/>
          </w:tcPr>
          <w:p w:rsidR="009D484F" w:rsidRPr="002B6ADC" w:rsidRDefault="00FA4666" w:rsidP="00FA4666">
            <w:pPr>
              <w:widowControl/>
              <w:suppressAutoHyphens w:val="0"/>
              <w:autoSpaceDN/>
              <w:textAlignment w:val="auto"/>
              <w:rPr>
                <w:rFonts w:eastAsia="Times New Roman" w:cs="Times New Roman"/>
                <w:color w:val="000000"/>
                <w:kern w:val="0"/>
                <w:sz w:val="22"/>
                <w:szCs w:val="22"/>
              </w:rPr>
            </w:pPr>
            <w:r>
              <w:rPr>
                <w:rFonts w:eastAsia="Times New Roman" w:cs="Times New Roman"/>
                <w:color w:val="000000"/>
                <w:kern w:val="0"/>
                <w:sz w:val="22"/>
                <w:szCs w:val="22"/>
              </w:rPr>
              <w:t xml:space="preserve">Nabavna </w:t>
            </w:r>
            <w:r w:rsidRPr="00FA4666">
              <w:rPr>
                <w:rFonts w:eastAsia="Times New Roman" w:cs="Times New Roman"/>
                <w:color w:val="000000"/>
                <w:kern w:val="0"/>
                <w:sz w:val="22"/>
                <w:szCs w:val="22"/>
              </w:rPr>
              <w:t>vrednost</w:t>
            </w:r>
          </w:p>
        </w:tc>
      </w:tr>
      <w:tr w:rsidR="009D484F" w:rsidRPr="0006271D" w:rsidTr="00FA4666">
        <w:trPr>
          <w:trHeight w:val="315"/>
        </w:trPr>
        <w:tc>
          <w:tcPr>
            <w:tcW w:w="2689" w:type="dxa"/>
            <w:noWrap/>
          </w:tcPr>
          <w:p w:rsidR="009D484F" w:rsidRPr="002B6ADC" w:rsidRDefault="00960BB9"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Igrišče Njiverce</w:t>
            </w:r>
          </w:p>
        </w:tc>
        <w:tc>
          <w:tcPr>
            <w:tcW w:w="1842" w:type="dxa"/>
          </w:tcPr>
          <w:p w:rsidR="009D484F" w:rsidRPr="00C50D9B" w:rsidRDefault="00FA4666" w:rsidP="00471031">
            <w:pPr>
              <w:widowControl/>
              <w:suppressAutoHyphens w:val="0"/>
              <w:autoSpaceDN/>
              <w:jc w:val="right"/>
              <w:textAlignment w:val="auto"/>
              <w:rPr>
                <w:rFonts w:eastAsia="Times New Roman" w:cs="Times New Roman"/>
                <w:color w:val="000000"/>
                <w:kern w:val="0"/>
                <w:sz w:val="22"/>
                <w:szCs w:val="22"/>
              </w:rPr>
            </w:pPr>
            <w:r w:rsidRPr="00C50D9B">
              <w:rPr>
                <w:rFonts w:eastAsia="Times New Roman" w:cs="Times New Roman"/>
                <w:color w:val="000000"/>
                <w:kern w:val="0"/>
                <w:sz w:val="22"/>
                <w:szCs w:val="22"/>
              </w:rPr>
              <w:t>199.815,26</w:t>
            </w:r>
          </w:p>
        </w:tc>
      </w:tr>
      <w:tr w:rsidR="00960BB9" w:rsidRPr="0006271D" w:rsidTr="00FA4666">
        <w:trPr>
          <w:trHeight w:val="315"/>
        </w:trPr>
        <w:tc>
          <w:tcPr>
            <w:tcW w:w="2689" w:type="dxa"/>
            <w:noWrap/>
          </w:tcPr>
          <w:p w:rsidR="00960BB9" w:rsidRDefault="00960BB9"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Igrišče Lovrenc</w:t>
            </w:r>
          </w:p>
        </w:tc>
        <w:tc>
          <w:tcPr>
            <w:tcW w:w="1842" w:type="dxa"/>
          </w:tcPr>
          <w:p w:rsidR="00960BB9" w:rsidRPr="00C50D9B" w:rsidRDefault="00FA4666" w:rsidP="00471031">
            <w:pPr>
              <w:widowControl/>
              <w:suppressAutoHyphens w:val="0"/>
              <w:autoSpaceDN/>
              <w:jc w:val="right"/>
              <w:textAlignment w:val="auto"/>
              <w:rPr>
                <w:rFonts w:eastAsia="Times New Roman" w:cs="Times New Roman"/>
                <w:color w:val="000000"/>
                <w:kern w:val="0"/>
                <w:sz w:val="22"/>
                <w:szCs w:val="22"/>
              </w:rPr>
            </w:pPr>
            <w:r w:rsidRPr="00C50D9B">
              <w:rPr>
                <w:rFonts w:eastAsia="Times New Roman" w:cs="Times New Roman"/>
                <w:color w:val="000000"/>
                <w:kern w:val="0"/>
                <w:sz w:val="22"/>
                <w:szCs w:val="22"/>
              </w:rPr>
              <w:t>48.532,20</w:t>
            </w:r>
          </w:p>
        </w:tc>
      </w:tr>
      <w:tr w:rsidR="00960BB9" w:rsidRPr="0006271D" w:rsidTr="00FA4666">
        <w:trPr>
          <w:trHeight w:val="315"/>
        </w:trPr>
        <w:tc>
          <w:tcPr>
            <w:tcW w:w="2689" w:type="dxa"/>
            <w:noWrap/>
          </w:tcPr>
          <w:p w:rsidR="00960BB9" w:rsidRDefault="00960BB9"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Center Cirkovc</w:t>
            </w:r>
          </w:p>
        </w:tc>
        <w:tc>
          <w:tcPr>
            <w:tcW w:w="1842" w:type="dxa"/>
          </w:tcPr>
          <w:p w:rsidR="00960BB9" w:rsidRPr="00C50D9B" w:rsidRDefault="00FA4666" w:rsidP="00471031">
            <w:pPr>
              <w:widowControl/>
              <w:suppressAutoHyphens w:val="0"/>
              <w:autoSpaceDN/>
              <w:jc w:val="right"/>
              <w:textAlignment w:val="auto"/>
              <w:rPr>
                <w:rFonts w:eastAsia="Times New Roman" w:cs="Times New Roman"/>
                <w:color w:val="000000"/>
                <w:kern w:val="0"/>
                <w:sz w:val="22"/>
                <w:szCs w:val="22"/>
              </w:rPr>
            </w:pPr>
            <w:r w:rsidRPr="00C50D9B">
              <w:rPr>
                <w:rFonts w:eastAsia="Times New Roman" w:cs="Times New Roman"/>
                <w:color w:val="000000"/>
                <w:kern w:val="0"/>
                <w:sz w:val="22"/>
                <w:szCs w:val="22"/>
              </w:rPr>
              <w:t>1.093.551,97</w:t>
            </w:r>
          </w:p>
        </w:tc>
      </w:tr>
      <w:tr w:rsidR="00960BB9" w:rsidRPr="0006271D" w:rsidTr="00FA4666">
        <w:trPr>
          <w:trHeight w:val="315"/>
        </w:trPr>
        <w:tc>
          <w:tcPr>
            <w:tcW w:w="2689" w:type="dxa"/>
            <w:noWrap/>
          </w:tcPr>
          <w:p w:rsidR="00960BB9" w:rsidRDefault="00960BB9"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Park Spominov</w:t>
            </w:r>
          </w:p>
        </w:tc>
        <w:tc>
          <w:tcPr>
            <w:tcW w:w="1842" w:type="dxa"/>
          </w:tcPr>
          <w:p w:rsidR="00960BB9" w:rsidRPr="00C50D9B" w:rsidRDefault="00FA4666" w:rsidP="00471031">
            <w:pPr>
              <w:widowControl/>
              <w:suppressAutoHyphens w:val="0"/>
              <w:autoSpaceDN/>
              <w:jc w:val="right"/>
              <w:textAlignment w:val="auto"/>
              <w:rPr>
                <w:rFonts w:eastAsia="Times New Roman" w:cs="Times New Roman"/>
                <w:color w:val="000000"/>
                <w:kern w:val="0"/>
                <w:sz w:val="22"/>
                <w:szCs w:val="22"/>
              </w:rPr>
            </w:pPr>
            <w:r w:rsidRPr="00C50D9B">
              <w:rPr>
                <w:rFonts w:eastAsia="Times New Roman" w:cs="Times New Roman"/>
                <w:color w:val="000000"/>
                <w:kern w:val="0"/>
                <w:sz w:val="22"/>
                <w:szCs w:val="22"/>
              </w:rPr>
              <w:t>44.000,00</w:t>
            </w:r>
          </w:p>
        </w:tc>
      </w:tr>
      <w:tr w:rsidR="00960BB9" w:rsidRPr="0006271D" w:rsidTr="00FA4666">
        <w:trPr>
          <w:trHeight w:val="315"/>
        </w:trPr>
        <w:tc>
          <w:tcPr>
            <w:tcW w:w="2689" w:type="dxa"/>
            <w:noWrap/>
          </w:tcPr>
          <w:p w:rsidR="00960BB9" w:rsidRDefault="00960BB9"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Ureditev parkirišč Kidričevo</w:t>
            </w:r>
          </w:p>
        </w:tc>
        <w:tc>
          <w:tcPr>
            <w:tcW w:w="1842" w:type="dxa"/>
          </w:tcPr>
          <w:p w:rsidR="00960BB9" w:rsidRPr="00C50D9B" w:rsidRDefault="00C50D9B" w:rsidP="00471031">
            <w:pPr>
              <w:widowControl/>
              <w:suppressAutoHyphens w:val="0"/>
              <w:autoSpaceDN/>
              <w:jc w:val="right"/>
              <w:textAlignment w:val="auto"/>
              <w:rPr>
                <w:rFonts w:eastAsia="Times New Roman" w:cs="Times New Roman"/>
                <w:color w:val="000000"/>
                <w:kern w:val="0"/>
                <w:sz w:val="22"/>
                <w:szCs w:val="22"/>
              </w:rPr>
            </w:pPr>
            <w:r w:rsidRPr="00C50D9B">
              <w:rPr>
                <w:rFonts w:eastAsia="Times New Roman" w:cs="Times New Roman"/>
                <w:color w:val="000000"/>
                <w:kern w:val="0"/>
                <w:sz w:val="22"/>
                <w:szCs w:val="22"/>
              </w:rPr>
              <w:t>353.422,83</w:t>
            </w:r>
          </w:p>
        </w:tc>
      </w:tr>
      <w:tr w:rsidR="00960BB9" w:rsidRPr="0006271D" w:rsidTr="00FA4666">
        <w:trPr>
          <w:trHeight w:val="315"/>
        </w:trPr>
        <w:tc>
          <w:tcPr>
            <w:tcW w:w="2689" w:type="dxa"/>
            <w:noWrap/>
          </w:tcPr>
          <w:p w:rsidR="00960BB9" w:rsidRDefault="00960BB9" w:rsidP="00471031">
            <w:pPr>
              <w:widowControl/>
              <w:suppressAutoHyphens w:val="0"/>
              <w:autoSpaceDN/>
              <w:jc w:val="left"/>
              <w:textAlignment w:val="auto"/>
              <w:rPr>
                <w:rFonts w:eastAsia="Times New Roman" w:cs="Times New Roman"/>
                <w:color w:val="000000"/>
                <w:kern w:val="0"/>
                <w:sz w:val="22"/>
                <w:szCs w:val="22"/>
              </w:rPr>
            </w:pPr>
            <w:r>
              <w:rPr>
                <w:rFonts w:eastAsia="Times New Roman" w:cs="Times New Roman"/>
                <w:color w:val="000000"/>
                <w:kern w:val="0"/>
                <w:sz w:val="22"/>
                <w:szCs w:val="22"/>
              </w:rPr>
              <w:t>Center Žup. vas - brunarica</w:t>
            </w:r>
          </w:p>
        </w:tc>
        <w:tc>
          <w:tcPr>
            <w:tcW w:w="1842" w:type="dxa"/>
          </w:tcPr>
          <w:p w:rsidR="00960BB9" w:rsidRPr="00C50D9B" w:rsidRDefault="00C50D9B" w:rsidP="00471031">
            <w:pPr>
              <w:widowControl/>
              <w:suppressAutoHyphens w:val="0"/>
              <w:autoSpaceDN/>
              <w:jc w:val="right"/>
              <w:textAlignment w:val="auto"/>
              <w:rPr>
                <w:rFonts w:eastAsia="Times New Roman" w:cs="Times New Roman"/>
                <w:color w:val="000000"/>
                <w:kern w:val="0"/>
                <w:sz w:val="22"/>
                <w:szCs w:val="22"/>
              </w:rPr>
            </w:pPr>
            <w:r w:rsidRPr="00C50D9B">
              <w:rPr>
                <w:rFonts w:eastAsia="Times New Roman" w:cs="Times New Roman"/>
                <w:color w:val="000000"/>
                <w:kern w:val="0"/>
                <w:sz w:val="22"/>
                <w:szCs w:val="22"/>
              </w:rPr>
              <w:t>41.742,76</w:t>
            </w:r>
          </w:p>
        </w:tc>
      </w:tr>
      <w:tr w:rsidR="00960BB9" w:rsidRPr="0006271D" w:rsidTr="00FA4666">
        <w:trPr>
          <w:trHeight w:val="315"/>
        </w:trPr>
        <w:tc>
          <w:tcPr>
            <w:tcW w:w="2689" w:type="dxa"/>
            <w:noWrap/>
          </w:tcPr>
          <w:p w:rsidR="00960BB9" w:rsidRPr="00F5255F" w:rsidRDefault="00F5255F" w:rsidP="00471031">
            <w:pPr>
              <w:widowControl/>
              <w:suppressAutoHyphens w:val="0"/>
              <w:autoSpaceDN/>
              <w:jc w:val="left"/>
              <w:textAlignment w:val="auto"/>
              <w:rPr>
                <w:rFonts w:eastAsia="Times New Roman" w:cs="Times New Roman"/>
                <w:b/>
                <w:color w:val="000000"/>
                <w:kern w:val="0"/>
                <w:sz w:val="22"/>
                <w:szCs w:val="22"/>
              </w:rPr>
            </w:pPr>
            <w:r w:rsidRPr="00F5255F">
              <w:rPr>
                <w:rFonts w:eastAsia="Times New Roman" w:cs="Times New Roman"/>
                <w:b/>
                <w:color w:val="000000"/>
                <w:kern w:val="0"/>
                <w:sz w:val="22"/>
                <w:szCs w:val="22"/>
              </w:rPr>
              <w:t>SKUPAJ</w:t>
            </w:r>
          </w:p>
        </w:tc>
        <w:tc>
          <w:tcPr>
            <w:tcW w:w="1842" w:type="dxa"/>
          </w:tcPr>
          <w:p w:rsidR="00960BB9" w:rsidRDefault="00C50D9B" w:rsidP="00471031">
            <w:pPr>
              <w:widowControl/>
              <w:suppressAutoHyphens w:val="0"/>
              <w:autoSpaceDN/>
              <w:jc w:val="right"/>
              <w:textAlignment w:val="auto"/>
              <w:rPr>
                <w:rFonts w:eastAsia="Times New Roman" w:cs="Times New Roman"/>
                <w:b/>
                <w:color w:val="000000"/>
                <w:kern w:val="0"/>
                <w:sz w:val="22"/>
                <w:szCs w:val="22"/>
              </w:rPr>
            </w:pPr>
            <w:r>
              <w:rPr>
                <w:rFonts w:cs="Calibri"/>
                <w:b/>
                <w:bCs/>
                <w:color w:val="000000"/>
                <w:sz w:val="22"/>
                <w:szCs w:val="22"/>
                <w:shd w:val="clear" w:color="auto" w:fill="FFFFFF"/>
              </w:rPr>
              <w:t>1.781.065,02</w:t>
            </w:r>
          </w:p>
        </w:tc>
      </w:tr>
    </w:tbl>
    <w:p w:rsidR="00877842" w:rsidRPr="00877842" w:rsidRDefault="00877842" w:rsidP="00877842">
      <w:pPr>
        <w:pStyle w:val="Tekstnaslov2"/>
        <w:numPr>
          <w:ilvl w:val="0"/>
          <w:numId w:val="0"/>
        </w:numPr>
        <w:rPr>
          <w:sz w:val="6"/>
        </w:rPr>
      </w:pPr>
    </w:p>
    <w:p w:rsidR="005938BD" w:rsidRPr="005938BD" w:rsidRDefault="001E664D" w:rsidP="00A00238">
      <w:pPr>
        <w:pStyle w:val="Tekstnaslov2"/>
      </w:pPr>
      <w:bookmarkStart w:id="18" w:name="_Toc43731602"/>
      <w:r w:rsidRPr="005938BD">
        <w:t>TOPLOVODNO OMREŽJE</w:t>
      </w:r>
      <w:bookmarkEnd w:id="18"/>
    </w:p>
    <w:p w:rsidR="005938BD" w:rsidRPr="005938BD" w:rsidRDefault="005938BD" w:rsidP="005938BD">
      <w:pPr>
        <w:pStyle w:val="Textbody"/>
        <w:rPr>
          <w:rFonts w:cs="Calibri"/>
        </w:rPr>
      </w:pPr>
      <w:r w:rsidRPr="005938BD">
        <w:rPr>
          <w:rFonts w:cs="Calibri"/>
        </w:rPr>
        <w:t>V občini Kidričevo sicer obstaja toplovodno omrežje, ki pa zagotavlja oskrbo le na območju dela naselja Kidričevo. Omrežje ni v javni lasti, zato se ne obračunava za komunalni prispevek.</w:t>
      </w:r>
    </w:p>
    <w:p w:rsidR="005938BD" w:rsidRPr="005938BD" w:rsidRDefault="001E664D" w:rsidP="00A00238">
      <w:pPr>
        <w:pStyle w:val="Tekstnaslov2"/>
      </w:pPr>
      <w:bookmarkStart w:id="19" w:name="_Toc43731603"/>
      <w:r w:rsidRPr="005938BD">
        <w:t>PLINOVODNO OMREŽJE</w:t>
      </w:r>
      <w:bookmarkEnd w:id="19"/>
    </w:p>
    <w:p w:rsidR="009D484F" w:rsidRDefault="005938BD" w:rsidP="00877842">
      <w:pPr>
        <w:pStyle w:val="Textbody"/>
        <w:rPr>
          <w:rFonts w:cs="Calibri"/>
        </w:rPr>
      </w:pPr>
      <w:r w:rsidRPr="005938BD">
        <w:rPr>
          <w:rFonts w:cs="Calibri"/>
        </w:rPr>
        <w:t xml:space="preserve">V občini se oskrba s plinom </w:t>
      </w:r>
      <w:r w:rsidR="008F282A">
        <w:rPr>
          <w:rFonts w:cs="Calibri"/>
        </w:rPr>
        <w:t xml:space="preserve">ne </w:t>
      </w:r>
      <w:r w:rsidRPr="005938BD">
        <w:rPr>
          <w:rFonts w:cs="Calibri"/>
        </w:rPr>
        <w:t>izvaja, zato se pri obračunu komunalnega prispevka ne upošteva.</w:t>
      </w:r>
      <w:bookmarkEnd w:id="2"/>
    </w:p>
    <w:p w:rsidR="00132029" w:rsidRDefault="00132029" w:rsidP="00877842">
      <w:pPr>
        <w:pStyle w:val="Textbody"/>
        <w:rPr>
          <w:rFonts w:cs="Calibri"/>
        </w:rPr>
      </w:pPr>
    </w:p>
    <w:p w:rsidR="001E664D" w:rsidRDefault="001E664D" w:rsidP="00877842">
      <w:pPr>
        <w:pStyle w:val="Textbody"/>
        <w:rPr>
          <w:rFonts w:cs="Calibri"/>
        </w:rPr>
      </w:pPr>
    </w:p>
    <w:p w:rsidR="001E664D" w:rsidRDefault="001E664D" w:rsidP="00877842">
      <w:pPr>
        <w:pStyle w:val="Textbody"/>
        <w:rPr>
          <w:rFonts w:cs="Calibri"/>
        </w:rPr>
      </w:pPr>
    </w:p>
    <w:p w:rsidR="001E664D" w:rsidRDefault="001E664D" w:rsidP="00877842">
      <w:pPr>
        <w:pStyle w:val="Textbody"/>
        <w:rPr>
          <w:rFonts w:cs="Calibri"/>
        </w:rPr>
      </w:pPr>
    </w:p>
    <w:p w:rsidR="001E664D" w:rsidRDefault="001E664D" w:rsidP="00877842">
      <w:pPr>
        <w:pStyle w:val="Textbody"/>
        <w:rPr>
          <w:rFonts w:cs="Calibri"/>
        </w:rPr>
      </w:pPr>
    </w:p>
    <w:p w:rsidR="008F282A" w:rsidRDefault="008F282A" w:rsidP="00877842">
      <w:pPr>
        <w:pStyle w:val="Textbody"/>
        <w:rPr>
          <w:rFonts w:cs="Calibri"/>
        </w:rPr>
      </w:pPr>
    </w:p>
    <w:p w:rsidR="009D484F" w:rsidRDefault="009D484F" w:rsidP="00877842">
      <w:pPr>
        <w:pStyle w:val="Textbody"/>
        <w:rPr>
          <w:rFonts w:cs="Calibri"/>
        </w:rPr>
      </w:pPr>
    </w:p>
    <w:p w:rsidR="0041204B" w:rsidRPr="00644CB9" w:rsidRDefault="0011134C" w:rsidP="00A00238">
      <w:pPr>
        <w:pStyle w:val="Tekstnaslov1"/>
      </w:pPr>
      <w:bookmarkStart w:id="20" w:name="_Toc43731604"/>
      <w:r w:rsidRPr="00644CB9">
        <w:t>OSKRBNA</w:t>
      </w:r>
      <w:r w:rsidR="0041204B" w:rsidRPr="00644CB9">
        <w:t xml:space="preserve"> OBMOČJA</w:t>
      </w:r>
      <w:bookmarkEnd w:id="20"/>
      <w:r w:rsidR="00C765CA" w:rsidRPr="00644CB9">
        <w:t xml:space="preserve"> </w:t>
      </w:r>
    </w:p>
    <w:p w:rsidR="006577AF" w:rsidRPr="001E0EB3" w:rsidRDefault="006577AF" w:rsidP="006577AF">
      <w:pPr>
        <w:pStyle w:val="Textbody"/>
        <w:rPr>
          <w:rFonts w:cs="Calibri"/>
        </w:rPr>
      </w:pPr>
      <w:r w:rsidRPr="001E0EB3">
        <w:rPr>
          <w:rFonts w:cs="Calibri"/>
        </w:rPr>
        <w:t xml:space="preserve">Zakon o prostorskem načrtovanju v svojem </w:t>
      </w:r>
      <w:r w:rsidR="0011134C">
        <w:rPr>
          <w:rFonts w:cs="Calibri"/>
        </w:rPr>
        <w:t>76. členu opredeljuje oskrbno</w:t>
      </w:r>
      <w:r w:rsidRPr="001E0EB3">
        <w:rPr>
          <w:rFonts w:cs="Calibri"/>
        </w:rPr>
        <w:t xml:space="preserve"> območje za posamezno vrsto komunalne opreme, ki je območje, na katerem se zagotavlja priključevanje na posamezno vrsto komunalne opreme, oziroma območje njene uporabe. </w:t>
      </w:r>
    </w:p>
    <w:p w:rsidR="006577AF" w:rsidRPr="001E0EB3" w:rsidRDefault="0011134C" w:rsidP="006577AF">
      <w:pPr>
        <w:pStyle w:val="Textbody"/>
        <w:rPr>
          <w:rFonts w:cs="Calibri"/>
        </w:rPr>
      </w:pPr>
      <w:r>
        <w:rPr>
          <w:rFonts w:cs="Calibri"/>
        </w:rPr>
        <w:t>Oskrbna</w:t>
      </w:r>
      <w:r w:rsidR="006577AF" w:rsidRPr="001E0EB3">
        <w:rPr>
          <w:rFonts w:cs="Calibri"/>
        </w:rPr>
        <w:t xml:space="preserve"> območja se določijo za obstoječo komunalno opremo in za vso predvideno novo komunalno opremo iz občinskega načrta razvojnih programov v okviru občinskega proračuna za tekoče ali naslednje leto.</w:t>
      </w:r>
    </w:p>
    <w:p w:rsidR="0026404D" w:rsidRPr="001E0EB3" w:rsidRDefault="0011134C" w:rsidP="0026404D">
      <w:pPr>
        <w:pStyle w:val="Textbody"/>
        <w:rPr>
          <w:rFonts w:cs="Calibri"/>
        </w:rPr>
      </w:pPr>
      <w:r>
        <w:rPr>
          <w:rFonts w:cs="Calibri"/>
        </w:rPr>
        <w:t>Uredba določa, da se oskrbna</w:t>
      </w:r>
      <w:r w:rsidR="006577AF" w:rsidRPr="001E0EB3">
        <w:rPr>
          <w:rFonts w:cs="Calibri"/>
        </w:rPr>
        <w:t xml:space="preserve"> območja ob spremembah in dopolnitvah programa opremljanja lahko združujejo ali delijo, če so izpolnjeni pogoji iz uredbe</w:t>
      </w:r>
      <w:r w:rsidR="00E239E0">
        <w:rPr>
          <w:rFonts w:cs="Calibri"/>
        </w:rPr>
        <w:t>,</w:t>
      </w:r>
      <w:r w:rsidR="006577AF" w:rsidRPr="001E0EB3">
        <w:rPr>
          <w:rFonts w:cs="Calibri"/>
        </w:rPr>
        <w:t xml:space="preserve"> ter da se za komunalno opremo s statusom grajenega javnega dobra</w:t>
      </w:r>
      <w:r>
        <w:rPr>
          <w:rFonts w:cs="Calibri"/>
        </w:rPr>
        <w:t xml:space="preserve"> praviloma določi eno oskrbno</w:t>
      </w:r>
      <w:r w:rsidR="006577AF" w:rsidRPr="001E0EB3">
        <w:rPr>
          <w:rFonts w:cs="Calibri"/>
        </w:rPr>
        <w:t xml:space="preserve"> območje za posamezno komunalno opremo na celotnem območju občine.</w:t>
      </w:r>
      <w:r w:rsidR="0026404D" w:rsidRPr="001E0EB3">
        <w:rPr>
          <w:rFonts w:cs="Calibri"/>
        </w:rPr>
        <w:t xml:space="preserve"> </w:t>
      </w:r>
    </w:p>
    <w:p w:rsidR="0026404D" w:rsidRDefault="0026404D" w:rsidP="0026404D">
      <w:pPr>
        <w:pStyle w:val="Textbody"/>
        <w:rPr>
          <w:rFonts w:cs="Calibri"/>
        </w:rPr>
      </w:pPr>
      <w:r w:rsidRPr="001E0EB3">
        <w:rPr>
          <w:rFonts w:cs="Calibri"/>
        </w:rPr>
        <w:t xml:space="preserve">Prostorske značilnosti in značilna obcestna umeščenost naselij v </w:t>
      </w:r>
      <w:r w:rsidR="00751D54">
        <w:rPr>
          <w:rFonts w:cs="Calibri"/>
        </w:rPr>
        <w:t>O</w:t>
      </w:r>
      <w:r w:rsidRPr="001E0EB3">
        <w:rPr>
          <w:rFonts w:cs="Calibri"/>
        </w:rPr>
        <w:t>bčini Kidričevo omog</w:t>
      </w:r>
      <w:r w:rsidR="0011134C">
        <w:rPr>
          <w:rFonts w:cs="Calibri"/>
        </w:rPr>
        <w:t>oča določitev enega oskrbnega</w:t>
      </w:r>
      <w:r w:rsidRPr="001E0EB3">
        <w:rPr>
          <w:rFonts w:cs="Calibri"/>
        </w:rPr>
        <w:t xml:space="preserve"> območja za vsako od posamezne komunalne opreme. </w:t>
      </w:r>
    </w:p>
    <w:p w:rsidR="00877842" w:rsidRPr="001E0EB3" w:rsidRDefault="00877842" w:rsidP="0026404D">
      <w:pPr>
        <w:pStyle w:val="Textbody"/>
        <w:rPr>
          <w:rFonts w:cs="Calibri"/>
        </w:rPr>
      </w:pPr>
    </w:p>
    <w:p w:rsidR="0041204B" w:rsidRPr="001E0EB3" w:rsidRDefault="0041204B" w:rsidP="00704AD1">
      <w:pPr>
        <w:pStyle w:val="Tekstnaslov3"/>
      </w:pPr>
      <w:r w:rsidRPr="001E0EB3">
        <w:t>Vodovod</w:t>
      </w:r>
      <w:r w:rsidR="006577AF" w:rsidRPr="001E0EB3">
        <w:t>no omrežje</w:t>
      </w:r>
    </w:p>
    <w:p w:rsidR="005C02DC" w:rsidRDefault="008576D7" w:rsidP="005D1142">
      <w:pPr>
        <w:pStyle w:val="Textbody"/>
        <w:rPr>
          <w:rFonts w:cs="Calibri"/>
        </w:rPr>
      </w:pPr>
      <w:r>
        <w:rPr>
          <w:rFonts w:cs="Calibri"/>
        </w:rPr>
        <w:t>Občina Kidričevo je dobro oprem</w:t>
      </w:r>
      <w:r w:rsidR="002666F7">
        <w:rPr>
          <w:rFonts w:cs="Calibri"/>
        </w:rPr>
        <w:t xml:space="preserve">ljena z vodovodnim omrežjem. Po podatkih </w:t>
      </w:r>
      <w:r w:rsidR="00751D54">
        <w:rPr>
          <w:rFonts w:cs="Calibri"/>
        </w:rPr>
        <w:t>o</w:t>
      </w:r>
      <w:r w:rsidR="002666F7">
        <w:rPr>
          <w:rFonts w:cs="Calibri"/>
        </w:rPr>
        <w:t>bčine je kar</w:t>
      </w:r>
      <w:r>
        <w:rPr>
          <w:rFonts w:cs="Calibri"/>
        </w:rPr>
        <w:t xml:space="preserve"> 98% stavb že opremljena z vodovodnim omrežjem, preostala dva od</w:t>
      </w:r>
      <w:r w:rsidR="002666F7">
        <w:rPr>
          <w:rFonts w:cs="Calibri"/>
        </w:rPr>
        <w:t>stotka stavb uporabljajo lastne vire</w:t>
      </w:r>
      <w:r>
        <w:rPr>
          <w:rFonts w:cs="Calibri"/>
        </w:rPr>
        <w:t xml:space="preserve">. </w:t>
      </w:r>
      <w:r w:rsidR="0011134C">
        <w:rPr>
          <w:rFonts w:cs="Calibri"/>
        </w:rPr>
        <w:t>Oskrbno</w:t>
      </w:r>
      <w:r>
        <w:rPr>
          <w:rFonts w:cs="Calibri"/>
        </w:rPr>
        <w:t xml:space="preserve"> območje za vodovod zajema vsa naselja v občini z izjemo</w:t>
      </w:r>
      <w:r w:rsidR="00E239E0">
        <w:rPr>
          <w:rFonts w:cs="Calibri"/>
        </w:rPr>
        <w:t xml:space="preserve"> dela</w:t>
      </w:r>
      <w:r>
        <w:rPr>
          <w:rFonts w:cs="Calibri"/>
        </w:rPr>
        <w:t xml:space="preserve"> industrijske </w:t>
      </w:r>
      <w:r w:rsidR="00E239E0">
        <w:rPr>
          <w:rFonts w:cs="Calibri"/>
        </w:rPr>
        <w:t xml:space="preserve">in gospodarske </w:t>
      </w:r>
      <w:r>
        <w:rPr>
          <w:rFonts w:cs="Calibri"/>
        </w:rPr>
        <w:t xml:space="preserve">cone, ter </w:t>
      </w:r>
      <w:r w:rsidR="005C02DC">
        <w:rPr>
          <w:rFonts w:cs="Calibri"/>
        </w:rPr>
        <w:t xml:space="preserve">nekaj </w:t>
      </w:r>
      <w:r>
        <w:rPr>
          <w:rFonts w:cs="Calibri"/>
        </w:rPr>
        <w:t>posameznih stavb.</w:t>
      </w:r>
      <w:r w:rsidR="002666F7">
        <w:rPr>
          <w:rFonts w:cs="Calibri"/>
        </w:rPr>
        <w:t xml:space="preserve"> Oskrbno območje je opredeljeno kot območje v oddaljenosti 250 m od obstoječega vodovodnega omrežja</w:t>
      </w:r>
      <w:r w:rsidR="00F95E8B">
        <w:rPr>
          <w:rFonts w:cs="Calibri"/>
        </w:rPr>
        <w:t xml:space="preserve"> in območja večjih kompleksov objektov (cone), ki so lahko oddaljena tudi več kot 250 m od javnega vodovodnega omrežja</w:t>
      </w:r>
      <w:r w:rsidR="005C02DC">
        <w:rPr>
          <w:rFonts w:cs="Calibri"/>
        </w:rPr>
        <w:t>, vendar imajo lahko oskrbo oz. priklop zagotovljen v okviru lastnega internega omrežja</w:t>
      </w:r>
      <w:r w:rsidR="002666F7">
        <w:rPr>
          <w:rFonts w:cs="Calibri"/>
        </w:rPr>
        <w:t xml:space="preserve">. </w:t>
      </w:r>
    </w:p>
    <w:p w:rsidR="00F335E8" w:rsidRPr="001E0EB3" w:rsidRDefault="002666F7" w:rsidP="005D1142">
      <w:pPr>
        <w:pStyle w:val="Textbody"/>
        <w:rPr>
          <w:rFonts w:cs="Calibri"/>
        </w:rPr>
      </w:pPr>
      <w:r w:rsidRPr="001E0EB3">
        <w:rPr>
          <w:rFonts w:cs="Calibri"/>
        </w:rPr>
        <w:t xml:space="preserve">Glede na to, da so nekateri </w:t>
      </w:r>
      <w:r w:rsidR="00F95E8B">
        <w:rPr>
          <w:rFonts w:cs="Calibri"/>
        </w:rPr>
        <w:t xml:space="preserve">individualni </w:t>
      </w:r>
      <w:r w:rsidRPr="001E0EB3">
        <w:rPr>
          <w:rFonts w:cs="Calibri"/>
        </w:rPr>
        <w:t xml:space="preserve">objekti od mesta priključitve oddaljeni za več kot 250 m, predvidevamo, da </w:t>
      </w:r>
      <w:r>
        <w:rPr>
          <w:rFonts w:cs="Calibri"/>
        </w:rPr>
        <w:t>ti objekti uporabljajo lastne zasebne vodne vire</w:t>
      </w:r>
      <w:r w:rsidR="001D49A3">
        <w:rPr>
          <w:rFonts w:cs="Calibri"/>
        </w:rPr>
        <w:t>.</w:t>
      </w:r>
    </w:p>
    <w:p w:rsidR="0026404D" w:rsidRPr="001E0EB3" w:rsidRDefault="0011134C" w:rsidP="00F335E8">
      <w:pPr>
        <w:pStyle w:val="Textbody"/>
        <w:rPr>
          <w:rFonts w:cs="Calibri"/>
        </w:rPr>
      </w:pPr>
      <w:r>
        <w:rPr>
          <w:rFonts w:cs="Calibri"/>
        </w:rPr>
        <w:t>Pri delitvi oskrbnega</w:t>
      </w:r>
      <w:r w:rsidR="0041204B" w:rsidRPr="001E0EB3">
        <w:rPr>
          <w:rFonts w:cs="Calibri"/>
        </w:rPr>
        <w:t xml:space="preserve"> območja </w:t>
      </w:r>
      <w:r w:rsidR="0026404D" w:rsidRPr="001E0EB3">
        <w:rPr>
          <w:rFonts w:cs="Calibri"/>
        </w:rPr>
        <w:t xml:space="preserve">ne ločujemo primarnega in sekundarnega vodovodnega omrežja, temveč ga obravnavamo enovito. </w:t>
      </w:r>
    </w:p>
    <w:p w:rsidR="002666F7" w:rsidRPr="001E0EB3" w:rsidRDefault="002666F7" w:rsidP="00F335E8">
      <w:pPr>
        <w:pStyle w:val="Textbody"/>
        <w:rPr>
          <w:rFonts w:cs="Calibri"/>
        </w:rPr>
      </w:pPr>
    </w:p>
    <w:p w:rsidR="0041204B" w:rsidRPr="001E0EB3" w:rsidRDefault="0041204B" w:rsidP="00704AD1">
      <w:pPr>
        <w:pStyle w:val="Tekstnaslov3"/>
      </w:pPr>
      <w:r w:rsidRPr="001E0EB3">
        <w:t>Kanalizacij</w:t>
      </w:r>
      <w:r w:rsidR="006577AF" w:rsidRPr="001E0EB3">
        <w:t>sko omrežje</w:t>
      </w:r>
    </w:p>
    <w:p w:rsidR="005C02DC" w:rsidRDefault="006E0687" w:rsidP="005C02DC">
      <w:pPr>
        <w:pStyle w:val="Textbody"/>
        <w:rPr>
          <w:rFonts w:cs="Calibri"/>
        </w:rPr>
      </w:pPr>
      <w:r>
        <w:rPr>
          <w:rFonts w:cs="Calibri"/>
        </w:rPr>
        <w:t xml:space="preserve">Občina Kidričevo je skoraj po celoti opremljena tudi s kanalizacijskim omrežjem. </w:t>
      </w:r>
      <w:r w:rsidR="0011134C">
        <w:rPr>
          <w:rFonts w:cs="Calibri"/>
        </w:rPr>
        <w:t>Oskrbno</w:t>
      </w:r>
      <w:r>
        <w:rPr>
          <w:rFonts w:cs="Calibri"/>
        </w:rPr>
        <w:t xml:space="preserve"> območje za kanalizacijo zajema vsa naselja v občini z izjemo </w:t>
      </w:r>
      <w:r w:rsidR="001D49A3">
        <w:rPr>
          <w:rFonts w:cs="Calibri"/>
        </w:rPr>
        <w:t xml:space="preserve">dela </w:t>
      </w:r>
      <w:r>
        <w:rPr>
          <w:rFonts w:cs="Calibri"/>
        </w:rPr>
        <w:t>industrijske</w:t>
      </w:r>
      <w:r w:rsidR="001D49A3">
        <w:rPr>
          <w:rFonts w:cs="Calibri"/>
        </w:rPr>
        <w:t xml:space="preserve"> in gospodarske</w:t>
      </w:r>
      <w:r>
        <w:rPr>
          <w:rFonts w:cs="Calibri"/>
        </w:rPr>
        <w:t xml:space="preserve"> cone, posameznih stavb z MČN, ter </w:t>
      </w:r>
      <w:r w:rsidR="001D49A3">
        <w:rPr>
          <w:rFonts w:cs="Calibri"/>
        </w:rPr>
        <w:t>nekaterimi kmetijskimi objekti</w:t>
      </w:r>
      <w:r>
        <w:rPr>
          <w:rFonts w:cs="Calibri"/>
        </w:rPr>
        <w:t xml:space="preserve"> v naselju Njiverce in Starošince.</w:t>
      </w:r>
      <w:r w:rsidR="005D1142">
        <w:rPr>
          <w:rFonts w:cs="Calibri"/>
        </w:rPr>
        <w:t xml:space="preserve"> </w:t>
      </w:r>
      <w:r w:rsidR="005C02DC">
        <w:rPr>
          <w:rFonts w:cs="Calibri"/>
        </w:rPr>
        <w:t xml:space="preserve">Oskrbno območje je opredeljeno kot območje v oddaljenosti 250 m od obstoječega kanalizacijskega omrežja in območja večjih kompleksov objektov (cone), ki so lahko oddaljena tudi več kot 250 m od javnega kanalizacijskega omrežja, vendar imajo lahko priklop zagotovljen v okviru lastnega internega omrežja. </w:t>
      </w:r>
    </w:p>
    <w:p w:rsidR="006E0687" w:rsidRPr="001E0EB3" w:rsidRDefault="006E0687" w:rsidP="006E0687">
      <w:pPr>
        <w:pStyle w:val="Textbody"/>
        <w:rPr>
          <w:rFonts w:cs="Calibri"/>
        </w:rPr>
      </w:pPr>
    </w:p>
    <w:p w:rsidR="0026404D" w:rsidRPr="001E0EB3" w:rsidRDefault="0026404D" w:rsidP="0041204B">
      <w:pPr>
        <w:pStyle w:val="Textbody"/>
        <w:rPr>
          <w:rFonts w:cs="Calibri"/>
        </w:rPr>
      </w:pPr>
      <w:r w:rsidRPr="001E0EB3">
        <w:rPr>
          <w:rFonts w:cs="Calibri"/>
        </w:rPr>
        <w:t>Priključitev na kan</w:t>
      </w:r>
      <w:r w:rsidR="005D1142">
        <w:rPr>
          <w:rFonts w:cs="Calibri"/>
        </w:rPr>
        <w:t>alizacij</w:t>
      </w:r>
      <w:r w:rsidR="001D49A3">
        <w:rPr>
          <w:rFonts w:cs="Calibri"/>
        </w:rPr>
        <w:t>sko omrežje je obvezna z nekaterimi izjemami (nekateri kmetijski obrati)</w:t>
      </w:r>
      <w:r w:rsidR="005D1142">
        <w:rPr>
          <w:rFonts w:cs="Calibri"/>
        </w:rPr>
        <w:t>.</w:t>
      </w:r>
    </w:p>
    <w:p w:rsidR="001D49A3" w:rsidRDefault="0041204B" w:rsidP="00877842">
      <w:pPr>
        <w:pStyle w:val="Textbody"/>
        <w:rPr>
          <w:rFonts w:cs="Calibri"/>
        </w:rPr>
      </w:pPr>
      <w:r w:rsidRPr="001E0EB3">
        <w:rPr>
          <w:rFonts w:cs="Calibri"/>
        </w:rPr>
        <w:t xml:space="preserve">Glede na to, da </w:t>
      </w:r>
      <w:r w:rsidR="00687606" w:rsidRPr="001E0EB3">
        <w:rPr>
          <w:rFonts w:cs="Calibri"/>
        </w:rPr>
        <w:t xml:space="preserve">so nekateri </w:t>
      </w:r>
      <w:r w:rsidR="00F95E8B">
        <w:rPr>
          <w:rFonts w:cs="Calibri"/>
        </w:rPr>
        <w:t xml:space="preserve">individualni </w:t>
      </w:r>
      <w:r w:rsidR="00687606" w:rsidRPr="001E0EB3">
        <w:rPr>
          <w:rFonts w:cs="Calibri"/>
        </w:rPr>
        <w:t xml:space="preserve">objekti od </w:t>
      </w:r>
      <w:r w:rsidR="001D49A3">
        <w:rPr>
          <w:rFonts w:cs="Calibri"/>
        </w:rPr>
        <w:t xml:space="preserve">mesta priključitve oddaljeni </w:t>
      </w:r>
      <w:r w:rsidR="00687606" w:rsidRPr="001E0EB3">
        <w:rPr>
          <w:rFonts w:cs="Calibri"/>
        </w:rPr>
        <w:t>več kot 250 m, predvidevamo, da</w:t>
      </w:r>
      <w:r w:rsidRPr="001E0EB3">
        <w:rPr>
          <w:rFonts w:cs="Calibri"/>
        </w:rPr>
        <w:t xml:space="preserve"> </w:t>
      </w:r>
      <w:r w:rsidR="001D49A3">
        <w:rPr>
          <w:rFonts w:cs="Calibri"/>
        </w:rPr>
        <w:t xml:space="preserve">se ti objekti opremljajo individualno preko MČN. </w:t>
      </w:r>
    </w:p>
    <w:p w:rsidR="00644CB9" w:rsidRPr="001D49A3" w:rsidRDefault="00644CB9" w:rsidP="00877842">
      <w:pPr>
        <w:pStyle w:val="Textbody"/>
        <w:rPr>
          <w:rFonts w:cs="Calibri"/>
        </w:rPr>
      </w:pPr>
    </w:p>
    <w:p w:rsidR="0041204B" w:rsidRPr="001E0EB3" w:rsidRDefault="0041204B" w:rsidP="003B10F3">
      <w:pPr>
        <w:pStyle w:val="Tekstnaslov3"/>
      </w:pPr>
      <w:r w:rsidRPr="001E0EB3">
        <w:t>Cest</w:t>
      </w:r>
      <w:r w:rsidR="006577AF" w:rsidRPr="001E0EB3">
        <w:t>no omrežje z opremo</w:t>
      </w:r>
    </w:p>
    <w:p w:rsidR="0026404D" w:rsidRPr="001E0EB3" w:rsidRDefault="0011134C" w:rsidP="0026404D">
      <w:pPr>
        <w:pStyle w:val="Textbody"/>
        <w:rPr>
          <w:rFonts w:cs="Calibri"/>
        </w:rPr>
      </w:pPr>
      <w:r>
        <w:rPr>
          <w:rFonts w:cs="Calibri"/>
        </w:rPr>
        <w:t>Vzpostavljeno je eno oskrbno</w:t>
      </w:r>
      <w:r w:rsidR="0026404D" w:rsidRPr="001E0EB3">
        <w:rPr>
          <w:rFonts w:cs="Calibri"/>
        </w:rPr>
        <w:t xml:space="preserve"> območje za </w:t>
      </w:r>
      <w:r w:rsidR="00884917" w:rsidRPr="001E0EB3">
        <w:rPr>
          <w:rFonts w:cs="Calibri"/>
        </w:rPr>
        <w:t>cestno</w:t>
      </w:r>
      <w:r w:rsidR="0026404D" w:rsidRPr="001E0EB3">
        <w:rPr>
          <w:rFonts w:cs="Calibri"/>
        </w:rPr>
        <w:t xml:space="preserve"> omrežje </w:t>
      </w:r>
      <w:r w:rsidR="00884917" w:rsidRPr="001E0EB3">
        <w:rPr>
          <w:rFonts w:cs="Calibri"/>
        </w:rPr>
        <w:t xml:space="preserve">z opremo </w:t>
      </w:r>
      <w:r w:rsidR="0026404D" w:rsidRPr="001E0EB3">
        <w:rPr>
          <w:rFonts w:cs="Calibri"/>
        </w:rPr>
        <w:t xml:space="preserve">(OK) in sicer za vsa naselja v občini. </w:t>
      </w:r>
      <w:r w:rsidR="00884917" w:rsidRPr="001E0EB3">
        <w:rPr>
          <w:rFonts w:cs="Calibri"/>
        </w:rPr>
        <w:t>V cestno opremo je zajeta tudi javna razsvetljava.</w:t>
      </w:r>
    </w:p>
    <w:p w:rsidR="00884917" w:rsidRDefault="0041204B" w:rsidP="00884917">
      <w:pPr>
        <w:pStyle w:val="Textbody"/>
        <w:rPr>
          <w:rFonts w:cs="Calibri"/>
        </w:rPr>
      </w:pPr>
      <w:r w:rsidRPr="001E0EB3">
        <w:rPr>
          <w:rFonts w:cs="Calibri"/>
        </w:rPr>
        <w:t xml:space="preserve">Občina </w:t>
      </w:r>
      <w:r w:rsidR="00687606" w:rsidRPr="001E0EB3">
        <w:rPr>
          <w:rFonts w:cs="Calibri"/>
        </w:rPr>
        <w:t xml:space="preserve">Kidričevo </w:t>
      </w:r>
      <w:r w:rsidR="00884917" w:rsidRPr="001E0EB3">
        <w:rPr>
          <w:rFonts w:cs="Calibri"/>
        </w:rPr>
        <w:t>je glede na število</w:t>
      </w:r>
      <w:r w:rsidRPr="001E0EB3">
        <w:rPr>
          <w:rFonts w:cs="Calibri"/>
        </w:rPr>
        <w:t xml:space="preserve"> prebivalstva </w:t>
      </w:r>
      <w:r w:rsidR="00884917" w:rsidRPr="001E0EB3">
        <w:rPr>
          <w:rFonts w:cs="Calibri"/>
        </w:rPr>
        <w:t>ena manjših občin v Sloveniji s centralnim naseljem Kidričevo, poselitveno hrbtenico ob lokalni cestni povezavi med naseljema Stražgonjce in Apače ter ostalimi obcestnimi naselji na severnem delu občine. Zaradi dobre cestne mreže je b</w:t>
      </w:r>
      <w:r w:rsidR="0011134C">
        <w:rPr>
          <w:rFonts w:cs="Calibri"/>
        </w:rPr>
        <w:t>ilo tako določeno eno oskrbno</w:t>
      </w:r>
      <w:r w:rsidR="00884917" w:rsidRPr="001E0EB3">
        <w:rPr>
          <w:rFonts w:cs="Calibri"/>
        </w:rPr>
        <w:t xml:space="preserve"> območje. </w:t>
      </w:r>
    </w:p>
    <w:p w:rsidR="00877842" w:rsidRPr="001E0EB3" w:rsidRDefault="00877842" w:rsidP="00884917">
      <w:pPr>
        <w:pStyle w:val="Textbody"/>
        <w:rPr>
          <w:rFonts w:cs="Calibri"/>
        </w:rPr>
      </w:pPr>
    </w:p>
    <w:p w:rsidR="0041204B" w:rsidRPr="001E0EB3" w:rsidRDefault="0041204B" w:rsidP="00884917">
      <w:pPr>
        <w:pStyle w:val="Tekstnaslov3"/>
      </w:pPr>
      <w:r w:rsidRPr="001E0EB3">
        <w:t>Javna razsvetljava</w:t>
      </w:r>
    </w:p>
    <w:p w:rsidR="0041204B" w:rsidRDefault="00211CFF" w:rsidP="0041204B">
      <w:pPr>
        <w:pStyle w:val="Textbody"/>
        <w:rPr>
          <w:rFonts w:cs="Calibri"/>
        </w:rPr>
      </w:pPr>
      <w:r w:rsidRPr="001E0EB3">
        <w:rPr>
          <w:rFonts w:cs="Calibri"/>
        </w:rPr>
        <w:t>J</w:t>
      </w:r>
      <w:r w:rsidR="0041204B" w:rsidRPr="001E0EB3">
        <w:rPr>
          <w:rFonts w:cs="Calibri"/>
        </w:rPr>
        <w:t xml:space="preserve">avna razsvetljava je </w:t>
      </w:r>
      <w:r w:rsidRPr="001E0EB3">
        <w:rPr>
          <w:rFonts w:cs="Calibri"/>
        </w:rPr>
        <w:t xml:space="preserve">vključena v cestno omrežje, zato se tudi </w:t>
      </w:r>
      <w:r w:rsidR="0011134C">
        <w:rPr>
          <w:rFonts w:cs="Calibri"/>
        </w:rPr>
        <w:t>obračunava v sklopu oskrbnega</w:t>
      </w:r>
      <w:r w:rsidRPr="001E0EB3">
        <w:rPr>
          <w:rFonts w:cs="Calibri"/>
        </w:rPr>
        <w:t xml:space="preserve"> </w:t>
      </w:r>
      <w:r w:rsidRPr="008836EF">
        <w:rPr>
          <w:rFonts w:cs="Calibri"/>
        </w:rPr>
        <w:t xml:space="preserve">območja za cestno omrežje. </w:t>
      </w:r>
    </w:p>
    <w:p w:rsidR="00877842" w:rsidRPr="00812B72" w:rsidRDefault="00877842" w:rsidP="0041204B">
      <w:pPr>
        <w:pStyle w:val="Textbody"/>
        <w:rPr>
          <w:rFonts w:cs="Calibri"/>
          <w:color w:val="FF0000"/>
        </w:rPr>
      </w:pPr>
    </w:p>
    <w:p w:rsidR="0041204B" w:rsidRPr="00F05D9B" w:rsidRDefault="0011134C" w:rsidP="00446E69">
      <w:pPr>
        <w:pStyle w:val="Tekstnaslov2"/>
      </w:pPr>
      <w:bookmarkStart w:id="21" w:name="_Toc43731605"/>
      <w:r>
        <w:t>POVRŠINE OSKRBNIH</w:t>
      </w:r>
      <w:r w:rsidR="00446E69" w:rsidRPr="00F05D9B">
        <w:t xml:space="preserve"> OBMOČIJ</w:t>
      </w:r>
      <w:bookmarkEnd w:id="21"/>
    </w:p>
    <w:p w:rsidR="00812B72" w:rsidRPr="00F05D9B" w:rsidRDefault="00812B72" w:rsidP="00812B72">
      <w:pPr>
        <w:pStyle w:val="Textbody"/>
        <w:rPr>
          <w:rFonts w:cs="Calibri"/>
        </w:rPr>
      </w:pPr>
      <w:r w:rsidRPr="00F05D9B">
        <w:rPr>
          <w:rFonts w:cs="Calibri"/>
        </w:rPr>
        <w:t>Ocenjena vsota površin gradbenih parcel stavb na oskrbnem območju posamezne vrste obstoječe komunalne opreme je vsota vseh zemljiških parcel oziroma njihovih delov na oskrbnem območju posamezne vrste obstoječe komunalne opreme, na katerih je v skladu s prostorskim izvedbenim aktom dovoljeno graditi stavbo ali je že zgrajena stavba, za katero mora zavezanec plačati komunalni prispevek za obstoječo komunalno opremo.</w:t>
      </w:r>
    </w:p>
    <w:p w:rsidR="001072FC" w:rsidRDefault="00812B72" w:rsidP="00812B72">
      <w:pPr>
        <w:pStyle w:val="Textbody"/>
        <w:rPr>
          <w:rFonts w:cs="Calibri"/>
        </w:rPr>
      </w:pPr>
      <w:r w:rsidRPr="00F05D9B">
        <w:rPr>
          <w:rFonts w:cs="Calibri"/>
        </w:rPr>
        <w:t>Podatki o površini parcel na oskrbnih območjih so bili določeni na podlagi vektorskih podatkov Občinskega prostorskega načrta Občine Kidričevo. Na podlagi teh podatkov so bila</w:t>
      </w:r>
      <w:r w:rsidR="001072FC">
        <w:rPr>
          <w:rFonts w:cs="Calibri"/>
        </w:rPr>
        <w:t xml:space="preserve"> oskrbnega območja določena stavbna zemljišča po namenski rabi OPN in sicer</w:t>
      </w:r>
      <w:r w:rsidRPr="00F05D9B">
        <w:rPr>
          <w:rFonts w:cs="Calibri"/>
        </w:rPr>
        <w:t>: stanovanjske površine, površine podeželskega naselja, osrednja območja centralnih dejavnosti, druga območja centralnih dejavnosti, gospodarske cone, površine z objekti za kmetijsko proizvodnjo, površine za turizem, površine za oddih, rekreac</w:t>
      </w:r>
      <w:r w:rsidR="000F4D90" w:rsidRPr="00F05D9B">
        <w:rPr>
          <w:rFonts w:cs="Calibri"/>
        </w:rPr>
        <w:t>ijo in šport</w:t>
      </w:r>
      <w:r w:rsidRPr="00F05D9B">
        <w:rPr>
          <w:rFonts w:cs="Calibri"/>
        </w:rPr>
        <w:t>, površine cest, ostale prometne po</w:t>
      </w:r>
      <w:r w:rsidR="000F4D90" w:rsidRPr="00F05D9B">
        <w:rPr>
          <w:rFonts w:cs="Calibri"/>
        </w:rPr>
        <w:t xml:space="preserve">vršine, površine za turizem, </w:t>
      </w:r>
      <w:r w:rsidRPr="00F05D9B">
        <w:rPr>
          <w:rFonts w:cs="Calibri"/>
        </w:rPr>
        <w:t>površine razpršene poselitve</w:t>
      </w:r>
      <w:r w:rsidR="000F4D90" w:rsidRPr="00F05D9B">
        <w:rPr>
          <w:rFonts w:cs="Calibri"/>
        </w:rPr>
        <w:t>, druge urejene površine, letališča, posebna območja in površine za industrijo</w:t>
      </w:r>
      <w:r w:rsidRPr="00F05D9B">
        <w:rPr>
          <w:rFonts w:cs="Calibri"/>
        </w:rPr>
        <w:t xml:space="preserve">. </w:t>
      </w:r>
      <w:r w:rsidR="001072FC">
        <w:rPr>
          <w:rFonts w:cs="Calibri"/>
        </w:rPr>
        <w:t>Za določitev površine gradbenih parcel za potrebe EPO so bila izvzeta območja z</w:t>
      </w:r>
      <w:r w:rsidR="001072FC" w:rsidRPr="00F05D9B">
        <w:rPr>
          <w:rFonts w:cs="Calibri"/>
        </w:rPr>
        <w:t xml:space="preserve"> namensko rabo površine cest, železnic, parkov in pokopališč, ob</w:t>
      </w:r>
      <w:r w:rsidR="001072FC">
        <w:rPr>
          <w:rFonts w:cs="Calibri"/>
        </w:rPr>
        <w:t>močij energetske infrastrukture ter</w:t>
      </w:r>
      <w:r w:rsidR="001072FC" w:rsidRPr="00F05D9B">
        <w:rPr>
          <w:rFonts w:cs="Calibri"/>
        </w:rPr>
        <w:t xml:space="preserve"> območij </w:t>
      </w:r>
      <w:proofErr w:type="spellStart"/>
      <w:r w:rsidR="001072FC" w:rsidRPr="00F05D9B">
        <w:rPr>
          <w:rFonts w:cs="Calibri"/>
        </w:rPr>
        <w:t>okoljske</w:t>
      </w:r>
      <w:proofErr w:type="spellEnd"/>
      <w:r w:rsidR="001072FC" w:rsidRPr="00F05D9B">
        <w:rPr>
          <w:rFonts w:cs="Calibri"/>
        </w:rPr>
        <w:t xml:space="preserve"> infrastrukture</w:t>
      </w:r>
      <w:r w:rsidR="001072FC" w:rsidRPr="009D346E">
        <w:rPr>
          <w:rFonts w:cs="Calibri"/>
        </w:rPr>
        <w:t xml:space="preserve">. </w:t>
      </w:r>
      <w:r w:rsidRPr="009D346E">
        <w:rPr>
          <w:rFonts w:cs="Calibri"/>
        </w:rPr>
        <w:t>Grafični prikaz območja je povzet po mejah</w:t>
      </w:r>
      <w:r w:rsidR="000E04D2" w:rsidRPr="009D346E">
        <w:rPr>
          <w:rFonts w:cs="Calibri"/>
        </w:rPr>
        <w:t xml:space="preserve"> stavbnih zemljišč</w:t>
      </w:r>
      <w:r w:rsidRPr="009D346E">
        <w:rPr>
          <w:rFonts w:cs="Calibri"/>
        </w:rPr>
        <w:t>, ki so določene v veljavnem prostorskem aktu občine.</w:t>
      </w:r>
      <w:r w:rsidRPr="00F05D9B">
        <w:rPr>
          <w:rFonts w:cs="Calibri"/>
        </w:rPr>
        <w:t xml:space="preserve"> </w:t>
      </w:r>
    </w:p>
    <w:p w:rsidR="001072FC" w:rsidRDefault="001072FC" w:rsidP="00812B72">
      <w:pPr>
        <w:pStyle w:val="Textbody"/>
        <w:rPr>
          <w:rFonts w:cs="Calibri"/>
        </w:rPr>
      </w:pPr>
    </w:p>
    <w:p w:rsidR="00812B72" w:rsidRPr="00F05D9B" w:rsidRDefault="00812B72" w:rsidP="00812B72">
      <w:pPr>
        <w:pStyle w:val="Textbody"/>
        <w:rPr>
          <w:rFonts w:cs="Calibri"/>
        </w:rPr>
      </w:pPr>
      <w:r w:rsidRPr="00F05D9B">
        <w:rPr>
          <w:rFonts w:cs="Calibri"/>
        </w:rPr>
        <w:t>V primeru cestnega omrežja in javnih površin tako oskrbno območje predstavljajo vsa stavbna zemlj</w:t>
      </w:r>
      <w:r w:rsidR="00F05D9B" w:rsidRPr="00F05D9B">
        <w:rPr>
          <w:rFonts w:cs="Calibri"/>
        </w:rPr>
        <w:t>išča</w:t>
      </w:r>
      <w:r w:rsidR="00F05DA5">
        <w:rPr>
          <w:rFonts w:cs="Calibri"/>
        </w:rPr>
        <w:t xml:space="preserve"> (z izjemo izločenih površin)</w:t>
      </w:r>
      <w:r w:rsidR="00F05D9B" w:rsidRPr="00F05D9B">
        <w:rPr>
          <w:rFonts w:cs="Calibri"/>
        </w:rPr>
        <w:t xml:space="preserve"> na območju </w:t>
      </w:r>
      <w:r w:rsidR="00751D54">
        <w:rPr>
          <w:rFonts w:cs="Calibri"/>
        </w:rPr>
        <w:t>O</w:t>
      </w:r>
      <w:bookmarkStart w:id="22" w:name="_GoBack"/>
      <w:bookmarkEnd w:id="22"/>
      <w:r w:rsidR="00F05D9B" w:rsidRPr="00F05D9B">
        <w:rPr>
          <w:rFonts w:cs="Calibri"/>
        </w:rPr>
        <w:t>bčine Kidričevo</w:t>
      </w:r>
      <w:r w:rsidRPr="00F05D9B">
        <w:rPr>
          <w:rFonts w:cs="Calibri"/>
        </w:rPr>
        <w:t>. V primeru kanalizacijskega in vodovodnega omrežja pa oskrbna območja predstavljajo zgolj tista stavbna zemljišča, na katerih je priklop na kanalizacijsko ali vodovodno omrežje mogoč.</w:t>
      </w:r>
    </w:p>
    <w:p w:rsidR="00CF3684" w:rsidRDefault="0041204B" w:rsidP="001E0EB3">
      <w:pPr>
        <w:pStyle w:val="Textbody"/>
        <w:rPr>
          <w:rFonts w:cs="Calibri"/>
        </w:rPr>
      </w:pPr>
      <w:r w:rsidRPr="00687606">
        <w:rPr>
          <w:rFonts w:cs="Calibri"/>
        </w:rPr>
        <w:t>Če s prostorskimi akti ali s programi opremljanja stavbnih zemljišč ni drugače določeno, velja za komunalno opremljeno tisto stavbno zemljišče, za katerega so v oddaljenosti do 250 m od roba gradbene parcele zagotovljeni priključki na javno kanalizacijsko omrežje oz. je javni vodovod oddaljen do 250 m od roba parcelne meje. Vsi objekti v občini so opremljeni s cestnim omrežjem.</w:t>
      </w:r>
      <w:r w:rsidR="00CF3684">
        <w:rPr>
          <w:rFonts w:cs="Calibri"/>
        </w:rPr>
        <w:t xml:space="preserve"> </w:t>
      </w:r>
    </w:p>
    <w:p w:rsidR="00F43D3A" w:rsidRDefault="0011134C" w:rsidP="00F05D9B">
      <w:pPr>
        <w:pStyle w:val="Textbody"/>
        <w:rPr>
          <w:rFonts w:cs="Calibri"/>
        </w:rPr>
      </w:pPr>
      <w:r>
        <w:rPr>
          <w:rFonts w:cs="Calibri"/>
        </w:rPr>
        <w:t>Površine oskrbnih</w:t>
      </w:r>
      <w:r w:rsidR="0041204B" w:rsidRPr="001E0EB3">
        <w:rPr>
          <w:rFonts w:cs="Calibri"/>
        </w:rPr>
        <w:t xml:space="preserve"> območij za cestno</w:t>
      </w:r>
      <w:r w:rsidR="00730A7A">
        <w:rPr>
          <w:rFonts w:cs="Calibri"/>
        </w:rPr>
        <w:t>,</w:t>
      </w:r>
      <w:r w:rsidR="0041204B" w:rsidRPr="001E0EB3">
        <w:rPr>
          <w:rFonts w:cs="Calibri"/>
        </w:rPr>
        <w:t xml:space="preserve"> vodovo</w:t>
      </w:r>
      <w:r w:rsidR="00730A7A">
        <w:rPr>
          <w:rFonts w:cs="Calibri"/>
        </w:rPr>
        <w:t xml:space="preserve">dno, kanalizacijsko omrežje, </w:t>
      </w:r>
      <w:r w:rsidR="0041204B" w:rsidRPr="001E0EB3">
        <w:rPr>
          <w:rFonts w:cs="Calibri"/>
        </w:rPr>
        <w:t xml:space="preserve">za druge javne površine </w:t>
      </w:r>
      <w:r w:rsidR="00730A7A">
        <w:rPr>
          <w:rFonts w:cs="Calibri"/>
        </w:rPr>
        <w:t>ter za prostore za ravnanje z odpadki s</w:t>
      </w:r>
      <w:r w:rsidR="0041204B" w:rsidRPr="001E0EB3">
        <w:rPr>
          <w:rFonts w:cs="Calibri"/>
        </w:rPr>
        <w:t xml:space="preserve">o </w:t>
      </w:r>
      <w:r w:rsidR="006A2787" w:rsidRPr="001E0EB3">
        <w:rPr>
          <w:rFonts w:cs="Calibri"/>
        </w:rPr>
        <w:t>navede</w:t>
      </w:r>
      <w:r w:rsidR="007115F4">
        <w:rPr>
          <w:rFonts w:cs="Calibri"/>
        </w:rPr>
        <w:t>na v preglednici v nadaljevanju</w:t>
      </w:r>
      <w:r w:rsidR="0041204B" w:rsidRPr="001E0EB3">
        <w:rPr>
          <w:rFonts w:cs="Calibri"/>
        </w:rPr>
        <w:t>:</w:t>
      </w:r>
    </w:p>
    <w:p w:rsidR="00551EFD" w:rsidRDefault="00551EFD" w:rsidP="007115F4">
      <w:pPr>
        <w:pStyle w:val="Preglednica"/>
        <w:rPr>
          <w:sz w:val="20"/>
        </w:rPr>
      </w:pPr>
    </w:p>
    <w:p w:rsidR="007115F4" w:rsidRPr="00877842" w:rsidRDefault="00877842" w:rsidP="007115F4">
      <w:pPr>
        <w:pStyle w:val="Preglednica"/>
        <w:rPr>
          <w:sz w:val="20"/>
        </w:rPr>
      </w:pPr>
      <w:r w:rsidRPr="00877842">
        <w:rPr>
          <w:sz w:val="20"/>
        </w:rPr>
        <w:t xml:space="preserve">Preglednica </w:t>
      </w:r>
      <w:r w:rsidRPr="00877842">
        <w:rPr>
          <w:noProof/>
          <w:sz w:val="20"/>
        </w:rPr>
        <w:t>13</w:t>
      </w:r>
      <w:r w:rsidR="00730A7A">
        <w:rPr>
          <w:sz w:val="20"/>
        </w:rPr>
        <w:t>: Oskrbna</w:t>
      </w:r>
      <w:r w:rsidR="007115F4" w:rsidRPr="00877842">
        <w:rPr>
          <w:sz w:val="20"/>
        </w:rPr>
        <w:t xml:space="preserve"> območja glede na površino za posamezno vrsto komunalne opreme</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83"/>
        <w:gridCol w:w="2201"/>
        <w:gridCol w:w="1418"/>
        <w:gridCol w:w="1913"/>
        <w:gridCol w:w="1914"/>
      </w:tblGrid>
      <w:tr w:rsidR="00EA63D8" w:rsidRPr="00EA63D8" w:rsidTr="007115F4">
        <w:trPr>
          <w:trHeight w:val="450"/>
        </w:trPr>
        <w:tc>
          <w:tcPr>
            <w:tcW w:w="1783" w:type="dxa"/>
            <w:vMerge w:val="restart"/>
            <w:shd w:val="clear" w:color="auto" w:fill="FBD4B4" w:themeFill="accent6" w:themeFillTint="66"/>
            <w:vAlign w:val="center"/>
            <w:hideMark/>
          </w:tcPr>
          <w:p w:rsidR="00EA63D8" w:rsidRPr="00C25811" w:rsidRDefault="00F43D3A" w:rsidP="00800B75">
            <w:pPr>
              <w:widowControl/>
              <w:suppressAutoHyphens w:val="0"/>
              <w:autoSpaceDN/>
              <w:jc w:val="center"/>
              <w:textAlignment w:val="auto"/>
              <w:rPr>
                <w:rFonts w:eastAsia="Times New Roman" w:cs="Calibri"/>
                <w:kern w:val="0"/>
                <w:sz w:val="20"/>
                <w:szCs w:val="20"/>
              </w:rPr>
            </w:pPr>
            <w:r w:rsidRPr="00C25811">
              <w:br w:type="page"/>
            </w:r>
            <w:r w:rsidRPr="00C25811">
              <w:rPr>
                <w:rFonts w:cs="Arial"/>
              </w:rPr>
              <w:br w:type="page"/>
            </w:r>
            <w:r w:rsidR="006543E2" w:rsidRPr="00C25811">
              <w:rPr>
                <w:rFonts w:cs="Calibri"/>
              </w:rPr>
              <w:br w:type="page"/>
            </w:r>
            <w:r w:rsidR="00EA63D8" w:rsidRPr="00C25811">
              <w:rPr>
                <w:rFonts w:eastAsia="Times New Roman" w:cs="Calibri"/>
                <w:kern w:val="0"/>
                <w:sz w:val="20"/>
                <w:szCs w:val="20"/>
              </w:rPr>
              <w:t>Vrsta komunalne opreme</w:t>
            </w:r>
          </w:p>
        </w:tc>
        <w:tc>
          <w:tcPr>
            <w:tcW w:w="2201" w:type="dxa"/>
            <w:vMerge w:val="restart"/>
            <w:shd w:val="clear" w:color="auto" w:fill="FBD4B4" w:themeFill="accent6" w:themeFillTint="66"/>
            <w:vAlign w:val="center"/>
            <w:hideMark/>
          </w:tcPr>
          <w:p w:rsidR="00EA63D8" w:rsidRPr="00C25811" w:rsidRDefault="00730A7A" w:rsidP="00800B75">
            <w:pPr>
              <w:widowControl/>
              <w:suppressAutoHyphens w:val="0"/>
              <w:autoSpaceDN/>
              <w:jc w:val="center"/>
              <w:textAlignment w:val="auto"/>
              <w:rPr>
                <w:rFonts w:eastAsia="Times New Roman" w:cs="Calibri"/>
                <w:kern w:val="0"/>
                <w:sz w:val="20"/>
                <w:szCs w:val="20"/>
              </w:rPr>
            </w:pPr>
            <w:r>
              <w:rPr>
                <w:rFonts w:eastAsia="Times New Roman" w:cs="Calibri"/>
                <w:kern w:val="0"/>
                <w:sz w:val="20"/>
                <w:szCs w:val="20"/>
              </w:rPr>
              <w:t>Oskrbno</w:t>
            </w:r>
            <w:r w:rsidR="00EA63D8" w:rsidRPr="00C25811">
              <w:rPr>
                <w:rFonts w:eastAsia="Times New Roman" w:cs="Calibri"/>
                <w:kern w:val="0"/>
                <w:sz w:val="20"/>
                <w:szCs w:val="20"/>
              </w:rPr>
              <w:t xml:space="preserve"> območje</w:t>
            </w:r>
          </w:p>
        </w:tc>
        <w:tc>
          <w:tcPr>
            <w:tcW w:w="1418" w:type="dxa"/>
            <w:vMerge w:val="restart"/>
            <w:tcBorders>
              <w:right w:val="single" w:sz="4" w:space="0" w:color="auto"/>
            </w:tcBorders>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Naselja</w:t>
            </w:r>
          </w:p>
        </w:tc>
        <w:tc>
          <w:tcPr>
            <w:tcW w:w="1913" w:type="dxa"/>
            <w:tcBorders>
              <w:top w:val="single" w:sz="4" w:space="0" w:color="auto"/>
              <w:left w:val="single" w:sz="4" w:space="0" w:color="auto"/>
              <w:bottom w:val="nil"/>
              <w:right w:val="single" w:sz="4" w:space="0" w:color="auto"/>
            </w:tcBorders>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Parcele</w:t>
            </w:r>
          </w:p>
        </w:tc>
        <w:tc>
          <w:tcPr>
            <w:tcW w:w="1914" w:type="dxa"/>
            <w:tcBorders>
              <w:top w:val="single" w:sz="4" w:space="0" w:color="auto"/>
              <w:left w:val="single" w:sz="4" w:space="0" w:color="auto"/>
              <w:bottom w:val="nil"/>
              <w:right w:val="single" w:sz="4" w:space="0" w:color="auto"/>
            </w:tcBorders>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Stavbe</w:t>
            </w:r>
            <w:r w:rsidR="00E73A90" w:rsidRPr="00C25811">
              <w:rPr>
                <w:rFonts w:eastAsia="Times New Roman" w:cs="Calibri"/>
                <w:kern w:val="0"/>
                <w:sz w:val="20"/>
                <w:szCs w:val="20"/>
              </w:rPr>
              <w:t xml:space="preserve"> (BTP)</w:t>
            </w:r>
          </w:p>
        </w:tc>
      </w:tr>
      <w:tr w:rsidR="00EA63D8" w:rsidRPr="00EA63D8" w:rsidTr="007115F4">
        <w:trPr>
          <w:trHeight w:val="315"/>
        </w:trPr>
        <w:tc>
          <w:tcPr>
            <w:tcW w:w="1783" w:type="dxa"/>
            <w:vMerge/>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p>
        </w:tc>
        <w:tc>
          <w:tcPr>
            <w:tcW w:w="2201" w:type="dxa"/>
            <w:vMerge/>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p>
        </w:tc>
        <w:tc>
          <w:tcPr>
            <w:tcW w:w="1418" w:type="dxa"/>
            <w:vMerge/>
            <w:tcBorders>
              <w:right w:val="single" w:sz="4" w:space="0" w:color="auto"/>
            </w:tcBorders>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p>
        </w:tc>
        <w:tc>
          <w:tcPr>
            <w:tcW w:w="191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[m2]</w:t>
            </w:r>
          </w:p>
        </w:tc>
        <w:tc>
          <w:tcPr>
            <w:tcW w:w="1914"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[m2]</w:t>
            </w:r>
          </w:p>
        </w:tc>
      </w:tr>
      <w:tr w:rsidR="00EA63D8" w:rsidRPr="00EA63D8" w:rsidTr="007115F4">
        <w:trPr>
          <w:trHeight w:val="540"/>
        </w:trPr>
        <w:tc>
          <w:tcPr>
            <w:tcW w:w="1783" w:type="dxa"/>
            <w:vMerge w:val="restart"/>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Cestno omrežje z opremo</w:t>
            </w:r>
          </w:p>
        </w:tc>
        <w:tc>
          <w:tcPr>
            <w:tcW w:w="2201"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OC (pozidane površine brez javnih površin)</w:t>
            </w:r>
          </w:p>
        </w:tc>
        <w:tc>
          <w:tcPr>
            <w:tcW w:w="1418"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tcBorders>
              <w:top w:val="single" w:sz="4" w:space="0" w:color="auto"/>
            </w:tcBorders>
            <w:shd w:val="clear" w:color="auto" w:fill="auto"/>
            <w:vAlign w:val="center"/>
          </w:tcPr>
          <w:p w:rsidR="00EA63D8" w:rsidRPr="00C25811" w:rsidRDefault="00EC7524"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3.371.297</w:t>
            </w:r>
          </w:p>
        </w:tc>
        <w:tc>
          <w:tcPr>
            <w:tcW w:w="1914" w:type="dxa"/>
            <w:tcBorders>
              <w:top w:val="single" w:sz="4" w:space="0" w:color="auto"/>
            </w:tcBorders>
            <w:shd w:val="clear" w:color="auto" w:fill="auto"/>
            <w:noWrap/>
            <w:vAlign w:val="center"/>
          </w:tcPr>
          <w:p w:rsidR="00EA63D8" w:rsidRPr="00C25811" w:rsidRDefault="00E73A90"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1.905.882</w:t>
            </w:r>
          </w:p>
        </w:tc>
      </w:tr>
      <w:tr w:rsidR="00EA63D8" w:rsidRPr="00EA63D8" w:rsidTr="007115F4">
        <w:trPr>
          <w:trHeight w:val="330"/>
        </w:trPr>
        <w:tc>
          <w:tcPr>
            <w:tcW w:w="1783" w:type="dxa"/>
            <w:vMerge/>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p>
        </w:tc>
        <w:tc>
          <w:tcPr>
            <w:tcW w:w="2201"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OC (predvidene še nepozidane površine)</w:t>
            </w:r>
          </w:p>
        </w:tc>
        <w:tc>
          <w:tcPr>
            <w:tcW w:w="1418"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auto"/>
            <w:noWrap/>
            <w:vAlign w:val="center"/>
          </w:tcPr>
          <w:p w:rsidR="00EA63D8" w:rsidRPr="00C25811" w:rsidRDefault="00E73A90"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3.231.609</w:t>
            </w:r>
          </w:p>
        </w:tc>
        <w:tc>
          <w:tcPr>
            <w:tcW w:w="1914" w:type="dxa"/>
            <w:shd w:val="clear" w:color="auto" w:fill="auto"/>
            <w:noWrap/>
            <w:vAlign w:val="center"/>
          </w:tcPr>
          <w:p w:rsidR="00EA63D8" w:rsidRPr="00C25811" w:rsidRDefault="00E73A90"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1.987.125</w:t>
            </w:r>
          </w:p>
        </w:tc>
      </w:tr>
      <w:tr w:rsidR="00EA63D8" w:rsidRPr="00EE6FA1" w:rsidTr="007115F4">
        <w:trPr>
          <w:trHeight w:val="540"/>
        </w:trPr>
        <w:tc>
          <w:tcPr>
            <w:tcW w:w="1783" w:type="dxa"/>
            <w:vMerge w:val="restart"/>
            <w:shd w:val="clear" w:color="auto" w:fill="FDE9D9" w:themeFill="accent6" w:themeFillTint="33"/>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Kanalizacijsko omrežje</w:t>
            </w:r>
          </w:p>
        </w:tc>
        <w:tc>
          <w:tcPr>
            <w:tcW w:w="2201" w:type="dxa"/>
            <w:shd w:val="clear" w:color="auto" w:fill="FDE9D9" w:themeFill="accent6" w:themeFillTint="33"/>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OK(pozidane površine brez javnih površin)</w:t>
            </w:r>
          </w:p>
        </w:tc>
        <w:tc>
          <w:tcPr>
            <w:tcW w:w="1418" w:type="dxa"/>
            <w:shd w:val="clear" w:color="auto" w:fill="FDE9D9" w:themeFill="accent6" w:themeFillTint="33"/>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FDE9D9" w:themeFill="accent6" w:themeFillTint="33"/>
            <w:vAlign w:val="center"/>
          </w:tcPr>
          <w:p w:rsidR="00EA63D8" w:rsidRPr="007B3F2E" w:rsidRDefault="00C76B0C" w:rsidP="007B3F2E">
            <w:pPr>
              <w:widowControl/>
              <w:suppressAutoHyphens w:val="0"/>
              <w:autoSpaceDN/>
              <w:jc w:val="center"/>
              <w:textAlignment w:val="auto"/>
              <w:rPr>
                <w:rFonts w:eastAsia="Times New Roman" w:cs="Calibri"/>
                <w:color w:val="FF0000"/>
                <w:kern w:val="0"/>
                <w:sz w:val="20"/>
                <w:szCs w:val="20"/>
              </w:rPr>
            </w:pPr>
            <w:r w:rsidRPr="007B3F2E">
              <w:rPr>
                <w:rFonts w:eastAsia="Times New Roman" w:cs="Calibri"/>
                <w:kern w:val="0"/>
                <w:sz w:val="20"/>
                <w:szCs w:val="20"/>
              </w:rPr>
              <w:t>3.</w:t>
            </w:r>
            <w:r w:rsidR="007B3F2E" w:rsidRPr="007B3F2E">
              <w:rPr>
                <w:rFonts w:eastAsia="Times New Roman" w:cs="Calibri"/>
                <w:kern w:val="0"/>
                <w:sz w:val="20"/>
                <w:szCs w:val="20"/>
              </w:rPr>
              <w:t>270.477</w:t>
            </w:r>
          </w:p>
        </w:tc>
        <w:tc>
          <w:tcPr>
            <w:tcW w:w="1914" w:type="dxa"/>
            <w:shd w:val="clear" w:color="auto" w:fill="FDE9D9" w:themeFill="accent6" w:themeFillTint="33"/>
            <w:noWrap/>
            <w:vAlign w:val="center"/>
          </w:tcPr>
          <w:p w:rsidR="00EA63D8" w:rsidRPr="007B3F2E" w:rsidRDefault="00C36D08" w:rsidP="00800B75">
            <w:pPr>
              <w:widowControl/>
              <w:suppressAutoHyphens w:val="0"/>
              <w:autoSpaceDN/>
              <w:jc w:val="center"/>
              <w:textAlignment w:val="auto"/>
              <w:rPr>
                <w:rFonts w:eastAsia="Times New Roman" w:cs="Calibri"/>
                <w:color w:val="FF0000"/>
                <w:kern w:val="0"/>
                <w:sz w:val="20"/>
                <w:szCs w:val="20"/>
              </w:rPr>
            </w:pPr>
            <w:r w:rsidRPr="008304A5">
              <w:rPr>
                <w:rFonts w:eastAsia="Times New Roman" w:cs="Calibri"/>
                <w:kern w:val="0"/>
                <w:sz w:val="20"/>
                <w:szCs w:val="20"/>
              </w:rPr>
              <w:t>1.84</w:t>
            </w:r>
            <w:r w:rsidR="008304A5" w:rsidRPr="008304A5">
              <w:rPr>
                <w:rFonts w:eastAsia="Times New Roman" w:cs="Calibri"/>
                <w:kern w:val="0"/>
                <w:sz w:val="20"/>
                <w:szCs w:val="20"/>
              </w:rPr>
              <w:t>7.215</w:t>
            </w:r>
          </w:p>
        </w:tc>
      </w:tr>
      <w:tr w:rsidR="00EA63D8" w:rsidRPr="00EE6FA1" w:rsidTr="007115F4">
        <w:trPr>
          <w:trHeight w:val="315"/>
        </w:trPr>
        <w:tc>
          <w:tcPr>
            <w:tcW w:w="1783" w:type="dxa"/>
            <w:vMerge/>
            <w:shd w:val="clear" w:color="auto" w:fill="FDE9D9" w:themeFill="accent6" w:themeFillTint="33"/>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p>
        </w:tc>
        <w:tc>
          <w:tcPr>
            <w:tcW w:w="2201" w:type="dxa"/>
            <w:shd w:val="clear" w:color="auto" w:fill="FDE9D9" w:themeFill="accent6" w:themeFillTint="33"/>
            <w:vAlign w:val="center"/>
            <w:hideMark/>
          </w:tcPr>
          <w:p w:rsidR="00EA63D8" w:rsidRPr="00C25811" w:rsidRDefault="000750D0"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 xml:space="preserve">OK </w:t>
            </w:r>
            <w:r w:rsidR="00EA63D8" w:rsidRPr="00C25811">
              <w:rPr>
                <w:rFonts w:eastAsia="Times New Roman" w:cs="Calibri"/>
                <w:kern w:val="0"/>
                <w:sz w:val="20"/>
                <w:szCs w:val="20"/>
              </w:rPr>
              <w:t>(predvidene še nepozidane površine)</w:t>
            </w:r>
          </w:p>
        </w:tc>
        <w:tc>
          <w:tcPr>
            <w:tcW w:w="1418" w:type="dxa"/>
            <w:shd w:val="clear" w:color="auto" w:fill="FDE9D9" w:themeFill="accent6" w:themeFillTint="33"/>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FDE9D9" w:themeFill="accent6" w:themeFillTint="33"/>
            <w:noWrap/>
            <w:vAlign w:val="center"/>
          </w:tcPr>
          <w:p w:rsidR="00EA63D8" w:rsidRPr="007B3F2E" w:rsidRDefault="007B3F2E" w:rsidP="00800B75">
            <w:pPr>
              <w:widowControl/>
              <w:suppressAutoHyphens w:val="0"/>
              <w:autoSpaceDN/>
              <w:jc w:val="center"/>
              <w:textAlignment w:val="auto"/>
              <w:rPr>
                <w:rFonts w:eastAsia="Times New Roman" w:cs="Calibri"/>
                <w:color w:val="FF0000"/>
                <w:kern w:val="0"/>
                <w:sz w:val="20"/>
                <w:szCs w:val="20"/>
              </w:rPr>
            </w:pPr>
            <w:r w:rsidRPr="007B3F2E">
              <w:rPr>
                <w:rFonts w:eastAsia="Times New Roman" w:cs="Calibri"/>
                <w:kern w:val="0"/>
                <w:sz w:val="20"/>
                <w:szCs w:val="20"/>
              </w:rPr>
              <w:t>2.276.999</w:t>
            </w:r>
          </w:p>
        </w:tc>
        <w:tc>
          <w:tcPr>
            <w:tcW w:w="1914" w:type="dxa"/>
            <w:shd w:val="clear" w:color="auto" w:fill="FDE9D9" w:themeFill="accent6" w:themeFillTint="33"/>
            <w:noWrap/>
            <w:vAlign w:val="center"/>
          </w:tcPr>
          <w:p w:rsidR="00EA63D8" w:rsidRPr="007B3F2E" w:rsidRDefault="00C36D08" w:rsidP="00800B75">
            <w:pPr>
              <w:widowControl/>
              <w:suppressAutoHyphens w:val="0"/>
              <w:autoSpaceDN/>
              <w:jc w:val="center"/>
              <w:textAlignment w:val="auto"/>
              <w:rPr>
                <w:rFonts w:eastAsia="Times New Roman" w:cs="Calibri"/>
                <w:color w:val="FF0000"/>
                <w:kern w:val="0"/>
                <w:sz w:val="20"/>
                <w:szCs w:val="20"/>
              </w:rPr>
            </w:pPr>
            <w:r w:rsidRPr="00C36D08">
              <w:rPr>
                <w:rFonts w:eastAsia="Times New Roman" w:cs="Calibri"/>
                <w:kern w:val="0"/>
                <w:sz w:val="20"/>
                <w:szCs w:val="20"/>
              </w:rPr>
              <w:t>1.287.008</w:t>
            </w:r>
          </w:p>
        </w:tc>
      </w:tr>
      <w:tr w:rsidR="00EA63D8" w:rsidRPr="00EE6FA1" w:rsidTr="007115F4">
        <w:trPr>
          <w:trHeight w:val="540"/>
        </w:trPr>
        <w:tc>
          <w:tcPr>
            <w:tcW w:w="1783" w:type="dxa"/>
            <w:vMerge w:val="restart"/>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Vodovodno omrežje</w:t>
            </w:r>
          </w:p>
        </w:tc>
        <w:tc>
          <w:tcPr>
            <w:tcW w:w="2201"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OV(pozidane površine brez javnih površin)</w:t>
            </w:r>
          </w:p>
        </w:tc>
        <w:tc>
          <w:tcPr>
            <w:tcW w:w="1418"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auto"/>
            <w:vAlign w:val="center"/>
          </w:tcPr>
          <w:p w:rsidR="00EA63D8" w:rsidRPr="007B3F2E" w:rsidRDefault="008304A5" w:rsidP="00800B75">
            <w:pPr>
              <w:widowControl/>
              <w:suppressAutoHyphens w:val="0"/>
              <w:autoSpaceDN/>
              <w:jc w:val="center"/>
              <w:textAlignment w:val="auto"/>
              <w:rPr>
                <w:rFonts w:eastAsia="Times New Roman" w:cs="Calibri"/>
                <w:color w:val="FF0000"/>
                <w:kern w:val="0"/>
                <w:sz w:val="20"/>
                <w:szCs w:val="20"/>
              </w:rPr>
            </w:pPr>
            <w:r w:rsidRPr="008304A5">
              <w:rPr>
                <w:rFonts w:eastAsia="Times New Roman" w:cs="Calibri"/>
                <w:kern w:val="0"/>
                <w:sz w:val="20"/>
                <w:szCs w:val="20"/>
              </w:rPr>
              <w:t>3.369.199</w:t>
            </w:r>
          </w:p>
        </w:tc>
        <w:tc>
          <w:tcPr>
            <w:tcW w:w="1914" w:type="dxa"/>
            <w:shd w:val="clear" w:color="auto" w:fill="auto"/>
            <w:noWrap/>
            <w:vAlign w:val="center"/>
          </w:tcPr>
          <w:p w:rsidR="00EA63D8" w:rsidRPr="008304A5" w:rsidRDefault="008304A5" w:rsidP="00800B75">
            <w:pPr>
              <w:widowControl/>
              <w:suppressAutoHyphens w:val="0"/>
              <w:autoSpaceDN/>
              <w:jc w:val="center"/>
              <w:textAlignment w:val="auto"/>
              <w:rPr>
                <w:rFonts w:eastAsia="Times New Roman" w:cs="Calibri"/>
                <w:kern w:val="0"/>
                <w:sz w:val="20"/>
                <w:szCs w:val="20"/>
              </w:rPr>
            </w:pPr>
            <w:r w:rsidRPr="008304A5">
              <w:rPr>
                <w:rFonts w:eastAsia="Times New Roman" w:cs="Calibri"/>
                <w:kern w:val="0"/>
                <w:sz w:val="20"/>
                <w:szCs w:val="20"/>
              </w:rPr>
              <w:t>1.893.418</w:t>
            </w:r>
          </w:p>
        </w:tc>
      </w:tr>
      <w:tr w:rsidR="00EA63D8" w:rsidRPr="00EE6FA1" w:rsidTr="007115F4">
        <w:trPr>
          <w:trHeight w:val="315"/>
        </w:trPr>
        <w:tc>
          <w:tcPr>
            <w:tcW w:w="1783" w:type="dxa"/>
            <w:vMerge/>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p>
        </w:tc>
        <w:tc>
          <w:tcPr>
            <w:tcW w:w="2201" w:type="dxa"/>
            <w:shd w:val="clear" w:color="auto" w:fill="auto"/>
            <w:vAlign w:val="center"/>
            <w:hideMark/>
          </w:tcPr>
          <w:p w:rsidR="00EA63D8" w:rsidRPr="00C25811" w:rsidRDefault="000750D0"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 xml:space="preserve">OV </w:t>
            </w:r>
            <w:r w:rsidR="00EA63D8" w:rsidRPr="00C25811">
              <w:rPr>
                <w:rFonts w:eastAsia="Times New Roman" w:cs="Calibri"/>
                <w:kern w:val="0"/>
                <w:sz w:val="20"/>
                <w:szCs w:val="20"/>
              </w:rPr>
              <w:t>(predvidene še nepozidane površine)</w:t>
            </w:r>
          </w:p>
        </w:tc>
        <w:tc>
          <w:tcPr>
            <w:tcW w:w="1418" w:type="dxa"/>
            <w:shd w:val="clear" w:color="auto" w:fill="auto"/>
            <w:vAlign w:val="center"/>
            <w:hideMark/>
          </w:tcPr>
          <w:p w:rsidR="00EA63D8" w:rsidRPr="00C25811" w:rsidRDefault="00EA63D8" w:rsidP="00800B7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auto"/>
            <w:noWrap/>
            <w:vAlign w:val="center"/>
          </w:tcPr>
          <w:p w:rsidR="00EA63D8" w:rsidRPr="00280861" w:rsidRDefault="008304A5" w:rsidP="00800B75">
            <w:pPr>
              <w:widowControl/>
              <w:suppressAutoHyphens w:val="0"/>
              <w:autoSpaceDN/>
              <w:jc w:val="center"/>
              <w:textAlignment w:val="auto"/>
              <w:rPr>
                <w:rFonts w:eastAsia="Times New Roman" w:cs="Calibri"/>
                <w:kern w:val="0"/>
                <w:sz w:val="20"/>
                <w:szCs w:val="20"/>
              </w:rPr>
            </w:pPr>
            <w:r w:rsidRPr="00280861">
              <w:rPr>
                <w:rFonts w:eastAsia="Times New Roman" w:cs="Calibri"/>
                <w:kern w:val="0"/>
                <w:sz w:val="20"/>
                <w:szCs w:val="20"/>
              </w:rPr>
              <w:t>2.260.857</w:t>
            </w:r>
          </w:p>
        </w:tc>
        <w:tc>
          <w:tcPr>
            <w:tcW w:w="1914" w:type="dxa"/>
            <w:shd w:val="clear" w:color="auto" w:fill="auto"/>
            <w:noWrap/>
            <w:vAlign w:val="center"/>
          </w:tcPr>
          <w:p w:rsidR="00EA63D8" w:rsidRPr="00280861" w:rsidRDefault="00280861" w:rsidP="00800B75">
            <w:pPr>
              <w:widowControl/>
              <w:suppressAutoHyphens w:val="0"/>
              <w:autoSpaceDN/>
              <w:jc w:val="center"/>
              <w:textAlignment w:val="auto"/>
              <w:rPr>
                <w:rFonts w:eastAsia="Times New Roman" w:cs="Calibri"/>
                <w:kern w:val="0"/>
                <w:sz w:val="20"/>
                <w:szCs w:val="20"/>
              </w:rPr>
            </w:pPr>
            <w:r w:rsidRPr="00280861">
              <w:rPr>
                <w:rFonts w:eastAsia="Times New Roman" w:cs="Calibri"/>
                <w:kern w:val="0"/>
                <w:sz w:val="20"/>
                <w:szCs w:val="20"/>
              </w:rPr>
              <w:t>1.273.276</w:t>
            </w:r>
          </w:p>
        </w:tc>
      </w:tr>
      <w:tr w:rsidR="00EC7524" w:rsidRPr="00EA63D8" w:rsidTr="007115F4">
        <w:trPr>
          <w:trHeight w:val="540"/>
        </w:trPr>
        <w:tc>
          <w:tcPr>
            <w:tcW w:w="1783" w:type="dxa"/>
            <w:vMerge w:val="restart"/>
            <w:shd w:val="clear" w:color="auto" w:fill="FDE9D9" w:themeFill="accent6" w:themeFillTint="33"/>
            <w:vAlign w:val="center"/>
            <w:hideMark/>
          </w:tcPr>
          <w:p w:rsidR="00EC7524" w:rsidRPr="00C25811" w:rsidRDefault="00EC7524"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Javne površine</w:t>
            </w:r>
          </w:p>
        </w:tc>
        <w:tc>
          <w:tcPr>
            <w:tcW w:w="2201" w:type="dxa"/>
            <w:shd w:val="clear" w:color="auto" w:fill="FDE9D9" w:themeFill="accent6" w:themeFillTint="33"/>
            <w:vAlign w:val="center"/>
            <w:hideMark/>
          </w:tcPr>
          <w:p w:rsidR="00EC7524" w:rsidRPr="00C25811" w:rsidRDefault="00EC7524"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OJP</w:t>
            </w:r>
            <w:r w:rsidR="000750D0" w:rsidRPr="00C25811">
              <w:rPr>
                <w:rFonts w:eastAsia="Times New Roman" w:cs="Calibri"/>
                <w:kern w:val="0"/>
                <w:sz w:val="20"/>
                <w:szCs w:val="20"/>
              </w:rPr>
              <w:t xml:space="preserve"> </w:t>
            </w:r>
            <w:r w:rsidRPr="00C25811">
              <w:rPr>
                <w:rFonts w:eastAsia="Times New Roman" w:cs="Calibri"/>
                <w:kern w:val="0"/>
                <w:sz w:val="20"/>
                <w:szCs w:val="20"/>
              </w:rPr>
              <w:t>(pozidane površine brez javnih površin)</w:t>
            </w:r>
          </w:p>
        </w:tc>
        <w:tc>
          <w:tcPr>
            <w:tcW w:w="1418" w:type="dxa"/>
            <w:shd w:val="clear" w:color="auto" w:fill="FDE9D9" w:themeFill="accent6" w:themeFillTint="33"/>
            <w:vAlign w:val="center"/>
            <w:hideMark/>
          </w:tcPr>
          <w:p w:rsidR="00EC7524" w:rsidRPr="00C25811" w:rsidRDefault="00EC7524"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FDE9D9" w:themeFill="accent6" w:themeFillTint="33"/>
            <w:vAlign w:val="center"/>
          </w:tcPr>
          <w:p w:rsidR="00EC7524" w:rsidRPr="00C25811" w:rsidRDefault="00EC7524"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3.371.297</w:t>
            </w:r>
          </w:p>
        </w:tc>
        <w:tc>
          <w:tcPr>
            <w:tcW w:w="1914" w:type="dxa"/>
            <w:shd w:val="clear" w:color="auto" w:fill="FDE9D9" w:themeFill="accent6" w:themeFillTint="33"/>
            <w:noWrap/>
            <w:vAlign w:val="center"/>
          </w:tcPr>
          <w:p w:rsidR="00EC7524" w:rsidRPr="00C25811" w:rsidRDefault="00E73A90"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1.905.882</w:t>
            </w:r>
          </w:p>
        </w:tc>
      </w:tr>
      <w:tr w:rsidR="00EC7524" w:rsidRPr="00EA63D8" w:rsidTr="007115F4">
        <w:trPr>
          <w:trHeight w:val="315"/>
        </w:trPr>
        <w:tc>
          <w:tcPr>
            <w:tcW w:w="1783" w:type="dxa"/>
            <w:vMerge/>
            <w:shd w:val="clear" w:color="auto" w:fill="FDE9D9" w:themeFill="accent6" w:themeFillTint="33"/>
            <w:vAlign w:val="center"/>
            <w:hideMark/>
          </w:tcPr>
          <w:p w:rsidR="00EC7524" w:rsidRPr="00C25811" w:rsidRDefault="00EC7524" w:rsidP="00EC7524">
            <w:pPr>
              <w:widowControl/>
              <w:suppressAutoHyphens w:val="0"/>
              <w:autoSpaceDN/>
              <w:jc w:val="left"/>
              <w:textAlignment w:val="auto"/>
              <w:rPr>
                <w:rFonts w:eastAsia="Times New Roman" w:cs="Calibri"/>
                <w:kern w:val="0"/>
                <w:sz w:val="20"/>
                <w:szCs w:val="20"/>
              </w:rPr>
            </w:pPr>
          </w:p>
        </w:tc>
        <w:tc>
          <w:tcPr>
            <w:tcW w:w="2201" w:type="dxa"/>
            <w:shd w:val="clear" w:color="auto" w:fill="FDE9D9" w:themeFill="accent6" w:themeFillTint="33"/>
            <w:vAlign w:val="center"/>
            <w:hideMark/>
          </w:tcPr>
          <w:p w:rsidR="00EC7524" w:rsidRPr="00C25811" w:rsidRDefault="00EC7524" w:rsidP="00EC7524">
            <w:pPr>
              <w:widowControl/>
              <w:suppressAutoHyphens w:val="0"/>
              <w:autoSpaceDN/>
              <w:jc w:val="left"/>
              <w:textAlignment w:val="auto"/>
              <w:rPr>
                <w:rFonts w:eastAsia="Times New Roman" w:cs="Calibri"/>
                <w:kern w:val="0"/>
                <w:sz w:val="20"/>
                <w:szCs w:val="20"/>
              </w:rPr>
            </w:pPr>
            <w:r w:rsidRPr="00C25811">
              <w:rPr>
                <w:rFonts w:eastAsia="Times New Roman" w:cs="Calibri"/>
                <w:kern w:val="0"/>
                <w:sz w:val="20"/>
                <w:szCs w:val="20"/>
              </w:rPr>
              <w:t>OJP (predvidene še nepozidane površine)</w:t>
            </w:r>
          </w:p>
        </w:tc>
        <w:tc>
          <w:tcPr>
            <w:tcW w:w="1418" w:type="dxa"/>
            <w:shd w:val="clear" w:color="auto" w:fill="FDE9D9" w:themeFill="accent6" w:themeFillTint="33"/>
            <w:vAlign w:val="center"/>
            <w:hideMark/>
          </w:tcPr>
          <w:p w:rsidR="00EC7524" w:rsidRPr="00C25811" w:rsidRDefault="00EC7524"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FDE9D9" w:themeFill="accent6" w:themeFillTint="33"/>
            <w:noWrap/>
            <w:vAlign w:val="center"/>
          </w:tcPr>
          <w:p w:rsidR="00EC7524" w:rsidRPr="00C25811" w:rsidRDefault="00E73A90"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3.231.609</w:t>
            </w:r>
          </w:p>
        </w:tc>
        <w:tc>
          <w:tcPr>
            <w:tcW w:w="1914" w:type="dxa"/>
            <w:shd w:val="clear" w:color="auto" w:fill="FDE9D9" w:themeFill="accent6" w:themeFillTint="33"/>
            <w:noWrap/>
            <w:vAlign w:val="center"/>
          </w:tcPr>
          <w:p w:rsidR="00EC7524" w:rsidRPr="00C25811" w:rsidRDefault="00E73A90" w:rsidP="00EC7524">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1.987.125</w:t>
            </w:r>
          </w:p>
        </w:tc>
      </w:tr>
      <w:tr w:rsidR="00B14B35" w:rsidRPr="00EA63D8" w:rsidTr="007115F4">
        <w:trPr>
          <w:trHeight w:val="315"/>
        </w:trPr>
        <w:tc>
          <w:tcPr>
            <w:tcW w:w="1783" w:type="dxa"/>
            <w:vMerge w:val="restart"/>
            <w:shd w:val="clear" w:color="auto" w:fill="FFFFFF" w:themeFill="background1"/>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Prostori za ravnanje z odpadki</w:t>
            </w:r>
          </w:p>
        </w:tc>
        <w:tc>
          <w:tcPr>
            <w:tcW w:w="2201" w:type="dxa"/>
            <w:shd w:val="clear" w:color="auto" w:fill="FFFFFF" w:themeFill="background1"/>
            <w:vAlign w:val="center"/>
          </w:tcPr>
          <w:p w:rsidR="00B14B35" w:rsidRPr="00C25811" w:rsidRDefault="000750D0"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OPRO</w:t>
            </w:r>
            <w:r w:rsidR="00B14B35" w:rsidRPr="00C25811">
              <w:rPr>
                <w:rFonts w:eastAsia="Times New Roman" w:cs="Calibri"/>
                <w:kern w:val="0"/>
                <w:sz w:val="20"/>
                <w:szCs w:val="20"/>
              </w:rPr>
              <w:t>(pozidane površine brez javnih površin)</w:t>
            </w:r>
          </w:p>
        </w:tc>
        <w:tc>
          <w:tcPr>
            <w:tcW w:w="1418" w:type="dxa"/>
            <w:shd w:val="clear" w:color="auto" w:fill="FFFFFF" w:themeFill="background1"/>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FFFFFF" w:themeFill="background1"/>
            <w:noWrap/>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3.371.297</w:t>
            </w:r>
          </w:p>
        </w:tc>
        <w:tc>
          <w:tcPr>
            <w:tcW w:w="1914" w:type="dxa"/>
            <w:shd w:val="clear" w:color="auto" w:fill="FFFFFF" w:themeFill="background1"/>
            <w:noWrap/>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1.905.882</w:t>
            </w:r>
          </w:p>
        </w:tc>
      </w:tr>
      <w:tr w:rsidR="00B14B35" w:rsidRPr="00EA63D8" w:rsidTr="007115F4">
        <w:trPr>
          <w:trHeight w:val="315"/>
        </w:trPr>
        <w:tc>
          <w:tcPr>
            <w:tcW w:w="1783" w:type="dxa"/>
            <w:vMerge/>
            <w:shd w:val="clear" w:color="auto" w:fill="FFFFFF" w:themeFill="background1"/>
            <w:vAlign w:val="center"/>
          </w:tcPr>
          <w:p w:rsidR="00B14B35" w:rsidRPr="00C25811" w:rsidRDefault="00B14B35" w:rsidP="00B14B35">
            <w:pPr>
              <w:widowControl/>
              <w:suppressAutoHyphens w:val="0"/>
              <w:autoSpaceDN/>
              <w:jc w:val="left"/>
              <w:textAlignment w:val="auto"/>
              <w:rPr>
                <w:rFonts w:eastAsia="Times New Roman" w:cs="Calibri"/>
                <w:kern w:val="0"/>
                <w:sz w:val="20"/>
                <w:szCs w:val="20"/>
              </w:rPr>
            </w:pPr>
          </w:p>
        </w:tc>
        <w:tc>
          <w:tcPr>
            <w:tcW w:w="2201" w:type="dxa"/>
            <w:shd w:val="clear" w:color="auto" w:fill="FFFFFF" w:themeFill="background1"/>
            <w:vAlign w:val="center"/>
          </w:tcPr>
          <w:p w:rsidR="00B14B35" w:rsidRPr="00C25811" w:rsidRDefault="000750D0" w:rsidP="00B14B35">
            <w:pPr>
              <w:widowControl/>
              <w:suppressAutoHyphens w:val="0"/>
              <w:autoSpaceDN/>
              <w:jc w:val="left"/>
              <w:textAlignment w:val="auto"/>
              <w:rPr>
                <w:rFonts w:eastAsia="Times New Roman" w:cs="Calibri"/>
                <w:kern w:val="0"/>
                <w:sz w:val="20"/>
                <w:szCs w:val="20"/>
              </w:rPr>
            </w:pPr>
            <w:r w:rsidRPr="00C25811">
              <w:rPr>
                <w:rFonts w:eastAsia="Times New Roman" w:cs="Calibri"/>
                <w:kern w:val="0"/>
                <w:sz w:val="20"/>
                <w:szCs w:val="20"/>
              </w:rPr>
              <w:t>OPRO</w:t>
            </w:r>
            <w:r w:rsidR="00B14B35" w:rsidRPr="00C25811">
              <w:rPr>
                <w:rFonts w:eastAsia="Times New Roman" w:cs="Calibri"/>
                <w:kern w:val="0"/>
                <w:sz w:val="20"/>
                <w:szCs w:val="20"/>
              </w:rPr>
              <w:t xml:space="preserve"> (predvidene še nepozidane površine)</w:t>
            </w:r>
          </w:p>
        </w:tc>
        <w:tc>
          <w:tcPr>
            <w:tcW w:w="1418" w:type="dxa"/>
            <w:shd w:val="clear" w:color="auto" w:fill="FFFFFF" w:themeFill="background1"/>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vsa</w:t>
            </w:r>
          </w:p>
        </w:tc>
        <w:tc>
          <w:tcPr>
            <w:tcW w:w="1913" w:type="dxa"/>
            <w:shd w:val="clear" w:color="auto" w:fill="FFFFFF" w:themeFill="background1"/>
            <w:noWrap/>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3.231.609</w:t>
            </w:r>
          </w:p>
        </w:tc>
        <w:tc>
          <w:tcPr>
            <w:tcW w:w="1914" w:type="dxa"/>
            <w:shd w:val="clear" w:color="auto" w:fill="FFFFFF" w:themeFill="background1"/>
            <w:noWrap/>
            <w:vAlign w:val="center"/>
          </w:tcPr>
          <w:p w:rsidR="00B14B35" w:rsidRPr="00C25811" w:rsidRDefault="00B14B35" w:rsidP="00B14B35">
            <w:pPr>
              <w:widowControl/>
              <w:suppressAutoHyphens w:val="0"/>
              <w:autoSpaceDN/>
              <w:jc w:val="center"/>
              <w:textAlignment w:val="auto"/>
              <w:rPr>
                <w:rFonts w:eastAsia="Times New Roman" w:cs="Calibri"/>
                <w:kern w:val="0"/>
                <w:sz w:val="20"/>
                <w:szCs w:val="20"/>
              </w:rPr>
            </w:pPr>
            <w:r w:rsidRPr="00C25811">
              <w:rPr>
                <w:rFonts w:eastAsia="Times New Roman" w:cs="Calibri"/>
                <w:kern w:val="0"/>
                <w:sz w:val="20"/>
                <w:szCs w:val="20"/>
              </w:rPr>
              <w:t>1.987.125</w:t>
            </w:r>
          </w:p>
        </w:tc>
      </w:tr>
    </w:tbl>
    <w:p w:rsidR="007115F4" w:rsidRDefault="007115F4" w:rsidP="009902F5">
      <w:pPr>
        <w:pStyle w:val="Textbody"/>
        <w:rPr>
          <w:rFonts w:cs="Calibri"/>
        </w:rPr>
      </w:pPr>
    </w:p>
    <w:p w:rsidR="00C25811" w:rsidRDefault="003E284C" w:rsidP="009902F5">
      <w:pPr>
        <w:pStyle w:val="Textbody"/>
        <w:rPr>
          <w:rFonts w:cs="Calibri"/>
        </w:rPr>
      </w:pPr>
      <w:r>
        <w:rPr>
          <w:rFonts w:cs="Calibri"/>
        </w:rPr>
        <w:t>Bruto tlorisne površine obstoječih objektov so bile pridobljene iz katastra stavb</w:t>
      </w:r>
      <w:r w:rsidR="00FD642B">
        <w:rPr>
          <w:rFonts w:cs="Calibri"/>
        </w:rPr>
        <w:t xml:space="preserve"> (GURS, 2020)</w:t>
      </w:r>
      <w:r>
        <w:rPr>
          <w:rFonts w:cs="Calibri"/>
        </w:rPr>
        <w:t>. Zazidane površine</w:t>
      </w:r>
      <w:r w:rsidR="00FD642B">
        <w:rPr>
          <w:rFonts w:cs="Calibri"/>
        </w:rPr>
        <w:t xml:space="preserve"> (tloris)</w:t>
      </w:r>
      <w:r>
        <w:rPr>
          <w:rFonts w:cs="Calibri"/>
        </w:rPr>
        <w:t xml:space="preserve"> so bile pomn</w:t>
      </w:r>
      <w:r w:rsidR="00FD642B">
        <w:rPr>
          <w:rFonts w:cs="Calibri"/>
        </w:rPr>
        <w:t>ožene s številom etaž v stavbi.</w:t>
      </w:r>
      <w:r>
        <w:rPr>
          <w:rFonts w:cs="Calibri"/>
        </w:rPr>
        <w:t xml:space="preserve"> BTP</w:t>
      </w:r>
      <w:r w:rsidR="00FD642B">
        <w:rPr>
          <w:rFonts w:cs="Calibri"/>
        </w:rPr>
        <w:t xml:space="preserve"> na</w:t>
      </w:r>
      <w:r>
        <w:rPr>
          <w:rFonts w:cs="Calibri"/>
        </w:rPr>
        <w:t xml:space="preserve"> še ne pozidanih </w:t>
      </w:r>
      <w:r w:rsidR="002500BF">
        <w:rPr>
          <w:rFonts w:cs="Calibri"/>
        </w:rPr>
        <w:t xml:space="preserve"> </w:t>
      </w:r>
      <w:r>
        <w:rPr>
          <w:rFonts w:cs="Calibri"/>
        </w:rPr>
        <w:t>površin</w:t>
      </w:r>
      <w:r w:rsidR="00FD642B">
        <w:rPr>
          <w:rFonts w:cs="Calibri"/>
        </w:rPr>
        <w:t>ah so</w:t>
      </w:r>
      <w:r>
        <w:rPr>
          <w:rFonts w:cs="Calibri"/>
        </w:rPr>
        <w:t xml:space="preserve"> </w:t>
      </w:r>
      <w:r w:rsidR="00FD642B">
        <w:rPr>
          <w:rFonts w:cs="Calibri"/>
        </w:rPr>
        <w:t>ocenjene</w:t>
      </w:r>
      <w:r>
        <w:rPr>
          <w:rFonts w:cs="Calibri"/>
        </w:rPr>
        <w:t xml:space="preserve"> na </w:t>
      </w:r>
      <w:r w:rsidR="00FD642B">
        <w:rPr>
          <w:rFonts w:cs="Calibri"/>
        </w:rPr>
        <w:t>podlagi obstoječega stanja izrabe prostora (dejanski FIO)</w:t>
      </w:r>
      <w:r>
        <w:rPr>
          <w:rFonts w:cs="Calibri"/>
        </w:rPr>
        <w:t xml:space="preserve">. </w:t>
      </w:r>
    </w:p>
    <w:p w:rsidR="0087084C" w:rsidRDefault="0087084C" w:rsidP="009902F5">
      <w:pPr>
        <w:pStyle w:val="Textbody"/>
        <w:rPr>
          <w:rFonts w:cs="Calibri"/>
        </w:rPr>
      </w:pPr>
    </w:p>
    <w:p w:rsidR="00C25811" w:rsidRDefault="00C25811" w:rsidP="00C25811">
      <w:pPr>
        <w:pStyle w:val="Tekstnaslov2"/>
      </w:pPr>
      <w:bookmarkStart w:id="23" w:name="_Toc43731606"/>
      <w:r>
        <w:t>SKUPNI IN OBRAČUNSKI STROŠKI KOMUNALNE INFRASTRUKTURE</w:t>
      </w:r>
      <w:bookmarkEnd w:id="23"/>
    </w:p>
    <w:p w:rsidR="00C25811" w:rsidRPr="001E0EB3" w:rsidRDefault="00F055B4" w:rsidP="00C25811">
      <w:pPr>
        <w:pStyle w:val="Textbody"/>
        <w:rPr>
          <w:rFonts w:cs="Calibri"/>
        </w:rPr>
      </w:pPr>
      <w:r>
        <w:rPr>
          <w:rFonts w:cs="Calibri"/>
        </w:rPr>
        <w:t>Podatki o vrednosti posamezne vrste komunalne opreme (ceste, vodovod, kanalizacija, javne površine in prostori za ravnanje z odpadki</w:t>
      </w:r>
      <w:r w:rsidR="00C25811" w:rsidRPr="001E0EB3">
        <w:rPr>
          <w:rFonts w:cs="Calibri"/>
        </w:rPr>
        <w:t xml:space="preserve">) </w:t>
      </w:r>
      <w:r>
        <w:rPr>
          <w:rFonts w:cs="Calibri"/>
        </w:rPr>
        <w:t>izhajajo iz poslovnih knjig</w:t>
      </w:r>
      <w:r w:rsidR="00C25811" w:rsidRPr="001E0EB3">
        <w:rPr>
          <w:rFonts w:cs="Calibri"/>
        </w:rPr>
        <w:t xml:space="preserve"> </w:t>
      </w:r>
      <w:r>
        <w:rPr>
          <w:rFonts w:cs="Calibri"/>
        </w:rPr>
        <w:t>O</w:t>
      </w:r>
      <w:r w:rsidR="00C25811" w:rsidRPr="001E0EB3">
        <w:rPr>
          <w:rFonts w:cs="Calibri"/>
        </w:rPr>
        <w:t>bčine</w:t>
      </w:r>
      <w:r>
        <w:rPr>
          <w:rFonts w:cs="Calibri"/>
        </w:rPr>
        <w:t xml:space="preserve"> Kidričevo.</w:t>
      </w:r>
    </w:p>
    <w:p w:rsidR="00C25811" w:rsidRDefault="00C25811" w:rsidP="00C25811">
      <w:pPr>
        <w:pStyle w:val="Textbody"/>
        <w:rPr>
          <w:rFonts w:cs="Calibri"/>
        </w:rPr>
      </w:pPr>
      <w:r w:rsidRPr="00C765CA">
        <w:rPr>
          <w:rFonts w:cs="Calibri"/>
        </w:rPr>
        <w:t>Podlag</w:t>
      </w:r>
      <w:r>
        <w:rPr>
          <w:rFonts w:cs="Calibri"/>
        </w:rPr>
        <w:t>a</w:t>
      </w:r>
      <w:r w:rsidRPr="00C765CA">
        <w:rPr>
          <w:rFonts w:cs="Calibri"/>
        </w:rPr>
        <w:t xml:space="preserve"> za odmero komunalnega prispevka so obračunski stroški za posamezno obstoječo komunalno infrastrukturo </w:t>
      </w:r>
      <w:r>
        <w:rPr>
          <w:rFonts w:cs="Calibri"/>
        </w:rPr>
        <w:t>na posameznih</w:t>
      </w:r>
      <w:r w:rsidR="00730A7A">
        <w:rPr>
          <w:rFonts w:cs="Calibri"/>
        </w:rPr>
        <w:t xml:space="preserve"> oskrbnih</w:t>
      </w:r>
      <w:r w:rsidRPr="00C765CA">
        <w:rPr>
          <w:rFonts w:cs="Calibri"/>
        </w:rPr>
        <w:t xml:space="preserve"> območjih. </w:t>
      </w:r>
      <w:r>
        <w:rPr>
          <w:rFonts w:cs="Calibri"/>
        </w:rPr>
        <w:t xml:space="preserve">Obračunski stroški so </w:t>
      </w:r>
      <w:r w:rsidRPr="00C765CA">
        <w:rPr>
          <w:rFonts w:cs="Calibri"/>
        </w:rPr>
        <w:t xml:space="preserve">skupni stroški, katerim </w:t>
      </w:r>
      <w:r>
        <w:rPr>
          <w:rFonts w:cs="Calibri"/>
        </w:rPr>
        <w:t>je</w:t>
      </w:r>
      <w:r w:rsidRPr="00C765CA">
        <w:rPr>
          <w:rFonts w:cs="Calibri"/>
        </w:rPr>
        <w:t xml:space="preserve"> odšteta </w:t>
      </w:r>
      <w:r>
        <w:rPr>
          <w:rFonts w:cs="Calibri"/>
        </w:rPr>
        <w:t xml:space="preserve">vsota vseh </w:t>
      </w:r>
      <w:r w:rsidRPr="00C765CA">
        <w:rPr>
          <w:rFonts w:cs="Calibri"/>
        </w:rPr>
        <w:t>znan</w:t>
      </w:r>
      <w:r>
        <w:rPr>
          <w:rFonts w:cs="Calibri"/>
        </w:rPr>
        <w:t>ih</w:t>
      </w:r>
      <w:r w:rsidRPr="00C765CA">
        <w:rPr>
          <w:rFonts w:cs="Calibri"/>
        </w:rPr>
        <w:t xml:space="preserve"> sredst</w:t>
      </w:r>
      <w:r>
        <w:rPr>
          <w:rFonts w:cs="Calibri"/>
        </w:rPr>
        <w:t>ev</w:t>
      </w:r>
      <w:r w:rsidRPr="00C765CA">
        <w:rPr>
          <w:rFonts w:cs="Calibri"/>
        </w:rPr>
        <w:t>, k</w:t>
      </w:r>
      <w:r>
        <w:rPr>
          <w:rFonts w:cs="Calibri"/>
        </w:rPr>
        <w:t>atera</w:t>
      </w:r>
      <w:r w:rsidRPr="00C765CA">
        <w:rPr>
          <w:rFonts w:cs="Calibri"/>
        </w:rPr>
        <w:t xml:space="preserve"> so bila vložena v </w:t>
      </w:r>
      <w:r>
        <w:rPr>
          <w:rFonts w:cs="Calibri"/>
        </w:rPr>
        <w:t xml:space="preserve">izgradnjo infrastrukturnega omrežja </w:t>
      </w:r>
      <w:r w:rsidRPr="00C765CA">
        <w:rPr>
          <w:rFonts w:cs="Calibri"/>
        </w:rPr>
        <w:t>iz drugih virov</w:t>
      </w:r>
      <w:r>
        <w:rPr>
          <w:rFonts w:cs="Calibri"/>
        </w:rPr>
        <w:t xml:space="preserve"> (</w:t>
      </w:r>
      <w:r w:rsidR="00F055B4">
        <w:rPr>
          <w:rFonts w:cs="Calibri"/>
        </w:rPr>
        <w:t xml:space="preserve">npr.: </w:t>
      </w:r>
      <w:r>
        <w:rPr>
          <w:rFonts w:cs="Calibri"/>
        </w:rPr>
        <w:t>kohezijski sklad</w:t>
      </w:r>
      <w:r w:rsidR="00F055B4">
        <w:rPr>
          <w:rFonts w:cs="Calibri"/>
        </w:rPr>
        <w:t>, itd.</w:t>
      </w:r>
      <w:r>
        <w:rPr>
          <w:rFonts w:cs="Calibri"/>
        </w:rPr>
        <w:t>)</w:t>
      </w:r>
      <w:r w:rsidRPr="00C765CA">
        <w:rPr>
          <w:rFonts w:cs="Calibri"/>
        </w:rPr>
        <w:t xml:space="preserve">. </w:t>
      </w:r>
      <w:r>
        <w:rPr>
          <w:rFonts w:cs="Calibri"/>
        </w:rPr>
        <w:t>Po ustaljeni m</w:t>
      </w:r>
      <w:r w:rsidRPr="00C765CA">
        <w:rPr>
          <w:rFonts w:cs="Calibri"/>
        </w:rPr>
        <w:t>etodologij</w:t>
      </w:r>
      <w:r>
        <w:rPr>
          <w:rFonts w:cs="Calibri"/>
        </w:rPr>
        <w:t>i se</w:t>
      </w:r>
      <w:r w:rsidRPr="00C765CA">
        <w:rPr>
          <w:rFonts w:cs="Calibri"/>
        </w:rPr>
        <w:t xml:space="preserve"> kot </w:t>
      </w:r>
      <w:r>
        <w:rPr>
          <w:rFonts w:cs="Calibri"/>
        </w:rPr>
        <w:t>obračunski stroški</w:t>
      </w:r>
      <w:r w:rsidRPr="00C765CA">
        <w:rPr>
          <w:rFonts w:cs="Calibri"/>
        </w:rPr>
        <w:t xml:space="preserve"> upoštevajo samo tisti viri, ki so bili vloženi v izgradnjo infrastrukture, ne pa tudi v vzdrževanje le-te</w:t>
      </w:r>
      <w:r>
        <w:rPr>
          <w:rFonts w:cs="Calibri"/>
        </w:rPr>
        <w:t>, saj je to naloga upravljavca.</w:t>
      </w:r>
    </w:p>
    <w:p w:rsidR="00C25811" w:rsidRDefault="00C25811" w:rsidP="00C25811">
      <w:pPr>
        <w:pStyle w:val="Textbody"/>
        <w:rPr>
          <w:rFonts w:cs="Calibri"/>
        </w:rPr>
      </w:pPr>
      <w:r>
        <w:rPr>
          <w:rFonts w:cs="Calibri"/>
        </w:rPr>
        <w:t>Skupni in o</w:t>
      </w:r>
      <w:r w:rsidRPr="00C765CA">
        <w:rPr>
          <w:rFonts w:cs="Calibri"/>
        </w:rPr>
        <w:t>bračunski stroški po posamezni vrsti infrastrukture so</w:t>
      </w:r>
      <w:r>
        <w:rPr>
          <w:rFonts w:cs="Calibri"/>
        </w:rPr>
        <w:t xml:space="preserve"> prikazani v spodnji preglednici. </w:t>
      </w:r>
    </w:p>
    <w:p w:rsidR="00C76B0C" w:rsidRDefault="00C76B0C" w:rsidP="00C25811">
      <w:pPr>
        <w:pStyle w:val="Textbody"/>
        <w:rPr>
          <w:rFonts w:cs="Calibri"/>
        </w:rPr>
      </w:pPr>
    </w:p>
    <w:p w:rsidR="007115F4" w:rsidRPr="0024458B" w:rsidRDefault="0024458B" w:rsidP="007115F4">
      <w:pPr>
        <w:pStyle w:val="Preglednica"/>
        <w:rPr>
          <w:sz w:val="20"/>
        </w:rPr>
      </w:pPr>
      <w:r w:rsidRPr="0024458B">
        <w:rPr>
          <w:sz w:val="20"/>
        </w:rPr>
        <w:t>Preglednica</w:t>
      </w:r>
      <w:r w:rsidR="007115F4" w:rsidRPr="0024458B">
        <w:rPr>
          <w:sz w:val="20"/>
        </w:rPr>
        <w:t xml:space="preserve"> </w:t>
      </w:r>
      <w:r w:rsidRPr="0024458B">
        <w:rPr>
          <w:noProof/>
          <w:sz w:val="20"/>
        </w:rPr>
        <w:t>14</w:t>
      </w:r>
      <w:r w:rsidR="007115F4" w:rsidRPr="0024458B">
        <w:rPr>
          <w:sz w:val="20"/>
        </w:rPr>
        <w:t>: Obračunski stroški posamezne vrste komun</w:t>
      </w:r>
      <w:r w:rsidR="00730A7A">
        <w:rPr>
          <w:sz w:val="20"/>
        </w:rPr>
        <w:t>alne opreme za posamezno oskrbno</w:t>
      </w:r>
      <w:r w:rsidR="007115F4" w:rsidRPr="0024458B">
        <w:rPr>
          <w:sz w:val="20"/>
        </w:rPr>
        <w:t xml:space="preserve"> območje </w:t>
      </w:r>
    </w:p>
    <w:tbl>
      <w:tblPr>
        <w:tblW w:w="0" w:type="auto"/>
        <w:tblInd w:w="108" w:type="dxa"/>
        <w:tblCellMar>
          <w:left w:w="0" w:type="dxa"/>
          <w:right w:w="0" w:type="dxa"/>
        </w:tblCellMar>
        <w:tblLook w:val="04A0" w:firstRow="1" w:lastRow="0" w:firstColumn="1" w:lastColumn="0" w:noHBand="0" w:noVBand="1"/>
      </w:tblPr>
      <w:tblGrid>
        <w:gridCol w:w="1867"/>
        <w:gridCol w:w="1169"/>
        <w:gridCol w:w="1492"/>
        <w:gridCol w:w="1526"/>
        <w:gridCol w:w="1511"/>
        <w:gridCol w:w="1521"/>
      </w:tblGrid>
      <w:tr w:rsidR="00C25811" w:rsidRPr="00042F9F" w:rsidTr="00AB2C59">
        <w:trPr>
          <w:trHeight w:val="659"/>
        </w:trPr>
        <w:tc>
          <w:tcPr>
            <w:tcW w:w="186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vAlign w:val="center"/>
            <w:hideMark/>
          </w:tcPr>
          <w:p w:rsidR="00C25811" w:rsidRPr="00042F9F" w:rsidRDefault="00C25811" w:rsidP="00F60023">
            <w:pPr>
              <w:jc w:val="left"/>
              <w:rPr>
                <w:rFonts w:cs="Calibri"/>
                <w:sz w:val="20"/>
                <w:szCs w:val="20"/>
              </w:rPr>
            </w:pPr>
            <w:r w:rsidRPr="00042F9F">
              <w:rPr>
                <w:rFonts w:cs="Calibri"/>
                <w:sz w:val="20"/>
                <w:szCs w:val="20"/>
              </w:rPr>
              <w:t>Vrsta komunalne opreme</w:t>
            </w:r>
          </w:p>
        </w:tc>
        <w:tc>
          <w:tcPr>
            <w:tcW w:w="1169"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vAlign w:val="center"/>
            <w:hideMark/>
          </w:tcPr>
          <w:p w:rsidR="00C25811" w:rsidRPr="00042F9F" w:rsidRDefault="00730A7A" w:rsidP="00F60023">
            <w:pPr>
              <w:jc w:val="center"/>
              <w:rPr>
                <w:rFonts w:cs="Calibri"/>
                <w:sz w:val="20"/>
                <w:szCs w:val="20"/>
              </w:rPr>
            </w:pPr>
            <w:r>
              <w:rPr>
                <w:rFonts w:cs="Calibri"/>
                <w:sz w:val="20"/>
                <w:szCs w:val="20"/>
              </w:rPr>
              <w:t>Oskrbno</w:t>
            </w:r>
            <w:r w:rsidR="00C25811" w:rsidRPr="00042F9F">
              <w:rPr>
                <w:rFonts w:cs="Calibri"/>
                <w:sz w:val="20"/>
                <w:szCs w:val="20"/>
              </w:rPr>
              <w:t xml:space="preserve"> območje</w:t>
            </w:r>
          </w:p>
        </w:tc>
        <w:tc>
          <w:tcPr>
            <w:tcW w:w="1492"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Naselja</w:t>
            </w:r>
          </w:p>
        </w:tc>
        <w:tc>
          <w:tcPr>
            <w:tcW w:w="1526"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vAlign w:val="center"/>
            <w:hideMark/>
          </w:tcPr>
          <w:p w:rsidR="00C25811" w:rsidRPr="00042F9F" w:rsidRDefault="00C25811" w:rsidP="00F60023">
            <w:pPr>
              <w:jc w:val="right"/>
              <w:rPr>
                <w:rFonts w:cs="Calibri"/>
                <w:sz w:val="20"/>
                <w:szCs w:val="20"/>
              </w:rPr>
            </w:pPr>
            <w:r w:rsidRPr="00042F9F">
              <w:rPr>
                <w:rFonts w:cs="Calibri"/>
                <w:sz w:val="20"/>
                <w:szCs w:val="20"/>
              </w:rPr>
              <w:t>Skupni stroški [EUR]</w:t>
            </w:r>
          </w:p>
        </w:tc>
        <w:tc>
          <w:tcPr>
            <w:tcW w:w="1511"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vAlign w:val="center"/>
            <w:hideMark/>
          </w:tcPr>
          <w:p w:rsidR="00C25811" w:rsidRPr="00042F9F" w:rsidRDefault="00C25811" w:rsidP="00F60023">
            <w:pPr>
              <w:jc w:val="right"/>
              <w:rPr>
                <w:rFonts w:cs="Calibri"/>
                <w:sz w:val="20"/>
                <w:szCs w:val="20"/>
              </w:rPr>
            </w:pPr>
            <w:r w:rsidRPr="00042F9F">
              <w:rPr>
                <w:rFonts w:cs="Calibri"/>
                <w:sz w:val="20"/>
                <w:szCs w:val="20"/>
              </w:rPr>
              <w:t>Drugi viri</w:t>
            </w:r>
          </w:p>
          <w:p w:rsidR="00C25811" w:rsidRPr="00042F9F" w:rsidRDefault="00C25811" w:rsidP="00F60023">
            <w:pPr>
              <w:jc w:val="right"/>
              <w:rPr>
                <w:rFonts w:cs="Calibri"/>
                <w:sz w:val="20"/>
                <w:szCs w:val="20"/>
              </w:rPr>
            </w:pPr>
            <w:r w:rsidRPr="00042F9F">
              <w:rPr>
                <w:rFonts w:cs="Calibri"/>
                <w:sz w:val="20"/>
                <w:szCs w:val="20"/>
              </w:rPr>
              <w:t>[EUR]</w:t>
            </w:r>
          </w:p>
        </w:tc>
        <w:tc>
          <w:tcPr>
            <w:tcW w:w="1521"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vAlign w:val="center"/>
            <w:hideMark/>
          </w:tcPr>
          <w:p w:rsidR="00C25811" w:rsidRPr="00C765CA" w:rsidRDefault="00C25811" w:rsidP="00F60023">
            <w:pPr>
              <w:jc w:val="right"/>
              <w:rPr>
                <w:rFonts w:cs="Calibri"/>
                <w:b/>
                <w:sz w:val="20"/>
                <w:szCs w:val="20"/>
              </w:rPr>
            </w:pPr>
            <w:r w:rsidRPr="00C765CA">
              <w:rPr>
                <w:rFonts w:cs="Calibri"/>
                <w:b/>
                <w:sz w:val="20"/>
                <w:szCs w:val="20"/>
              </w:rPr>
              <w:t xml:space="preserve">Obračunski stroški </w:t>
            </w:r>
          </w:p>
          <w:p w:rsidR="00C25811" w:rsidRPr="00C765CA" w:rsidRDefault="00C25811" w:rsidP="00F60023">
            <w:pPr>
              <w:jc w:val="right"/>
              <w:rPr>
                <w:rFonts w:cs="Calibri"/>
                <w:b/>
                <w:sz w:val="20"/>
                <w:szCs w:val="20"/>
              </w:rPr>
            </w:pPr>
            <w:r w:rsidRPr="00C765CA">
              <w:rPr>
                <w:rFonts w:cs="Calibri"/>
                <w:b/>
                <w:sz w:val="20"/>
                <w:szCs w:val="20"/>
              </w:rPr>
              <w:t>[EUR]</w:t>
            </w:r>
          </w:p>
        </w:tc>
      </w:tr>
      <w:tr w:rsidR="00C25811" w:rsidRPr="00042F9F" w:rsidTr="004A13E3">
        <w:trPr>
          <w:trHeight w:val="518"/>
        </w:trPr>
        <w:tc>
          <w:tcPr>
            <w:tcW w:w="18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25811" w:rsidRPr="00042F9F" w:rsidRDefault="00C25811" w:rsidP="00F60023">
            <w:pPr>
              <w:jc w:val="left"/>
              <w:rPr>
                <w:rFonts w:cs="Calibri"/>
                <w:sz w:val="20"/>
                <w:szCs w:val="20"/>
              </w:rPr>
            </w:pPr>
            <w:r w:rsidRPr="00042F9F">
              <w:rPr>
                <w:rFonts w:cs="Calibri"/>
                <w:sz w:val="20"/>
                <w:szCs w:val="20"/>
              </w:rPr>
              <w:t>Cestno omrežje z opremo</w:t>
            </w:r>
          </w:p>
        </w:tc>
        <w:tc>
          <w:tcPr>
            <w:tcW w:w="116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OC</w:t>
            </w:r>
          </w:p>
        </w:tc>
        <w:tc>
          <w:tcPr>
            <w:tcW w:w="149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vsa</w:t>
            </w:r>
          </w:p>
        </w:tc>
        <w:tc>
          <w:tcPr>
            <w:tcW w:w="152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C25811" w:rsidRPr="00042F9F" w:rsidRDefault="00C50D9B" w:rsidP="00F60023">
            <w:pPr>
              <w:jc w:val="right"/>
              <w:rPr>
                <w:rFonts w:cs="Calibri"/>
                <w:color w:val="000000"/>
                <w:sz w:val="20"/>
                <w:szCs w:val="20"/>
              </w:rPr>
            </w:pPr>
            <w:r>
              <w:rPr>
                <w:rFonts w:cs="Calibri"/>
                <w:color w:val="000000"/>
                <w:sz w:val="20"/>
                <w:szCs w:val="20"/>
              </w:rPr>
              <w:t>11.947.333,04</w:t>
            </w:r>
          </w:p>
        </w:tc>
        <w:tc>
          <w:tcPr>
            <w:tcW w:w="151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C25811" w:rsidRPr="00042F9F" w:rsidRDefault="00C25811" w:rsidP="00F60023">
            <w:pPr>
              <w:jc w:val="right"/>
              <w:rPr>
                <w:rFonts w:cs="Calibri"/>
                <w:color w:val="000000"/>
                <w:sz w:val="20"/>
                <w:szCs w:val="20"/>
              </w:rPr>
            </w:pPr>
            <w:r>
              <w:rPr>
                <w:rFonts w:cs="Calibri"/>
                <w:color w:val="000000"/>
                <w:sz w:val="20"/>
                <w:szCs w:val="20"/>
              </w:rPr>
              <w:t>848.523,00</w:t>
            </w:r>
          </w:p>
        </w:tc>
        <w:tc>
          <w:tcPr>
            <w:tcW w:w="152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C25811" w:rsidRPr="00C765CA" w:rsidRDefault="00C50D9B" w:rsidP="00F60023">
            <w:pPr>
              <w:jc w:val="right"/>
              <w:rPr>
                <w:rFonts w:cs="Calibri"/>
                <w:b/>
                <w:color w:val="000000"/>
                <w:sz w:val="20"/>
                <w:szCs w:val="20"/>
              </w:rPr>
            </w:pPr>
            <w:r w:rsidRPr="00C50D9B">
              <w:rPr>
                <w:rFonts w:cs="Calibri"/>
                <w:b/>
                <w:color w:val="000000"/>
                <w:sz w:val="20"/>
                <w:szCs w:val="20"/>
              </w:rPr>
              <w:t>11.098.810,04</w:t>
            </w:r>
          </w:p>
        </w:tc>
      </w:tr>
      <w:tr w:rsidR="00C25811" w:rsidRPr="00042F9F" w:rsidTr="004A13E3">
        <w:trPr>
          <w:trHeight w:val="554"/>
        </w:trPr>
        <w:tc>
          <w:tcPr>
            <w:tcW w:w="1867" w:type="dxa"/>
            <w:tcBorders>
              <w:top w:val="nil"/>
              <w:left w:val="single" w:sz="8" w:space="0" w:color="000000"/>
              <w:bottom w:val="single" w:sz="8" w:space="0" w:color="000000"/>
              <w:right w:val="single" w:sz="4" w:space="0" w:color="auto"/>
            </w:tcBorders>
            <w:shd w:val="clear" w:color="auto" w:fill="FDE9D9" w:themeFill="accent6" w:themeFillTint="33"/>
            <w:tcMar>
              <w:top w:w="0" w:type="dxa"/>
              <w:left w:w="108" w:type="dxa"/>
              <w:bottom w:w="0" w:type="dxa"/>
              <w:right w:w="108" w:type="dxa"/>
            </w:tcMar>
            <w:vAlign w:val="center"/>
            <w:hideMark/>
          </w:tcPr>
          <w:p w:rsidR="00C25811" w:rsidRPr="00042F9F" w:rsidRDefault="00C25811" w:rsidP="00F60023">
            <w:pPr>
              <w:jc w:val="left"/>
              <w:rPr>
                <w:rFonts w:cs="Calibri"/>
                <w:sz w:val="20"/>
                <w:szCs w:val="20"/>
              </w:rPr>
            </w:pPr>
            <w:r w:rsidRPr="00042F9F">
              <w:rPr>
                <w:rFonts w:cs="Calibri"/>
                <w:sz w:val="20"/>
                <w:szCs w:val="20"/>
              </w:rPr>
              <w:t>Kanalizacijsko omrežje</w:t>
            </w:r>
          </w:p>
        </w:tc>
        <w:tc>
          <w:tcPr>
            <w:tcW w:w="1169"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OK</w:t>
            </w:r>
          </w:p>
        </w:tc>
        <w:tc>
          <w:tcPr>
            <w:tcW w:w="149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vsa</w:t>
            </w:r>
          </w:p>
        </w:tc>
        <w:tc>
          <w:tcPr>
            <w:tcW w:w="152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tcPr>
          <w:p w:rsidR="00C25811" w:rsidRPr="007F2333" w:rsidRDefault="00C50D9B" w:rsidP="00F60023">
            <w:pPr>
              <w:jc w:val="right"/>
              <w:rPr>
                <w:rFonts w:cs="Calibri"/>
                <w:color w:val="000000"/>
                <w:sz w:val="20"/>
                <w:szCs w:val="20"/>
              </w:rPr>
            </w:pPr>
            <w:r w:rsidRPr="00C50D9B">
              <w:rPr>
                <w:rFonts w:cs="Calibri"/>
                <w:color w:val="000000"/>
                <w:sz w:val="20"/>
                <w:szCs w:val="20"/>
              </w:rPr>
              <w:t>12.076.135,72</w:t>
            </w:r>
          </w:p>
        </w:tc>
        <w:tc>
          <w:tcPr>
            <w:tcW w:w="151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tcPr>
          <w:p w:rsidR="00C25811" w:rsidRPr="00042F9F" w:rsidRDefault="00C25811" w:rsidP="00F60023">
            <w:pPr>
              <w:jc w:val="right"/>
              <w:rPr>
                <w:rFonts w:cs="Calibri"/>
                <w:color w:val="000000"/>
                <w:sz w:val="20"/>
                <w:szCs w:val="20"/>
              </w:rPr>
            </w:pPr>
            <w:r>
              <w:rPr>
                <w:rFonts w:cs="Calibri"/>
                <w:color w:val="000000"/>
                <w:sz w:val="20"/>
                <w:szCs w:val="20"/>
              </w:rPr>
              <w:t>/</w:t>
            </w:r>
          </w:p>
        </w:tc>
        <w:tc>
          <w:tcPr>
            <w:tcW w:w="152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vAlign w:val="center"/>
          </w:tcPr>
          <w:p w:rsidR="00C25811" w:rsidRPr="00C765CA" w:rsidRDefault="00C50D9B" w:rsidP="00F60023">
            <w:pPr>
              <w:jc w:val="right"/>
              <w:rPr>
                <w:rFonts w:cs="Calibri"/>
                <w:b/>
                <w:color w:val="000000"/>
                <w:sz w:val="20"/>
                <w:szCs w:val="20"/>
              </w:rPr>
            </w:pPr>
            <w:r w:rsidRPr="00C50D9B">
              <w:rPr>
                <w:rFonts w:cs="Calibri"/>
                <w:b/>
                <w:color w:val="000000"/>
                <w:sz w:val="20"/>
                <w:szCs w:val="20"/>
              </w:rPr>
              <w:t>12.076.135,72</w:t>
            </w:r>
          </w:p>
        </w:tc>
      </w:tr>
      <w:tr w:rsidR="00C25811" w:rsidRPr="00042F9F" w:rsidTr="004A13E3">
        <w:trPr>
          <w:trHeight w:val="548"/>
        </w:trPr>
        <w:tc>
          <w:tcPr>
            <w:tcW w:w="18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25811" w:rsidRPr="00042F9F" w:rsidRDefault="00C25811" w:rsidP="00F60023">
            <w:pPr>
              <w:jc w:val="left"/>
              <w:rPr>
                <w:rFonts w:cs="Calibri"/>
                <w:sz w:val="20"/>
                <w:szCs w:val="20"/>
              </w:rPr>
            </w:pPr>
            <w:r w:rsidRPr="00042F9F">
              <w:rPr>
                <w:rFonts w:cs="Calibri"/>
                <w:sz w:val="20"/>
                <w:szCs w:val="20"/>
              </w:rPr>
              <w:t>Vodovodno omrežje</w:t>
            </w:r>
          </w:p>
        </w:tc>
        <w:tc>
          <w:tcPr>
            <w:tcW w:w="1169"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OV</w:t>
            </w:r>
          </w:p>
        </w:tc>
        <w:tc>
          <w:tcPr>
            <w:tcW w:w="1492"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vsa</w:t>
            </w:r>
          </w:p>
        </w:tc>
        <w:tc>
          <w:tcPr>
            <w:tcW w:w="1526"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25811" w:rsidRPr="007F2333" w:rsidRDefault="00C50D9B" w:rsidP="00F60023">
            <w:pPr>
              <w:jc w:val="right"/>
              <w:rPr>
                <w:rFonts w:cs="Calibri"/>
                <w:color w:val="000000"/>
                <w:sz w:val="20"/>
                <w:szCs w:val="20"/>
              </w:rPr>
            </w:pPr>
            <w:r w:rsidRPr="00C50D9B">
              <w:rPr>
                <w:rFonts w:cs="Calibri"/>
                <w:color w:val="000000"/>
                <w:sz w:val="20"/>
                <w:szCs w:val="20"/>
              </w:rPr>
              <w:t>5.342.604,76</w:t>
            </w:r>
          </w:p>
        </w:tc>
        <w:tc>
          <w:tcPr>
            <w:tcW w:w="151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25811" w:rsidRPr="00042F9F" w:rsidRDefault="00C25811" w:rsidP="00F60023">
            <w:pPr>
              <w:jc w:val="right"/>
              <w:rPr>
                <w:rFonts w:cs="Calibri"/>
                <w:color w:val="000000"/>
                <w:sz w:val="20"/>
                <w:szCs w:val="20"/>
              </w:rPr>
            </w:pPr>
            <w:r>
              <w:rPr>
                <w:rFonts w:cs="Calibri"/>
                <w:color w:val="000000"/>
                <w:sz w:val="20"/>
                <w:szCs w:val="20"/>
              </w:rPr>
              <w:t>/</w:t>
            </w:r>
          </w:p>
        </w:tc>
        <w:tc>
          <w:tcPr>
            <w:tcW w:w="152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C25811" w:rsidRPr="00C765CA" w:rsidRDefault="00C50D9B" w:rsidP="00F60023">
            <w:pPr>
              <w:jc w:val="right"/>
              <w:rPr>
                <w:rFonts w:cs="Calibri"/>
                <w:b/>
                <w:color w:val="000000"/>
                <w:sz w:val="20"/>
                <w:szCs w:val="20"/>
              </w:rPr>
            </w:pPr>
            <w:r w:rsidRPr="00C50D9B">
              <w:rPr>
                <w:rFonts w:cs="Calibri"/>
                <w:b/>
                <w:color w:val="000000"/>
                <w:sz w:val="20"/>
                <w:szCs w:val="20"/>
              </w:rPr>
              <w:t>5.342.604,76</w:t>
            </w:r>
          </w:p>
        </w:tc>
      </w:tr>
      <w:tr w:rsidR="00C25811" w:rsidRPr="00042F9F" w:rsidTr="004A13E3">
        <w:trPr>
          <w:trHeight w:val="555"/>
        </w:trPr>
        <w:tc>
          <w:tcPr>
            <w:tcW w:w="1867" w:type="dxa"/>
            <w:tcBorders>
              <w:top w:val="nil"/>
              <w:left w:val="single" w:sz="8" w:space="0" w:color="000000"/>
              <w:bottom w:val="single" w:sz="4" w:space="0" w:color="auto"/>
              <w:right w:val="single" w:sz="8" w:space="0" w:color="000000"/>
            </w:tcBorders>
            <w:shd w:val="clear" w:color="auto" w:fill="FDE9D9" w:themeFill="accent6" w:themeFillTint="33"/>
            <w:tcMar>
              <w:top w:w="0" w:type="dxa"/>
              <w:left w:w="108" w:type="dxa"/>
              <w:bottom w:w="0" w:type="dxa"/>
              <w:right w:w="108" w:type="dxa"/>
            </w:tcMar>
            <w:vAlign w:val="center"/>
            <w:hideMark/>
          </w:tcPr>
          <w:p w:rsidR="00C25811" w:rsidRPr="00042F9F" w:rsidRDefault="00C25811" w:rsidP="00F60023">
            <w:pPr>
              <w:jc w:val="left"/>
              <w:rPr>
                <w:rFonts w:cs="Calibri"/>
                <w:sz w:val="20"/>
                <w:szCs w:val="20"/>
              </w:rPr>
            </w:pPr>
            <w:r w:rsidRPr="00042F9F">
              <w:rPr>
                <w:rFonts w:cs="Calibri"/>
                <w:sz w:val="20"/>
                <w:szCs w:val="20"/>
              </w:rPr>
              <w:t xml:space="preserve">Javne površine </w:t>
            </w:r>
          </w:p>
        </w:tc>
        <w:tc>
          <w:tcPr>
            <w:tcW w:w="1169" w:type="dxa"/>
            <w:tcBorders>
              <w:top w:val="nil"/>
              <w:left w:val="nil"/>
              <w:bottom w:val="single" w:sz="4" w:space="0" w:color="auto"/>
              <w:right w:val="single" w:sz="8" w:space="0" w:color="000000"/>
            </w:tcBorders>
            <w:shd w:val="clear" w:color="auto" w:fill="FDE9D9" w:themeFill="accent6" w:themeFillTint="33"/>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OJP</w:t>
            </w:r>
          </w:p>
        </w:tc>
        <w:tc>
          <w:tcPr>
            <w:tcW w:w="1492" w:type="dxa"/>
            <w:tcBorders>
              <w:top w:val="nil"/>
              <w:left w:val="nil"/>
              <w:bottom w:val="single" w:sz="4" w:space="0" w:color="auto"/>
              <w:right w:val="single" w:sz="8" w:space="0" w:color="000000"/>
            </w:tcBorders>
            <w:shd w:val="clear" w:color="auto" w:fill="FDE9D9" w:themeFill="accent6" w:themeFillTint="33"/>
            <w:tcMar>
              <w:top w:w="0" w:type="dxa"/>
              <w:left w:w="108" w:type="dxa"/>
              <w:bottom w:w="0" w:type="dxa"/>
              <w:right w:w="108" w:type="dxa"/>
            </w:tcMar>
            <w:vAlign w:val="center"/>
            <w:hideMark/>
          </w:tcPr>
          <w:p w:rsidR="00C25811" w:rsidRPr="00042F9F" w:rsidRDefault="00C25811" w:rsidP="00F60023">
            <w:pPr>
              <w:jc w:val="center"/>
              <w:rPr>
                <w:rFonts w:cs="Calibri"/>
                <w:sz w:val="20"/>
                <w:szCs w:val="20"/>
              </w:rPr>
            </w:pPr>
            <w:r w:rsidRPr="00042F9F">
              <w:rPr>
                <w:rFonts w:cs="Calibri"/>
                <w:sz w:val="20"/>
                <w:szCs w:val="20"/>
              </w:rPr>
              <w:t>vsa</w:t>
            </w:r>
          </w:p>
        </w:tc>
        <w:tc>
          <w:tcPr>
            <w:tcW w:w="1526" w:type="dxa"/>
            <w:tcBorders>
              <w:top w:val="nil"/>
              <w:left w:val="nil"/>
              <w:bottom w:val="single" w:sz="4" w:space="0" w:color="auto"/>
              <w:right w:val="single" w:sz="8" w:space="0" w:color="000000"/>
            </w:tcBorders>
            <w:shd w:val="clear" w:color="auto" w:fill="FDE9D9" w:themeFill="accent6" w:themeFillTint="33"/>
            <w:tcMar>
              <w:top w:w="0" w:type="dxa"/>
              <w:left w:w="108" w:type="dxa"/>
              <w:bottom w:w="0" w:type="dxa"/>
              <w:right w:w="108" w:type="dxa"/>
            </w:tcMar>
            <w:vAlign w:val="center"/>
          </w:tcPr>
          <w:p w:rsidR="00C25811" w:rsidRPr="00042F9F" w:rsidRDefault="00C50D9B" w:rsidP="00F60023">
            <w:pPr>
              <w:jc w:val="right"/>
              <w:rPr>
                <w:rFonts w:cs="Calibri"/>
                <w:color w:val="000000"/>
                <w:sz w:val="20"/>
                <w:szCs w:val="20"/>
              </w:rPr>
            </w:pPr>
            <w:r w:rsidRPr="00C50D9B">
              <w:rPr>
                <w:rFonts w:cs="Calibri"/>
                <w:color w:val="000000"/>
                <w:sz w:val="20"/>
                <w:szCs w:val="20"/>
              </w:rPr>
              <w:t>1.781.065,02</w:t>
            </w:r>
          </w:p>
        </w:tc>
        <w:tc>
          <w:tcPr>
            <w:tcW w:w="1511" w:type="dxa"/>
            <w:tcBorders>
              <w:top w:val="nil"/>
              <w:left w:val="nil"/>
              <w:bottom w:val="single" w:sz="4" w:space="0" w:color="auto"/>
              <w:right w:val="single" w:sz="8" w:space="0" w:color="000000"/>
            </w:tcBorders>
            <w:shd w:val="clear" w:color="auto" w:fill="FDE9D9" w:themeFill="accent6" w:themeFillTint="33"/>
            <w:tcMar>
              <w:top w:w="0" w:type="dxa"/>
              <w:left w:w="108" w:type="dxa"/>
              <w:bottom w:w="0" w:type="dxa"/>
              <w:right w:w="108" w:type="dxa"/>
            </w:tcMar>
            <w:vAlign w:val="center"/>
          </w:tcPr>
          <w:p w:rsidR="00C25811" w:rsidRPr="00042F9F" w:rsidRDefault="00C25811" w:rsidP="00F60023">
            <w:pPr>
              <w:jc w:val="right"/>
              <w:rPr>
                <w:rFonts w:cs="Calibri"/>
                <w:color w:val="000000"/>
                <w:sz w:val="20"/>
                <w:szCs w:val="20"/>
              </w:rPr>
            </w:pPr>
            <w:r>
              <w:rPr>
                <w:rFonts w:cs="Calibri"/>
                <w:color w:val="000000"/>
                <w:sz w:val="20"/>
                <w:szCs w:val="20"/>
              </w:rPr>
              <w:t>/</w:t>
            </w:r>
          </w:p>
        </w:tc>
        <w:tc>
          <w:tcPr>
            <w:tcW w:w="1521" w:type="dxa"/>
            <w:tcBorders>
              <w:top w:val="nil"/>
              <w:left w:val="nil"/>
              <w:bottom w:val="single" w:sz="4" w:space="0" w:color="auto"/>
              <w:right w:val="single" w:sz="8" w:space="0" w:color="000000"/>
            </w:tcBorders>
            <w:shd w:val="clear" w:color="auto" w:fill="FDE9D9" w:themeFill="accent6" w:themeFillTint="33"/>
            <w:tcMar>
              <w:top w:w="0" w:type="dxa"/>
              <w:left w:w="108" w:type="dxa"/>
              <w:bottom w:w="0" w:type="dxa"/>
              <w:right w:w="108" w:type="dxa"/>
            </w:tcMar>
            <w:vAlign w:val="center"/>
          </w:tcPr>
          <w:p w:rsidR="00C25811" w:rsidRPr="00C765CA" w:rsidRDefault="00C50D9B" w:rsidP="00F60023">
            <w:pPr>
              <w:jc w:val="right"/>
              <w:rPr>
                <w:rFonts w:cs="Calibri"/>
                <w:b/>
                <w:color w:val="000000"/>
                <w:sz w:val="20"/>
                <w:szCs w:val="20"/>
              </w:rPr>
            </w:pPr>
            <w:r w:rsidRPr="00C50D9B">
              <w:rPr>
                <w:rFonts w:cs="Calibri"/>
                <w:b/>
                <w:color w:val="000000"/>
                <w:sz w:val="20"/>
                <w:szCs w:val="20"/>
              </w:rPr>
              <w:t>1.781.065,02</w:t>
            </w:r>
          </w:p>
        </w:tc>
      </w:tr>
      <w:tr w:rsidR="00C25811" w:rsidRPr="00042F9F" w:rsidTr="00563F8C">
        <w:trPr>
          <w:trHeight w:val="557"/>
        </w:trPr>
        <w:tc>
          <w:tcPr>
            <w:tcW w:w="186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rsidR="00C25811" w:rsidRPr="00B14B35" w:rsidRDefault="00C25811" w:rsidP="00F60023">
            <w:pPr>
              <w:jc w:val="left"/>
              <w:rPr>
                <w:rFonts w:cs="Calibri"/>
                <w:sz w:val="20"/>
                <w:szCs w:val="20"/>
              </w:rPr>
            </w:pPr>
            <w:r w:rsidRPr="00B14B35">
              <w:rPr>
                <w:rFonts w:cs="Calibri"/>
                <w:sz w:val="20"/>
                <w:szCs w:val="20"/>
              </w:rPr>
              <w:t>Prostori za ravnanje z odpadki</w:t>
            </w:r>
          </w:p>
        </w:tc>
        <w:tc>
          <w:tcPr>
            <w:tcW w:w="1169" w:type="dxa"/>
            <w:tcBorders>
              <w:top w:val="single" w:sz="4" w:space="0" w:color="auto"/>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rsidR="00C25811" w:rsidRPr="00B14B35" w:rsidRDefault="00C25811" w:rsidP="00F60023">
            <w:pPr>
              <w:jc w:val="center"/>
              <w:rPr>
                <w:rFonts w:cs="Calibri"/>
                <w:sz w:val="20"/>
                <w:szCs w:val="20"/>
              </w:rPr>
            </w:pPr>
            <w:r>
              <w:rPr>
                <w:rFonts w:cs="Calibri"/>
                <w:sz w:val="20"/>
                <w:szCs w:val="20"/>
              </w:rPr>
              <w:t>OPRO</w:t>
            </w:r>
          </w:p>
        </w:tc>
        <w:tc>
          <w:tcPr>
            <w:tcW w:w="1492" w:type="dxa"/>
            <w:tcBorders>
              <w:top w:val="single" w:sz="4" w:space="0" w:color="auto"/>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rsidR="00C25811" w:rsidRPr="00B14B35" w:rsidRDefault="00C25811" w:rsidP="00F60023">
            <w:pPr>
              <w:jc w:val="center"/>
              <w:rPr>
                <w:rFonts w:cs="Calibri"/>
                <w:sz w:val="20"/>
                <w:szCs w:val="20"/>
              </w:rPr>
            </w:pPr>
            <w:r w:rsidRPr="00042F9F">
              <w:rPr>
                <w:rFonts w:cs="Calibri"/>
                <w:sz w:val="20"/>
                <w:szCs w:val="20"/>
              </w:rPr>
              <w:t>vsa</w:t>
            </w:r>
          </w:p>
        </w:tc>
        <w:tc>
          <w:tcPr>
            <w:tcW w:w="1526" w:type="dxa"/>
            <w:tcBorders>
              <w:top w:val="single" w:sz="4" w:space="0" w:color="auto"/>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rsidR="00C25811" w:rsidRPr="00B14B35" w:rsidRDefault="00C50D9B" w:rsidP="00F60023">
            <w:pPr>
              <w:jc w:val="right"/>
              <w:rPr>
                <w:rFonts w:cs="Calibri"/>
                <w:color w:val="000000"/>
                <w:sz w:val="20"/>
                <w:szCs w:val="20"/>
              </w:rPr>
            </w:pPr>
            <w:r w:rsidRPr="00C50D9B">
              <w:rPr>
                <w:rFonts w:cs="Calibri"/>
                <w:color w:val="000000"/>
                <w:sz w:val="20"/>
                <w:szCs w:val="20"/>
              </w:rPr>
              <w:t>433.282,52</w:t>
            </w:r>
          </w:p>
        </w:tc>
        <w:tc>
          <w:tcPr>
            <w:tcW w:w="1511" w:type="dxa"/>
            <w:tcBorders>
              <w:top w:val="single" w:sz="4" w:space="0" w:color="auto"/>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rsidR="00C25811" w:rsidRPr="00B14B35" w:rsidRDefault="00C25811" w:rsidP="00F60023">
            <w:pPr>
              <w:jc w:val="right"/>
              <w:rPr>
                <w:rFonts w:cs="Calibri"/>
                <w:color w:val="000000"/>
                <w:sz w:val="20"/>
                <w:szCs w:val="20"/>
              </w:rPr>
            </w:pPr>
            <w:r>
              <w:rPr>
                <w:rFonts w:cs="Calibri"/>
                <w:color w:val="000000"/>
                <w:sz w:val="20"/>
                <w:szCs w:val="20"/>
              </w:rPr>
              <w:t>/</w:t>
            </w:r>
          </w:p>
        </w:tc>
        <w:tc>
          <w:tcPr>
            <w:tcW w:w="1521" w:type="dxa"/>
            <w:tcBorders>
              <w:top w:val="single" w:sz="4" w:space="0" w:color="auto"/>
              <w:left w:val="nil"/>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rsidR="00C25811" w:rsidRPr="005921BD" w:rsidRDefault="00C50D9B" w:rsidP="00F60023">
            <w:pPr>
              <w:jc w:val="right"/>
              <w:rPr>
                <w:rFonts w:cs="Calibri"/>
                <w:b/>
                <w:color w:val="000000"/>
                <w:sz w:val="20"/>
                <w:szCs w:val="20"/>
              </w:rPr>
            </w:pPr>
            <w:r w:rsidRPr="00C50D9B">
              <w:rPr>
                <w:rFonts w:cs="Calibri"/>
                <w:b/>
                <w:color w:val="000000"/>
                <w:sz w:val="20"/>
                <w:szCs w:val="20"/>
              </w:rPr>
              <w:t>433.282,52</w:t>
            </w:r>
          </w:p>
        </w:tc>
      </w:tr>
      <w:tr w:rsidR="00563F8C" w:rsidRPr="00042F9F" w:rsidTr="00A94313">
        <w:trPr>
          <w:trHeight w:val="557"/>
        </w:trPr>
        <w:tc>
          <w:tcPr>
            <w:tcW w:w="1867" w:type="dxa"/>
            <w:tcBorders>
              <w:top w:val="single" w:sz="4" w:space="0" w:color="auto"/>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vAlign w:val="center"/>
          </w:tcPr>
          <w:p w:rsidR="006276BB" w:rsidRPr="00A94313" w:rsidRDefault="00563F8C" w:rsidP="00F60023">
            <w:pPr>
              <w:jc w:val="left"/>
              <w:rPr>
                <w:rFonts w:cs="Calibri"/>
                <w:b/>
                <w:sz w:val="20"/>
                <w:szCs w:val="20"/>
              </w:rPr>
            </w:pPr>
            <w:r w:rsidRPr="00A94313">
              <w:rPr>
                <w:rFonts w:cs="Calibri"/>
                <w:b/>
                <w:sz w:val="20"/>
                <w:szCs w:val="20"/>
              </w:rPr>
              <w:t>SKUPAJ</w:t>
            </w:r>
          </w:p>
        </w:tc>
        <w:tc>
          <w:tcPr>
            <w:tcW w:w="1169" w:type="dxa"/>
            <w:tcBorders>
              <w:top w:val="single" w:sz="4" w:space="0" w:color="auto"/>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vAlign w:val="center"/>
          </w:tcPr>
          <w:p w:rsidR="00563F8C" w:rsidRPr="00A94313" w:rsidRDefault="00563F8C" w:rsidP="00F60023">
            <w:pPr>
              <w:jc w:val="center"/>
              <w:rPr>
                <w:rFonts w:cs="Calibri"/>
                <w:b/>
                <w:sz w:val="20"/>
                <w:szCs w:val="20"/>
              </w:rPr>
            </w:pPr>
          </w:p>
        </w:tc>
        <w:tc>
          <w:tcPr>
            <w:tcW w:w="1492" w:type="dxa"/>
            <w:tcBorders>
              <w:top w:val="single" w:sz="4" w:space="0" w:color="auto"/>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vAlign w:val="center"/>
          </w:tcPr>
          <w:p w:rsidR="00563F8C" w:rsidRPr="00A94313" w:rsidRDefault="00563F8C" w:rsidP="00F60023">
            <w:pPr>
              <w:jc w:val="center"/>
              <w:rPr>
                <w:rFonts w:cs="Calibri"/>
                <w:b/>
                <w:sz w:val="20"/>
                <w:szCs w:val="20"/>
              </w:rPr>
            </w:pPr>
          </w:p>
        </w:tc>
        <w:tc>
          <w:tcPr>
            <w:tcW w:w="1526" w:type="dxa"/>
            <w:tcBorders>
              <w:top w:val="single" w:sz="4" w:space="0" w:color="auto"/>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vAlign w:val="center"/>
          </w:tcPr>
          <w:p w:rsidR="00563F8C" w:rsidRPr="00A94313" w:rsidRDefault="00A94313" w:rsidP="00F60023">
            <w:pPr>
              <w:jc w:val="right"/>
              <w:rPr>
                <w:rFonts w:cs="Calibri"/>
                <w:b/>
                <w:color w:val="000000"/>
                <w:sz w:val="20"/>
                <w:szCs w:val="20"/>
              </w:rPr>
            </w:pPr>
            <w:r w:rsidRPr="00A94313">
              <w:rPr>
                <w:rFonts w:cs="Calibri"/>
                <w:b/>
                <w:color w:val="000000"/>
                <w:sz w:val="20"/>
                <w:szCs w:val="20"/>
              </w:rPr>
              <w:t>31.580.421,06</w:t>
            </w:r>
          </w:p>
        </w:tc>
        <w:tc>
          <w:tcPr>
            <w:tcW w:w="1511" w:type="dxa"/>
            <w:tcBorders>
              <w:top w:val="single" w:sz="4" w:space="0" w:color="auto"/>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vAlign w:val="center"/>
          </w:tcPr>
          <w:p w:rsidR="00563F8C" w:rsidRPr="00A94313" w:rsidRDefault="00A94313" w:rsidP="00F60023">
            <w:pPr>
              <w:jc w:val="right"/>
              <w:rPr>
                <w:rFonts w:cs="Calibri"/>
                <w:b/>
                <w:color w:val="000000"/>
                <w:sz w:val="20"/>
                <w:szCs w:val="20"/>
              </w:rPr>
            </w:pPr>
            <w:r w:rsidRPr="00A94313">
              <w:rPr>
                <w:rFonts w:cs="Calibri"/>
                <w:b/>
                <w:color w:val="000000"/>
                <w:sz w:val="20"/>
                <w:szCs w:val="20"/>
              </w:rPr>
              <w:t>848.523,00</w:t>
            </w:r>
          </w:p>
        </w:tc>
        <w:tc>
          <w:tcPr>
            <w:tcW w:w="1521" w:type="dxa"/>
            <w:tcBorders>
              <w:top w:val="single" w:sz="4" w:space="0" w:color="auto"/>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vAlign w:val="center"/>
          </w:tcPr>
          <w:p w:rsidR="00563F8C" w:rsidRPr="00A94313" w:rsidRDefault="00A94313" w:rsidP="00F60023">
            <w:pPr>
              <w:jc w:val="right"/>
              <w:rPr>
                <w:rFonts w:cs="Calibri"/>
                <w:b/>
                <w:color w:val="000000"/>
                <w:sz w:val="20"/>
                <w:szCs w:val="20"/>
              </w:rPr>
            </w:pPr>
            <w:r w:rsidRPr="00A94313">
              <w:rPr>
                <w:rFonts w:cs="Calibri"/>
                <w:b/>
                <w:color w:val="000000"/>
                <w:sz w:val="20"/>
                <w:szCs w:val="20"/>
              </w:rPr>
              <w:t>30.731.898,06</w:t>
            </w:r>
          </w:p>
        </w:tc>
      </w:tr>
    </w:tbl>
    <w:p w:rsidR="007115F4" w:rsidRDefault="007115F4" w:rsidP="00C25811">
      <w:pPr>
        <w:pStyle w:val="Preglednica"/>
      </w:pPr>
    </w:p>
    <w:p w:rsidR="00676601" w:rsidRPr="00676601" w:rsidRDefault="00676601" w:rsidP="00676601">
      <w:pPr>
        <w:pStyle w:val="Tekstnaslov2"/>
      </w:pPr>
      <w:bookmarkStart w:id="24" w:name="_Toc43731607"/>
      <w:r w:rsidRPr="00676601">
        <w:t>PRERAČUN OBRAČUNSKIH STROŠKOV OBSTOJEČE KOMUNALNE OPREME NA ENOTO MERE</w:t>
      </w:r>
      <w:bookmarkEnd w:id="24"/>
    </w:p>
    <w:p w:rsidR="00676601" w:rsidRPr="00676601" w:rsidRDefault="00676601" w:rsidP="00676601">
      <w:pPr>
        <w:pStyle w:val="Textbody"/>
        <w:rPr>
          <w:rFonts w:cs="Calibri"/>
        </w:rPr>
      </w:pPr>
      <w:r w:rsidRPr="00676601">
        <w:rPr>
          <w:rFonts w:cs="Calibri"/>
        </w:rPr>
        <w:t>Preračun stroškov obstoječe komunalne opreme na enoto mere za posamezno vrsto obstoječe komunalne opreme se izvede po enačbah:</w:t>
      </w:r>
    </w:p>
    <w:p w:rsidR="00C25811" w:rsidRDefault="00676601" w:rsidP="008713B5">
      <w:pPr>
        <w:pStyle w:val="Textbody"/>
        <w:jc w:val="center"/>
        <w:rPr>
          <w:rFonts w:cs="Calibri"/>
          <w:sz w:val="32"/>
          <w:szCs w:val="32"/>
        </w:rPr>
      </w:pPr>
      <w:proofErr w:type="spellStart"/>
      <w:r w:rsidRPr="00676601">
        <w:rPr>
          <w:rFonts w:cs="Calibri"/>
          <w:sz w:val="32"/>
          <w:szCs w:val="32"/>
        </w:rPr>
        <w:t>Cp</w:t>
      </w:r>
      <w:r w:rsidRPr="00676601">
        <w:rPr>
          <w:rFonts w:cs="Calibri"/>
          <w:sz w:val="20"/>
          <w:szCs w:val="20"/>
        </w:rPr>
        <w:t>O</w:t>
      </w:r>
      <w:proofErr w:type="spellEnd"/>
      <w:r w:rsidRPr="00676601">
        <w:rPr>
          <w:rFonts w:cs="Calibri"/>
          <w:sz w:val="32"/>
          <w:szCs w:val="32"/>
        </w:rPr>
        <w:t>(i) = S</w:t>
      </w:r>
      <w:r w:rsidRPr="00676601">
        <w:rPr>
          <w:rFonts w:cs="Calibri"/>
          <w:sz w:val="20"/>
          <w:szCs w:val="20"/>
        </w:rPr>
        <w:t>O</w:t>
      </w:r>
      <w:r w:rsidRPr="00676601">
        <w:rPr>
          <w:rFonts w:cs="Calibri"/>
          <w:sz w:val="32"/>
          <w:szCs w:val="32"/>
        </w:rPr>
        <w:t>(i) / Σ A</w:t>
      </w:r>
      <w:r w:rsidRPr="00676601">
        <w:rPr>
          <w:rFonts w:cs="Calibri"/>
          <w:sz w:val="20"/>
          <w:szCs w:val="20"/>
        </w:rPr>
        <w:t>GP</w:t>
      </w:r>
      <w:r w:rsidRPr="00676601">
        <w:rPr>
          <w:rFonts w:cs="Calibri"/>
          <w:sz w:val="32"/>
          <w:szCs w:val="32"/>
        </w:rPr>
        <w:t xml:space="preserve">(i) in </w:t>
      </w:r>
      <w:proofErr w:type="spellStart"/>
      <w:r w:rsidRPr="00676601">
        <w:rPr>
          <w:rFonts w:cs="Calibri"/>
          <w:sz w:val="32"/>
          <w:szCs w:val="32"/>
        </w:rPr>
        <w:t>Ct</w:t>
      </w:r>
      <w:r w:rsidRPr="00676601">
        <w:rPr>
          <w:rFonts w:cs="Calibri"/>
          <w:sz w:val="20"/>
          <w:szCs w:val="20"/>
        </w:rPr>
        <w:t>O</w:t>
      </w:r>
      <w:proofErr w:type="spellEnd"/>
      <w:r w:rsidRPr="00676601">
        <w:rPr>
          <w:rFonts w:cs="Calibri"/>
          <w:sz w:val="32"/>
          <w:szCs w:val="32"/>
        </w:rPr>
        <w:t>(i) = S</w:t>
      </w:r>
      <w:r w:rsidRPr="00676601">
        <w:rPr>
          <w:rFonts w:cs="Calibri"/>
          <w:sz w:val="20"/>
          <w:szCs w:val="20"/>
        </w:rPr>
        <w:t>O</w:t>
      </w:r>
      <w:r w:rsidRPr="00676601">
        <w:rPr>
          <w:rFonts w:cs="Calibri"/>
          <w:sz w:val="32"/>
          <w:szCs w:val="32"/>
        </w:rPr>
        <w:t>(i) / ΣA</w:t>
      </w:r>
      <w:r w:rsidRPr="00676601">
        <w:rPr>
          <w:rFonts w:cs="Calibri"/>
          <w:sz w:val="20"/>
          <w:szCs w:val="20"/>
        </w:rPr>
        <w:t>OBJEKT</w:t>
      </w:r>
      <w:r w:rsidR="00C25811">
        <w:rPr>
          <w:rFonts w:cs="Calibri"/>
          <w:sz w:val="32"/>
          <w:szCs w:val="32"/>
        </w:rPr>
        <w:t>(i)</w:t>
      </w:r>
    </w:p>
    <w:p w:rsidR="008713B5" w:rsidRPr="008713B5" w:rsidRDefault="008713B5" w:rsidP="008713B5">
      <w:pPr>
        <w:pStyle w:val="Textbody"/>
        <w:jc w:val="center"/>
        <w:rPr>
          <w:rFonts w:cs="Calibri"/>
          <w:sz w:val="32"/>
          <w:szCs w:val="32"/>
        </w:rPr>
      </w:pPr>
    </w:p>
    <w:p w:rsidR="00676601" w:rsidRPr="00676601" w:rsidRDefault="00676601" w:rsidP="00676601">
      <w:pPr>
        <w:pStyle w:val="Textbody"/>
        <w:rPr>
          <w:rFonts w:cs="Calibri"/>
        </w:rPr>
      </w:pPr>
      <w:r w:rsidRPr="00676601">
        <w:rPr>
          <w:rFonts w:cs="Calibri"/>
        </w:rPr>
        <w:t>Zgornje oznake pomenijo:</w:t>
      </w:r>
    </w:p>
    <w:p w:rsidR="00676601" w:rsidRPr="0024458B" w:rsidRDefault="00676601" w:rsidP="0024458B">
      <w:pPr>
        <w:pStyle w:val="Textbody"/>
        <w:numPr>
          <w:ilvl w:val="1"/>
          <w:numId w:val="39"/>
        </w:numPr>
        <w:spacing w:after="0"/>
        <w:ind w:left="284" w:hanging="284"/>
        <w:rPr>
          <w:rFonts w:cs="Calibri"/>
          <w:sz w:val="22"/>
        </w:rPr>
      </w:pPr>
      <w:proofErr w:type="spellStart"/>
      <w:r w:rsidRPr="0024458B">
        <w:rPr>
          <w:rFonts w:cs="Calibri"/>
        </w:rPr>
        <w:t>Cp</w:t>
      </w:r>
      <w:r w:rsidRPr="0024458B">
        <w:rPr>
          <w:rFonts w:cs="Calibri"/>
          <w:sz w:val="14"/>
          <w:szCs w:val="16"/>
        </w:rPr>
        <w:t>O</w:t>
      </w:r>
      <w:proofErr w:type="spellEnd"/>
      <w:r w:rsidRPr="0024458B">
        <w:rPr>
          <w:rFonts w:cs="Calibri"/>
          <w:sz w:val="22"/>
        </w:rPr>
        <w:t>(i): stroški posamezne vrste obstoječe komunale opreme na m2 gradbene parcele stavbe,</w:t>
      </w:r>
    </w:p>
    <w:p w:rsidR="00676601" w:rsidRPr="0024458B" w:rsidRDefault="00676601" w:rsidP="0024458B">
      <w:pPr>
        <w:pStyle w:val="Textbody"/>
        <w:numPr>
          <w:ilvl w:val="1"/>
          <w:numId w:val="39"/>
        </w:numPr>
        <w:spacing w:after="0"/>
        <w:ind w:left="284" w:hanging="284"/>
        <w:rPr>
          <w:rFonts w:cs="Calibri"/>
          <w:sz w:val="22"/>
        </w:rPr>
      </w:pPr>
      <w:proofErr w:type="spellStart"/>
      <w:r w:rsidRPr="0024458B">
        <w:rPr>
          <w:rFonts w:cs="Calibri"/>
        </w:rPr>
        <w:t>Ct</w:t>
      </w:r>
      <w:r w:rsidRPr="0024458B">
        <w:rPr>
          <w:rFonts w:cs="Calibri"/>
          <w:sz w:val="18"/>
          <w:szCs w:val="20"/>
        </w:rPr>
        <w:t>O</w:t>
      </w:r>
      <w:proofErr w:type="spellEnd"/>
      <w:r w:rsidRPr="0024458B">
        <w:rPr>
          <w:rFonts w:cs="Calibri"/>
          <w:sz w:val="22"/>
        </w:rPr>
        <w:t>(i): stroški posamezne vrste obstoječe komunalne opreme na m2 bruto tlorisne površine objekta,</w:t>
      </w:r>
    </w:p>
    <w:p w:rsidR="00676601" w:rsidRPr="0024458B" w:rsidRDefault="00676601" w:rsidP="0024458B">
      <w:pPr>
        <w:pStyle w:val="Textbody"/>
        <w:numPr>
          <w:ilvl w:val="1"/>
          <w:numId w:val="39"/>
        </w:numPr>
        <w:spacing w:after="0"/>
        <w:ind w:left="284" w:hanging="284"/>
        <w:rPr>
          <w:rFonts w:cs="Calibri"/>
          <w:sz w:val="22"/>
        </w:rPr>
      </w:pPr>
      <w:r w:rsidRPr="0024458B">
        <w:rPr>
          <w:rFonts w:cs="Calibri"/>
        </w:rPr>
        <w:t>S</w:t>
      </w:r>
      <w:r w:rsidRPr="0024458B">
        <w:rPr>
          <w:rFonts w:cs="Calibri"/>
          <w:sz w:val="18"/>
        </w:rPr>
        <w:t>O</w:t>
      </w:r>
      <w:r w:rsidRPr="0024458B">
        <w:rPr>
          <w:rFonts w:cs="Calibri"/>
          <w:sz w:val="22"/>
        </w:rPr>
        <w:t>(i): stroški posamezne vrste obstoječe komunalne opreme,</w:t>
      </w:r>
    </w:p>
    <w:p w:rsidR="00676601" w:rsidRPr="0024458B" w:rsidRDefault="00676601" w:rsidP="0024458B">
      <w:pPr>
        <w:pStyle w:val="Textbody"/>
        <w:numPr>
          <w:ilvl w:val="1"/>
          <w:numId w:val="39"/>
        </w:numPr>
        <w:spacing w:after="0"/>
        <w:ind w:left="284" w:hanging="284"/>
        <w:rPr>
          <w:rFonts w:cs="Calibri"/>
          <w:sz w:val="22"/>
        </w:rPr>
      </w:pPr>
      <w:r w:rsidRPr="0024458B">
        <w:rPr>
          <w:rFonts w:cs="Calibri"/>
        </w:rPr>
        <w:t>ΣA</w:t>
      </w:r>
      <w:r w:rsidRPr="0024458B">
        <w:rPr>
          <w:rFonts w:cs="Calibri"/>
          <w:sz w:val="20"/>
        </w:rPr>
        <w:t>GP</w:t>
      </w:r>
      <w:r w:rsidRPr="0024458B">
        <w:rPr>
          <w:rFonts w:cs="Calibri"/>
          <w:sz w:val="22"/>
        </w:rPr>
        <w:t>(i): ocenjena vsota gradbenih parcel stavb na oskrbnem območju posamezne vrste obstoječe komunalne opreme,</w:t>
      </w:r>
    </w:p>
    <w:p w:rsidR="00676601" w:rsidRPr="0024458B" w:rsidRDefault="00676601" w:rsidP="0024458B">
      <w:pPr>
        <w:pStyle w:val="Textbody"/>
        <w:numPr>
          <w:ilvl w:val="1"/>
          <w:numId w:val="39"/>
        </w:numPr>
        <w:spacing w:after="0"/>
        <w:ind w:left="284" w:hanging="284"/>
        <w:rPr>
          <w:rFonts w:cs="Calibri"/>
          <w:sz w:val="22"/>
        </w:rPr>
      </w:pPr>
      <w:r w:rsidRPr="0024458B">
        <w:rPr>
          <w:rFonts w:cs="Calibri"/>
        </w:rPr>
        <w:t>ΣA</w:t>
      </w:r>
      <w:r w:rsidRPr="0024458B">
        <w:rPr>
          <w:rFonts w:cs="Calibri"/>
          <w:sz w:val="18"/>
          <w:szCs w:val="20"/>
        </w:rPr>
        <w:t>OBJEKT</w:t>
      </w:r>
      <w:r w:rsidRPr="0024458B">
        <w:rPr>
          <w:rFonts w:cs="Calibri"/>
          <w:sz w:val="22"/>
        </w:rPr>
        <w:t>(i): ocenjena vsota bruto tlorisnih površin objektov na oskrbnem območju posamezne vrste obstoječe komunalne opreme,</w:t>
      </w:r>
    </w:p>
    <w:p w:rsidR="00676601" w:rsidRDefault="00676601" w:rsidP="0024458B">
      <w:pPr>
        <w:pStyle w:val="Textbody"/>
        <w:numPr>
          <w:ilvl w:val="1"/>
          <w:numId w:val="39"/>
        </w:numPr>
        <w:spacing w:after="0"/>
        <w:ind w:left="284" w:hanging="284"/>
        <w:rPr>
          <w:rFonts w:cs="Calibri"/>
          <w:sz w:val="22"/>
        </w:rPr>
      </w:pPr>
      <w:r w:rsidRPr="0024458B">
        <w:rPr>
          <w:rFonts w:cs="Calibri"/>
          <w:sz w:val="22"/>
        </w:rPr>
        <w:t>i: posamezna vrsta obstoječe komunalne opreme.</w:t>
      </w:r>
    </w:p>
    <w:p w:rsidR="0024458B" w:rsidRDefault="0024458B" w:rsidP="0024458B">
      <w:pPr>
        <w:pStyle w:val="Textbody"/>
        <w:spacing w:after="0"/>
        <w:rPr>
          <w:rFonts w:cs="Calibri"/>
          <w:sz w:val="22"/>
        </w:rPr>
      </w:pPr>
    </w:p>
    <w:p w:rsidR="00644CB9" w:rsidRDefault="00644CB9" w:rsidP="0024458B">
      <w:pPr>
        <w:pStyle w:val="Textbody"/>
        <w:spacing w:after="0"/>
        <w:rPr>
          <w:rFonts w:cs="Calibri"/>
          <w:sz w:val="22"/>
        </w:rPr>
      </w:pPr>
    </w:p>
    <w:p w:rsidR="00644CB9" w:rsidRDefault="00644CB9" w:rsidP="0024458B">
      <w:pPr>
        <w:pStyle w:val="Textbody"/>
        <w:spacing w:after="0"/>
        <w:rPr>
          <w:rFonts w:cs="Calibri"/>
          <w:sz w:val="22"/>
        </w:rPr>
      </w:pPr>
    </w:p>
    <w:p w:rsidR="00644CB9" w:rsidRDefault="00644CB9" w:rsidP="0024458B">
      <w:pPr>
        <w:pStyle w:val="Textbody"/>
        <w:spacing w:after="0"/>
        <w:rPr>
          <w:rFonts w:cs="Calibri"/>
          <w:sz w:val="22"/>
        </w:rPr>
      </w:pPr>
    </w:p>
    <w:p w:rsidR="00644CB9" w:rsidRPr="0024458B" w:rsidRDefault="00644CB9" w:rsidP="0024458B">
      <w:pPr>
        <w:pStyle w:val="Textbody"/>
        <w:spacing w:after="0"/>
        <w:rPr>
          <w:rFonts w:cs="Calibri"/>
          <w:sz w:val="22"/>
        </w:rPr>
      </w:pPr>
    </w:p>
    <w:p w:rsidR="000750D0" w:rsidRDefault="00676601" w:rsidP="009902F5">
      <w:pPr>
        <w:pStyle w:val="Textbody"/>
        <w:rPr>
          <w:rFonts w:cs="Calibri"/>
        </w:rPr>
      </w:pPr>
      <w:r w:rsidRPr="00676601">
        <w:rPr>
          <w:rFonts w:cs="Calibri"/>
        </w:rPr>
        <w:t>V spodnji preglednici so preračunani obračunski stroški za posamezno vrsto obstoječe komunalne opreme na enoto mere gradbenih parcel (</w:t>
      </w:r>
      <w:proofErr w:type="spellStart"/>
      <w:r w:rsidRPr="00676601">
        <w:rPr>
          <w:rFonts w:cs="Calibri"/>
        </w:rPr>
        <w:t>CpO</w:t>
      </w:r>
      <w:proofErr w:type="spellEnd"/>
      <w:r w:rsidRPr="00676601">
        <w:rPr>
          <w:rFonts w:cs="Calibri"/>
        </w:rPr>
        <w:t>).</w:t>
      </w:r>
    </w:p>
    <w:p w:rsidR="00676601" w:rsidRPr="00C25811" w:rsidRDefault="0024458B" w:rsidP="009902F5">
      <w:pPr>
        <w:pStyle w:val="Textbody"/>
        <w:rPr>
          <w:rFonts w:cs="Calibri"/>
          <w:sz w:val="20"/>
        </w:rPr>
      </w:pPr>
      <w:r>
        <w:rPr>
          <w:rFonts w:cs="Calibri"/>
          <w:sz w:val="20"/>
        </w:rPr>
        <w:t>Preglednica 15</w:t>
      </w:r>
      <w:r w:rsidR="000750D0" w:rsidRPr="00C25811">
        <w:rPr>
          <w:rFonts w:cs="Calibri"/>
          <w:sz w:val="20"/>
        </w:rPr>
        <w:t>: Preračun stroškov obstoječe komunalne opreme na enoto mere za posamezno vrsto obstoječe komunalne opreme (</w:t>
      </w:r>
      <w:proofErr w:type="spellStart"/>
      <w:r w:rsidR="000750D0" w:rsidRPr="00C25811">
        <w:rPr>
          <w:rFonts w:cs="Calibri"/>
          <w:sz w:val="20"/>
        </w:rPr>
        <w:t>CpO</w:t>
      </w:r>
      <w:proofErr w:type="spellEnd"/>
      <w:r w:rsidR="000750D0" w:rsidRPr="00C25811">
        <w:rPr>
          <w:rFonts w:cs="Calibri"/>
          <w:sz w:val="20"/>
        </w:rPr>
        <w:t>)</w:t>
      </w:r>
    </w:p>
    <w:tbl>
      <w:tblPr>
        <w:tblStyle w:val="Navadnatabela1"/>
        <w:tblW w:w="9715" w:type="dxa"/>
        <w:tblLayout w:type="fixed"/>
        <w:tblLook w:val="0000" w:firstRow="0" w:lastRow="0" w:firstColumn="0" w:lastColumn="0" w:noHBand="0" w:noVBand="0"/>
      </w:tblPr>
      <w:tblGrid>
        <w:gridCol w:w="1980"/>
        <w:gridCol w:w="1843"/>
        <w:gridCol w:w="2006"/>
        <w:gridCol w:w="1943"/>
        <w:gridCol w:w="1943"/>
      </w:tblGrid>
      <w:tr w:rsidR="000750D0" w:rsidRPr="000750D0" w:rsidTr="00AB2C59">
        <w:trPr>
          <w:cnfStyle w:val="000000100000" w:firstRow="0" w:lastRow="0" w:firstColumn="0" w:lastColumn="0" w:oddVBand="0" w:evenVBand="0" w:oddHBand="1" w:evenHBand="0" w:firstRowFirstColumn="0" w:firstRowLastColumn="0" w:lastRowFirstColumn="0" w:lastRowLastColumn="0"/>
          <w:trHeight w:val="233"/>
        </w:trPr>
        <w:tc>
          <w:tcPr>
            <w:cnfStyle w:val="000010000000" w:firstRow="0" w:lastRow="0" w:firstColumn="0" w:lastColumn="0" w:oddVBand="1" w:evenVBand="0" w:oddHBand="0" w:evenHBand="0" w:firstRowFirstColumn="0" w:firstRowLastColumn="0" w:lastRowFirstColumn="0" w:lastRowLastColumn="0"/>
            <w:tcW w:w="1980" w:type="dxa"/>
            <w:shd w:val="clear" w:color="auto" w:fill="FDE9D9" w:themeFill="accent6" w:themeFillTint="33"/>
            <w:vAlign w:val="center"/>
          </w:tcPr>
          <w:p w:rsidR="000750D0" w:rsidRPr="000750D0" w:rsidRDefault="006561C2" w:rsidP="006561C2">
            <w:pPr>
              <w:widowControl/>
              <w:suppressAutoHyphens w:val="0"/>
              <w:autoSpaceDE w:val="0"/>
              <w:adjustRightInd w:val="0"/>
              <w:jc w:val="center"/>
              <w:textAlignment w:val="auto"/>
              <w:rPr>
                <w:rFonts w:asciiTheme="minorHAnsi" w:hAnsiTheme="minorHAnsi" w:cstheme="minorHAnsi"/>
                <w:color w:val="000000"/>
                <w:kern w:val="0"/>
                <w:sz w:val="20"/>
                <w:szCs w:val="20"/>
              </w:rPr>
            </w:pPr>
            <w:r>
              <w:rPr>
                <w:rFonts w:asciiTheme="minorHAnsi" w:hAnsiTheme="minorHAnsi" w:cstheme="minorHAnsi"/>
                <w:color w:val="000000"/>
                <w:kern w:val="0"/>
                <w:sz w:val="20"/>
                <w:szCs w:val="20"/>
              </w:rPr>
              <w:t xml:space="preserve">Vrsta komunalne </w:t>
            </w:r>
            <w:r w:rsidR="000750D0" w:rsidRPr="000750D0">
              <w:rPr>
                <w:rFonts w:asciiTheme="minorHAnsi" w:hAnsiTheme="minorHAnsi" w:cstheme="minorHAnsi"/>
                <w:color w:val="000000"/>
                <w:kern w:val="0"/>
                <w:sz w:val="20"/>
                <w:szCs w:val="20"/>
              </w:rPr>
              <w:t>opreme</w:t>
            </w:r>
          </w:p>
        </w:tc>
        <w:tc>
          <w:tcPr>
            <w:tcW w:w="1843" w:type="dxa"/>
            <w:shd w:val="clear" w:color="auto" w:fill="FDE9D9" w:themeFill="accent6" w:themeFillTint="33"/>
            <w:vAlign w:val="center"/>
          </w:tcPr>
          <w:p w:rsidR="000750D0" w:rsidRPr="000750D0" w:rsidRDefault="000750D0" w:rsidP="00A47682">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Oskrbno območje</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FDE9D9" w:themeFill="accent6" w:themeFillTint="33"/>
            <w:vAlign w:val="center"/>
          </w:tcPr>
          <w:p w:rsidR="000750D0" w:rsidRPr="000750D0" w:rsidRDefault="000750D0" w:rsidP="00A47682">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Površine parcel [m</w:t>
            </w:r>
            <w:r w:rsidRPr="000750D0">
              <w:rPr>
                <w:rFonts w:asciiTheme="minorHAnsi" w:hAnsiTheme="minorHAnsi" w:cstheme="minorHAnsi"/>
                <w:color w:val="000000"/>
                <w:kern w:val="0"/>
                <w:sz w:val="13"/>
                <w:szCs w:val="13"/>
              </w:rPr>
              <w:t>2</w:t>
            </w:r>
            <w:r w:rsidRPr="000750D0">
              <w:rPr>
                <w:rFonts w:asciiTheme="minorHAnsi" w:hAnsiTheme="minorHAnsi" w:cstheme="minorHAnsi"/>
                <w:color w:val="000000"/>
                <w:kern w:val="0"/>
                <w:sz w:val="20"/>
                <w:szCs w:val="20"/>
              </w:rPr>
              <w:t>]</w:t>
            </w:r>
          </w:p>
        </w:tc>
        <w:tc>
          <w:tcPr>
            <w:tcW w:w="1943" w:type="dxa"/>
            <w:shd w:val="clear" w:color="auto" w:fill="FDE9D9" w:themeFill="accent6" w:themeFillTint="33"/>
            <w:vAlign w:val="center"/>
          </w:tcPr>
          <w:p w:rsidR="000750D0" w:rsidRPr="000750D0" w:rsidRDefault="000750D0" w:rsidP="00A47682">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Vrednost [€]</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DE9D9" w:themeFill="accent6" w:themeFillTint="33"/>
            <w:vAlign w:val="center"/>
          </w:tcPr>
          <w:p w:rsidR="00604F67" w:rsidRDefault="000750D0" w:rsidP="00A47682">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 xml:space="preserve">Cena ne enoto </w:t>
            </w:r>
            <w:r w:rsidR="00604F67">
              <w:rPr>
                <w:rFonts w:asciiTheme="minorHAnsi" w:hAnsiTheme="minorHAnsi" w:cstheme="minorHAnsi"/>
                <w:color w:val="000000"/>
                <w:kern w:val="0"/>
                <w:sz w:val="20"/>
                <w:szCs w:val="20"/>
              </w:rPr>
              <w:t>(</w:t>
            </w:r>
            <w:proofErr w:type="spellStart"/>
            <w:r w:rsidR="00604F67">
              <w:rPr>
                <w:rFonts w:asciiTheme="minorHAnsi" w:hAnsiTheme="minorHAnsi" w:cstheme="minorHAnsi"/>
                <w:color w:val="000000"/>
                <w:kern w:val="0"/>
                <w:sz w:val="20"/>
                <w:szCs w:val="20"/>
              </w:rPr>
              <w:t>Cpo</w:t>
            </w:r>
            <w:proofErr w:type="spellEnd"/>
            <w:r w:rsidR="00604F67">
              <w:rPr>
                <w:rFonts w:asciiTheme="minorHAnsi" w:hAnsiTheme="minorHAnsi" w:cstheme="minorHAnsi"/>
                <w:color w:val="000000"/>
                <w:kern w:val="0"/>
                <w:sz w:val="20"/>
                <w:szCs w:val="20"/>
              </w:rPr>
              <w:t>)</w:t>
            </w:r>
          </w:p>
          <w:p w:rsidR="000750D0" w:rsidRPr="000750D0" w:rsidRDefault="000750D0" w:rsidP="00A47682">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[€/m</w:t>
            </w:r>
            <w:r w:rsidRPr="000750D0">
              <w:rPr>
                <w:rFonts w:asciiTheme="minorHAnsi" w:hAnsiTheme="minorHAnsi" w:cstheme="minorHAnsi"/>
                <w:color w:val="000000"/>
                <w:kern w:val="0"/>
                <w:sz w:val="13"/>
                <w:szCs w:val="13"/>
              </w:rPr>
              <w:t>2</w:t>
            </w:r>
            <w:r w:rsidRPr="000750D0">
              <w:rPr>
                <w:rFonts w:asciiTheme="minorHAnsi" w:hAnsiTheme="minorHAnsi" w:cstheme="minorHAnsi"/>
                <w:color w:val="000000"/>
                <w:kern w:val="0"/>
                <w:sz w:val="20"/>
                <w:szCs w:val="20"/>
              </w:rPr>
              <w:t>]</w:t>
            </w:r>
          </w:p>
        </w:tc>
      </w:tr>
      <w:tr w:rsidR="006561C2" w:rsidRPr="000750D0" w:rsidTr="006561C2">
        <w:trPr>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Cestno omrežje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OC</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FFFFFF" w:themeFill="background1"/>
            <w:vAlign w:val="center"/>
          </w:tcPr>
          <w:p w:rsidR="006561C2" w:rsidRPr="006561C2" w:rsidRDefault="006561C2" w:rsidP="006561C2">
            <w:pPr>
              <w:jc w:val="center"/>
              <w:rPr>
                <w:rFonts w:asciiTheme="minorHAnsi" w:hAnsiTheme="minorHAnsi" w:cstheme="minorHAnsi"/>
                <w:sz w:val="20"/>
                <w:szCs w:val="20"/>
              </w:rPr>
            </w:pPr>
            <w:r w:rsidRPr="006561C2">
              <w:rPr>
                <w:rFonts w:asciiTheme="minorHAnsi" w:hAnsiTheme="minorHAnsi" w:cstheme="minorHAnsi"/>
                <w:sz w:val="20"/>
                <w:szCs w:val="20"/>
              </w:rPr>
              <w:t>6.602.906</w:t>
            </w:r>
          </w:p>
        </w:tc>
        <w:tc>
          <w:tcPr>
            <w:tcW w:w="1943" w:type="dxa"/>
            <w:shd w:val="clear" w:color="auto" w:fill="FFFFFF" w:themeFill="background1"/>
            <w:vAlign w:val="center"/>
          </w:tcPr>
          <w:p w:rsidR="006561C2" w:rsidRPr="00C25811" w:rsidRDefault="002D5FA0" w:rsidP="006561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11.098.810,04</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Default="0035599E" w:rsidP="006561C2">
            <w:pPr>
              <w:widowControl/>
              <w:suppressAutoHyphens w:val="0"/>
              <w:autoSpaceDN/>
              <w:jc w:val="center"/>
              <w:textAlignment w:val="auto"/>
              <w:rPr>
                <w:rFonts w:cs="Calibri"/>
                <w:color w:val="000000"/>
                <w:kern w:val="0"/>
                <w:sz w:val="20"/>
                <w:szCs w:val="20"/>
              </w:rPr>
            </w:pPr>
            <w:r>
              <w:rPr>
                <w:rFonts w:cs="Calibri"/>
                <w:color w:val="000000"/>
                <w:sz w:val="20"/>
                <w:szCs w:val="20"/>
              </w:rPr>
              <w:t>1,681</w:t>
            </w:r>
          </w:p>
        </w:tc>
      </w:tr>
      <w:tr w:rsidR="006561C2" w:rsidRPr="000750D0" w:rsidTr="006561C2">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Kanalizacijsko omrežje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OK</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FFFFFF" w:themeFill="background1"/>
            <w:vAlign w:val="center"/>
          </w:tcPr>
          <w:p w:rsidR="006561C2" w:rsidRPr="006561C2" w:rsidRDefault="00FB694D" w:rsidP="006561C2">
            <w:pPr>
              <w:jc w:val="center"/>
              <w:rPr>
                <w:rFonts w:asciiTheme="minorHAnsi" w:hAnsiTheme="minorHAnsi" w:cstheme="minorHAnsi"/>
                <w:sz w:val="20"/>
                <w:szCs w:val="20"/>
              </w:rPr>
            </w:pPr>
            <w:r>
              <w:rPr>
                <w:rFonts w:asciiTheme="minorHAnsi" w:hAnsiTheme="minorHAnsi" w:cstheme="minorHAnsi"/>
                <w:sz w:val="20"/>
                <w:szCs w:val="20"/>
              </w:rPr>
              <w:t>5.547.476</w:t>
            </w:r>
          </w:p>
        </w:tc>
        <w:tc>
          <w:tcPr>
            <w:tcW w:w="1943" w:type="dxa"/>
            <w:shd w:val="clear" w:color="auto" w:fill="FFFFFF" w:themeFill="background1"/>
            <w:vAlign w:val="center"/>
          </w:tcPr>
          <w:p w:rsidR="006561C2" w:rsidRPr="008713B5" w:rsidRDefault="006561C2" w:rsidP="006561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713B5">
              <w:rPr>
                <w:rFonts w:asciiTheme="minorHAnsi" w:hAnsiTheme="minorHAnsi" w:cstheme="minorHAnsi"/>
                <w:sz w:val="20"/>
                <w:szCs w:val="20"/>
              </w:rPr>
              <w:t>12.076.135,72</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Pr="00170531" w:rsidRDefault="00FB694D" w:rsidP="006561C2">
            <w:pPr>
              <w:jc w:val="center"/>
              <w:rPr>
                <w:rFonts w:cs="Calibri"/>
                <w:sz w:val="20"/>
                <w:szCs w:val="20"/>
              </w:rPr>
            </w:pPr>
            <w:r w:rsidRPr="00170531">
              <w:rPr>
                <w:rFonts w:cs="Calibri"/>
                <w:sz w:val="20"/>
                <w:szCs w:val="20"/>
              </w:rPr>
              <w:t>2,177</w:t>
            </w:r>
          </w:p>
        </w:tc>
      </w:tr>
      <w:tr w:rsidR="006561C2" w:rsidRPr="000750D0" w:rsidTr="006561C2">
        <w:trPr>
          <w:trHeight w:val="31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Vodovodno omrežje</w:t>
            </w:r>
          </w:p>
        </w:tc>
        <w:tc>
          <w:tcPr>
            <w:tcW w:w="1843" w:type="dxa"/>
            <w:shd w:val="clear" w:color="auto" w:fill="FFFFFF" w:themeFill="background1"/>
            <w:vAlign w:val="center"/>
          </w:tcPr>
          <w:p w:rsidR="002D5FA0" w:rsidRPr="000750D0" w:rsidRDefault="006561C2" w:rsidP="002D5FA0">
            <w:pPr>
              <w:widowControl/>
              <w:suppressAutoHyphens w:val="0"/>
              <w:autoSpaceDE w:val="0"/>
              <w:adjustRightInd w:val="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OV</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FFFFFF" w:themeFill="background1"/>
            <w:vAlign w:val="center"/>
          </w:tcPr>
          <w:p w:rsidR="006561C2" w:rsidRPr="006561C2" w:rsidRDefault="00FB694D" w:rsidP="006561C2">
            <w:pPr>
              <w:jc w:val="center"/>
              <w:rPr>
                <w:rFonts w:asciiTheme="minorHAnsi" w:hAnsiTheme="minorHAnsi" w:cstheme="minorHAnsi"/>
                <w:sz w:val="20"/>
                <w:szCs w:val="20"/>
              </w:rPr>
            </w:pPr>
            <w:r>
              <w:rPr>
                <w:rFonts w:asciiTheme="minorHAnsi" w:hAnsiTheme="minorHAnsi" w:cstheme="minorHAnsi"/>
                <w:sz w:val="20"/>
                <w:szCs w:val="20"/>
              </w:rPr>
              <w:t>5.630.056</w:t>
            </w:r>
          </w:p>
        </w:tc>
        <w:tc>
          <w:tcPr>
            <w:tcW w:w="1943" w:type="dxa"/>
            <w:shd w:val="clear" w:color="auto" w:fill="FFFFFF" w:themeFill="background1"/>
            <w:vAlign w:val="center"/>
          </w:tcPr>
          <w:p w:rsidR="006561C2" w:rsidRPr="008713B5" w:rsidRDefault="006561C2" w:rsidP="006561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713B5">
              <w:rPr>
                <w:rFonts w:asciiTheme="minorHAnsi" w:hAnsiTheme="minorHAnsi" w:cstheme="minorHAnsi"/>
                <w:sz w:val="20"/>
                <w:szCs w:val="20"/>
              </w:rPr>
              <w:t>5.342.604,76</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Pr="00170531" w:rsidRDefault="00FB694D" w:rsidP="006561C2">
            <w:pPr>
              <w:jc w:val="center"/>
              <w:rPr>
                <w:rFonts w:cs="Calibri"/>
                <w:sz w:val="20"/>
                <w:szCs w:val="20"/>
              </w:rPr>
            </w:pPr>
            <w:r w:rsidRPr="00170531">
              <w:rPr>
                <w:rFonts w:cs="Calibri"/>
                <w:sz w:val="20"/>
                <w:szCs w:val="20"/>
              </w:rPr>
              <w:t>0,949</w:t>
            </w:r>
          </w:p>
        </w:tc>
      </w:tr>
      <w:tr w:rsidR="006561C2" w:rsidRPr="000750D0" w:rsidTr="006561C2">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Javne površine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OJP</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FFFFFF" w:themeFill="background1"/>
            <w:vAlign w:val="center"/>
          </w:tcPr>
          <w:p w:rsidR="006561C2" w:rsidRPr="006561C2" w:rsidRDefault="006561C2" w:rsidP="006561C2">
            <w:pPr>
              <w:jc w:val="center"/>
              <w:rPr>
                <w:rFonts w:asciiTheme="minorHAnsi" w:hAnsiTheme="minorHAnsi" w:cstheme="minorHAnsi"/>
                <w:sz w:val="20"/>
                <w:szCs w:val="20"/>
              </w:rPr>
            </w:pPr>
            <w:r w:rsidRPr="006561C2">
              <w:rPr>
                <w:rFonts w:asciiTheme="minorHAnsi" w:hAnsiTheme="minorHAnsi" w:cstheme="minorHAnsi"/>
                <w:sz w:val="20"/>
                <w:szCs w:val="20"/>
              </w:rPr>
              <w:t>6.602.906</w:t>
            </w:r>
          </w:p>
        </w:tc>
        <w:tc>
          <w:tcPr>
            <w:tcW w:w="1943" w:type="dxa"/>
            <w:shd w:val="clear" w:color="auto" w:fill="FFFFFF" w:themeFill="background1"/>
            <w:vAlign w:val="center"/>
          </w:tcPr>
          <w:p w:rsidR="006561C2" w:rsidRPr="00C25811" w:rsidRDefault="006561C2" w:rsidP="006561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A94313">
              <w:rPr>
                <w:rFonts w:asciiTheme="minorHAnsi" w:hAnsiTheme="minorHAnsi" w:cstheme="minorHAnsi"/>
                <w:color w:val="000000"/>
                <w:sz w:val="20"/>
                <w:szCs w:val="20"/>
              </w:rPr>
              <w:t>1.781.065,02</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Default="006561C2" w:rsidP="006561C2">
            <w:pPr>
              <w:jc w:val="center"/>
              <w:rPr>
                <w:rFonts w:cs="Calibri"/>
                <w:color w:val="000000"/>
                <w:sz w:val="20"/>
                <w:szCs w:val="20"/>
              </w:rPr>
            </w:pPr>
            <w:r>
              <w:rPr>
                <w:rFonts w:cs="Calibri"/>
                <w:color w:val="000000"/>
                <w:sz w:val="20"/>
                <w:szCs w:val="20"/>
              </w:rPr>
              <w:t>0,270</w:t>
            </w:r>
          </w:p>
        </w:tc>
      </w:tr>
      <w:tr w:rsidR="006561C2" w:rsidRPr="000750D0" w:rsidTr="006561C2">
        <w:trPr>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Prostori za ravnanje z odpadki</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OPRO</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FFFFFF" w:themeFill="background1"/>
            <w:vAlign w:val="center"/>
          </w:tcPr>
          <w:p w:rsidR="006561C2" w:rsidRPr="006561C2" w:rsidRDefault="006561C2" w:rsidP="006561C2">
            <w:pPr>
              <w:jc w:val="center"/>
              <w:rPr>
                <w:rFonts w:asciiTheme="minorHAnsi" w:hAnsiTheme="minorHAnsi" w:cstheme="minorHAnsi"/>
                <w:sz w:val="20"/>
                <w:szCs w:val="20"/>
              </w:rPr>
            </w:pPr>
            <w:r w:rsidRPr="006561C2">
              <w:rPr>
                <w:rFonts w:asciiTheme="minorHAnsi" w:hAnsiTheme="minorHAnsi" w:cstheme="minorHAnsi"/>
                <w:sz w:val="20"/>
                <w:szCs w:val="20"/>
              </w:rPr>
              <w:t>6.602.906</w:t>
            </w:r>
          </w:p>
        </w:tc>
        <w:tc>
          <w:tcPr>
            <w:tcW w:w="1943" w:type="dxa"/>
            <w:shd w:val="clear" w:color="auto" w:fill="FFFFFF" w:themeFill="background1"/>
            <w:vAlign w:val="center"/>
          </w:tcPr>
          <w:p w:rsidR="006561C2" w:rsidRPr="00C25811" w:rsidRDefault="006561C2" w:rsidP="006561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A94313">
              <w:rPr>
                <w:rFonts w:asciiTheme="minorHAnsi" w:hAnsiTheme="minorHAnsi" w:cstheme="minorHAnsi"/>
                <w:color w:val="000000"/>
                <w:sz w:val="20"/>
                <w:szCs w:val="20"/>
              </w:rPr>
              <w:t>433.282,52</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Default="006561C2" w:rsidP="006561C2">
            <w:pPr>
              <w:jc w:val="center"/>
              <w:rPr>
                <w:rFonts w:cs="Calibri"/>
                <w:color w:val="000000"/>
                <w:sz w:val="20"/>
                <w:szCs w:val="20"/>
              </w:rPr>
            </w:pPr>
            <w:r>
              <w:rPr>
                <w:rFonts w:cs="Calibri"/>
                <w:color w:val="000000"/>
                <w:sz w:val="20"/>
                <w:szCs w:val="20"/>
              </w:rPr>
              <w:t>0,066</w:t>
            </w:r>
          </w:p>
        </w:tc>
      </w:tr>
    </w:tbl>
    <w:p w:rsidR="00676601" w:rsidRPr="00C25811" w:rsidRDefault="00676601" w:rsidP="009902F5">
      <w:pPr>
        <w:pStyle w:val="Textbody"/>
        <w:rPr>
          <w:rFonts w:asciiTheme="minorHAnsi" w:hAnsiTheme="minorHAnsi" w:cstheme="minorHAnsi"/>
        </w:rPr>
      </w:pPr>
    </w:p>
    <w:p w:rsidR="00A47682" w:rsidRDefault="00A47682" w:rsidP="009902F5">
      <w:pPr>
        <w:pStyle w:val="Textbody"/>
        <w:rPr>
          <w:rFonts w:asciiTheme="minorHAnsi" w:hAnsiTheme="minorHAnsi" w:cstheme="minorHAnsi"/>
        </w:rPr>
      </w:pPr>
      <w:r w:rsidRPr="00C25811">
        <w:rPr>
          <w:rFonts w:asciiTheme="minorHAnsi" w:hAnsiTheme="minorHAnsi" w:cstheme="minorHAnsi"/>
        </w:rPr>
        <w:t>V spodnji preglednici so preračunani stroški za posamezno vrsto obstoječe komunalne opr</w:t>
      </w:r>
      <w:r w:rsidR="002D5FA0">
        <w:rPr>
          <w:rFonts w:asciiTheme="minorHAnsi" w:hAnsiTheme="minorHAnsi" w:cstheme="minorHAnsi"/>
        </w:rPr>
        <w:t>eme na enoto mere bruto tlorisne površine</w:t>
      </w:r>
      <w:r w:rsidRPr="00C25811">
        <w:rPr>
          <w:rFonts w:asciiTheme="minorHAnsi" w:hAnsiTheme="minorHAnsi" w:cstheme="minorHAnsi"/>
        </w:rPr>
        <w:t xml:space="preserve"> objektov (</w:t>
      </w:r>
      <w:proofErr w:type="spellStart"/>
      <w:r w:rsidRPr="00C25811">
        <w:rPr>
          <w:rFonts w:asciiTheme="minorHAnsi" w:hAnsiTheme="minorHAnsi" w:cstheme="minorHAnsi"/>
        </w:rPr>
        <w:t>Ct</w:t>
      </w:r>
      <w:r w:rsidRPr="00C25811">
        <w:rPr>
          <w:rFonts w:asciiTheme="minorHAnsi" w:hAnsiTheme="minorHAnsi" w:cstheme="minorHAnsi"/>
          <w:sz w:val="14"/>
        </w:rPr>
        <w:t>O</w:t>
      </w:r>
      <w:proofErr w:type="spellEnd"/>
      <w:r w:rsidRPr="00C25811">
        <w:rPr>
          <w:rFonts w:asciiTheme="minorHAnsi" w:hAnsiTheme="minorHAnsi" w:cstheme="minorHAnsi"/>
        </w:rPr>
        <w:t>).</w:t>
      </w:r>
    </w:p>
    <w:p w:rsidR="00C25811" w:rsidRPr="00C25811" w:rsidRDefault="00C25811" w:rsidP="009902F5">
      <w:pPr>
        <w:pStyle w:val="Textbody"/>
        <w:rPr>
          <w:rFonts w:asciiTheme="minorHAnsi" w:hAnsiTheme="minorHAnsi" w:cstheme="minorHAnsi"/>
        </w:rPr>
      </w:pPr>
    </w:p>
    <w:p w:rsidR="00676601" w:rsidRPr="00C25811" w:rsidRDefault="0024458B" w:rsidP="009902F5">
      <w:pPr>
        <w:pStyle w:val="Textbody"/>
        <w:rPr>
          <w:rFonts w:asciiTheme="minorHAnsi" w:hAnsiTheme="minorHAnsi" w:cstheme="minorHAnsi"/>
          <w:sz w:val="20"/>
        </w:rPr>
      </w:pPr>
      <w:r>
        <w:rPr>
          <w:rFonts w:asciiTheme="minorHAnsi" w:hAnsiTheme="minorHAnsi" w:cstheme="minorHAnsi"/>
          <w:sz w:val="20"/>
        </w:rPr>
        <w:t>Preglednica 16</w:t>
      </w:r>
      <w:r w:rsidR="00C25811" w:rsidRPr="00C25811">
        <w:rPr>
          <w:rFonts w:asciiTheme="minorHAnsi" w:hAnsiTheme="minorHAnsi" w:cstheme="minorHAnsi"/>
          <w:sz w:val="20"/>
        </w:rPr>
        <w:t>: Preračun stroškov obstoječe komunalne opreme na enoto mere za posamezno vrsto obstoječe komunalne opreme (</w:t>
      </w:r>
      <w:proofErr w:type="spellStart"/>
      <w:r w:rsidR="00C25811" w:rsidRPr="00C25811">
        <w:rPr>
          <w:rFonts w:asciiTheme="minorHAnsi" w:hAnsiTheme="minorHAnsi" w:cstheme="minorHAnsi"/>
          <w:sz w:val="20"/>
        </w:rPr>
        <w:t>CtO</w:t>
      </w:r>
      <w:proofErr w:type="spellEnd"/>
      <w:r w:rsidR="00C25811" w:rsidRPr="00C25811">
        <w:rPr>
          <w:rFonts w:asciiTheme="minorHAnsi" w:hAnsiTheme="minorHAnsi" w:cstheme="minorHAnsi"/>
          <w:sz w:val="20"/>
        </w:rPr>
        <w:t>)</w:t>
      </w:r>
    </w:p>
    <w:tbl>
      <w:tblPr>
        <w:tblStyle w:val="Navadnatabela1"/>
        <w:tblW w:w="9715" w:type="dxa"/>
        <w:tblLayout w:type="fixed"/>
        <w:tblLook w:val="0000" w:firstRow="0" w:lastRow="0" w:firstColumn="0" w:lastColumn="0" w:noHBand="0" w:noVBand="0"/>
      </w:tblPr>
      <w:tblGrid>
        <w:gridCol w:w="1980"/>
        <w:gridCol w:w="1843"/>
        <w:gridCol w:w="2268"/>
        <w:gridCol w:w="1681"/>
        <w:gridCol w:w="1943"/>
      </w:tblGrid>
      <w:tr w:rsidR="00A47682" w:rsidRPr="00C25811" w:rsidTr="00AB2C59">
        <w:trPr>
          <w:cnfStyle w:val="000000100000" w:firstRow="0" w:lastRow="0" w:firstColumn="0" w:lastColumn="0" w:oddVBand="0" w:evenVBand="0" w:oddHBand="1" w:evenHBand="0" w:firstRowFirstColumn="0" w:firstRowLastColumn="0" w:lastRowFirstColumn="0" w:lastRowLastColumn="0"/>
          <w:trHeight w:val="233"/>
        </w:trPr>
        <w:tc>
          <w:tcPr>
            <w:cnfStyle w:val="000010000000" w:firstRow="0" w:lastRow="0" w:firstColumn="0" w:lastColumn="0" w:oddVBand="1" w:evenVBand="0" w:oddHBand="0" w:evenHBand="0" w:firstRowFirstColumn="0" w:firstRowLastColumn="0" w:lastRowFirstColumn="0" w:lastRowLastColumn="0"/>
            <w:tcW w:w="1980" w:type="dxa"/>
            <w:shd w:val="clear" w:color="auto" w:fill="FDE9D9" w:themeFill="accent6" w:themeFillTint="33"/>
            <w:vAlign w:val="center"/>
          </w:tcPr>
          <w:p w:rsidR="00A47682" w:rsidRPr="000750D0" w:rsidRDefault="00A47682" w:rsidP="00C25811">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Vrsta komunalne opreme</w:t>
            </w:r>
          </w:p>
        </w:tc>
        <w:tc>
          <w:tcPr>
            <w:tcW w:w="1843" w:type="dxa"/>
            <w:shd w:val="clear" w:color="auto" w:fill="FDE9D9" w:themeFill="accent6" w:themeFillTint="33"/>
            <w:vAlign w:val="center"/>
          </w:tcPr>
          <w:p w:rsidR="00A47682" w:rsidRPr="000750D0" w:rsidRDefault="00A47682" w:rsidP="00C25811">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Oskrbno območje</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DE9D9" w:themeFill="accent6" w:themeFillTint="33"/>
            <w:vAlign w:val="center"/>
          </w:tcPr>
          <w:p w:rsidR="00A47682" w:rsidRPr="000750D0" w:rsidRDefault="00A47682" w:rsidP="00C25811">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Bruto tlorisne površine objektov [m2]</w:t>
            </w:r>
          </w:p>
        </w:tc>
        <w:tc>
          <w:tcPr>
            <w:tcW w:w="1681" w:type="dxa"/>
            <w:shd w:val="clear" w:color="auto" w:fill="FDE9D9" w:themeFill="accent6" w:themeFillTint="33"/>
            <w:vAlign w:val="center"/>
          </w:tcPr>
          <w:p w:rsidR="00A47682" w:rsidRPr="000750D0" w:rsidRDefault="00A47682" w:rsidP="00C25811">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Vrednost [€]</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DE9D9" w:themeFill="accent6" w:themeFillTint="33"/>
            <w:vAlign w:val="center"/>
          </w:tcPr>
          <w:p w:rsidR="00604F67" w:rsidRDefault="00A47682" w:rsidP="00C25811">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 xml:space="preserve">Cena ne enoto </w:t>
            </w:r>
            <w:r w:rsidR="00604F67">
              <w:rPr>
                <w:rFonts w:asciiTheme="minorHAnsi" w:hAnsiTheme="minorHAnsi" w:cstheme="minorHAnsi"/>
                <w:color w:val="000000"/>
                <w:kern w:val="0"/>
                <w:sz w:val="20"/>
                <w:szCs w:val="20"/>
              </w:rPr>
              <w:t>(</w:t>
            </w:r>
            <w:proofErr w:type="spellStart"/>
            <w:r w:rsidR="00604F67">
              <w:rPr>
                <w:rFonts w:asciiTheme="minorHAnsi" w:hAnsiTheme="minorHAnsi" w:cstheme="minorHAnsi"/>
                <w:color w:val="000000"/>
                <w:kern w:val="0"/>
                <w:sz w:val="20"/>
                <w:szCs w:val="20"/>
              </w:rPr>
              <w:t>Cto</w:t>
            </w:r>
            <w:proofErr w:type="spellEnd"/>
            <w:r w:rsidR="00604F67">
              <w:rPr>
                <w:rFonts w:asciiTheme="minorHAnsi" w:hAnsiTheme="minorHAnsi" w:cstheme="minorHAnsi"/>
                <w:color w:val="000000"/>
                <w:kern w:val="0"/>
                <w:sz w:val="20"/>
                <w:szCs w:val="20"/>
              </w:rPr>
              <w:t>)</w:t>
            </w:r>
          </w:p>
          <w:p w:rsidR="00A47682" w:rsidRPr="000750D0" w:rsidRDefault="00A47682" w:rsidP="00C25811">
            <w:pPr>
              <w:widowControl/>
              <w:suppressAutoHyphens w:val="0"/>
              <w:autoSpaceDE w:val="0"/>
              <w:adjustRightInd w:val="0"/>
              <w:jc w:val="center"/>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[€/m</w:t>
            </w:r>
            <w:r w:rsidRPr="000750D0">
              <w:rPr>
                <w:rFonts w:asciiTheme="minorHAnsi" w:hAnsiTheme="minorHAnsi" w:cstheme="minorHAnsi"/>
                <w:color w:val="000000"/>
                <w:kern w:val="0"/>
                <w:sz w:val="13"/>
                <w:szCs w:val="13"/>
              </w:rPr>
              <w:t>2</w:t>
            </w:r>
            <w:r w:rsidRPr="000750D0">
              <w:rPr>
                <w:rFonts w:asciiTheme="minorHAnsi" w:hAnsiTheme="minorHAnsi" w:cstheme="minorHAnsi"/>
                <w:color w:val="000000"/>
                <w:kern w:val="0"/>
                <w:sz w:val="20"/>
                <w:szCs w:val="20"/>
              </w:rPr>
              <w:t>]</w:t>
            </w:r>
          </w:p>
        </w:tc>
      </w:tr>
      <w:tr w:rsidR="006561C2" w:rsidRPr="00C25811" w:rsidTr="000278E1">
        <w:trPr>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Cestno omrežje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OC</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FFFFF" w:themeFill="background1"/>
            <w:vAlign w:val="center"/>
          </w:tcPr>
          <w:p w:rsidR="006561C2" w:rsidRDefault="006561C2" w:rsidP="006561C2">
            <w:pPr>
              <w:widowControl/>
              <w:suppressAutoHyphens w:val="0"/>
              <w:autoSpaceDN/>
              <w:jc w:val="center"/>
              <w:textAlignment w:val="auto"/>
              <w:rPr>
                <w:rFonts w:cs="Calibri"/>
                <w:color w:val="000000"/>
                <w:kern w:val="0"/>
                <w:sz w:val="20"/>
                <w:szCs w:val="20"/>
              </w:rPr>
            </w:pPr>
            <w:r>
              <w:rPr>
                <w:rFonts w:cs="Calibri"/>
                <w:color w:val="000000"/>
                <w:sz w:val="20"/>
                <w:szCs w:val="20"/>
              </w:rPr>
              <w:t>3.893.007</w:t>
            </w:r>
          </w:p>
        </w:tc>
        <w:tc>
          <w:tcPr>
            <w:tcW w:w="1681" w:type="dxa"/>
            <w:shd w:val="clear" w:color="auto" w:fill="FFFFFF" w:themeFill="background1"/>
            <w:vAlign w:val="center"/>
          </w:tcPr>
          <w:p w:rsidR="006561C2" w:rsidRPr="00C25811" w:rsidRDefault="002D5FA0" w:rsidP="006561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11.098.810,04</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Default="0035599E" w:rsidP="006561C2">
            <w:pPr>
              <w:widowControl/>
              <w:suppressAutoHyphens w:val="0"/>
              <w:autoSpaceDN/>
              <w:jc w:val="center"/>
              <w:textAlignment w:val="auto"/>
              <w:rPr>
                <w:rFonts w:cs="Calibri"/>
                <w:color w:val="000000"/>
                <w:kern w:val="0"/>
                <w:sz w:val="20"/>
                <w:szCs w:val="20"/>
              </w:rPr>
            </w:pPr>
            <w:r>
              <w:rPr>
                <w:rFonts w:cs="Calibri"/>
                <w:color w:val="000000"/>
                <w:sz w:val="20"/>
                <w:szCs w:val="20"/>
              </w:rPr>
              <w:t>2,851</w:t>
            </w:r>
          </w:p>
        </w:tc>
      </w:tr>
      <w:tr w:rsidR="006561C2" w:rsidRPr="00C25811" w:rsidTr="000278E1">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Kanalizacijsko omrežje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OK</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FFFFF" w:themeFill="background1"/>
            <w:vAlign w:val="center"/>
          </w:tcPr>
          <w:p w:rsidR="006561C2" w:rsidRDefault="00FB694D" w:rsidP="006561C2">
            <w:pPr>
              <w:jc w:val="center"/>
              <w:rPr>
                <w:rFonts w:cs="Calibri"/>
                <w:color w:val="000000"/>
                <w:sz w:val="20"/>
                <w:szCs w:val="20"/>
              </w:rPr>
            </w:pPr>
            <w:r>
              <w:rPr>
                <w:rFonts w:cs="Calibri"/>
                <w:color w:val="000000"/>
                <w:sz w:val="20"/>
                <w:szCs w:val="20"/>
              </w:rPr>
              <w:t>3.134.223</w:t>
            </w:r>
          </w:p>
        </w:tc>
        <w:tc>
          <w:tcPr>
            <w:tcW w:w="1681" w:type="dxa"/>
            <w:shd w:val="clear" w:color="auto" w:fill="FFFFFF" w:themeFill="background1"/>
            <w:vAlign w:val="center"/>
          </w:tcPr>
          <w:p w:rsidR="006561C2" w:rsidRPr="008713B5" w:rsidRDefault="006561C2" w:rsidP="006561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713B5">
              <w:rPr>
                <w:rFonts w:asciiTheme="minorHAnsi" w:hAnsiTheme="minorHAnsi" w:cstheme="minorHAnsi"/>
                <w:sz w:val="20"/>
                <w:szCs w:val="20"/>
              </w:rPr>
              <w:t>12.076.135,72</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Pr="00170531" w:rsidRDefault="00170531" w:rsidP="006561C2">
            <w:pPr>
              <w:jc w:val="center"/>
              <w:rPr>
                <w:rFonts w:cs="Calibri"/>
                <w:sz w:val="20"/>
                <w:szCs w:val="20"/>
              </w:rPr>
            </w:pPr>
            <w:r w:rsidRPr="00170531">
              <w:rPr>
                <w:rFonts w:cs="Calibri"/>
                <w:sz w:val="20"/>
                <w:szCs w:val="20"/>
              </w:rPr>
              <w:t>3,853</w:t>
            </w:r>
          </w:p>
        </w:tc>
      </w:tr>
      <w:tr w:rsidR="006561C2" w:rsidRPr="00C25811" w:rsidTr="000278E1">
        <w:trPr>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Vodovodno omrežje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OV</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FFFFF" w:themeFill="background1"/>
            <w:vAlign w:val="center"/>
          </w:tcPr>
          <w:p w:rsidR="006561C2" w:rsidRDefault="00FB694D" w:rsidP="006561C2">
            <w:pPr>
              <w:jc w:val="center"/>
              <w:rPr>
                <w:rFonts w:cs="Calibri"/>
                <w:color w:val="000000"/>
                <w:sz w:val="20"/>
                <w:szCs w:val="20"/>
              </w:rPr>
            </w:pPr>
            <w:r>
              <w:rPr>
                <w:rFonts w:cs="Calibri"/>
                <w:color w:val="000000"/>
                <w:sz w:val="20"/>
                <w:szCs w:val="20"/>
              </w:rPr>
              <w:t>3.166.694</w:t>
            </w:r>
          </w:p>
        </w:tc>
        <w:tc>
          <w:tcPr>
            <w:tcW w:w="1681" w:type="dxa"/>
            <w:shd w:val="clear" w:color="auto" w:fill="FFFFFF" w:themeFill="background1"/>
            <w:vAlign w:val="center"/>
          </w:tcPr>
          <w:p w:rsidR="006561C2" w:rsidRPr="008713B5" w:rsidRDefault="006561C2" w:rsidP="006561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713B5">
              <w:rPr>
                <w:rFonts w:asciiTheme="minorHAnsi" w:hAnsiTheme="minorHAnsi" w:cstheme="minorHAnsi"/>
                <w:sz w:val="20"/>
                <w:szCs w:val="20"/>
              </w:rPr>
              <w:t>5.342.604,76</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Pr="00170531" w:rsidRDefault="00170531" w:rsidP="006561C2">
            <w:pPr>
              <w:jc w:val="center"/>
              <w:rPr>
                <w:rFonts w:cs="Calibri"/>
                <w:sz w:val="20"/>
                <w:szCs w:val="20"/>
              </w:rPr>
            </w:pPr>
            <w:r w:rsidRPr="00170531">
              <w:rPr>
                <w:rFonts w:cs="Calibri"/>
                <w:sz w:val="20"/>
                <w:szCs w:val="20"/>
              </w:rPr>
              <w:t>1,687</w:t>
            </w:r>
          </w:p>
        </w:tc>
      </w:tr>
      <w:tr w:rsidR="006561C2" w:rsidRPr="00C25811" w:rsidTr="000278E1">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Javne površine</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OJP</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FFFFF" w:themeFill="background1"/>
            <w:vAlign w:val="center"/>
          </w:tcPr>
          <w:p w:rsidR="006561C2" w:rsidRDefault="006561C2" w:rsidP="006561C2">
            <w:pPr>
              <w:jc w:val="center"/>
              <w:rPr>
                <w:rFonts w:cs="Calibri"/>
                <w:color w:val="000000"/>
                <w:sz w:val="20"/>
                <w:szCs w:val="20"/>
              </w:rPr>
            </w:pPr>
            <w:r>
              <w:rPr>
                <w:rFonts w:cs="Calibri"/>
                <w:color w:val="000000"/>
                <w:sz w:val="20"/>
                <w:szCs w:val="20"/>
              </w:rPr>
              <w:t>3.893.007</w:t>
            </w:r>
          </w:p>
        </w:tc>
        <w:tc>
          <w:tcPr>
            <w:tcW w:w="1681" w:type="dxa"/>
            <w:shd w:val="clear" w:color="auto" w:fill="FFFFFF" w:themeFill="background1"/>
            <w:vAlign w:val="center"/>
          </w:tcPr>
          <w:p w:rsidR="006561C2" w:rsidRPr="00C25811" w:rsidRDefault="006561C2" w:rsidP="006561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A94313">
              <w:rPr>
                <w:rFonts w:asciiTheme="minorHAnsi" w:hAnsiTheme="minorHAnsi" w:cstheme="minorHAnsi"/>
                <w:color w:val="000000"/>
                <w:sz w:val="20"/>
                <w:szCs w:val="20"/>
              </w:rPr>
              <w:t>1.781.065,02</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Default="006561C2" w:rsidP="006561C2">
            <w:pPr>
              <w:jc w:val="center"/>
              <w:rPr>
                <w:rFonts w:cs="Calibri"/>
                <w:color w:val="000000"/>
                <w:sz w:val="20"/>
                <w:szCs w:val="20"/>
              </w:rPr>
            </w:pPr>
            <w:r>
              <w:rPr>
                <w:rFonts w:cs="Calibri"/>
                <w:color w:val="000000"/>
                <w:sz w:val="20"/>
                <w:szCs w:val="20"/>
              </w:rPr>
              <w:t>0,458</w:t>
            </w:r>
          </w:p>
        </w:tc>
      </w:tr>
      <w:tr w:rsidR="006561C2" w:rsidRPr="00C25811" w:rsidTr="000278E1">
        <w:trPr>
          <w:trHeight w:val="93"/>
        </w:trPr>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vAlign w:val="center"/>
          </w:tcPr>
          <w:p w:rsidR="006561C2" w:rsidRPr="000750D0" w:rsidRDefault="006561C2" w:rsidP="006561C2">
            <w:pPr>
              <w:widowControl/>
              <w:suppressAutoHyphens w:val="0"/>
              <w:autoSpaceDE w:val="0"/>
              <w:adjustRightInd w:val="0"/>
              <w:jc w:val="left"/>
              <w:textAlignment w:val="auto"/>
              <w:rPr>
                <w:rFonts w:asciiTheme="minorHAnsi" w:hAnsiTheme="minorHAnsi" w:cstheme="minorHAnsi"/>
                <w:color w:val="000000"/>
                <w:kern w:val="0"/>
                <w:sz w:val="20"/>
                <w:szCs w:val="20"/>
              </w:rPr>
            </w:pPr>
            <w:r w:rsidRPr="000750D0">
              <w:rPr>
                <w:rFonts w:asciiTheme="minorHAnsi" w:hAnsiTheme="minorHAnsi" w:cstheme="minorHAnsi"/>
                <w:color w:val="000000"/>
                <w:kern w:val="0"/>
                <w:sz w:val="20"/>
                <w:szCs w:val="20"/>
              </w:rPr>
              <w:t>Prostori za ravnanje z odpadki</w:t>
            </w:r>
          </w:p>
        </w:tc>
        <w:tc>
          <w:tcPr>
            <w:tcW w:w="1843" w:type="dxa"/>
            <w:shd w:val="clear" w:color="auto" w:fill="FFFFFF" w:themeFill="background1"/>
            <w:vAlign w:val="center"/>
          </w:tcPr>
          <w:p w:rsidR="006561C2" w:rsidRPr="000750D0" w:rsidRDefault="006561C2" w:rsidP="006561C2">
            <w:pPr>
              <w:widowControl/>
              <w:suppressAutoHyphens w:val="0"/>
              <w:autoSpaceDE w:val="0"/>
              <w:adjustRightInd w:val="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0"/>
                <w:sz w:val="20"/>
                <w:szCs w:val="20"/>
              </w:rPr>
            </w:pPr>
            <w:r w:rsidRPr="00C25811">
              <w:rPr>
                <w:rFonts w:asciiTheme="minorHAnsi" w:hAnsiTheme="minorHAnsi" w:cstheme="minorHAnsi"/>
                <w:color w:val="000000"/>
                <w:kern w:val="0"/>
                <w:sz w:val="20"/>
                <w:szCs w:val="20"/>
              </w:rPr>
              <w:t>OPRO</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FFFFF" w:themeFill="background1"/>
            <w:vAlign w:val="center"/>
          </w:tcPr>
          <w:p w:rsidR="006561C2" w:rsidRDefault="006561C2" w:rsidP="006561C2">
            <w:pPr>
              <w:jc w:val="center"/>
              <w:rPr>
                <w:rFonts w:cs="Calibri"/>
                <w:color w:val="000000"/>
                <w:sz w:val="20"/>
                <w:szCs w:val="20"/>
              </w:rPr>
            </w:pPr>
            <w:r>
              <w:rPr>
                <w:rFonts w:cs="Calibri"/>
                <w:color w:val="000000"/>
                <w:sz w:val="20"/>
                <w:szCs w:val="20"/>
              </w:rPr>
              <w:t>3.893.007</w:t>
            </w:r>
          </w:p>
        </w:tc>
        <w:tc>
          <w:tcPr>
            <w:tcW w:w="1681" w:type="dxa"/>
            <w:shd w:val="clear" w:color="auto" w:fill="FFFFFF" w:themeFill="background1"/>
            <w:vAlign w:val="center"/>
          </w:tcPr>
          <w:p w:rsidR="006561C2" w:rsidRPr="00C25811" w:rsidRDefault="006561C2" w:rsidP="006561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A94313">
              <w:rPr>
                <w:rFonts w:asciiTheme="minorHAnsi" w:hAnsiTheme="minorHAnsi" w:cstheme="minorHAnsi"/>
                <w:color w:val="000000"/>
                <w:sz w:val="20"/>
                <w:szCs w:val="20"/>
              </w:rPr>
              <w:t>433.282,52</w:t>
            </w: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vAlign w:val="center"/>
          </w:tcPr>
          <w:p w:rsidR="006561C2" w:rsidRDefault="006561C2" w:rsidP="006561C2">
            <w:pPr>
              <w:jc w:val="center"/>
              <w:rPr>
                <w:rFonts w:cs="Calibri"/>
                <w:color w:val="000000"/>
                <w:sz w:val="20"/>
                <w:szCs w:val="20"/>
              </w:rPr>
            </w:pPr>
            <w:r>
              <w:rPr>
                <w:rFonts w:cs="Calibri"/>
                <w:color w:val="000000"/>
                <w:sz w:val="20"/>
                <w:szCs w:val="20"/>
              </w:rPr>
              <w:t>0,111</w:t>
            </w:r>
          </w:p>
        </w:tc>
      </w:tr>
    </w:tbl>
    <w:p w:rsidR="00676601" w:rsidRDefault="00676601" w:rsidP="009902F5">
      <w:pPr>
        <w:pStyle w:val="Textbody"/>
        <w:rPr>
          <w:rFonts w:cs="Calibri"/>
        </w:rPr>
      </w:pPr>
    </w:p>
    <w:p w:rsidR="00676601" w:rsidRDefault="00F60023" w:rsidP="00F60023">
      <w:pPr>
        <w:pStyle w:val="Tekstnaslov2"/>
      </w:pPr>
      <w:bookmarkStart w:id="25" w:name="_Toc43731608"/>
      <w:r>
        <w:t>MERILA ZA ODMERO KOMUNALNEGA PRISPEVKA ZA OBSTOJEČO KOMUNALNO OPREMO</w:t>
      </w:r>
      <w:bookmarkEnd w:id="25"/>
    </w:p>
    <w:p w:rsidR="00F60023" w:rsidRPr="00F60023" w:rsidRDefault="00F60023" w:rsidP="00F60023">
      <w:pPr>
        <w:pStyle w:val="Textbody"/>
        <w:rPr>
          <w:rFonts w:cs="Calibri"/>
        </w:rPr>
      </w:pPr>
      <w:r w:rsidRPr="00F60023">
        <w:rPr>
          <w:rFonts w:cs="Calibri"/>
        </w:rPr>
        <w:t>Merila za odmero komunalnega prispevka za obstoječo komunalno opremo so:</w:t>
      </w:r>
    </w:p>
    <w:p w:rsidR="00F60023" w:rsidRPr="00F60023" w:rsidRDefault="00F60023" w:rsidP="005061C5">
      <w:pPr>
        <w:pStyle w:val="Textbody"/>
        <w:numPr>
          <w:ilvl w:val="1"/>
          <w:numId w:val="32"/>
        </w:numPr>
        <w:spacing w:after="0"/>
        <w:ind w:left="426" w:hanging="284"/>
        <w:rPr>
          <w:rFonts w:cs="Calibri"/>
        </w:rPr>
      </w:pPr>
      <w:r w:rsidRPr="00F60023">
        <w:rPr>
          <w:rFonts w:cs="Calibri"/>
        </w:rPr>
        <w:t>površina gradbene parcele stavbe,</w:t>
      </w:r>
    </w:p>
    <w:p w:rsidR="00F60023" w:rsidRPr="00F60023" w:rsidRDefault="00F60023" w:rsidP="005061C5">
      <w:pPr>
        <w:pStyle w:val="Textbody"/>
        <w:numPr>
          <w:ilvl w:val="1"/>
          <w:numId w:val="32"/>
        </w:numPr>
        <w:spacing w:after="0"/>
        <w:ind w:left="426" w:hanging="284"/>
        <w:rPr>
          <w:rFonts w:cs="Calibri"/>
        </w:rPr>
      </w:pPr>
      <w:r w:rsidRPr="00F60023">
        <w:rPr>
          <w:rFonts w:cs="Calibri"/>
        </w:rPr>
        <w:t>bruto tlorisna površina stavbe ali površina gradbenega inženirskega objekta ali površina drugih gradbenih posegov,</w:t>
      </w:r>
    </w:p>
    <w:p w:rsidR="00F60023" w:rsidRPr="00F60023" w:rsidRDefault="00F60023" w:rsidP="005061C5">
      <w:pPr>
        <w:pStyle w:val="Textbody"/>
        <w:numPr>
          <w:ilvl w:val="1"/>
          <w:numId w:val="32"/>
        </w:numPr>
        <w:spacing w:after="0"/>
        <w:ind w:left="426" w:hanging="284"/>
        <w:rPr>
          <w:rFonts w:cs="Calibri"/>
        </w:rPr>
      </w:pPr>
      <w:r w:rsidRPr="00F60023">
        <w:rPr>
          <w:rFonts w:cs="Calibri"/>
        </w:rPr>
        <w:t>razmerje med deležem gradbene parcele stavbe (</w:t>
      </w:r>
      <w:proofErr w:type="spellStart"/>
      <w:r w:rsidRPr="00F60023">
        <w:rPr>
          <w:rFonts w:cs="Calibri"/>
        </w:rPr>
        <w:t>DpO</w:t>
      </w:r>
      <w:proofErr w:type="spellEnd"/>
      <w:r w:rsidRPr="00F60023">
        <w:rPr>
          <w:rFonts w:cs="Calibri"/>
        </w:rPr>
        <w:t>) in deležem površine objekta (</w:t>
      </w:r>
      <w:proofErr w:type="spellStart"/>
      <w:r w:rsidRPr="00F60023">
        <w:rPr>
          <w:rFonts w:cs="Calibri"/>
        </w:rPr>
        <w:t>DtO</w:t>
      </w:r>
      <w:proofErr w:type="spellEnd"/>
      <w:r w:rsidRPr="00F60023">
        <w:rPr>
          <w:rFonts w:cs="Calibri"/>
        </w:rPr>
        <w:t>) pri izračunu komunalnega prispevka za obstoječo komunalno opremo,</w:t>
      </w:r>
    </w:p>
    <w:p w:rsidR="00F60023" w:rsidRPr="00F60023" w:rsidRDefault="00F60023" w:rsidP="005061C5">
      <w:pPr>
        <w:pStyle w:val="Textbody"/>
        <w:numPr>
          <w:ilvl w:val="1"/>
          <w:numId w:val="32"/>
        </w:numPr>
        <w:spacing w:after="0"/>
        <w:ind w:left="426" w:hanging="284"/>
        <w:rPr>
          <w:rFonts w:cs="Calibri"/>
        </w:rPr>
      </w:pPr>
      <w:r w:rsidRPr="00F60023">
        <w:rPr>
          <w:rFonts w:cs="Calibri"/>
        </w:rPr>
        <w:t xml:space="preserve">faktor namembnosti objekta </w:t>
      </w:r>
      <w:proofErr w:type="spellStart"/>
      <w:r w:rsidRPr="00F60023">
        <w:rPr>
          <w:rFonts w:cs="Calibri"/>
        </w:rPr>
        <w:t>Fn</w:t>
      </w:r>
      <w:proofErr w:type="spellEnd"/>
      <w:r w:rsidRPr="00F60023">
        <w:rPr>
          <w:rFonts w:cs="Calibri"/>
        </w:rPr>
        <w:t xml:space="preserve"> in</w:t>
      </w:r>
    </w:p>
    <w:p w:rsidR="00F60023" w:rsidRDefault="00F60023" w:rsidP="005061C5">
      <w:pPr>
        <w:pStyle w:val="Textbody"/>
        <w:numPr>
          <w:ilvl w:val="1"/>
          <w:numId w:val="32"/>
        </w:numPr>
        <w:spacing w:after="0"/>
        <w:ind w:left="426" w:hanging="284"/>
        <w:rPr>
          <w:rFonts w:cs="Calibri"/>
        </w:rPr>
      </w:pPr>
      <w:proofErr w:type="spellStart"/>
      <w:r w:rsidRPr="00F60023">
        <w:rPr>
          <w:rFonts w:cs="Calibri"/>
        </w:rPr>
        <w:t>psz</w:t>
      </w:r>
      <w:proofErr w:type="spellEnd"/>
      <w:r w:rsidRPr="00F60023">
        <w:rPr>
          <w:rFonts w:cs="Calibri"/>
        </w:rPr>
        <w:t>(i): prispevna stopnja zavezanca (%).</w:t>
      </w:r>
    </w:p>
    <w:p w:rsidR="00F60023" w:rsidRPr="00F60023" w:rsidRDefault="00F60023" w:rsidP="00F60023">
      <w:pPr>
        <w:pStyle w:val="Textbody"/>
        <w:spacing w:after="0"/>
        <w:rPr>
          <w:rFonts w:cs="Calibri"/>
        </w:rPr>
      </w:pPr>
    </w:p>
    <w:p w:rsidR="00F60023" w:rsidRPr="00F60023" w:rsidRDefault="00F60023" w:rsidP="00F60023">
      <w:pPr>
        <w:pStyle w:val="Textbody"/>
        <w:rPr>
          <w:rFonts w:cs="Calibri"/>
        </w:rPr>
      </w:pPr>
      <w:r w:rsidRPr="00F60023">
        <w:rPr>
          <w:rFonts w:cs="Calibri"/>
        </w:rPr>
        <w:t>Pri odmeri komunalnega prispevka za obstoječo komunalno opremo zaradi izboljšanja opremljenosti se za izračun komunalnega prispevka namesto površine gradbene parcele stavbe upošteva površina, ki se določi kot zmnožek površine zemljišča pod stavbo in računskega faktorja površine (</w:t>
      </w:r>
      <w:proofErr w:type="spellStart"/>
      <w:r w:rsidRPr="00F60023">
        <w:rPr>
          <w:rFonts w:cs="Calibri"/>
        </w:rPr>
        <w:t>Fp</w:t>
      </w:r>
      <w:proofErr w:type="spellEnd"/>
      <w:r w:rsidRPr="00F60023">
        <w:rPr>
          <w:rFonts w:cs="Calibri"/>
        </w:rPr>
        <w:t xml:space="preserve">). Občina določi vrednost </w:t>
      </w:r>
      <w:proofErr w:type="spellStart"/>
      <w:r w:rsidRPr="00F60023">
        <w:rPr>
          <w:rFonts w:cs="Calibri"/>
        </w:rPr>
        <w:t>Fp</w:t>
      </w:r>
      <w:proofErr w:type="spellEnd"/>
      <w:r w:rsidRPr="00F60023">
        <w:rPr>
          <w:rFonts w:cs="Calibri"/>
        </w:rPr>
        <w:t xml:space="preserve"> za posamezne vrste objektov, kot se razvrščajo v skladu s predpisom, ki določa klasifikacijo vrst objektov CC-SI glede na namen uporabe objektov. </w:t>
      </w:r>
      <w:proofErr w:type="spellStart"/>
      <w:r w:rsidRPr="00F60023">
        <w:rPr>
          <w:rFonts w:cs="Calibri"/>
        </w:rPr>
        <w:t>Fp</w:t>
      </w:r>
      <w:proofErr w:type="spellEnd"/>
      <w:r w:rsidRPr="00F60023">
        <w:rPr>
          <w:rFonts w:cs="Calibri"/>
        </w:rPr>
        <w:t xml:space="preserve"> se določi v razponu od 1,5 do 4 in mora biti enak za posamezne vrste stavb na območju cele občine in za vse vrste obstoječe komunalne opreme. Če občina ne določi </w:t>
      </w:r>
      <w:proofErr w:type="spellStart"/>
      <w:r w:rsidRPr="00F60023">
        <w:rPr>
          <w:rFonts w:cs="Calibri"/>
        </w:rPr>
        <w:t>Fp</w:t>
      </w:r>
      <w:proofErr w:type="spellEnd"/>
      <w:r w:rsidRPr="00F60023">
        <w:rPr>
          <w:rFonts w:cs="Calibri"/>
        </w:rPr>
        <w:t xml:space="preserve">, se šteje, da je </w:t>
      </w:r>
      <w:proofErr w:type="spellStart"/>
      <w:r w:rsidRPr="00F60023">
        <w:rPr>
          <w:rFonts w:cs="Calibri"/>
        </w:rPr>
        <w:t>Fp</w:t>
      </w:r>
      <w:proofErr w:type="spellEnd"/>
      <w:r w:rsidRPr="00F60023">
        <w:rPr>
          <w:rFonts w:cs="Calibri"/>
        </w:rPr>
        <w:t xml:space="preserve"> enak 2,5.</w:t>
      </w:r>
    </w:p>
    <w:p w:rsidR="00F60023" w:rsidRPr="00F60023" w:rsidRDefault="00F60023" w:rsidP="00F60023">
      <w:pPr>
        <w:pStyle w:val="Textbody"/>
        <w:rPr>
          <w:rFonts w:cs="Calibri"/>
        </w:rPr>
      </w:pPr>
      <w:r w:rsidRPr="00F60023">
        <w:rPr>
          <w:rFonts w:cs="Calibri"/>
        </w:rPr>
        <w:t>Pri odmeri komunalnega prispevka za obstoječo komunalno opremo zaradi izboljšanja opremljenosti se za izračun komunalnega prispevka upošteva bruto tlorisna površina stavbe, določena na podlagi bruto tlorisne površine stavbe iz uradnih nepremičninskih evidenc, pomnožena s faktorjem 1,2. Če zavezanec dokaže, da je dejanska bruto tlorisna površina stavbe manjša od bruto tlorisne površine, določene na ta način, se pri izračunu upošteva manjša površina.</w:t>
      </w:r>
    </w:p>
    <w:p w:rsidR="00F60023" w:rsidRPr="00F60023" w:rsidRDefault="00F60023" w:rsidP="00F60023">
      <w:pPr>
        <w:pStyle w:val="Textbody"/>
        <w:rPr>
          <w:rFonts w:cs="Calibri"/>
        </w:rPr>
      </w:pPr>
      <w:r w:rsidRPr="00F60023">
        <w:rPr>
          <w:rFonts w:cs="Calibri"/>
        </w:rPr>
        <w:t>Zgoraj navedeni določbi se uporabljata tudi, če ni na voljo natančnejših podatkov o površini gradbene parcele in bruto tlorisni površini stavbe v naslednjih primerih:</w:t>
      </w:r>
    </w:p>
    <w:p w:rsidR="00F60023" w:rsidRPr="00F60023" w:rsidRDefault="00F60023" w:rsidP="005061C5">
      <w:pPr>
        <w:pStyle w:val="Textbody"/>
        <w:numPr>
          <w:ilvl w:val="1"/>
          <w:numId w:val="33"/>
        </w:numPr>
        <w:ind w:left="426" w:hanging="284"/>
        <w:rPr>
          <w:rFonts w:cs="Calibri"/>
        </w:rPr>
      </w:pPr>
      <w:r w:rsidRPr="00F60023">
        <w:rPr>
          <w:rFonts w:cs="Calibri"/>
        </w:rPr>
        <w:t>pri odmeri komunalnega prispevka pred legalizacijo obstoječih objektov, če ta še ni bil odmerjen in plačan oziroma na drug način še niso bile izpolnjene obveznosti v zvezi s plačilom komunalnega prispevka, in</w:t>
      </w:r>
    </w:p>
    <w:p w:rsidR="00F60023" w:rsidRPr="00F60023" w:rsidRDefault="00F60023" w:rsidP="005061C5">
      <w:pPr>
        <w:pStyle w:val="Textbody"/>
        <w:numPr>
          <w:ilvl w:val="1"/>
          <w:numId w:val="33"/>
        </w:numPr>
        <w:ind w:left="426" w:hanging="284"/>
        <w:rPr>
          <w:rFonts w:cs="Calibri"/>
        </w:rPr>
      </w:pPr>
      <w:r w:rsidRPr="00F60023">
        <w:rPr>
          <w:rFonts w:cs="Calibri"/>
        </w:rPr>
        <w:t>pri odmeri komunalnega prispevka v skladu s tretjim odstavkom 29. člena uredbe.</w:t>
      </w:r>
    </w:p>
    <w:p w:rsidR="00F60023" w:rsidRDefault="00F60023" w:rsidP="00AA7734">
      <w:pPr>
        <w:pStyle w:val="Textbody"/>
        <w:spacing w:after="0"/>
        <w:rPr>
          <w:rFonts w:cs="Calibri"/>
        </w:rPr>
      </w:pPr>
      <w:r w:rsidRPr="00F60023">
        <w:rPr>
          <w:rFonts w:cs="Calibri"/>
        </w:rPr>
        <w:t>Pri odmeri komunalnega prispevka za obstoječo komunalno opremo zaradi graditve za stavbe, ki se jim v skladu z zakonom, ki ureja prostor, ne določijo gradbene parcele, ker se gradijo na zemljiščih, ki niso stavbna, se pri izračunu komunalnega prispevka namesto površine gradbene parcele stavbe upošteva površina, določena na način iz drugega odstavka tega poglavja.</w:t>
      </w:r>
    </w:p>
    <w:p w:rsidR="00AA7734" w:rsidRDefault="00AA7734" w:rsidP="00F60023">
      <w:pPr>
        <w:pStyle w:val="Textbody"/>
        <w:rPr>
          <w:rFonts w:cs="Calibri"/>
        </w:rPr>
      </w:pPr>
    </w:p>
    <w:p w:rsidR="00F60023" w:rsidRDefault="00F60023" w:rsidP="00AA7734">
      <w:pPr>
        <w:pStyle w:val="Tekstnaslov2"/>
        <w:spacing w:before="0"/>
        <w:ind w:left="1077"/>
      </w:pPr>
      <w:bookmarkStart w:id="26" w:name="_Toc43731609"/>
      <w:r w:rsidRPr="00F60023">
        <w:t>RAZMERJE MED DELEŽEM GRADBENE PARCELE STAVBE (</w:t>
      </w:r>
      <w:proofErr w:type="spellStart"/>
      <w:r w:rsidRPr="00F60023">
        <w:t>Dpo</w:t>
      </w:r>
      <w:proofErr w:type="spellEnd"/>
      <w:r w:rsidRPr="00F60023">
        <w:t>) IN DELEŽEM POVRŠINE OBJEKTA (</w:t>
      </w:r>
      <w:proofErr w:type="spellStart"/>
      <w:r w:rsidRPr="00F60023">
        <w:t>Dto</w:t>
      </w:r>
      <w:proofErr w:type="spellEnd"/>
      <w:r w:rsidRPr="00F60023">
        <w:t>)</w:t>
      </w:r>
      <w:bookmarkEnd w:id="26"/>
    </w:p>
    <w:p w:rsidR="00F60023" w:rsidRPr="0011134C" w:rsidRDefault="00F60023" w:rsidP="00F60023">
      <w:r>
        <w:t>Občina lahko določi razmerje med deležem gradbene parcele stavbe (</w:t>
      </w:r>
      <w:proofErr w:type="spellStart"/>
      <w:r>
        <w:t>Dp</w:t>
      </w:r>
      <w:r w:rsidRPr="00F60023">
        <w:rPr>
          <w:sz w:val="20"/>
        </w:rPr>
        <w:t>o</w:t>
      </w:r>
      <w:proofErr w:type="spellEnd"/>
      <w:r>
        <w:t>) in deležem površine objekta (</w:t>
      </w:r>
      <w:proofErr w:type="spellStart"/>
      <w:r>
        <w:t>Dt</w:t>
      </w:r>
      <w:r w:rsidRPr="00F60023">
        <w:rPr>
          <w:sz w:val="20"/>
        </w:rPr>
        <w:t>o</w:t>
      </w:r>
      <w:proofErr w:type="spellEnd"/>
      <w:r>
        <w:t xml:space="preserve">), ki se upošteva pri izračunu komunalnega prispevka za obstoječo komunalno </w:t>
      </w:r>
      <w:r w:rsidRPr="0011134C">
        <w:t xml:space="preserve">opremo, pri čemer je minimum </w:t>
      </w:r>
      <w:proofErr w:type="spellStart"/>
      <w:r w:rsidRPr="0011134C">
        <w:t>Dp</w:t>
      </w:r>
      <w:r w:rsidRPr="0011134C">
        <w:rPr>
          <w:sz w:val="20"/>
        </w:rPr>
        <w:t>o</w:t>
      </w:r>
      <w:proofErr w:type="spellEnd"/>
      <w:r w:rsidRPr="0011134C">
        <w:t xml:space="preserve"> ali </w:t>
      </w:r>
      <w:proofErr w:type="spellStart"/>
      <w:r w:rsidRPr="0011134C">
        <w:t>Dt</w:t>
      </w:r>
      <w:r w:rsidRPr="0011134C">
        <w:rPr>
          <w:sz w:val="20"/>
        </w:rPr>
        <w:t>o</w:t>
      </w:r>
      <w:proofErr w:type="spellEnd"/>
      <w:r w:rsidRPr="0011134C">
        <w:t xml:space="preserve"> = 0,3, maksimum </w:t>
      </w:r>
      <w:proofErr w:type="spellStart"/>
      <w:r w:rsidRPr="0011134C">
        <w:t>Dp</w:t>
      </w:r>
      <w:r w:rsidRPr="0011134C">
        <w:rPr>
          <w:sz w:val="20"/>
        </w:rPr>
        <w:t>o</w:t>
      </w:r>
      <w:proofErr w:type="spellEnd"/>
      <w:r w:rsidRPr="0011134C">
        <w:t xml:space="preserve"> ali </w:t>
      </w:r>
      <w:proofErr w:type="spellStart"/>
      <w:r w:rsidRPr="0011134C">
        <w:t>Dt</w:t>
      </w:r>
      <w:r w:rsidRPr="0011134C">
        <w:rPr>
          <w:sz w:val="20"/>
        </w:rPr>
        <w:t>o</w:t>
      </w:r>
      <w:proofErr w:type="spellEnd"/>
      <w:r w:rsidRPr="0011134C">
        <w:t xml:space="preserve"> = 0,7 in </w:t>
      </w:r>
      <w:proofErr w:type="spellStart"/>
      <w:r w:rsidRPr="0011134C">
        <w:t>Dp</w:t>
      </w:r>
      <w:r w:rsidRPr="0011134C">
        <w:rPr>
          <w:sz w:val="20"/>
        </w:rPr>
        <w:t>o</w:t>
      </w:r>
      <w:proofErr w:type="spellEnd"/>
      <w:r w:rsidRPr="0011134C">
        <w:t xml:space="preserve"> + </w:t>
      </w:r>
      <w:proofErr w:type="spellStart"/>
      <w:r w:rsidRPr="0011134C">
        <w:t>Dt</w:t>
      </w:r>
      <w:r w:rsidR="00AA7734" w:rsidRPr="0011134C">
        <w:rPr>
          <w:sz w:val="20"/>
        </w:rPr>
        <w:t>o</w:t>
      </w:r>
      <w:proofErr w:type="spellEnd"/>
      <w:r w:rsidRPr="0011134C">
        <w:t xml:space="preserve"> = 1. Razmerje mora biti enako za vse vrste obstoječe komunalne opreme na območju cele občine.</w:t>
      </w:r>
    </w:p>
    <w:p w:rsidR="00676601" w:rsidRPr="0011134C" w:rsidRDefault="00F60023" w:rsidP="00AA7734">
      <w:r w:rsidRPr="0011134C">
        <w:t>Razmerje med deležem gradbene parcele stavbe (</w:t>
      </w:r>
      <w:proofErr w:type="spellStart"/>
      <w:r w:rsidRPr="0011134C">
        <w:t>Dp</w:t>
      </w:r>
      <w:r w:rsidR="00AA7734" w:rsidRPr="0011134C">
        <w:rPr>
          <w:sz w:val="20"/>
        </w:rPr>
        <w:t>o</w:t>
      </w:r>
      <w:proofErr w:type="spellEnd"/>
      <w:r w:rsidRPr="0011134C">
        <w:t>) in deležem površine objekta (</w:t>
      </w:r>
      <w:proofErr w:type="spellStart"/>
      <w:r w:rsidRPr="0011134C">
        <w:t>Dt</w:t>
      </w:r>
      <w:r w:rsidR="00AA7734" w:rsidRPr="0011134C">
        <w:rPr>
          <w:sz w:val="20"/>
        </w:rPr>
        <w:t>o</w:t>
      </w:r>
      <w:proofErr w:type="spellEnd"/>
      <w:r w:rsidRPr="0011134C">
        <w:t xml:space="preserve">) pri izračunu komunalnega prispevka za obstoječo komunalno opremo je po tem EPO </w:t>
      </w:r>
      <w:proofErr w:type="spellStart"/>
      <w:r w:rsidRPr="0011134C">
        <w:t>Dp</w:t>
      </w:r>
      <w:r w:rsidR="00AA7734" w:rsidRPr="0011134C">
        <w:rPr>
          <w:sz w:val="20"/>
        </w:rPr>
        <w:t>o</w:t>
      </w:r>
      <w:proofErr w:type="spellEnd"/>
      <w:r w:rsidRPr="0011134C">
        <w:t xml:space="preserve"> : </w:t>
      </w:r>
      <w:proofErr w:type="spellStart"/>
      <w:r w:rsidRPr="0011134C">
        <w:t>Dt</w:t>
      </w:r>
      <w:r w:rsidR="00AA7734" w:rsidRPr="0011134C">
        <w:rPr>
          <w:sz w:val="20"/>
        </w:rPr>
        <w:t>o</w:t>
      </w:r>
      <w:proofErr w:type="spellEnd"/>
      <w:r w:rsidR="00922066" w:rsidRPr="0011134C">
        <w:t xml:space="preserve"> = 0,7 : 0,3</w:t>
      </w:r>
      <w:r w:rsidRPr="0011134C">
        <w:t>. To razmerje se uporablja za obračun komunalnega prispevka za oskrbna obm</w:t>
      </w:r>
      <w:r w:rsidR="00AA7734" w:rsidRPr="0011134C">
        <w:t>očja na območju občine Kidričevo.</w:t>
      </w:r>
    </w:p>
    <w:p w:rsidR="00C25811" w:rsidRDefault="00C25811" w:rsidP="009902F5">
      <w:pPr>
        <w:pStyle w:val="Textbody"/>
        <w:rPr>
          <w:rFonts w:cs="Calibri"/>
        </w:rPr>
      </w:pPr>
    </w:p>
    <w:p w:rsidR="00C25811" w:rsidRDefault="00AA7734" w:rsidP="00AA7734">
      <w:pPr>
        <w:pStyle w:val="Tekstnaslov2"/>
        <w:spacing w:before="0"/>
        <w:ind w:left="1077"/>
      </w:pPr>
      <w:bookmarkStart w:id="27" w:name="_Toc43731610"/>
      <w:r>
        <w:t xml:space="preserve">FAKTOR </w:t>
      </w:r>
      <w:r w:rsidRPr="0011134C">
        <w:t>NAMEMBNOSTI OBJEKTA (</w:t>
      </w:r>
      <w:proofErr w:type="spellStart"/>
      <w:r w:rsidRPr="0011134C">
        <w:t>Fn</w:t>
      </w:r>
      <w:proofErr w:type="spellEnd"/>
      <w:r w:rsidRPr="0011134C">
        <w:t>)</w:t>
      </w:r>
      <w:bookmarkEnd w:id="27"/>
    </w:p>
    <w:p w:rsidR="00854014" w:rsidRDefault="00AA7734" w:rsidP="00854014">
      <w:pPr>
        <w:pStyle w:val="Textbody"/>
        <w:rPr>
          <w:rFonts w:cs="Calibri"/>
        </w:rPr>
      </w:pPr>
      <w:r w:rsidRPr="00AA7734">
        <w:rPr>
          <w:rFonts w:cs="Calibri"/>
        </w:rPr>
        <w:t>Občina lahko za posamezne vrste objektov, kot se razvrščajo v skladu s predpisom, ki določa klasifikacijo vrst objektov CC-SI glede na namen uporabe objektov, določi faktor namembnosti objekta (</w:t>
      </w:r>
      <w:proofErr w:type="spellStart"/>
      <w:r w:rsidRPr="00AA7734">
        <w:rPr>
          <w:rFonts w:cs="Calibri"/>
        </w:rPr>
        <w:t>Fn</w:t>
      </w:r>
      <w:proofErr w:type="spellEnd"/>
      <w:r w:rsidRPr="00AA7734">
        <w:rPr>
          <w:rFonts w:cs="Calibri"/>
        </w:rPr>
        <w:t xml:space="preserve">). Faktor </w:t>
      </w:r>
      <w:proofErr w:type="spellStart"/>
      <w:r w:rsidRPr="00AA7734">
        <w:rPr>
          <w:rFonts w:cs="Calibri"/>
        </w:rPr>
        <w:t>Fn</w:t>
      </w:r>
      <w:proofErr w:type="spellEnd"/>
      <w:r w:rsidRPr="00AA7734">
        <w:rPr>
          <w:rFonts w:cs="Calibri"/>
        </w:rPr>
        <w:t xml:space="preserve"> se določi do vključno klasifikacijske ravni razreda (označen s štirimestno številko). Vrednosti </w:t>
      </w:r>
      <w:proofErr w:type="spellStart"/>
      <w:r w:rsidRPr="00AA7734">
        <w:rPr>
          <w:rFonts w:cs="Calibri"/>
        </w:rPr>
        <w:t>Fn</w:t>
      </w:r>
      <w:proofErr w:type="spellEnd"/>
      <w:r w:rsidRPr="00AA7734">
        <w:rPr>
          <w:rFonts w:cs="Calibri"/>
        </w:rPr>
        <w:t xml:space="preserve"> za stavbe se določijo v razponu od 0,5 do 1,3. Vrednosti </w:t>
      </w:r>
      <w:proofErr w:type="spellStart"/>
      <w:r w:rsidRPr="00AA7734">
        <w:rPr>
          <w:rFonts w:cs="Calibri"/>
        </w:rPr>
        <w:t>Fn</w:t>
      </w:r>
      <w:proofErr w:type="spellEnd"/>
      <w:r w:rsidRPr="00AA7734">
        <w:rPr>
          <w:rFonts w:cs="Calibri"/>
        </w:rPr>
        <w:t xml:space="preserve"> za gradbene inženirske objekte se določijo v razponu od 0,1 do 0,5. Vrednosti za druge gradbene posege se določijo v razponu od 0,1 do 1,3. </w:t>
      </w:r>
      <w:proofErr w:type="spellStart"/>
      <w:r w:rsidRPr="00AA7734">
        <w:rPr>
          <w:rFonts w:cs="Calibri"/>
        </w:rPr>
        <w:t>Fn</w:t>
      </w:r>
      <w:proofErr w:type="spellEnd"/>
      <w:r w:rsidRPr="00AA7734">
        <w:rPr>
          <w:rFonts w:cs="Calibri"/>
        </w:rPr>
        <w:t xml:space="preserve"> mora biti enak za posamezne vrste objektov na območju cele občine in za vse vrste obstoječe komunalne opreme. Če občina v odloku za določitev podlag za odmero komunalnega prispevka za obstoječo komunalno opremo za posamezno vrsto objekta ne določi vrednosti </w:t>
      </w:r>
      <w:proofErr w:type="spellStart"/>
      <w:r w:rsidRPr="00AA7734">
        <w:rPr>
          <w:rFonts w:cs="Calibri"/>
        </w:rPr>
        <w:t>Fn</w:t>
      </w:r>
      <w:proofErr w:type="spellEnd"/>
      <w:r w:rsidRPr="00AA7734">
        <w:rPr>
          <w:rFonts w:cs="Calibri"/>
        </w:rPr>
        <w:t xml:space="preserve">, se šteje, da je </w:t>
      </w:r>
      <w:proofErr w:type="spellStart"/>
      <w:r w:rsidRPr="00AA7734">
        <w:rPr>
          <w:rFonts w:cs="Calibri"/>
        </w:rPr>
        <w:t>Fn</w:t>
      </w:r>
      <w:proofErr w:type="spellEnd"/>
      <w:r w:rsidRPr="00AA7734">
        <w:rPr>
          <w:rFonts w:cs="Calibri"/>
        </w:rPr>
        <w:t xml:space="preserve"> za stavbe 1, </w:t>
      </w:r>
      <w:proofErr w:type="spellStart"/>
      <w:r w:rsidRPr="00AA7734">
        <w:rPr>
          <w:rFonts w:cs="Calibri"/>
        </w:rPr>
        <w:t>Fn</w:t>
      </w:r>
      <w:proofErr w:type="spellEnd"/>
      <w:r w:rsidRPr="00AA7734">
        <w:rPr>
          <w:rFonts w:cs="Calibri"/>
        </w:rPr>
        <w:t xml:space="preserve"> za gradbene inženirske objekte in druge gradbene posege pa 0,5. Pri izračunu komunalnega prispevka se na območju občine </w:t>
      </w:r>
      <w:r>
        <w:rPr>
          <w:rFonts w:cs="Calibri"/>
        </w:rPr>
        <w:t>Kidričevo</w:t>
      </w:r>
      <w:r w:rsidRPr="00AA7734">
        <w:rPr>
          <w:rFonts w:cs="Calibri"/>
        </w:rPr>
        <w:t xml:space="preserve"> upoštevajo faktorji namembnosti, ki so prikazani v spodnji preglednici.</w:t>
      </w:r>
    </w:p>
    <w:p w:rsidR="00854014" w:rsidRPr="0024458B" w:rsidRDefault="00854014" w:rsidP="00854014">
      <w:pPr>
        <w:pStyle w:val="Preglednica"/>
        <w:rPr>
          <w:sz w:val="20"/>
        </w:rPr>
      </w:pPr>
      <w:r w:rsidRPr="0024458B">
        <w:rPr>
          <w:sz w:val="20"/>
        </w:rPr>
        <w:t>P</w:t>
      </w:r>
      <w:r w:rsidR="0024458B" w:rsidRPr="0024458B">
        <w:rPr>
          <w:sz w:val="20"/>
        </w:rPr>
        <w:t xml:space="preserve">reglednica </w:t>
      </w:r>
      <w:r w:rsidR="0024458B" w:rsidRPr="0024458B">
        <w:rPr>
          <w:noProof/>
          <w:sz w:val="20"/>
        </w:rPr>
        <w:t>17</w:t>
      </w:r>
      <w:r w:rsidRPr="0024458B">
        <w:rPr>
          <w:sz w:val="20"/>
        </w:rPr>
        <w:t xml:space="preserve">: </w:t>
      </w:r>
      <w:r w:rsidR="001E718F">
        <w:rPr>
          <w:sz w:val="20"/>
        </w:rPr>
        <w:t>Faktorji namembnosti</w:t>
      </w:r>
      <w:r w:rsidRPr="0024458B">
        <w:rPr>
          <w:sz w:val="20"/>
        </w:rPr>
        <w:t xml:space="preserve"> posamezne vrste objektov</w:t>
      </w:r>
    </w:p>
    <w:tbl>
      <w:tblPr>
        <w:tblW w:w="0" w:type="auto"/>
        <w:tblCellMar>
          <w:left w:w="0" w:type="dxa"/>
          <w:right w:w="0" w:type="dxa"/>
        </w:tblCellMar>
        <w:tblLook w:val="04A0" w:firstRow="1" w:lastRow="0" w:firstColumn="1" w:lastColumn="0" w:noHBand="0" w:noVBand="1"/>
      </w:tblPr>
      <w:tblGrid>
        <w:gridCol w:w="1661"/>
        <w:gridCol w:w="6616"/>
        <w:gridCol w:w="917"/>
      </w:tblGrid>
      <w:tr w:rsidR="00854014" w:rsidRPr="00C0062A" w:rsidTr="007115F4">
        <w:trPr>
          <w:trHeight w:val="284"/>
          <w:tblHeader/>
        </w:trPr>
        <w:tc>
          <w:tcPr>
            <w:tcW w:w="166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 xml:space="preserve">Klasifikacijska </w:t>
            </w:r>
            <w:r>
              <w:rPr>
                <w:sz w:val="20"/>
              </w:rPr>
              <w:t>št.</w:t>
            </w:r>
          </w:p>
        </w:tc>
        <w:tc>
          <w:tcPr>
            <w:tcW w:w="6616"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Vrsta objekta</w:t>
            </w:r>
          </w:p>
        </w:tc>
        <w:tc>
          <w:tcPr>
            <w:tcW w:w="917" w:type="dxa"/>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1E718F" w:rsidP="005905F3">
            <w:pPr>
              <w:rPr>
                <w:sz w:val="20"/>
              </w:rPr>
            </w:pPr>
            <w:proofErr w:type="spellStart"/>
            <w:r>
              <w:rPr>
                <w:sz w:val="20"/>
              </w:rPr>
              <w:t>Fn</w:t>
            </w:r>
            <w:proofErr w:type="spellEnd"/>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Stanovanjske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11100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Enostanovanjske stavbe – razen počitniške hišice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11100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Enostanovanjske stavbe – počitniške hišice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11210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Dvostanovanjske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11221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Tri – in večstanovanjske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11222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Stanovanjske stavbe z oskrbovanimi stanovanji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11300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Stanovanjske stavbe za posebne namene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roofErr w:type="spellStart"/>
            <w:r w:rsidRPr="00C0062A">
              <w:rPr>
                <w:sz w:val="20"/>
              </w:rPr>
              <w:t>Nestanovanjske</w:t>
            </w:r>
            <w:proofErr w:type="spellEnd"/>
            <w:r w:rsidRPr="00C0062A">
              <w:rPr>
                <w:sz w:val="20"/>
              </w:rPr>
              <w:t xml:space="preserve"> stavbe</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121</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Gostinske stavbe</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12111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Hotelske in podobne stavbe za kratkotrajno nastanitev</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12112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Gostilne, restavracije in točilnice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12120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Druge gostinske stavbe za kratkotrajno nastanitev</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12120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Druge gostinske stavbe za kratkotrajno nastanitev (kmečki turizem)</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Upravne in pisarniške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12201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javne uprave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12202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bank, pošt, zavarovalnic</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12203</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Druge upravne in pisarniške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123</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Trgovske in druge stavbe za storitvene dejavnosti</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12301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Trgovske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12302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Sejemske dvorane, razstavišča</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12303</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Bencinski servisi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12304</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druge storitvene dejavnosti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124</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Stavbe za promet in stavbe za izvajanje elektronskih komunikacij</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12410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Postaje, terminali, stavbe za izvajanje elektronskih komunikacij ter z njimi povezane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12420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Garažne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125</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Industrijske stavbe in skladišča</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12510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Industrijske stavbe (proizvodna dejavnost, industrija)</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1,0</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12510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Industrijske stavbe (obrtna dejavnost, če je skupaj največ 500 m2 pokritih površin)</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12510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Industrijske stavbe (dejavnosti, ki nadpovprečno obremenjujejo komunalno infrastrukturo: klavnice, mlekarne, itd.)</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12520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Rezervoarji, silosi in skladišča</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1,0</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12520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Rezervoarji, silosi in skladišča (nevarne snovi in razstreliva, vključno s fitofarmacevtskimi pripravki)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126</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Stavbe splošnega družbenega pomena</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12610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kulturo in razvedrilo</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12620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Muzeji in knjižnice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12630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izobraževanje in znanstvenoraziskovalno delo</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12640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zdravstvo</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0.9</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12650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Športne dvorane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127</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 xml:space="preserve">Druge </w:t>
            </w:r>
            <w:proofErr w:type="spellStart"/>
            <w:r w:rsidRPr="00C0062A">
              <w:rPr>
                <w:sz w:val="20"/>
              </w:rPr>
              <w:t>nestanovanjske</w:t>
            </w:r>
            <w:proofErr w:type="spellEnd"/>
            <w:r w:rsidRPr="00C0062A">
              <w:rPr>
                <w:sz w:val="20"/>
              </w:rPr>
              <w:t xml:space="preserve"> stavbe</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12711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rastlinsko pridelavo</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12712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rejo živali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12713</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spravilo pridelka</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12714</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 xml:space="preserve">Druge </w:t>
            </w:r>
            <w:proofErr w:type="spellStart"/>
            <w:r w:rsidRPr="00C0062A">
              <w:rPr>
                <w:sz w:val="20"/>
              </w:rPr>
              <w:t>nestanovanjske</w:t>
            </w:r>
            <w:proofErr w:type="spellEnd"/>
            <w:r w:rsidRPr="00C0062A">
              <w:rPr>
                <w:sz w:val="20"/>
              </w:rPr>
              <w:t xml:space="preserve"> kmetijske stavbe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12721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Stavbe za opravljanje verskih obredov</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1,0</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12722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Pokopališke stavbe in spremljajoči objekti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12730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Kulturni spomeniki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12740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 xml:space="preserve">Druge </w:t>
            </w:r>
            <w:proofErr w:type="spellStart"/>
            <w:r w:rsidRPr="00C0062A">
              <w:rPr>
                <w:sz w:val="20"/>
              </w:rPr>
              <w:t>nestanovanjske</w:t>
            </w:r>
            <w:proofErr w:type="spellEnd"/>
            <w:r w:rsidRPr="00C0062A">
              <w:rPr>
                <w:sz w:val="20"/>
              </w:rPr>
              <w:t xml:space="preserve"> stavbe, ki niso uvrščene drugje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1,0</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GRADBENI INŽENIRSKI OBJEKTI</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21</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Objekti transportne infrastrukture</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211</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Ceste</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212</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Železnice</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213</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Letališke steze, ploščadi in radio-navigacijski objekti</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214</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Mostovi, viadukti, predori in pohodi</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215</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Pristanišča, plovne poti, pregledne in jezovi ter drugi vodni objekti</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22</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Cevovodi, komunikacijska omrežja in elektroenergetski vodi</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221</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Prenosni (transportni) cevovodi, prenosna komunikacijska omrežja in prenosi elektroenergetski vodi</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222</w:t>
            </w:r>
          </w:p>
        </w:tc>
        <w:tc>
          <w:tcPr>
            <w:tcW w:w="6616"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Distribucijski cevovodi, distribucijski elektroenergetski vodi in distribucijska komunikacijska omrežja</w:t>
            </w:r>
          </w:p>
        </w:tc>
        <w:tc>
          <w:tcPr>
            <w:tcW w:w="917" w:type="dxa"/>
            <w:tcBorders>
              <w:top w:val="nil"/>
              <w:left w:val="nil"/>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854014" w:rsidRPr="00C0062A" w:rsidRDefault="00854014" w:rsidP="005905F3">
            <w:pPr>
              <w:rPr>
                <w:sz w:val="20"/>
              </w:rPr>
            </w:pPr>
            <w:r w:rsidRPr="00C0062A">
              <w:rPr>
                <w:sz w:val="20"/>
              </w:rPr>
              <w:t>/</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23</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Kompleksni industrijski objekti</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230</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Kompleksni industrijski objekti</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2301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Rudarski objekti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2302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Energetski objekti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2303</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Objekti kemične industrije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2304</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Drugi kompleksi industrijski objekti, ki niso uvrščeni drugje</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1,2</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24</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Drugi gradbeni inženirski objekti</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Objekti za šport, rekreacijo in drugi objekti za prosti čas</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24110</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Športna igrišča</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24122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Drugi gradbeni inženirski objekti za šport, rekreacijo in prosti čas</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0,8</w:t>
            </w:r>
          </w:p>
        </w:tc>
      </w:tr>
      <w:tr w:rsidR="00854014" w:rsidRPr="00C0062A" w:rsidTr="007115F4">
        <w:tc>
          <w:tcPr>
            <w:tcW w:w="166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242</w:t>
            </w:r>
          </w:p>
        </w:tc>
        <w:tc>
          <w:tcPr>
            <w:tcW w:w="661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r w:rsidRPr="00C0062A">
              <w:rPr>
                <w:sz w:val="20"/>
              </w:rPr>
              <w:t>Drugi gradbeni inženirski objekti</w:t>
            </w:r>
          </w:p>
        </w:tc>
        <w:tc>
          <w:tcPr>
            <w:tcW w:w="9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54014" w:rsidRPr="00C0062A" w:rsidRDefault="00854014" w:rsidP="005905F3">
            <w:pPr>
              <w:rPr>
                <w:sz w:val="20"/>
              </w:rPr>
            </w:pP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24201</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Vojaški objekti</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24202</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Objekti za varstvo pred škodljivim delovanjem voda na ogroženih območjih</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24203</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Odlagališča odpadkov</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1,3</w:t>
            </w:r>
          </w:p>
        </w:tc>
      </w:tr>
      <w:tr w:rsidR="00854014" w:rsidRPr="00C0062A" w:rsidTr="00854014">
        <w:tc>
          <w:tcPr>
            <w:tcW w:w="166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24204</w:t>
            </w:r>
          </w:p>
        </w:tc>
        <w:tc>
          <w:tcPr>
            <w:tcW w:w="6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Pokopališča</w:t>
            </w:r>
          </w:p>
        </w:tc>
        <w:tc>
          <w:tcPr>
            <w:tcW w:w="9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54014" w:rsidRPr="00C0062A" w:rsidRDefault="00854014" w:rsidP="005905F3">
            <w:pPr>
              <w:rPr>
                <w:sz w:val="20"/>
              </w:rPr>
            </w:pPr>
            <w:r w:rsidRPr="00C0062A">
              <w:rPr>
                <w:sz w:val="20"/>
              </w:rPr>
              <w:t>0,7</w:t>
            </w:r>
          </w:p>
        </w:tc>
      </w:tr>
    </w:tbl>
    <w:p w:rsidR="00854014" w:rsidRPr="004214C2" w:rsidRDefault="00854014" w:rsidP="00854014">
      <w:pPr>
        <w:pStyle w:val="Preglednica"/>
      </w:pPr>
    </w:p>
    <w:p w:rsidR="00C25811" w:rsidRDefault="00AA7734" w:rsidP="00AA7734">
      <w:pPr>
        <w:pStyle w:val="Tekstnaslov2"/>
      </w:pPr>
      <w:bookmarkStart w:id="28" w:name="_Toc43731611"/>
      <w:r w:rsidRPr="0011134C">
        <w:t>FAKTOR POVRŠINE (</w:t>
      </w:r>
      <w:proofErr w:type="spellStart"/>
      <w:r w:rsidRPr="0011134C">
        <w:t>Fp</w:t>
      </w:r>
      <w:proofErr w:type="spellEnd"/>
      <w:r w:rsidRPr="0011134C">
        <w:t xml:space="preserve">) PRI IZRAČUNU KOMUNALNEGA </w:t>
      </w:r>
      <w:r w:rsidRPr="00AA7734">
        <w:t>PRISPEVKA ZARADI IZBOLJŠANJA OPREMLJENOSTI</w:t>
      </w:r>
      <w:bookmarkEnd w:id="28"/>
    </w:p>
    <w:p w:rsidR="00644CB9" w:rsidRDefault="00AA7734" w:rsidP="009902F5">
      <w:pPr>
        <w:pStyle w:val="Textbody"/>
        <w:rPr>
          <w:rFonts w:cs="Calibri"/>
        </w:rPr>
      </w:pPr>
      <w:r w:rsidRPr="00AA7734">
        <w:rPr>
          <w:rFonts w:cs="Calibri"/>
        </w:rPr>
        <w:t>Pri odmeri komunalnega prispevka za obstoječo komunalno opremo zaradi izboljšanja opremljenosti se za izračun komunalnega prispevka namesto površine gradbene parcele stavbe upošteva površina, ki se določi kot zmnožek površine zemljišča pod stavbo in računskega faktorja površine (</w:t>
      </w:r>
      <w:proofErr w:type="spellStart"/>
      <w:r w:rsidRPr="00AA7734">
        <w:rPr>
          <w:rFonts w:cs="Calibri"/>
        </w:rPr>
        <w:t>Fp</w:t>
      </w:r>
      <w:proofErr w:type="spellEnd"/>
      <w:r w:rsidRPr="00AA7734">
        <w:rPr>
          <w:rFonts w:cs="Calibri"/>
        </w:rPr>
        <w:t xml:space="preserve">). Občina določi vrednost </w:t>
      </w:r>
      <w:proofErr w:type="spellStart"/>
      <w:r w:rsidRPr="00AA7734">
        <w:rPr>
          <w:rFonts w:cs="Calibri"/>
        </w:rPr>
        <w:t>Fp</w:t>
      </w:r>
      <w:proofErr w:type="spellEnd"/>
      <w:r w:rsidRPr="00AA7734">
        <w:rPr>
          <w:rFonts w:cs="Calibri"/>
        </w:rPr>
        <w:t xml:space="preserve"> za posamezne vrste objektov, kot se razvrščajo v skladu s predpisom, ki določa klasifikacijo vrst objektov CC-SI glede na namen uporabe objektov. </w:t>
      </w:r>
      <w:proofErr w:type="spellStart"/>
      <w:r w:rsidRPr="00AA7734">
        <w:rPr>
          <w:rFonts w:cs="Calibri"/>
        </w:rPr>
        <w:t>Fp</w:t>
      </w:r>
      <w:proofErr w:type="spellEnd"/>
      <w:r w:rsidRPr="00AA7734">
        <w:rPr>
          <w:rFonts w:cs="Calibri"/>
        </w:rPr>
        <w:t xml:space="preserve"> se določi v razponu od 1,5 do 4 in mora biti enak za posamezne vrste stavb na območju cele občine in za vse vrste obstoječe komunalne opreme. Pri izračunu komunalnega prispevka zaradi izboljšanja opremljenosti se na območju občine </w:t>
      </w:r>
      <w:r w:rsidR="00AB2C59">
        <w:rPr>
          <w:rFonts w:cs="Calibri"/>
        </w:rPr>
        <w:t>Kidričevo</w:t>
      </w:r>
      <w:r w:rsidRPr="00AA7734">
        <w:rPr>
          <w:rFonts w:cs="Calibri"/>
        </w:rPr>
        <w:t xml:space="preserve"> upoštevajo faktorji površine, ki so prikazani v spodnji preglednici.</w:t>
      </w:r>
    </w:p>
    <w:p w:rsidR="00644CB9" w:rsidRDefault="00644CB9" w:rsidP="009902F5">
      <w:pPr>
        <w:pStyle w:val="Textbody"/>
        <w:rPr>
          <w:rFonts w:cs="Calibri"/>
        </w:rPr>
      </w:pPr>
    </w:p>
    <w:p w:rsidR="002D5FA0" w:rsidRDefault="002D5FA0" w:rsidP="009902F5">
      <w:pPr>
        <w:pStyle w:val="Textbody"/>
        <w:rPr>
          <w:rFonts w:cs="Calibri"/>
        </w:rPr>
      </w:pPr>
    </w:p>
    <w:p w:rsidR="002D5FA0" w:rsidRDefault="002D5FA0" w:rsidP="009902F5">
      <w:pPr>
        <w:pStyle w:val="Textbody"/>
        <w:rPr>
          <w:rFonts w:cs="Calibri"/>
        </w:rPr>
      </w:pPr>
    </w:p>
    <w:p w:rsidR="002D5FA0" w:rsidRDefault="002D5FA0" w:rsidP="009902F5">
      <w:pPr>
        <w:pStyle w:val="Textbody"/>
        <w:rPr>
          <w:rFonts w:cs="Calibri"/>
        </w:rPr>
      </w:pPr>
    </w:p>
    <w:tbl>
      <w:tblPr>
        <w:tblStyle w:val="Seznamvtabeli31"/>
        <w:tblW w:w="9483" w:type="dxa"/>
        <w:tblLayout w:type="fixed"/>
        <w:tblLook w:val="0000" w:firstRow="0" w:lastRow="0" w:firstColumn="0" w:lastColumn="0" w:noHBand="0" w:noVBand="0"/>
      </w:tblPr>
      <w:tblGrid>
        <w:gridCol w:w="988"/>
        <w:gridCol w:w="6237"/>
        <w:gridCol w:w="2258"/>
      </w:tblGrid>
      <w:tr w:rsidR="005B1DA6" w:rsidRPr="005B1DA6" w:rsidTr="005B1DA6">
        <w:trPr>
          <w:cnfStyle w:val="000000100000" w:firstRow="0" w:lastRow="0" w:firstColumn="0" w:lastColumn="0" w:oddVBand="0" w:evenVBand="0" w:oddHBand="1" w:evenHBand="0" w:firstRowFirstColumn="0" w:firstRowLastColumn="0" w:lastRowFirstColumn="0" w:lastRowLastColumn="0"/>
          <w:trHeight w:val="233"/>
        </w:trPr>
        <w:tc>
          <w:tcPr>
            <w:cnfStyle w:val="000010000000" w:firstRow="0" w:lastRow="0" w:firstColumn="0" w:lastColumn="0" w:oddVBand="1" w:evenVBand="0" w:oddHBand="0" w:evenHBand="0" w:firstRowFirstColumn="0" w:firstRowLastColumn="0" w:lastRowFirstColumn="0" w:lastRowLastColumn="0"/>
            <w:tcW w:w="988" w:type="dxa"/>
            <w:shd w:val="clear" w:color="auto" w:fill="FDE9D9" w:themeFill="accent6" w:themeFillTint="33"/>
          </w:tcPr>
          <w:p w:rsidR="005B1DA6" w:rsidRPr="005B1DA6" w:rsidRDefault="005B1DA6" w:rsidP="005B1DA6">
            <w:pPr>
              <w:widowControl/>
              <w:suppressAutoHyphens w:val="0"/>
              <w:autoSpaceDE w:val="0"/>
              <w:adjustRightInd w:val="0"/>
              <w:jc w:val="left"/>
              <w:textAlignment w:val="auto"/>
              <w:rPr>
                <w:rFonts w:asciiTheme="minorHAnsi" w:hAnsiTheme="minorHAnsi" w:cstheme="minorHAnsi"/>
                <w:b/>
                <w:color w:val="000000"/>
                <w:kern w:val="0"/>
                <w:szCs w:val="20"/>
              </w:rPr>
            </w:pPr>
            <w:r w:rsidRPr="005B1DA6">
              <w:rPr>
                <w:rFonts w:asciiTheme="minorHAnsi" w:hAnsiTheme="minorHAnsi" w:cstheme="minorHAnsi"/>
                <w:b/>
                <w:color w:val="000000"/>
                <w:kern w:val="0"/>
                <w:szCs w:val="20"/>
              </w:rPr>
              <w:t xml:space="preserve">Klas. št. </w:t>
            </w:r>
          </w:p>
        </w:tc>
        <w:tc>
          <w:tcPr>
            <w:tcW w:w="6237" w:type="dxa"/>
            <w:shd w:val="clear" w:color="auto" w:fill="FDE9D9" w:themeFill="accent6" w:themeFillTint="33"/>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kern w:val="0"/>
                <w:szCs w:val="20"/>
              </w:rPr>
            </w:pPr>
            <w:r w:rsidRPr="005B1DA6">
              <w:rPr>
                <w:rFonts w:asciiTheme="minorHAnsi" w:hAnsiTheme="minorHAnsi" w:cstheme="minorHAnsi"/>
                <w:b/>
                <w:color w:val="000000"/>
                <w:kern w:val="0"/>
                <w:szCs w:val="20"/>
              </w:rPr>
              <w:t xml:space="preserve">Vrsta objekta </w:t>
            </w:r>
          </w:p>
        </w:tc>
        <w:tc>
          <w:tcPr>
            <w:cnfStyle w:val="000010000000" w:firstRow="0" w:lastRow="0" w:firstColumn="0" w:lastColumn="0" w:oddVBand="1" w:evenVBand="0" w:oddHBand="0" w:evenHBand="0" w:firstRowFirstColumn="0" w:firstRowLastColumn="0" w:lastRowFirstColumn="0" w:lastRowLastColumn="0"/>
            <w:tcW w:w="2258" w:type="dxa"/>
            <w:shd w:val="clear" w:color="auto" w:fill="FDE9D9" w:themeFill="accent6" w:themeFillTint="33"/>
          </w:tcPr>
          <w:p w:rsidR="005B1DA6" w:rsidRPr="005B1DA6" w:rsidRDefault="005B1DA6" w:rsidP="005B1DA6">
            <w:pPr>
              <w:widowControl/>
              <w:suppressAutoHyphens w:val="0"/>
              <w:autoSpaceDE w:val="0"/>
              <w:adjustRightInd w:val="0"/>
              <w:jc w:val="left"/>
              <w:textAlignment w:val="auto"/>
              <w:rPr>
                <w:rFonts w:asciiTheme="minorHAnsi" w:hAnsiTheme="minorHAnsi" w:cstheme="minorHAnsi"/>
                <w:b/>
                <w:color w:val="000000"/>
                <w:kern w:val="0"/>
                <w:szCs w:val="20"/>
              </w:rPr>
            </w:pPr>
            <w:r w:rsidRPr="005B1DA6">
              <w:rPr>
                <w:rFonts w:asciiTheme="minorHAnsi" w:hAnsiTheme="minorHAnsi" w:cstheme="minorHAnsi"/>
                <w:b/>
                <w:color w:val="000000"/>
                <w:kern w:val="0"/>
                <w:szCs w:val="20"/>
              </w:rPr>
              <w:t>Faktor površine (</w:t>
            </w:r>
            <w:proofErr w:type="spellStart"/>
            <w:r w:rsidRPr="005B1DA6">
              <w:rPr>
                <w:rFonts w:asciiTheme="minorHAnsi" w:hAnsiTheme="minorHAnsi" w:cstheme="minorHAnsi"/>
                <w:b/>
                <w:color w:val="000000"/>
                <w:kern w:val="0"/>
                <w:szCs w:val="20"/>
              </w:rPr>
              <w:t>Fp</w:t>
            </w:r>
            <w:proofErr w:type="spellEnd"/>
            <w:r w:rsidRPr="005B1DA6">
              <w:rPr>
                <w:rFonts w:asciiTheme="minorHAnsi" w:hAnsiTheme="minorHAnsi" w:cstheme="minorHAnsi"/>
                <w:b/>
                <w:color w:val="000000"/>
                <w:kern w:val="0"/>
                <w:szCs w:val="20"/>
              </w:rPr>
              <w:t xml:space="preserve">) </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1110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Enostanovanjske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1121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Dvostanovanjske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1122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Tri in večstanovanjske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1130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Stanovanjske stavbe za posebne družbene skupine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1211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Hotelske in podobne gostinske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1212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Druge gostinske stavbe za kratkotrajno nastanitev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1220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Poslovne in upravne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1230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Trgovske stavbe in stavbe za storitvene dejavnosti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226"/>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1241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Postajna poslopja, terminali, stavbe za izvajanje komunikacij ter z njimi povezane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1242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Garažne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1251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Industrijske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1252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Rezervoarji, silosi in skladiščne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1261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Stavbe za kulturo in razvedrilo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1262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Muzeji, arhivi in knjižnice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1263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Stavbe za izobraževanje in znanstvenoraziskovalno delo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1264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Stavbe za zdravstveno oskrbo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1265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Stavbe za šport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1271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proofErr w:type="spellStart"/>
            <w:r w:rsidRPr="005B1DA6">
              <w:rPr>
                <w:rFonts w:ascii="Segoe UI" w:hAnsi="Segoe UI" w:cs="Segoe UI"/>
                <w:color w:val="000000"/>
                <w:kern w:val="0"/>
                <w:sz w:val="20"/>
                <w:szCs w:val="20"/>
              </w:rPr>
              <w:t>Nestanovanjske</w:t>
            </w:r>
            <w:proofErr w:type="spellEnd"/>
            <w:r w:rsidRPr="005B1DA6">
              <w:rPr>
                <w:rFonts w:ascii="Segoe UI" w:hAnsi="Segoe UI" w:cs="Segoe UI"/>
                <w:color w:val="000000"/>
                <w:kern w:val="0"/>
                <w:sz w:val="20"/>
                <w:szCs w:val="20"/>
              </w:rPr>
              <w:t xml:space="preserve"> kmetijske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1272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Obredne stavbe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1274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Druge stavbe, ki niso uvrščene drugje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2302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Elektrarne in drugi energetski objekti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2411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Športna igrišča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2412 </w:t>
            </w:r>
          </w:p>
        </w:tc>
        <w:tc>
          <w:tcPr>
            <w:tcW w:w="6237" w:type="dxa"/>
          </w:tcPr>
          <w:p w:rsidR="005B1DA6" w:rsidRPr="005B1DA6" w:rsidRDefault="005B1DA6" w:rsidP="005B1DA6">
            <w:pPr>
              <w:widowControl/>
              <w:suppressAutoHyphens w:val="0"/>
              <w:autoSpaceDE w:val="0"/>
              <w:adjustRightInd w:val="0"/>
              <w:jc w:val="left"/>
              <w:textAlignment w:val="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Drugi objekti za šport, rekreacijo in prosti čas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r w:rsidR="005B1DA6" w:rsidRPr="005B1DA6" w:rsidTr="005B1DA6">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88" w:type="dxa"/>
          </w:tcPr>
          <w:p w:rsidR="005B1DA6" w:rsidRPr="005B1DA6" w:rsidRDefault="005B1DA6" w:rsidP="005B1DA6">
            <w:pPr>
              <w:widowControl/>
              <w:suppressAutoHyphens w:val="0"/>
              <w:autoSpaceDE w:val="0"/>
              <w:adjustRightInd w:val="0"/>
              <w:jc w:val="left"/>
              <w:textAlignment w:val="auto"/>
              <w:rPr>
                <w:rFonts w:ascii="Segoe UI" w:hAnsi="Segoe UI" w:cs="Segoe UI"/>
                <w:color w:val="000000"/>
                <w:kern w:val="0"/>
                <w:sz w:val="20"/>
                <w:szCs w:val="20"/>
              </w:rPr>
            </w:pPr>
            <w:r w:rsidRPr="005B1DA6">
              <w:rPr>
                <w:rFonts w:ascii="Segoe UI" w:hAnsi="Segoe UI" w:cs="Segoe UI"/>
                <w:color w:val="000000"/>
                <w:kern w:val="0"/>
                <w:sz w:val="20"/>
                <w:szCs w:val="20"/>
              </w:rPr>
              <w:t xml:space="preserve">2420 </w:t>
            </w:r>
          </w:p>
        </w:tc>
        <w:tc>
          <w:tcPr>
            <w:tcW w:w="6237" w:type="dxa"/>
          </w:tcPr>
          <w:p w:rsidR="005B1DA6" w:rsidRPr="005B1DA6" w:rsidRDefault="005B1DA6" w:rsidP="005B1DA6">
            <w:pPr>
              <w:widowControl/>
              <w:suppressAutoHyphens w:val="0"/>
              <w:autoSpaceDE w:val="0"/>
              <w:adjustRightInd w:val="0"/>
              <w:jc w:val="left"/>
              <w:textAlignment w:val="auto"/>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kern w:val="0"/>
                <w:sz w:val="20"/>
                <w:szCs w:val="20"/>
              </w:rPr>
            </w:pPr>
            <w:r w:rsidRPr="005B1DA6">
              <w:rPr>
                <w:rFonts w:ascii="Segoe UI" w:hAnsi="Segoe UI" w:cs="Segoe UI"/>
                <w:color w:val="000000"/>
                <w:kern w:val="0"/>
                <w:sz w:val="20"/>
                <w:szCs w:val="20"/>
              </w:rPr>
              <w:t xml:space="preserve">Drugi gradbeni inženirski objekti </w:t>
            </w:r>
          </w:p>
        </w:tc>
        <w:tc>
          <w:tcPr>
            <w:cnfStyle w:val="000010000000" w:firstRow="0" w:lastRow="0" w:firstColumn="0" w:lastColumn="0" w:oddVBand="1" w:evenVBand="0" w:oddHBand="0" w:evenHBand="0" w:firstRowFirstColumn="0" w:firstRowLastColumn="0" w:lastRowFirstColumn="0" w:lastRowLastColumn="0"/>
            <w:tcW w:w="2258" w:type="dxa"/>
          </w:tcPr>
          <w:p w:rsidR="005B1DA6" w:rsidRPr="005B1DA6" w:rsidRDefault="005B1DA6" w:rsidP="006908B2">
            <w:pPr>
              <w:widowControl/>
              <w:suppressAutoHyphens w:val="0"/>
              <w:autoSpaceDE w:val="0"/>
              <w:adjustRightInd w:val="0"/>
              <w:jc w:val="center"/>
              <w:textAlignment w:val="auto"/>
              <w:rPr>
                <w:rFonts w:ascii="Segoe UI" w:hAnsi="Segoe UI" w:cs="Segoe UI"/>
                <w:color w:val="000000"/>
                <w:kern w:val="0"/>
                <w:sz w:val="20"/>
                <w:szCs w:val="20"/>
              </w:rPr>
            </w:pPr>
            <w:r>
              <w:rPr>
                <w:rFonts w:ascii="Segoe UI" w:hAnsi="Segoe UI" w:cs="Segoe UI"/>
                <w:color w:val="000000"/>
                <w:kern w:val="0"/>
                <w:sz w:val="20"/>
                <w:szCs w:val="20"/>
              </w:rPr>
              <w:t>2</w:t>
            </w:r>
          </w:p>
        </w:tc>
      </w:tr>
    </w:tbl>
    <w:p w:rsidR="00FB667B" w:rsidRDefault="00FB667B" w:rsidP="009902F5">
      <w:pPr>
        <w:pStyle w:val="Textbody"/>
        <w:rPr>
          <w:rFonts w:cs="Calibri"/>
        </w:rPr>
      </w:pPr>
    </w:p>
    <w:p w:rsidR="00AB2C59" w:rsidRDefault="00AB2C59" w:rsidP="00AB2C59">
      <w:pPr>
        <w:pStyle w:val="Tekstnaslov2"/>
      </w:pPr>
      <w:bookmarkStart w:id="29" w:name="_Toc43731612"/>
      <w:r w:rsidRPr="00AB2C59">
        <w:t>PRISPEVNA STOPNJA ZAVEZANCA (</w:t>
      </w:r>
      <w:proofErr w:type="spellStart"/>
      <w:r w:rsidRPr="00AB2C59">
        <w:t>Psz</w:t>
      </w:r>
      <w:proofErr w:type="spellEnd"/>
      <w:r w:rsidRPr="00AB2C59">
        <w:t>)</w:t>
      </w:r>
      <w:bookmarkEnd w:id="29"/>
    </w:p>
    <w:p w:rsidR="00C25811" w:rsidRDefault="00AB2C59" w:rsidP="009902F5">
      <w:pPr>
        <w:pStyle w:val="Textbody"/>
        <w:rPr>
          <w:rFonts w:cs="Calibri"/>
        </w:rPr>
      </w:pPr>
      <w:r w:rsidRPr="00AB2C59">
        <w:rPr>
          <w:rFonts w:cs="Calibri"/>
        </w:rPr>
        <w:t>Občina za posamezno vrsto obstoječe komunalne opreme določi prispevno stopnjo zavezanca (</w:t>
      </w:r>
      <w:proofErr w:type="spellStart"/>
      <w:r w:rsidRPr="00AB2C59">
        <w:rPr>
          <w:rFonts w:cs="Calibri"/>
        </w:rPr>
        <w:t>Psz</w:t>
      </w:r>
      <w:proofErr w:type="spellEnd"/>
      <w:r w:rsidRPr="00AB2C59">
        <w:rPr>
          <w:rFonts w:cs="Calibri"/>
        </w:rPr>
        <w:t>). Prispevna stopnja zavezanca (</w:t>
      </w:r>
      <w:proofErr w:type="spellStart"/>
      <w:r w:rsidRPr="00AB2C59">
        <w:rPr>
          <w:rFonts w:cs="Calibri"/>
        </w:rPr>
        <w:t>Psz</w:t>
      </w:r>
      <w:proofErr w:type="spellEnd"/>
      <w:r w:rsidRPr="00AB2C59">
        <w:rPr>
          <w:rFonts w:cs="Calibri"/>
        </w:rPr>
        <w:t>) je sorazmerni delež stroškov obstoječe komunalne opreme na enoto mere, ki se prenese na zavezanca za plačilo komunalnega prispevka. Prispevna stopnja zavezanca (</w:t>
      </w:r>
      <w:proofErr w:type="spellStart"/>
      <w:r w:rsidRPr="00AB2C59">
        <w:rPr>
          <w:rFonts w:cs="Calibri"/>
        </w:rPr>
        <w:t>Psz</w:t>
      </w:r>
      <w:proofErr w:type="spellEnd"/>
      <w:r w:rsidRPr="00AB2C59">
        <w:rPr>
          <w:rFonts w:cs="Calibri"/>
        </w:rPr>
        <w:t xml:space="preserve">) mora biti enaka za posamezno vrsto obstoječe komunalne opreme na območju cele občine. </w:t>
      </w:r>
      <w:proofErr w:type="spellStart"/>
      <w:r w:rsidRPr="00AB2C59">
        <w:rPr>
          <w:rFonts w:cs="Calibri"/>
        </w:rPr>
        <w:t>Psz</w:t>
      </w:r>
      <w:proofErr w:type="spellEnd"/>
      <w:r w:rsidRPr="00AB2C59">
        <w:rPr>
          <w:rFonts w:cs="Calibri"/>
        </w:rPr>
        <w:t xml:space="preserve"> je lahko največ 100 odstotkov. Če občina ne določi prispevne stopnje zavezanca, se šteje, da je prispevna</w:t>
      </w:r>
      <w:r>
        <w:rPr>
          <w:rFonts w:cs="Calibri"/>
        </w:rPr>
        <w:t xml:space="preserve"> </w:t>
      </w:r>
      <w:r w:rsidRPr="00AB2C59">
        <w:rPr>
          <w:rFonts w:cs="Calibri"/>
        </w:rPr>
        <w:t>stopnja zavezanca 100 odstotkov. Pri izračunu komunalnega prisp</w:t>
      </w:r>
      <w:r w:rsidR="00CA4C05">
        <w:rPr>
          <w:rFonts w:cs="Calibri"/>
        </w:rPr>
        <w:t>evka na območju občine</w:t>
      </w:r>
      <w:r w:rsidRPr="00AB2C59">
        <w:rPr>
          <w:rFonts w:cs="Calibri"/>
        </w:rPr>
        <w:t xml:space="preserve"> se na posameznem oskrbnem območju upoštevajo prispevne stopnje zavezanca, ki so prikazani v spodnji preglednici.</w:t>
      </w:r>
    </w:p>
    <w:tbl>
      <w:tblPr>
        <w:tblStyle w:val="Tabelamrea"/>
        <w:tblW w:w="9209" w:type="dxa"/>
        <w:tblLayout w:type="fixed"/>
        <w:tblLook w:val="0000" w:firstRow="0" w:lastRow="0" w:firstColumn="0" w:lastColumn="0" w:noHBand="0" w:noVBand="0"/>
      </w:tblPr>
      <w:tblGrid>
        <w:gridCol w:w="3153"/>
        <w:gridCol w:w="2796"/>
        <w:gridCol w:w="3260"/>
      </w:tblGrid>
      <w:tr w:rsidR="00AB2C59" w:rsidRPr="00AB2C59" w:rsidTr="00AB2C59">
        <w:trPr>
          <w:trHeight w:val="427"/>
        </w:trPr>
        <w:tc>
          <w:tcPr>
            <w:tcW w:w="3153" w:type="dxa"/>
            <w:shd w:val="clear" w:color="auto" w:fill="FDE9D9" w:themeFill="accent6" w:themeFillTint="33"/>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Vrsta opreme </w:t>
            </w:r>
          </w:p>
        </w:tc>
        <w:tc>
          <w:tcPr>
            <w:tcW w:w="2796" w:type="dxa"/>
            <w:shd w:val="clear" w:color="auto" w:fill="FDE9D9" w:themeFill="accent6" w:themeFillTint="33"/>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Oznaka oskrbnega območja </w:t>
            </w:r>
          </w:p>
        </w:tc>
        <w:tc>
          <w:tcPr>
            <w:tcW w:w="3260" w:type="dxa"/>
            <w:shd w:val="clear" w:color="auto" w:fill="FDE9D9" w:themeFill="accent6" w:themeFillTint="33"/>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Prispevna stopnja zavezanca (</w:t>
            </w:r>
            <w:proofErr w:type="spellStart"/>
            <w:r w:rsidRPr="00AB2C59">
              <w:rPr>
                <w:rFonts w:ascii="Segoe UI" w:hAnsi="Segoe UI" w:cs="Segoe UI"/>
                <w:color w:val="000000"/>
                <w:kern w:val="0"/>
                <w:sz w:val="20"/>
                <w:szCs w:val="20"/>
              </w:rPr>
              <w:t>Psz</w:t>
            </w:r>
            <w:proofErr w:type="spellEnd"/>
            <w:r w:rsidRPr="00AB2C59">
              <w:rPr>
                <w:rFonts w:ascii="Segoe UI" w:hAnsi="Segoe UI" w:cs="Segoe UI"/>
                <w:color w:val="000000"/>
                <w:kern w:val="0"/>
                <w:sz w:val="20"/>
                <w:szCs w:val="20"/>
              </w:rPr>
              <w:t xml:space="preserve">) </w:t>
            </w:r>
          </w:p>
        </w:tc>
      </w:tr>
      <w:tr w:rsidR="00AB2C59" w:rsidRPr="00AB2C59" w:rsidTr="00AB2C59">
        <w:trPr>
          <w:trHeight w:val="103"/>
        </w:trPr>
        <w:tc>
          <w:tcPr>
            <w:tcW w:w="3153" w:type="dxa"/>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Cestno omrežje </w:t>
            </w:r>
          </w:p>
        </w:tc>
        <w:tc>
          <w:tcPr>
            <w:tcW w:w="2796" w:type="dxa"/>
          </w:tcPr>
          <w:p w:rsidR="00AB2C59" w:rsidRPr="00AB2C59" w:rsidRDefault="00AB2C59" w:rsidP="006908B2">
            <w:pPr>
              <w:widowControl/>
              <w:suppressAutoHyphens w:val="0"/>
              <w:autoSpaceDE w:val="0"/>
              <w:adjustRightInd w:val="0"/>
              <w:jc w:val="right"/>
              <w:textAlignment w:val="auto"/>
              <w:rPr>
                <w:rFonts w:ascii="Segoe UI" w:hAnsi="Segoe UI" w:cs="Segoe UI"/>
                <w:color w:val="000000"/>
                <w:kern w:val="0"/>
                <w:sz w:val="20"/>
                <w:szCs w:val="20"/>
              </w:rPr>
            </w:pPr>
            <w:r>
              <w:rPr>
                <w:rFonts w:ascii="Segoe UI" w:hAnsi="Segoe UI" w:cs="Segoe UI"/>
                <w:color w:val="000000"/>
                <w:kern w:val="0"/>
                <w:sz w:val="20"/>
                <w:szCs w:val="20"/>
              </w:rPr>
              <w:t>OC</w:t>
            </w:r>
          </w:p>
        </w:tc>
        <w:tc>
          <w:tcPr>
            <w:tcW w:w="3260" w:type="dxa"/>
          </w:tcPr>
          <w:p w:rsidR="00AB2C59" w:rsidRPr="005B1DA6" w:rsidRDefault="005B1DA6" w:rsidP="006908B2">
            <w:pPr>
              <w:widowControl/>
              <w:suppressAutoHyphens w:val="0"/>
              <w:autoSpaceDE w:val="0"/>
              <w:adjustRightInd w:val="0"/>
              <w:jc w:val="right"/>
              <w:textAlignment w:val="auto"/>
              <w:rPr>
                <w:rFonts w:asciiTheme="minorHAnsi" w:hAnsiTheme="minorHAnsi" w:cstheme="minorHAnsi"/>
                <w:color w:val="000000"/>
                <w:kern w:val="0"/>
                <w:sz w:val="22"/>
                <w:szCs w:val="22"/>
              </w:rPr>
            </w:pPr>
            <w:r w:rsidRPr="005B1DA6">
              <w:rPr>
                <w:rFonts w:asciiTheme="minorHAnsi" w:hAnsiTheme="minorHAnsi" w:cstheme="minorHAnsi"/>
                <w:color w:val="000000"/>
                <w:kern w:val="0"/>
                <w:sz w:val="22"/>
                <w:szCs w:val="22"/>
              </w:rPr>
              <w:t>100%</w:t>
            </w:r>
          </w:p>
        </w:tc>
      </w:tr>
      <w:tr w:rsidR="00AB2C59" w:rsidRPr="00AB2C59" w:rsidTr="00AB2C59">
        <w:trPr>
          <w:trHeight w:val="103"/>
        </w:trPr>
        <w:tc>
          <w:tcPr>
            <w:tcW w:w="3153" w:type="dxa"/>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Kanalizacijsko omrežje </w:t>
            </w:r>
          </w:p>
        </w:tc>
        <w:tc>
          <w:tcPr>
            <w:tcW w:w="2796" w:type="dxa"/>
          </w:tcPr>
          <w:p w:rsidR="00AB2C59" w:rsidRPr="00AB2C59" w:rsidRDefault="00AB2C59" w:rsidP="006908B2">
            <w:pPr>
              <w:widowControl/>
              <w:suppressAutoHyphens w:val="0"/>
              <w:autoSpaceDE w:val="0"/>
              <w:adjustRightInd w:val="0"/>
              <w:jc w:val="right"/>
              <w:textAlignment w:val="auto"/>
              <w:rPr>
                <w:rFonts w:ascii="Segoe UI" w:hAnsi="Segoe UI" w:cs="Segoe UI"/>
                <w:color w:val="000000"/>
                <w:kern w:val="0"/>
                <w:sz w:val="20"/>
                <w:szCs w:val="20"/>
              </w:rPr>
            </w:pPr>
            <w:r>
              <w:rPr>
                <w:rFonts w:ascii="Segoe UI" w:hAnsi="Segoe UI" w:cs="Segoe UI"/>
                <w:color w:val="000000"/>
                <w:kern w:val="0"/>
                <w:sz w:val="20"/>
                <w:szCs w:val="20"/>
              </w:rPr>
              <w:t>OK</w:t>
            </w:r>
          </w:p>
        </w:tc>
        <w:tc>
          <w:tcPr>
            <w:tcW w:w="3260" w:type="dxa"/>
          </w:tcPr>
          <w:p w:rsidR="00AB2C59" w:rsidRPr="00AB2C59" w:rsidRDefault="005B1DA6" w:rsidP="006908B2">
            <w:pPr>
              <w:widowControl/>
              <w:suppressAutoHyphens w:val="0"/>
              <w:autoSpaceDE w:val="0"/>
              <w:adjustRightInd w:val="0"/>
              <w:jc w:val="right"/>
              <w:textAlignment w:val="auto"/>
              <w:rPr>
                <w:rFonts w:ascii="Segoe UI" w:hAnsi="Segoe UI" w:cs="Segoe UI"/>
                <w:color w:val="000000"/>
                <w:kern w:val="0"/>
                <w:sz w:val="22"/>
                <w:szCs w:val="22"/>
              </w:rPr>
            </w:pPr>
            <w:r w:rsidRPr="005B1DA6">
              <w:rPr>
                <w:rFonts w:asciiTheme="minorHAnsi" w:hAnsiTheme="minorHAnsi" w:cstheme="minorHAnsi"/>
                <w:color w:val="000000"/>
                <w:kern w:val="0"/>
                <w:sz w:val="22"/>
                <w:szCs w:val="22"/>
              </w:rPr>
              <w:t>100%</w:t>
            </w:r>
          </w:p>
        </w:tc>
      </w:tr>
      <w:tr w:rsidR="00AB2C59" w:rsidRPr="00AB2C59" w:rsidTr="00AB2C59">
        <w:trPr>
          <w:trHeight w:val="103"/>
        </w:trPr>
        <w:tc>
          <w:tcPr>
            <w:tcW w:w="3153" w:type="dxa"/>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Vodovodno omrežje </w:t>
            </w:r>
          </w:p>
        </w:tc>
        <w:tc>
          <w:tcPr>
            <w:tcW w:w="2796" w:type="dxa"/>
          </w:tcPr>
          <w:p w:rsidR="00AB2C59" w:rsidRPr="00AB2C59" w:rsidRDefault="00AB2C59" w:rsidP="006908B2">
            <w:pPr>
              <w:widowControl/>
              <w:suppressAutoHyphens w:val="0"/>
              <w:autoSpaceDE w:val="0"/>
              <w:adjustRightInd w:val="0"/>
              <w:jc w:val="right"/>
              <w:textAlignment w:val="auto"/>
              <w:rPr>
                <w:rFonts w:ascii="Segoe UI" w:hAnsi="Segoe UI" w:cs="Segoe UI"/>
                <w:color w:val="000000"/>
                <w:kern w:val="0"/>
                <w:sz w:val="20"/>
                <w:szCs w:val="20"/>
              </w:rPr>
            </w:pPr>
            <w:r>
              <w:rPr>
                <w:rFonts w:ascii="Segoe UI" w:hAnsi="Segoe UI" w:cs="Segoe UI"/>
                <w:color w:val="000000"/>
                <w:kern w:val="0"/>
                <w:sz w:val="20"/>
                <w:szCs w:val="20"/>
              </w:rPr>
              <w:t>OV</w:t>
            </w:r>
          </w:p>
        </w:tc>
        <w:tc>
          <w:tcPr>
            <w:tcW w:w="3260" w:type="dxa"/>
          </w:tcPr>
          <w:p w:rsidR="00AB2C59" w:rsidRPr="00AB2C59" w:rsidRDefault="005B1DA6" w:rsidP="006908B2">
            <w:pPr>
              <w:widowControl/>
              <w:suppressAutoHyphens w:val="0"/>
              <w:autoSpaceDE w:val="0"/>
              <w:adjustRightInd w:val="0"/>
              <w:jc w:val="right"/>
              <w:textAlignment w:val="auto"/>
              <w:rPr>
                <w:rFonts w:ascii="Segoe UI" w:hAnsi="Segoe UI" w:cs="Segoe UI"/>
                <w:color w:val="000000"/>
                <w:kern w:val="0"/>
                <w:sz w:val="22"/>
                <w:szCs w:val="22"/>
              </w:rPr>
            </w:pPr>
            <w:r w:rsidRPr="005B1DA6">
              <w:rPr>
                <w:rFonts w:asciiTheme="minorHAnsi" w:hAnsiTheme="minorHAnsi" w:cstheme="minorHAnsi"/>
                <w:color w:val="000000"/>
                <w:kern w:val="0"/>
                <w:sz w:val="22"/>
                <w:szCs w:val="22"/>
              </w:rPr>
              <w:t>100%</w:t>
            </w:r>
          </w:p>
        </w:tc>
      </w:tr>
      <w:tr w:rsidR="00AB2C59" w:rsidRPr="00AB2C59" w:rsidTr="00AB2C59">
        <w:trPr>
          <w:trHeight w:val="103"/>
        </w:trPr>
        <w:tc>
          <w:tcPr>
            <w:tcW w:w="3153" w:type="dxa"/>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Javne površine </w:t>
            </w:r>
          </w:p>
        </w:tc>
        <w:tc>
          <w:tcPr>
            <w:tcW w:w="2796" w:type="dxa"/>
          </w:tcPr>
          <w:p w:rsidR="00AB2C59" w:rsidRPr="00AB2C59" w:rsidRDefault="00AB2C59" w:rsidP="006908B2">
            <w:pPr>
              <w:widowControl/>
              <w:suppressAutoHyphens w:val="0"/>
              <w:autoSpaceDE w:val="0"/>
              <w:adjustRightInd w:val="0"/>
              <w:jc w:val="right"/>
              <w:textAlignment w:val="auto"/>
              <w:rPr>
                <w:rFonts w:ascii="Segoe UI" w:hAnsi="Segoe UI" w:cs="Segoe UI"/>
                <w:color w:val="000000"/>
                <w:kern w:val="0"/>
                <w:sz w:val="20"/>
                <w:szCs w:val="20"/>
              </w:rPr>
            </w:pPr>
            <w:r>
              <w:rPr>
                <w:rFonts w:ascii="Segoe UI" w:hAnsi="Segoe UI" w:cs="Segoe UI"/>
                <w:color w:val="000000"/>
                <w:kern w:val="0"/>
                <w:sz w:val="20"/>
                <w:szCs w:val="20"/>
              </w:rPr>
              <w:t>OJP</w:t>
            </w:r>
          </w:p>
        </w:tc>
        <w:tc>
          <w:tcPr>
            <w:tcW w:w="3260" w:type="dxa"/>
          </w:tcPr>
          <w:p w:rsidR="00AB2C59" w:rsidRPr="00AB2C59" w:rsidRDefault="005B1DA6" w:rsidP="006908B2">
            <w:pPr>
              <w:widowControl/>
              <w:suppressAutoHyphens w:val="0"/>
              <w:autoSpaceDE w:val="0"/>
              <w:adjustRightInd w:val="0"/>
              <w:jc w:val="right"/>
              <w:textAlignment w:val="auto"/>
              <w:rPr>
                <w:rFonts w:ascii="Segoe UI" w:hAnsi="Segoe UI" w:cs="Segoe UI"/>
                <w:color w:val="000000"/>
                <w:kern w:val="0"/>
                <w:sz w:val="22"/>
                <w:szCs w:val="22"/>
              </w:rPr>
            </w:pPr>
            <w:r w:rsidRPr="005B1DA6">
              <w:rPr>
                <w:rFonts w:asciiTheme="minorHAnsi" w:hAnsiTheme="minorHAnsi" w:cstheme="minorHAnsi"/>
                <w:color w:val="000000"/>
                <w:kern w:val="0"/>
                <w:sz w:val="22"/>
                <w:szCs w:val="22"/>
              </w:rPr>
              <w:t>100%</w:t>
            </w:r>
          </w:p>
        </w:tc>
      </w:tr>
      <w:tr w:rsidR="00AB2C59" w:rsidRPr="00AB2C59" w:rsidTr="00AB2C59">
        <w:trPr>
          <w:trHeight w:val="103"/>
        </w:trPr>
        <w:tc>
          <w:tcPr>
            <w:tcW w:w="3153" w:type="dxa"/>
          </w:tcPr>
          <w:p w:rsidR="00AB2C59" w:rsidRPr="00AB2C59" w:rsidRDefault="00AB2C59" w:rsidP="00AB2C59">
            <w:pPr>
              <w:widowControl/>
              <w:suppressAutoHyphens w:val="0"/>
              <w:autoSpaceDE w:val="0"/>
              <w:adjustRightInd w:val="0"/>
              <w:jc w:val="left"/>
              <w:textAlignment w:val="auto"/>
              <w:rPr>
                <w:rFonts w:ascii="Segoe UI" w:hAnsi="Segoe UI" w:cs="Segoe UI"/>
                <w:color w:val="000000"/>
                <w:kern w:val="0"/>
                <w:sz w:val="20"/>
                <w:szCs w:val="20"/>
              </w:rPr>
            </w:pPr>
            <w:r w:rsidRPr="00AB2C59">
              <w:rPr>
                <w:rFonts w:ascii="Segoe UI" w:hAnsi="Segoe UI" w:cs="Segoe UI"/>
                <w:color w:val="000000"/>
                <w:kern w:val="0"/>
                <w:sz w:val="20"/>
                <w:szCs w:val="20"/>
              </w:rPr>
              <w:t xml:space="preserve">Prostori za ravnanje z odpadki </w:t>
            </w:r>
          </w:p>
        </w:tc>
        <w:tc>
          <w:tcPr>
            <w:tcW w:w="2796" w:type="dxa"/>
          </w:tcPr>
          <w:p w:rsidR="00AB2C59" w:rsidRPr="00AB2C59" w:rsidRDefault="00AB2C59" w:rsidP="006908B2">
            <w:pPr>
              <w:widowControl/>
              <w:suppressAutoHyphens w:val="0"/>
              <w:autoSpaceDE w:val="0"/>
              <w:adjustRightInd w:val="0"/>
              <w:jc w:val="right"/>
              <w:textAlignment w:val="auto"/>
              <w:rPr>
                <w:rFonts w:ascii="Segoe UI" w:hAnsi="Segoe UI" w:cs="Segoe UI"/>
                <w:color w:val="000000"/>
                <w:kern w:val="0"/>
                <w:sz w:val="20"/>
                <w:szCs w:val="20"/>
              </w:rPr>
            </w:pPr>
            <w:r>
              <w:rPr>
                <w:rFonts w:ascii="Segoe UI" w:hAnsi="Segoe UI" w:cs="Segoe UI"/>
                <w:color w:val="000000"/>
                <w:kern w:val="0"/>
                <w:sz w:val="20"/>
                <w:szCs w:val="20"/>
              </w:rPr>
              <w:t>O</w:t>
            </w:r>
            <w:r w:rsidRPr="00AB2C59">
              <w:rPr>
                <w:rFonts w:ascii="Segoe UI" w:hAnsi="Segoe UI" w:cs="Segoe UI"/>
                <w:color w:val="000000"/>
                <w:kern w:val="0"/>
                <w:sz w:val="20"/>
                <w:szCs w:val="20"/>
              </w:rPr>
              <w:t xml:space="preserve">PRO </w:t>
            </w:r>
          </w:p>
        </w:tc>
        <w:tc>
          <w:tcPr>
            <w:tcW w:w="3260" w:type="dxa"/>
          </w:tcPr>
          <w:p w:rsidR="00AB2C59" w:rsidRPr="00AB2C59" w:rsidRDefault="005B1DA6" w:rsidP="006908B2">
            <w:pPr>
              <w:widowControl/>
              <w:suppressAutoHyphens w:val="0"/>
              <w:autoSpaceDE w:val="0"/>
              <w:adjustRightInd w:val="0"/>
              <w:jc w:val="right"/>
              <w:textAlignment w:val="auto"/>
              <w:rPr>
                <w:rFonts w:ascii="Segoe UI" w:hAnsi="Segoe UI" w:cs="Segoe UI"/>
                <w:color w:val="000000"/>
                <w:kern w:val="0"/>
                <w:sz w:val="22"/>
                <w:szCs w:val="22"/>
              </w:rPr>
            </w:pPr>
            <w:r w:rsidRPr="005B1DA6">
              <w:rPr>
                <w:rFonts w:asciiTheme="minorHAnsi" w:hAnsiTheme="minorHAnsi" w:cstheme="minorHAnsi"/>
                <w:color w:val="000000"/>
                <w:kern w:val="0"/>
                <w:sz w:val="22"/>
                <w:szCs w:val="22"/>
              </w:rPr>
              <w:t>100%</w:t>
            </w:r>
          </w:p>
        </w:tc>
      </w:tr>
    </w:tbl>
    <w:p w:rsidR="00644CB9" w:rsidRDefault="00644CB9" w:rsidP="00644CB9">
      <w:pPr>
        <w:pStyle w:val="Tekstnaslov1"/>
        <w:numPr>
          <w:ilvl w:val="0"/>
          <w:numId w:val="0"/>
        </w:numPr>
      </w:pPr>
    </w:p>
    <w:p w:rsidR="002D5FA0" w:rsidRDefault="002D5FA0" w:rsidP="00644CB9">
      <w:pPr>
        <w:pStyle w:val="Tekstnaslov1"/>
        <w:numPr>
          <w:ilvl w:val="0"/>
          <w:numId w:val="0"/>
        </w:numPr>
      </w:pPr>
    </w:p>
    <w:p w:rsidR="00AB2C59" w:rsidRDefault="00DC60DB" w:rsidP="00DC60DB">
      <w:pPr>
        <w:pStyle w:val="Tekstnaslov1"/>
      </w:pPr>
      <w:bookmarkStart w:id="30" w:name="_Toc43731613"/>
      <w:r>
        <w:t>IZRAČUN KOMUNALNEGA PRISPEVKA</w:t>
      </w:r>
      <w:bookmarkEnd w:id="30"/>
    </w:p>
    <w:p w:rsidR="00DC60DB" w:rsidRPr="00DC60DB" w:rsidRDefault="00DC60DB" w:rsidP="00DC60DB">
      <w:pPr>
        <w:pStyle w:val="Textbody"/>
        <w:rPr>
          <w:rFonts w:cs="Calibri"/>
        </w:rPr>
      </w:pPr>
      <w:r w:rsidRPr="00DC60DB">
        <w:rPr>
          <w:rFonts w:cs="Calibri"/>
        </w:rPr>
        <w:t>Za izračun komunalnega prispevka za obstoječo komunalno opremo se najprej določijo vrste obstoječe komunalne opreme, na katero zavezanec priključi svoj objekt oziroma mu je omogočena njena uporaba, in sicer:</w:t>
      </w:r>
    </w:p>
    <w:p w:rsidR="00DC60DB" w:rsidRPr="00DC60DB" w:rsidRDefault="00DC60DB" w:rsidP="005061C5">
      <w:pPr>
        <w:pStyle w:val="Textbody"/>
        <w:numPr>
          <w:ilvl w:val="1"/>
          <w:numId w:val="34"/>
        </w:numPr>
        <w:ind w:left="567" w:hanging="283"/>
        <w:rPr>
          <w:rFonts w:cs="Calibri"/>
        </w:rPr>
      </w:pPr>
      <w:r w:rsidRPr="00DC60DB">
        <w:rPr>
          <w:rFonts w:cs="Calibri"/>
        </w:rPr>
        <w:t>če se komunalni prispevek odmerja zaradi graditve, se komunalna oprema določi na podlagi dokumentacije za pridobitev gradbenega dovoljenja. Če se objekt na obstoječo komunalno opremo priključuje posredno prek nove komunalne opreme iz programa opremljanja ali prek nove komunalne opreme iz pogodbe o opremljanju, za katero program opremljanja ni sprejet, se posamezna vrsta komunalne opreme določi na podlagi programa opremljanja oziroma pogodbe o opremljanju,</w:t>
      </w:r>
    </w:p>
    <w:p w:rsidR="00DC60DB" w:rsidRPr="00DC60DB" w:rsidRDefault="00DC60DB" w:rsidP="005061C5">
      <w:pPr>
        <w:pStyle w:val="Textbody"/>
        <w:numPr>
          <w:ilvl w:val="1"/>
          <w:numId w:val="34"/>
        </w:numPr>
        <w:ind w:left="567" w:hanging="283"/>
        <w:rPr>
          <w:rFonts w:cs="Calibri"/>
        </w:rPr>
      </w:pPr>
      <w:r w:rsidRPr="00DC60DB">
        <w:rPr>
          <w:rFonts w:cs="Calibri"/>
        </w:rPr>
        <w:t>če se komunalni prispevek odmerja zaradi izboljšanja opremljenosti, se komunalna oprema določi ob smiselnem upoštevanju petega in šestega odstavka prejšnjega člena.</w:t>
      </w:r>
    </w:p>
    <w:p w:rsidR="00AB2C59" w:rsidRDefault="00DC60DB" w:rsidP="009902F5">
      <w:pPr>
        <w:pStyle w:val="Textbody"/>
        <w:rPr>
          <w:rFonts w:cs="Calibri"/>
        </w:rPr>
      </w:pPr>
      <w:r w:rsidRPr="00DC60DB">
        <w:rPr>
          <w:rFonts w:cs="Calibri"/>
        </w:rPr>
        <w:t>Komunalni prispevek za posamezno vrsto obstoječe komunalne opreme iz prvega odstavka tega člena se za stavbe izračuna tako, da se seštejeta delež komunalnega prispevka, ki odpade na gradbeno parcelo stavbe, in delež, ki odpade na bruto tlorisno površino stavbe, in sicer po naslednji enačbi:</w:t>
      </w:r>
    </w:p>
    <w:p w:rsidR="00DC60DB" w:rsidRDefault="00DC60DB" w:rsidP="00DC60DB">
      <w:pPr>
        <w:pStyle w:val="Textbody"/>
        <w:jc w:val="center"/>
        <w:rPr>
          <w:rFonts w:cs="Calibri"/>
        </w:rPr>
      </w:pPr>
      <w:proofErr w:type="spellStart"/>
      <w:r w:rsidRPr="00DC60DB">
        <w:rPr>
          <w:rFonts w:cs="Calibri"/>
          <w:sz w:val="28"/>
        </w:rPr>
        <w:t>KP</w:t>
      </w:r>
      <w:r w:rsidRPr="00DC60DB">
        <w:rPr>
          <w:rFonts w:cs="Calibri"/>
          <w:sz w:val="20"/>
        </w:rPr>
        <w:t>obstoječa</w:t>
      </w:r>
      <w:proofErr w:type="spellEnd"/>
      <w:r w:rsidRPr="00DC60DB">
        <w:rPr>
          <w:rFonts w:cs="Calibri"/>
        </w:rPr>
        <w:t>(i) = ((</w:t>
      </w:r>
      <w:r w:rsidRPr="00DC60DB">
        <w:rPr>
          <w:rFonts w:cs="Calibri"/>
          <w:sz w:val="28"/>
        </w:rPr>
        <w:t>A</w:t>
      </w:r>
      <w:r w:rsidRPr="00DC60DB">
        <w:rPr>
          <w:rFonts w:cs="Calibri"/>
          <w:sz w:val="20"/>
        </w:rPr>
        <w:t>GP</w:t>
      </w:r>
      <w:r w:rsidRPr="00DC60DB">
        <w:rPr>
          <w:rFonts w:cs="Calibri"/>
        </w:rPr>
        <w:t xml:space="preserve"> x </w:t>
      </w:r>
      <w:proofErr w:type="spellStart"/>
      <w:r w:rsidRPr="00DC60DB">
        <w:rPr>
          <w:rFonts w:cs="Calibri"/>
          <w:sz w:val="28"/>
        </w:rPr>
        <w:t>C</w:t>
      </w:r>
      <w:r w:rsidRPr="00DC60DB">
        <w:rPr>
          <w:rFonts w:cs="Calibri"/>
          <w:sz w:val="20"/>
        </w:rPr>
        <w:t>po</w:t>
      </w:r>
      <w:proofErr w:type="spellEnd"/>
      <w:r w:rsidRPr="00DC60DB">
        <w:rPr>
          <w:rFonts w:cs="Calibri"/>
        </w:rPr>
        <w:t xml:space="preserve">(i) x </w:t>
      </w:r>
      <w:proofErr w:type="spellStart"/>
      <w:r w:rsidRPr="00DC60DB">
        <w:rPr>
          <w:rFonts w:cs="Calibri"/>
          <w:sz w:val="28"/>
        </w:rPr>
        <w:t>Dp</w:t>
      </w:r>
      <w:r w:rsidRPr="00DC60DB">
        <w:rPr>
          <w:rFonts w:cs="Calibri"/>
          <w:sz w:val="20"/>
        </w:rPr>
        <w:t>o</w:t>
      </w:r>
      <w:proofErr w:type="spellEnd"/>
      <w:r w:rsidRPr="00DC60DB">
        <w:rPr>
          <w:rFonts w:cs="Calibri"/>
        </w:rPr>
        <w:t>) + (</w:t>
      </w:r>
      <w:r w:rsidRPr="00DC60DB">
        <w:rPr>
          <w:rFonts w:cs="Calibri"/>
          <w:sz w:val="28"/>
        </w:rPr>
        <w:t>A</w:t>
      </w:r>
      <w:r w:rsidRPr="00DC60DB">
        <w:rPr>
          <w:rFonts w:cs="Calibri"/>
          <w:sz w:val="20"/>
        </w:rPr>
        <w:t>STAVBA</w:t>
      </w:r>
      <w:r w:rsidRPr="00DC60DB">
        <w:rPr>
          <w:rFonts w:cs="Calibri"/>
        </w:rPr>
        <w:t xml:space="preserve"> x </w:t>
      </w:r>
      <w:proofErr w:type="spellStart"/>
      <w:r w:rsidRPr="00DC60DB">
        <w:rPr>
          <w:rFonts w:cs="Calibri"/>
          <w:sz w:val="28"/>
          <w:szCs w:val="28"/>
        </w:rPr>
        <w:t>Ct</w:t>
      </w:r>
      <w:r w:rsidRPr="00DC60DB">
        <w:rPr>
          <w:rFonts w:cs="Calibri"/>
          <w:sz w:val="20"/>
        </w:rPr>
        <w:t>o</w:t>
      </w:r>
      <w:proofErr w:type="spellEnd"/>
      <w:r w:rsidRPr="00DC60DB">
        <w:rPr>
          <w:rFonts w:cs="Calibri"/>
        </w:rPr>
        <w:t xml:space="preserve">(i) x </w:t>
      </w:r>
      <w:proofErr w:type="spellStart"/>
      <w:r w:rsidRPr="00DC60DB">
        <w:rPr>
          <w:rFonts w:cs="Calibri"/>
          <w:sz w:val="28"/>
        </w:rPr>
        <w:t>Dt</w:t>
      </w:r>
      <w:r w:rsidRPr="00DC60DB">
        <w:rPr>
          <w:rFonts w:cs="Calibri"/>
          <w:sz w:val="20"/>
        </w:rPr>
        <w:t>o</w:t>
      </w:r>
      <w:proofErr w:type="spellEnd"/>
      <w:r w:rsidRPr="00DC60DB">
        <w:rPr>
          <w:rFonts w:cs="Calibri"/>
        </w:rPr>
        <w:t xml:space="preserve"> x </w:t>
      </w:r>
      <w:proofErr w:type="spellStart"/>
      <w:r w:rsidRPr="00DC60DB">
        <w:rPr>
          <w:rFonts w:cs="Calibri"/>
          <w:sz w:val="28"/>
        </w:rPr>
        <w:t>F</w:t>
      </w:r>
      <w:r w:rsidRPr="00DC60DB">
        <w:rPr>
          <w:rFonts w:cs="Calibri"/>
          <w:sz w:val="20"/>
        </w:rPr>
        <w:t>n</w:t>
      </w:r>
      <w:proofErr w:type="spellEnd"/>
      <w:r w:rsidRPr="00DC60DB">
        <w:rPr>
          <w:rFonts w:cs="Calibri"/>
        </w:rPr>
        <w:t xml:space="preserve"> )) x </w:t>
      </w:r>
      <w:proofErr w:type="spellStart"/>
      <w:r w:rsidRPr="00DC60DB">
        <w:rPr>
          <w:rFonts w:cs="Calibri"/>
          <w:sz w:val="28"/>
        </w:rPr>
        <w:t>P</w:t>
      </w:r>
      <w:r w:rsidRPr="00DC60DB">
        <w:rPr>
          <w:rFonts w:cs="Calibri"/>
          <w:sz w:val="20"/>
        </w:rPr>
        <w:t>sz</w:t>
      </w:r>
      <w:proofErr w:type="spellEnd"/>
      <w:r w:rsidRPr="00DC60DB">
        <w:rPr>
          <w:rFonts w:cs="Calibri"/>
        </w:rPr>
        <w:t>(i)</w:t>
      </w:r>
    </w:p>
    <w:p w:rsidR="00AB2C59" w:rsidRDefault="00AB2C59" w:rsidP="009902F5">
      <w:pPr>
        <w:pStyle w:val="Textbody"/>
        <w:rPr>
          <w:rFonts w:cs="Calibri"/>
        </w:rPr>
      </w:pPr>
    </w:p>
    <w:p w:rsidR="00DC60DB" w:rsidRPr="00DC60DB" w:rsidRDefault="00DC60DB" w:rsidP="00DC60DB">
      <w:pPr>
        <w:pStyle w:val="Textbody"/>
        <w:rPr>
          <w:rFonts w:cs="Calibri"/>
        </w:rPr>
      </w:pPr>
      <w:r w:rsidRPr="00DC60DB">
        <w:rPr>
          <w:rFonts w:cs="Calibri"/>
        </w:rPr>
        <w:t>Zgornje oznake pomenijo:</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KPobstoječa</w:t>
      </w:r>
      <w:proofErr w:type="spellEnd"/>
      <w:r w:rsidRPr="00DC60DB">
        <w:rPr>
          <w:rFonts w:cs="Calibri"/>
          <w:sz w:val="22"/>
        </w:rPr>
        <w:t>(i): znesek dela komunalnega prispevka za posamezno vrsto obstoječe komunalne opreme,</w:t>
      </w:r>
    </w:p>
    <w:p w:rsidR="00DC60DB" w:rsidRPr="00DC60DB" w:rsidRDefault="00DC60DB" w:rsidP="005061C5">
      <w:pPr>
        <w:pStyle w:val="Textbody"/>
        <w:numPr>
          <w:ilvl w:val="1"/>
          <w:numId w:val="35"/>
        </w:numPr>
        <w:spacing w:after="0"/>
        <w:ind w:left="567" w:hanging="283"/>
        <w:rPr>
          <w:rFonts w:cs="Calibri"/>
          <w:sz w:val="22"/>
        </w:rPr>
      </w:pPr>
      <w:r w:rsidRPr="00DC60DB">
        <w:rPr>
          <w:rFonts w:cs="Calibri"/>
          <w:sz w:val="22"/>
        </w:rPr>
        <w:t xml:space="preserve">AGP: površina gradbene parcele stavbe, </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Cpo</w:t>
      </w:r>
      <w:proofErr w:type="spellEnd"/>
      <w:r w:rsidRPr="00DC60DB">
        <w:rPr>
          <w:rFonts w:cs="Calibri"/>
          <w:sz w:val="22"/>
        </w:rPr>
        <w:t>(i): stroški posamezne vrste obstoječe komunale opreme na m2 gradbene parcele stavbe,</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Dpo</w:t>
      </w:r>
      <w:proofErr w:type="spellEnd"/>
      <w:r w:rsidRPr="00DC60DB">
        <w:rPr>
          <w:rFonts w:cs="Calibri"/>
          <w:sz w:val="22"/>
        </w:rPr>
        <w:t>: delež gradbene parcele stavbe pri izračunu komunalnega prispevka za obstoječo komunalno opremo,</w:t>
      </w:r>
    </w:p>
    <w:p w:rsidR="00DC60DB" w:rsidRPr="00DC60DB" w:rsidRDefault="00DC60DB" w:rsidP="005061C5">
      <w:pPr>
        <w:pStyle w:val="Textbody"/>
        <w:numPr>
          <w:ilvl w:val="1"/>
          <w:numId w:val="35"/>
        </w:numPr>
        <w:spacing w:after="0"/>
        <w:ind w:left="567" w:hanging="283"/>
        <w:rPr>
          <w:rFonts w:cs="Calibri"/>
          <w:sz w:val="22"/>
        </w:rPr>
      </w:pPr>
      <w:r w:rsidRPr="00DC60DB">
        <w:rPr>
          <w:rFonts w:cs="Calibri"/>
          <w:sz w:val="22"/>
        </w:rPr>
        <w:t>ASTAVBA: bruto tlorisna površina stavbe,</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Cto</w:t>
      </w:r>
      <w:proofErr w:type="spellEnd"/>
      <w:r w:rsidRPr="00DC60DB">
        <w:rPr>
          <w:rFonts w:cs="Calibri"/>
          <w:sz w:val="22"/>
        </w:rPr>
        <w:t>(i): stroški posamezne vrste obstoječe komunalne opreme na m2 bruto tlorisne površine objekta,</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Dto</w:t>
      </w:r>
      <w:proofErr w:type="spellEnd"/>
      <w:r w:rsidRPr="00DC60DB">
        <w:rPr>
          <w:rFonts w:cs="Calibri"/>
          <w:sz w:val="22"/>
        </w:rPr>
        <w:t xml:space="preserve">: delež površine objekta pri izračunu komunalnega prispevka za obstoječo komunalno opremo, </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Fn</w:t>
      </w:r>
      <w:proofErr w:type="spellEnd"/>
      <w:r w:rsidRPr="00DC60DB">
        <w:rPr>
          <w:rFonts w:cs="Calibri"/>
          <w:sz w:val="22"/>
        </w:rPr>
        <w:t xml:space="preserve">: faktor namembnosti objekta glede na njegov namen uporabe, </w:t>
      </w:r>
    </w:p>
    <w:p w:rsidR="00DC60DB" w:rsidRPr="00DC60DB" w:rsidRDefault="00DC60DB" w:rsidP="005061C5">
      <w:pPr>
        <w:pStyle w:val="Textbody"/>
        <w:numPr>
          <w:ilvl w:val="1"/>
          <w:numId w:val="35"/>
        </w:numPr>
        <w:spacing w:after="0"/>
        <w:ind w:left="567" w:hanging="283"/>
        <w:rPr>
          <w:rFonts w:cs="Calibri"/>
          <w:sz w:val="22"/>
        </w:rPr>
      </w:pPr>
      <w:proofErr w:type="spellStart"/>
      <w:r w:rsidRPr="00DC60DB">
        <w:rPr>
          <w:rFonts w:cs="Calibri"/>
          <w:sz w:val="22"/>
        </w:rPr>
        <w:t>Psz</w:t>
      </w:r>
      <w:proofErr w:type="spellEnd"/>
      <w:r w:rsidRPr="00DC60DB">
        <w:rPr>
          <w:rFonts w:cs="Calibri"/>
          <w:sz w:val="22"/>
        </w:rPr>
        <w:t>(i): prispevna stopnja zavezanca za posamezno vrsto obstoječe komunalne opreme (%),</w:t>
      </w:r>
    </w:p>
    <w:p w:rsidR="00AB2C59" w:rsidRPr="00DC60DB" w:rsidRDefault="00DC60DB" w:rsidP="005061C5">
      <w:pPr>
        <w:pStyle w:val="Textbody"/>
        <w:numPr>
          <w:ilvl w:val="1"/>
          <w:numId w:val="35"/>
        </w:numPr>
        <w:spacing w:after="0"/>
        <w:ind w:left="567" w:hanging="283"/>
        <w:rPr>
          <w:rFonts w:cs="Calibri"/>
          <w:sz w:val="22"/>
        </w:rPr>
      </w:pPr>
      <w:r w:rsidRPr="00DC60DB">
        <w:rPr>
          <w:rFonts w:cs="Calibri"/>
          <w:sz w:val="22"/>
        </w:rPr>
        <w:t>i: posamezna vrsta obstoječe komunalne opreme.</w:t>
      </w:r>
    </w:p>
    <w:p w:rsidR="00374230" w:rsidRDefault="00374230" w:rsidP="009902F5">
      <w:pPr>
        <w:pStyle w:val="Textbody"/>
        <w:rPr>
          <w:rFonts w:cs="Calibri"/>
        </w:rPr>
      </w:pPr>
    </w:p>
    <w:p w:rsidR="00374230" w:rsidRDefault="00374230" w:rsidP="009902F5">
      <w:pPr>
        <w:pStyle w:val="Textbody"/>
        <w:rPr>
          <w:rFonts w:cs="Calibri"/>
        </w:rPr>
      </w:pPr>
      <w:r w:rsidRPr="00374230">
        <w:rPr>
          <w:rFonts w:cs="Calibri"/>
        </w:rPr>
        <w:t>Za stavbe, ki se jim v skladu z zakonom, ki ureja prostor, ne določijo gradbene parcele, razen za stavbe, ki se jim gradbene parcele ne določijo zato, ker se gradijo na zemljiščih, ki niso stavbna, se komunalni prispevek za obstoječo komunalno opremo izračuna le od deleža, ki odpade na bruto tlorisno površino stavbe.</w:t>
      </w:r>
    </w:p>
    <w:p w:rsidR="00374230" w:rsidRDefault="00374230" w:rsidP="009902F5">
      <w:pPr>
        <w:pStyle w:val="Textbody"/>
        <w:rPr>
          <w:rFonts w:cs="Calibri"/>
        </w:rPr>
      </w:pP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Komunalni prispevek za posamezno vrsto obstoječe komunalne opreme se za gradbene inženirske objekte izračuna po naslednji enačbi: </w:t>
      </w:r>
    </w:p>
    <w:p w:rsidR="00374230" w:rsidRPr="00374230" w:rsidRDefault="00374230" w:rsidP="00374230">
      <w:pPr>
        <w:widowControl/>
        <w:suppressAutoHyphens w:val="0"/>
        <w:autoSpaceDE w:val="0"/>
        <w:adjustRightInd w:val="0"/>
        <w:spacing w:before="120" w:after="120"/>
        <w:jc w:val="center"/>
        <w:textAlignment w:val="auto"/>
        <w:rPr>
          <w:rFonts w:cs="Calibri"/>
          <w:color w:val="000000"/>
          <w:kern w:val="0"/>
        </w:rPr>
      </w:pPr>
      <w:proofErr w:type="spellStart"/>
      <w:r w:rsidRPr="00374230">
        <w:rPr>
          <w:rFonts w:cs="Calibri"/>
          <w:color w:val="000000"/>
          <w:kern w:val="0"/>
        </w:rPr>
        <w:t>KPobstoječa</w:t>
      </w:r>
      <w:proofErr w:type="spellEnd"/>
      <w:r w:rsidRPr="00374230">
        <w:rPr>
          <w:rFonts w:cs="Calibri"/>
          <w:color w:val="000000"/>
          <w:kern w:val="0"/>
        </w:rPr>
        <w:t xml:space="preserve">(i) = AGIO x </w:t>
      </w:r>
      <w:proofErr w:type="spellStart"/>
      <w:r w:rsidRPr="00374230">
        <w:rPr>
          <w:rFonts w:cs="Calibri"/>
          <w:color w:val="000000"/>
          <w:kern w:val="0"/>
        </w:rPr>
        <w:t>CtO</w:t>
      </w:r>
      <w:proofErr w:type="spellEnd"/>
      <w:r w:rsidRPr="00374230">
        <w:rPr>
          <w:rFonts w:cs="Calibri"/>
          <w:color w:val="000000"/>
          <w:kern w:val="0"/>
        </w:rPr>
        <w:t xml:space="preserve">(i) x </w:t>
      </w:r>
      <w:proofErr w:type="spellStart"/>
      <w:r w:rsidRPr="00374230">
        <w:rPr>
          <w:rFonts w:cs="Calibri"/>
          <w:color w:val="000000"/>
          <w:kern w:val="0"/>
        </w:rPr>
        <w:t>DtO</w:t>
      </w:r>
      <w:proofErr w:type="spellEnd"/>
      <w:r w:rsidRPr="00374230">
        <w:rPr>
          <w:rFonts w:cs="Calibri"/>
          <w:color w:val="000000"/>
          <w:kern w:val="0"/>
        </w:rPr>
        <w:t xml:space="preserve"> x </w:t>
      </w:r>
      <w:proofErr w:type="spellStart"/>
      <w:r w:rsidRPr="00374230">
        <w:rPr>
          <w:rFonts w:cs="Calibri"/>
          <w:color w:val="000000"/>
          <w:kern w:val="0"/>
        </w:rPr>
        <w:t>Fn</w:t>
      </w:r>
      <w:proofErr w:type="spellEnd"/>
      <w:r w:rsidRPr="00374230">
        <w:rPr>
          <w:rFonts w:cs="Calibri"/>
          <w:color w:val="000000"/>
          <w:kern w:val="0"/>
        </w:rPr>
        <w:t xml:space="preserve"> x </w:t>
      </w:r>
      <w:proofErr w:type="spellStart"/>
      <w:r w:rsidRPr="00374230">
        <w:rPr>
          <w:rFonts w:cs="Calibri"/>
          <w:color w:val="000000"/>
          <w:kern w:val="0"/>
        </w:rPr>
        <w:t>Psz</w:t>
      </w:r>
      <w:proofErr w:type="spellEnd"/>
      <w:r w:rsidRPr="00374230">
        <w:rPr>
          <w:rFonts w:cs="Calibri"/>
          <w:color w:val="000000"/>
          <w:kern w:val="0"/>
        </w:rPr>
        <w:t xml:space="preserve"> (i)</w:t>
      </w: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Zgornje oznake pomenijo: </w:t>
      </w:r>
    </w:p>
    <w:p w:rsidR="00374230" w:rsidRPr="00374230" w:rsidRDefault="00374230" w:rsidP="005061C5">
      <w:pPr>
        <w:widowControl/>
        <w:numPr>
          <w:ilvl w:val="0"/>
          <w:numId w:val="36"/>
        </w:numPr>
        <w:suppressAutoHyphens w:val="0"/>
        <w:autoSpaceDE w:val="0"/>
        <w:adjustRightInd w:val="0"/>
        <w:spacing w:after="34"/>
        <w:jc w:val="left"/>
        <w:textAlignment w:val="auto"/>
        <w:rPr>
          <w:rFonts w:cs="Calibri"/>
          <w:color w:val="000000"/>
          <w:kern w:val="0"/>
          <w:sz w:val="20"/>
        </w:rPr>
      </w:pPr>
      <w:r w:rsidRPr="00374230">
        <w:rPr>
          <w:rFonts w:cs="Calibri"/>
          <w:color w:val="000000"/>
          <w:kern w:val="0"/>
          <w:sz w:val="20"/>
        </w:rPr>
        <w:t xml:space="preserve">AGIO: površina gradbenega inženirskega objekta, </w:t>
      </w:r>
    </w:p>
    <w:p w:rsidR="00374230" w:rsidRPr="00374230" w:rsidRDefault="00374230" w:rsidP="005061C5">
      <w:pPr>
        <w:widowControl/>
        <w:numPr>
          <w:ilvl w:val="0"/>
          <w:numId w:val="36"/>
        </w:numPr>
        <w:suppressAutoHyphens w:val="0"/>
        <w:autoSpaceDE w:val="0"/>
        <w:adjustRightInd w:val="0"/>
        <w:jc w:val="left"/>
        <w:textAlignment w:val="auto"/>
        <w:rPr>
          <w:rFonts w:cs="Calibri"/>
          <w:color w:val="000000"/>
          <w:kern w:val="0"/>
          <w:sz w:val="20"/>
        </w:rPr>
      </w:pPr>
      <w:r w:rsidRPr="00374230">
        <w:rPr>
          <w:rFonts w:cs="Calibri"/>
          <w:color w:val="000000"/>
          <w:kern w:val="0"/>
          <w:sz w:val="20"/>
        </w:rPr>
        <w:t xml:space="preserve">druge oznake pomenijo enako, kot je določeno v prejšnjem odstavku. </w:t>
      </w:r>
    </w:p>
    <w:p w:rsidR="00374230" w:rsidRPr="00374230" w:rsidRDefault="00374230" w:rsidP="00374230">
      <w:pPr>
        <w:widowControl/>
        <w:suppressAutoHyphens w:val="0"/>
        <w:autoSpaceDE w:val="0"/>
        <w:adjustRightInd w:val="0"/>
        <w:jc w:val="left"/>
        <w:textAlignment w:val="auto"/>
        <w:rPr>
          <w:rFonts w:cs="Calibri"/>
          <w:color w:val="000000"/>
          <w:kern w:val="0"/>
        </w:rPr>
      </w:pP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Komunalni prispevek za obstoječo komunalno opremo, ki se odmeri zavezancu, se izračuna kot seštevek zneskov komunalnih prispevkov za posamezno vrsto obstoječe komunalne opreme: </w:t>
      </w:r>
    </w:p>
    <w:p w:rsidR="00374230" w:rsidRPr="00374230" w:rsidRDefault="00374230" w:rsidP="00374230">
      <w:pPr>
        <w:widowControl/>
        <w:suppressAutoHyphens w:val="0"/>
        <w:autoSpaceDE w:val="0"/>
        <w:adjustRightInd w:val="0"/>
        <w:spacing w:before="120" w:after="120"/>
        <w:jc w:val="center"/>
        <w:textAlignment w:val="auto"/>
        <w:rPr>
          <w:rFonts w:cs="Calibri"/>
          <w:color w:val="000000"/>
          <w:kern w:val="0"/>
        </w:rPr>
      </w:pPr>
      <w:proofErr w:type="spellStart"/>
      <w:r w:rsidRPr="00374230">
        <w:rPr>
          <w:rFonts w:cs="Calibri"/>
          <w:color w:val="000000"/>
          <w:kern w:val="0"/>
        </w:rPr>
        <w:t>KPobstoječa</w:t>
      </w:r>
      <w:proofErr w:type="spellEnd"/>
      <w:r w:rsidRPr="00374230">
        <w:rPr>
          <w:rFonts w:cs="Calibri"/>
          <w:color w:val="000000"/>
          <w:kern w:val="0"/>
        </w:rPr>
        <w:t xml:space="preserve"> = </w:t>
      </w:r>
      <w:proofErr w:type="spellStart"/>
      <w:r w:rsidRPr="00374230">
        <w:rPr>
          <w:rFonts w:cs="Calibri"/>
          <w:color w:val="000000"/>
          <w:kern w:val="0"/>
        </w:rPr>
        <w:t>ΣKPobstoječa</w:t>
      </w:r>
      <w:proofErr w:type="spellEnd"/>
      <w:r w:rsidRPr="00374230">
        <w:rPr>
          <w:rFonts w:cs="Calibri"/>
          <w:color w:val="000000"/>
          <w:kern w:val="0"/>
        </w:rPr>
        <w:t>(i),</w:t>
      </w: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pri čemer je: </w:t>
      </w:r>
    </w:p>
    <w:p w:rsidR="00374230" w:rsidRPr="00374230" w:rsidRDefault="00374230" w:rsidP="005061C5">
      <w:pPr>
        <w:widowControl/>
        <w:numPr>
          <w:ilvl w:val="0"/>
          <w:numId w:val="37"/>
        </w:numPr>
        <w:suppressAutoHyphens w:val="0"/>
        <w:autoSpaceDE w:val="0"/>
        <w:adjustRightInd w:val="0"/>
        <w:jc w:val="left"/>
        <w:textAlignment w:val="auto"/>
        <w:rPr>
          <w:rFonts w:cs="Calibri"/>
          <w:color w:val="000000"/>
          <w:kern w:val="0"/>
          <w:sz w:val="20"/>
        </w:rPr>
      </w:pPr>
      <w:proofErr w:type="spellStart"/>
      <w:r w:rsidRPr="00374230">
        <w:rPr>
          <w:rFonts w:cs="Calibri"/>
          <w:color w:val="000000"/>
          <w:kern w:val="0"/>
          <w:sz w:val="20"/>
        </w:rPr>
        <w:t>KPobstoječa</w:t>
      </w:r>
      <w:proofErr w:type="spellEnd"/>
      <w:r w:rsidRPr="00374230">
        <w:rPr>
          <w:rFonts w:cs="Calibri"/>
          <w:color w:val="000000"/>
          <w:kern w:val="0"/>
          <w:sz w:val="20"/>
        </w:rPr>
        <w:t xml:space="preserve"> znesek komunalnega prispevka za obstoječo komunalno opremo, ki se odmeri zavezancu. </w:t>
      </w:r>
    </w:p>
    <w:p w:rsidR="00374230" w:rsidRPr="00374230" w:rsidRDefault="00374230" w:rsidP="00374230">
      <w:pPr>
        <w:widowControl/>
        <w:suppressAutoHyphens w:val="0"/>
        <w:autoSpaceDE w:val="0"/>
        <w:adjustRightInd w:val="0"/>
        <w:jc w:val="left"/>
        <w:textAlignment w:val="auto"/>
        <w:rPr>
          <w:rFonts w:cs="Calibri"/>
          <w:color w:val="000000"/>
          <w:kern w:val="0"/>
        </w:rPr>
      </w:pP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Komunalni prispevek za obstoječo komunalno opremo, ki se odmerja zavezancu zaradi spremembe zmogljivosti ali namembnosti objekta, se izračuna tako, da se izračunata višina komunalnega prispevka za obstoječo komunalno opremo po spremembi zmogljivosti ali namembnosti objekta in pred spremembo zmogljivosti ali namembnosti objekta. Zavezancu se odmeri komunalni prispevek, ki predstavlja pozitivno razliko med komunalnim prispevkom po spremembi in pred spremembo zmogljivosti ali namembnosti objekta. Če je razlika negativna, se z </w:t>
      </w:r>
      <w:proofErr w:type="spellStart"/>
      <w:r w:rsidRPr="00374230">
        <w:rPr>
          <w:rFonts w:cs="Calibri"/>
          <w:color w:val="000000"/>
          <w:kern w:val="0"/>
        </w:rPr>
        <w:t>odmerno</w:t>
      </w:r>
      <w:proofErr w:type="spellEnd"/>
      <w:r w:rsidRPr="00374230">
        <w:rPr>
          <w:rFonts w:cs="Calibri"/>
          <w:color w:val="000000"/>
          <w:kern w:val="0"/>
        </w:rPr>
        <w:t xml:space="preserve"> odločbo ugotovi, da je komunalni prispevek za obstoječo komunalno opremo že poravnan.</w:t>
      </w:r>
    </w:p>
    <w:p w:rsidR="00374230" w:rsidRPr="00374230" w:rsidRDefault="00374230" w:rsidP="00374230">
      <w:pPr>
        <w:widowControl/>
        <w:suppressAutoHyphens w:val="0"/>
        <w:autoSpaceDE w:val="0"/>
        <w:adjustRightInd w:val="0"/>
        <w:jc w:val="left"/>
        <w:textAlignment w:val="auto"/>
        <w:rPr>
          <w:rFonts w:cs="Calibri"/>
          <w:color w:val="000000"/>
          <w:kern w:val="0"/>
        </w:rPr>
      </w:pP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Če občina predpiše delno ali celotno upoštevanje preteklih vlaganj v primeru odstranitve in gradnje novega objekta, se pri izračunu komunalnega prispevka za obstoječo komunalno opremo smiselno uporabijo določbe prejšnjega odstavka. </w:t>
      </w:r>
    </w:p>
    <w:p w:rsidR="00374230" w:rsidRPr="00374230" w:rsidRDefault="00374230" w:rsidP="00374230">
      <w:pPr>
        <w:widowControl/>
        <w:suppressAutoHyphens w:val="0"/>
        <w:autoSpaceDE w:val="0"/>
        <w:adjustRightInd w:val="0"/>
        <w:jc w:val="left"/>
        <w:textAlignment w:val="auto"/>
        <w:rPr>
          <w:rFonts w:cs="Calibri"/>
          <w:color w:val="000000"/>
          <w:kern w:val="0"/>
        </w:rPr>
      </w:pPr>
    </w:p>
    <w:p w:rsidR="00374230" w:rsidRPr="00374230" w:rsidRDefault="00374230" w:rsidP="00374230">
      <w:pPr>
        <w:widowControl/>
        <w:suppressAutoHyphens w:val="0"/>
        <w:autoSpaceDE w:val="0"/>
        <w:adjustRightInd w:val="0"/>
        <w:jc w:val="left"/>
        <w:textAlignment w:val="auto"/>
        <w:rPr>
          <w:rFonts w:cs="Calibri"/>
          <w:color w:val="000000"/>
          <w:kern w:val="0"/>
        </w:rPr>
      </w:pPr>
      <w:r w:rsidRPr="00374230">
        <w:rPr>
          <w:rFonts w:cs="Calibri"/>
          <w:color w:val="000000"/>
          <w:kern w:val="0"/>
        </w:rPr>
        <w:t xml:space="preserve">Pri izračunu komunalnega prispevka za obstoječo komunalno opremo zaradi graditve na zemljišču, na katerem je že bil odmerjen in plačan komunalni prispevek zaradi graditve, se ob smiselni uporabi sedmega odstavka tega člena zavezancu upošteva že plačani komunalni prispevek v naslednjih primerih: </w:t>
      </w:r>
    </w:p>
    <w:p w:rsidR="00374230" w:rsidRPr="00374230" w:rsidRDefault="00374230" w:rsidP="00F90659">
      <w:pPr>
        <w:widowControl/>
        <w:numPr>
          <w:ilvl w:val="0"/>
          <w:numId w:val="38"/>
        </w:numPr>
        <w:suppressAutoHyphens w:val="0"/>
        <w:autoSpaceDE w:val="0"/>
        <w:adjustRightInd w:val="0"/>
        <w:ind w:left="426" w:hanging="284"/>
        <w:jc w:val="left"/>
        <w:textAlignment w:val="auto"/>
        <w:rPr>
          <w:rFonts w:cs="Calibri"/>
          <w:color w:val="000000"/>
          <w:kern w:val="0"/>
        </w:rPr>
      </w:pPr>
      <w:r w:rsidRPr="00374230">
        <w:rPr>
          <w:rFonts w:cs="Calibri"/>
          <w:color w:val="000000"/>
          <w:kern w:val="0"/>
        </w:rPr>
        <w:t xml:space="preserve">če gradbeno dovoljenje za objekt, za katerega je bil plačan komunalni prispevek, ni bilo pridobljeno in ni bila uveljavljena pravica do vračila komunalnega prispevka za obstoječo komunalno opremo ali </w:t>
      </w:r>
    </w:p>
    <w:p w:rsidR="00374230" w:rsidRPr="00220616" w:rsidRDefault="00374230" w:rsidP="00F90659">
      <w:pPr>
        <w:widowControl/>
        <w:numPr>
          <w:ilvl w:val="0"/>
          <w:numId w:val="38"/>
        </w:numPr>
        <w:suppressAutoHyphens w:val="0"/>
        <w:autoSpaceDE w:val="0"/>
        <w:adjustRightInd w:val="0"/>
        <w:ind w:left="426" w:hanging="284"/>
        <w:jc w:val="left"/>
        <w:textAlignment w:val="auto"/>
        <w:rPr>
          <w:rFonts w:cs="Calibri"/>
          <w:color w:val="000000"/>
          <w:kern w:val="0"/>
        </w:rPr>
      </w:pPr>
      <w:r w:rsidRPr="00374230">
        <w:rPr>
          <w:rFonts w:cs="Calibri"/>
          <w:color w:val="000000"/>
          <w:kern w:val="0"/>
        </w:rPr>
        <w:t xml:space="preserve">če je gradbeno dovoljenje za objekt, za katerega je bil plačan komunalni prispevek, prenehalo veljati in se objekt ni začel graditi in ni bila uveljavljena pravica do vračila komunalnega prispevka. </w:t>
      </w:r>
    </w:p>
    <w:p w:rsidR="00374230" w:rsidRDefault="00374230" w:rsidP="009902F5">
      <w:pPr>
        <w:pStyle w:val="Textbody"/>
        <w:rPr>
          <w:rFonts w:cs="Calibri"/>
        </w:rPr>
      </w:pPr>
    </w:p>
    <w:p w:rsidR="00B12917" w:rsidRDefault="00B12917" w:rsidP="00B12917">
      <w:pPr>
        <w:pStyle w:val="Textbody"/>
        <w:rPr>
          <w:rFonts w:cs="Calibri"/>
        </w:rPr>
      </w:pPr>
      <w:r w:rsidRPr="00B12917">
        <w:rPr>
          <w:rFonts w:cs="Calibri"/>
        </w:rPr>
        <w:t>Ob upoštevanju deleža skupnih stroškov, ki se financira s komunalnim prispevkom so obračunski stroški na enoto po posameznih območjih tako sledeči:</w:t>
      </w:r>
    </w:p>
    <w:p w:rsidR="00F70ABA" w:rsidRDefault="00F70ABA" w:rsidP="00B12917">
      <w:pPr>
        <w:pStyle w:val="Textbody"/>
        <w:rPr>
          <w:rFonts w:cs="Calibri"/>
        </w:rPr>
      </w:pPr>
    </w:p>
    <w:p w:rsidR="00220616" w:rsidRDefault="00220616" w:rsidP="00B12917">
      <w:pPr>
        <w:pStyle w:val="Textbody"/>
        <w:rPr>
          <w:rFonts w:cs="Calibri"/>
        </w:rPr>
      </w:pPr>
    </w:p>
    <w:p w:rsidR="00220616" w:rsidRDefault="00220616" w:rsidP="00B12917">
      <w:pPr>
        <w:pStyle w:val="Textbody"/>
        <w:rPr>
          <w:rFonts w:cs="Calibri"/>
        </w:rPr>
      </w:pPr>
    </w:p>
    <w:p w:rsidR="00220616" w:rsidRDefault="00220616" w:rsidP="00B12917">
      <w:pPr>
        <w:pStyle w:val="Textbody"/>
        <w:rPr>
          <w:rFonts w:cs="Calibri"/>
        </w:rPr>
      </w:pPr>
    </w:p>
    <w:p w:rsidR="00F70ABA" w:rsidRDefault="00F70ABA" w:rsidP="00F70ABA">
      <w:pPr>
        <w:pStyle w:val="Preglednica"/>
      </w:pPr>
      <w:r w:rsidRPr="004214C2">
        <w:t xml:space="preserve">PREGLEDNICA </w:t>
      </w:r>
      <w:r>
        <w:rPr>
          <w:noProof/>
        </w:rPr>
        <w:fldChar w:fldCharType="begin"/>
      </w:r>
      <w:r>
        <w:rPr>
          <w:noProof/>
        </w:rPr>
        <w:instrText xml:space="preserve"> SEQ Preglednica \* ARABIC </w:instrText>
      </w:r>
      <w:r>
        <w:rPr>
          <w:noProof/>
        </w:rPr>
        <w:fldChar w:fldCharType="separate"/>
      </w:r>
      <w:r w:rsidR="008E7BB2">
        <w:rPr>
          <w:noProof/>
        </w:rPr>
        <w:t>1</w:t>
      </w:r>
      <w:r>
        <w:rPr>
          <w:noProof/>
        </w:rPr>
        <w:fldChar w:fldCharType="end"/>
      </w:r>
      <w:r>
        <w:t>: Obračunski stroški posamezne vrste komunalne opreme za</w:t>
      </w:r>
      <w:r w:rsidR="00730A7A">
        <w:t xml:space="preserve"> posamezno oskrbno</w:t>
      </w:r>
      <w:r>
        <w:t xml:space="preserve"> območje</w:t>
      </w:r>
    </w:p>
    <w:tbl>
      <w:tblPr>
        <w:tblW w:w="9072" w:type="dxa"/>
        <w:tblInd w:w="70" w:type="dxa"/>
        <w:tblLayout w:type="fixed"/>
        <w:tblCellMar>
          <w:left w:w="0" w:type="dxa"/>
          <w:right w:w="0" w:type="dxa"/>
        </w:tblCellMar>
        <w:tblLook w:val="04A0" w:firstRow="1" w:lastRow="0" w:firstColumn="1" w:lastColumn="0" w:noHBand="0" w:noVBand="1"/>
      </w:tblPr>
      <w:tblGrid>
        <w:gridCol w:w="2127"/>
        <w:gridCol w:w="1736"/>
        <w:gridCol w:w="1736"/>
        <w:gridCol w:w="1736"/>
        <w:gridCol w:w="1737"/>
      </w:tblGrid>
      <w:tr w:rsidR="00B12917" w:rsidRPr="00042F9F" w:rsidTr="00045570">
        <w:trPr>
          <w:trHeight w:val="439"/>
        </w:trPr>
        <w:tc>
          <w:tcPr>
            <w:tcW w:w="2127" w:type="dxa"/>
            <w:tcBorders>
              <w:top w:val="single" w:sz="8" w:space="0" w:color="auto"/>
              <w:left w:val="single" w:sz="8" w:space="0" w:color="auto"/>
              <w:bottom w:val="single" w:sz="8" w:space="0" w:color="auto"/>
              <w:right w:val="single" w:sz="8" w:space="0" w:color="auto"/>
            </w:tcBorders>
            <w:shd w:val="clear" w:color="auto" w:fill="FBD4B4" w:themeFill="accent6" w:themeFillTint="66"/>
            <w:tcMar>
              <w:top w:w="0" w:type="dxa"/>
              <w:left w:w="70" w:type="dxa"/>
              <w:bottom w:w="0" w:type="dxa"/>
              <w:right w:w="70" w:type="dxa"/>
            </w:tcMar>
            <w:vAlign w:val="center"/>
            <w:hideMark/>
          </w:tcPr>
          <w:p w:rsidR="00B12917" w:rsidRPr="00042F9F" w:rsidRDefault="00B12917" w:rsidP="00123B1D">
            <w:pPr>
              <w:jc w:val="center"/>
              <w:rPr>
                <w:sz w:val="20"/>
                <w:szCs w:val="20"/>
              </w:rPr>
            </w:pPr>
            <w:r w:rsidRPr="00042F9F">
              <w:rPr>
                <w:sz w:val="20"/>
                <w:szCs w:val="20"/>
              </w:rPr>
              <w:t>Vrsta komunalne opreme</w:t>
            </w:r>
          </w:p>
        </w:tc>
        <w:tc>
          <w:tcPr>
            <w:tcW w:w="1736" w:type="dxa"/>
            <w:tcBorders>
              <w:top w:val="single" w:sz="8" w:space="0" w:color="auto"/>
              <w:left w:val="nil"/>
              <w:bottom w:val="single" w:sz="8" w:space="0" w:color="auto"/>
              <w:right w:val="single" w:sz="8" w:space="0" w:color="auto"/>
            </w:tcBorders>
            <w:shd w:val="clear" w:color="auto" w:fill="FBD4B4" w:themeFill="accent6" w:themeFillTint="66"/>
            <w:tcMar>
              <w:top w:w="0" w:type="dxa"/>
              <w:left w:w="70" w:type="dxa"/>
              <w:bottom w:w="0" w:type="dxa"/>
              <w:right w:w="70" w:type="dxa"/>
            </w:tcMar>
            <w:vAlign w:val="center"/>
            <w:hideMark/>
          </w:tcPr>
          <w:p w:rsidR="00B12917" w:rsidRPr="00042F9F" w:rsidRDefault="00730A7A" w:rsidP="00123B1D">
            <w:pPr>
              <w:jc w:val="center"/>
              <w:rPr>
                <w:sz w:val="20"/>
                <w:szCs w:val="20"/>
              </w:rPr>
            </w:pPr>
            <w:r>
              <w:rPr>
                <w:sz w:val="20"/>
                <w:szCs w:val="20"/>
              </w:rPr>
              <w:t>Oskrbno</w:t>
            </w:r>
            <w:r w:rsidR="00B12917" w:rsidRPr="00042F9F">
              <w:rPr>
                <w:sz w:val="20"/>
                <w:szCs w:val="20"/>
              </w:rPr>
              <w:t xml:space="preserve"> območje</w:t>
            </w:r>
          </w:p>
        </w:tc>
        <w:tc>
          <w:tcPr>
            <w:tcW w:w="1736" w:type="dxa"/>
            <w:tcBorders>
              <w:top w:val="single" w:sz="8" w:space="0" w:color="auto"/>
              <w:left w:val="nil"/>
              <w:bottom w:val="single" w:sz="8" w:space="0" w:color="auto"/>
              <w:right w:val="single" w:sz="8" w:space="0" w:color="auto"/>
            </w:tcBorders>
            <w:shd w:val="clear" w:color="auto" w:fill="FBD4B4" w:themeFill="accent6" w:themeFillTint="66"/>
            <w:tcMar>
              <w:top w:w="0" w:type="dxa"/>
              <w:left w:w="70" w:type="dxa"/>
              <w:bottom w:w="0" w:type="dxa"/>
              <w:right w:w="70" w:type="dxa"/>
            </w:tcMar>
            <w:vAlign w:val="center"/>
            <w:hideMark/>
          </w:tcPr>
          <w:p w:rsidR="00B12917" w:rsidRPr="00042F9F" w:rsidRDefault="00B12917" w:rsidP="00123B1D">
            <w:pPr>
              <w:jc w:val="center"/>
              <w:rPr>
                <w:sz w:val="20"/>
                <w:szCs w:val="20"/>
              </w:rPr>
            </w:pPr>
            <w:r w:rsidRPr="00042F9F">
              <w:rPr>
                <w:sz w:val="20"/>
                <w:szCs w:val="20"/>
              </w:rPr>
              <w:t>Naselja</w:t>
            </w:r>
          </w:p>
        </w:tc>
        <w:tc>
          <w:tcPr>
            <w:tcW w:w="1736"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hideMark/>
          </w:tcPr>
          <w:p w:rsidR="00B12917" w:rsidRPr="00042F9F" w:rsidRDefault="00B12917" w:rsidP="00123B1D">
            <w:pPr>
              <w:jc w:val="center"/>
              <w:rPr>
                <w:sz w:val="20"/>
                <w:szCs w:val="20"/>
              </w:rPr>
            </w:pPr>
            <w:proofErr w:type="spellStart"/>
            <w:r w:rsidRPr="00042F9F">
              <w:rPr>
                <w:sz w:val="20"/>
                <w:szCs w:val="20"/>
              </w:rPr>
              <w:t>Cpij</w:t>
            </w:r>
            <w:proofErr w:type="spellEnd"/>
          </w:p>
          <w:p w:rsidR="00B12917" w:rsidRPr="00042F9F" w:rsidRDefault="00B12917" w:rsidP="00123B1D">
            <w:pPr>
              <w:jc w:val="center"/>
              <w:rPr>
                <w:sz w:val="20"/>
                <w:szCs w:val="20"/>
              </w:rPr>
            </w:pPr>
            <w:r w:rsidRPr="00042F9F">
              <w:rPr>
                <w:sz w:val="20"/>
                <w:szCs w:val="20"/>
              </w:rPr>
              <w:t>[EUR/ m</w:t>
            </w:r>
            <w:r w:rsidRPr="00042F9F">
              <w:rPr>
                <w:sz w:val="20"/>
                <w:szCs w:val="20"/>
                <w:vertAlign w:val="superscript"/>
              </w:rPr>
              <w:t>2</w:t>
            </w:r>
            <w:r w:rsidRPr="00042F9F">
              <w:rPr>
                <w:sz w:val="20"/>
                <w:szCs w:val="20"/>
              </w:rPr>
              <w:t xml:space="preserve"> parcele]</w:t>
            </w:r>
          </w:p>
        </w:tc>
        <w:tc>
          <w:tcPr>
            <w:tcW w:w="1737"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hideMark/>
          </w:tcPr>
          <w:p w:rsidR="00B12917" w:rsidRPr="00042F9F" w:rsidRDefault="00B12917" w:rsidP="00123B1D">
            <w:pPr>
              <w:jc w:val="center"/>
              <w:rPr>
                <w:sz w:val="20"/>
                <w:szCs w:val="20"/>
              </w:rPr>
            </w:pPr>
            <w:proofErr w:type="spellStart"/>
            <w:r w:rsidRPr="00042F9F">
              <w:rPr>
                <w:sz w:val="20"/>
                <w:szCs w:val="20"/>
              </w:rPr>
              <w:t>Ctij</w:t>
            </w:r>
            <w:proofErr w:type="spellEnd"/>
          </w:p>
          <w:p w:rsidR="00B12917" w:rsidRPr="00042F9F" w:rsidRDefault="00B12917" w:rsidP="00123B1D">
            <w:pPr>
              <w:jc w:val="center"/>
              <w:rPr>
                <w:sz w:val="20"/>
                <w:szCs w:val="20"/>
              </w:rPr>
            </w:pPr>
            <w:r w:rsidRPr="00042F9F">
              <w:rPr>
                <w:sz w:val="20"/>
                <w:szCs w:val="20"/>
              </w:rPr>
              <w:t>[EUR/ m</w:t>
            </w:r>
            <w:r w:rsidRPr="00042F9F">
              <w:rPr>
                <w:sz w:val="20"/>
                <w:szCs w:val="20"/>
                <w:vertAlign w:val="superscript"/>
              </w:rPr>
              <w:t>2</w:t>
            </w:r>
            <w:r w:rsidR="00045570">
              <w:rPr>
                <w:sz w:val="20"/>
                <w:szCs w:val="20"/>
              </w:rPr>
              <w:t xml:space="preserve"> B</w:t>
            </w:r>
            <w:r w:rsidRPr="00042F9F">
              <w:rPr>
                <w:sz w:val="20"/>
                <w:szCs w:val="20"/>
              </w:rPr>
              <w:t>TP]</w:t>
            </w:r>
          </w:p>
        </w:tc>
      </w:tr>
      <w:tr w:rsidR="006561C2" w:rsidRPr="00042F9F" w:rsidTr="00866065">
        <w:trPr>
          <w:trHeight w:val="488"/>
        </w:trPr>
        <w:tc>
          <w:tcPr>
            <w:tcW w:w="212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rsidR="006561C2" w:rsidRPr="00042F9F" w:rsidRDefault="006561C2" w:rsidP="006561C2">
            <w:pPr>
              <w:jc w:val="left"/>
              <w:rPr>
                <w:sz w:val="20"/>
                <w:szCs w:val="20"/>
              </w:rPr>
            </w:pPr>
            <w:r w:rsidRPr="00042F9F">
              <w:rPr>
                <w:sz w:val="20"/>
                <w:szCs w:val="20"/>
              </w:rPr>
              <w:t>Cestno omrežje z opremo</w:t>
            </w:r>
          </w:p>
        </w:tc>
        <w:tc>
          <w:tcPr>
            <w:tcW w:w="1736"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rsidR="006561C2" w:rsidRPr="00042F9F" w:rsidRDefault="006561C2" w:rsidP="006561C2">
            <w:pPr>
              <w:jc w:val="center"/>
              <w:rPr>
                <w:sz w:val="20"/>
                <w:szCs w:val="20"/>
              </w:rPr>
            </w:pPr>
            <w:r w:rsidRPr="00042F9F">
              <w:rPr>
                <w:sz w:val="20"/>
                <w:szCs w:val="20"/>
              </w:rPr>
              <w:t>OC</w:t>
            </w:r>
          </w:p>
        </w:tc>
        <w:tc>
          <w:tcPr>
            <w:tcW w:w="1736"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rsidR="006561C2" w:rsidRPr="00042F9F" w:rsidRDefault="006561C2" w:rsidP="006561C2">
            <w:pPr>
              <w:jc w:val="center"/>
              <w:rPr>
                <w:sz w:val="20"/>
                <w:szCs w:val="20"/>
              </w:rPr>
            </w:pPr>
            <w:r w:rsidRPr="00042F9F">
              <w:rPr>
                <w:sz w:val="20"/>
                <w:szCs w:val="20"/>
              </w:rPr>
              <w:t>vsa</w:t>
            </w:r>
          </w:p>
        </w:tc>
        <w:tc>
          <w:tcPr>
            <w:tcW w:w="1736"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center"/>
          </w:tcPr>
          <w:p w:rsidR="006561C2" w:rsidRDefault="0035599E" w:rsidP="006561C2">
            <w:pPr>
              <w:widowControl/>
              <w:suppressAutoHyphens w:val="0"/>
              <w:autoSpaceDN/>
              <w:jc w:val="center"/>
              <w:textAlignment w:val="auto"/>
              <w:rPr>
                <w:rFonts w:cs="Calibri"/>
                <w:color w:val="000000"/>
                <w:kern w:val="0"/>
                <w:sz w:val="20"/>
                <w:szCs w:val="20"/>
              </w:rPr>
            </w:pPr>
            <w:r>
              <w:rPr>
                <w:rFonts w:cs="Calibri"/>
                <w:color w:val="000000"/>
                <w:sz w:val="20"/>
                <w:szCs w:val="20"/>
              </w:rPr>
              <w:t>1,681</w:t>
            </w:r>
          </w:p>
        </w:tc>
        <w:tc>
          <w:tcPr>
            <w:tcW w:w="1737"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center"/>
          </w:tcPr>
          <w:p w:rsidR="006561C2" w:rsidRDefault="0035599E" w:rsidP="006561C2">
            <w:pPr>
              <w:widowControl/>
              <w:suppressAutoHyphens w:val="0"/>
              <w:autoSpaceDN/>
              <w:jc w:val="center"/>
              <w:textAlignment w:val="auto"/>
              <w:rPr>
                <w:rFonts w:cs="Calibri"/>
                <w:color w:val="000000"/>
                <w:kern w:val="0"/>
                <w:sz w:val="20"/>
                <w:szCs w:val="20"/>
              </w:rPr>
            </w:pPr>
            <w:r>
              <w:rPr>
                <w:rFonts w:cs="Calibri"/>
                <w:color w:val="000000"/>
                <w:sz w:val="20"/>
                <w:szCs w:val="20"/>
              </w:rPr>
              <w:t>2,851</w:t>
            </w:r>
          </w:p>
        </w:tc>
      </w:tr>
      <w:tr w:rsidR="006561C2" w:rsidRPr="00042F9F" w:rsidTr="00045570">
        <w:trPr>
          <w:trHeight w:val="488"/>
        </w:trPr>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70" w:type="dxa"/>
              <w:bottom w:w="0" w:type="dxa"/>
              <w:right w:w="70" w:type="dxa"/>
            </w:tcMar>
            <w:vAlign w:val="center"/>
            <w:hideMark/>
          </w:tcPr>
          <w:p w:rsidR="006561C2" w:rsidRPr="00042F9F" w:rsidRDefault="006561C2" w:rsidP="006561C2">
            <w:pPr>
              <w:jc w:val="left"/>
              <w:rPr>
                <w:sz w:val="20"/>
                <w:szCs w:val="20"/>
              </w:rPr>
            </w:pPr>
            <w:r w:rsidRPr="00042F9F">
              <w:rPr>
                <w:sz w:val="20"/>
                <w:szCs w:val="20"/>
              </w:rPr>
              <w:t>Kanalizacijsko omrežje</w:t>
            </w:r>
          </w:p>
        </w:tc>
        <w:tc>
          <w:tcPr>
            <w:tcW w:w="17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70" w:type="dxa"/>
              <w:bottom w:w="0" w:type="dxa"/>
              <w:right w:w="70" w:type="dxa"/>
            </w:tcMar>
            <w:vAlign w:val="center"/>
            <w:hideMark/>
          </w:tcPr>
          <w:p w:rsidR="006561C2" w:rsidRPr="00042F9F" w:rsidRDefault="006561C2" w:rsidP="006561C2">
            <w:pPr>
              <w:jc w:val="center"/>
              <w:rPr>
                <w:sz w:val="20"/>
                <w:szCs w:val="20"/>
              </w:rPr>
            </w:pPr>
            <w:r w:rsidRPr="00042F9F">
              <w:rPr>
                <w:sz w:val="20"/>
                <w:szCs w:val="20"/>
              </w:rPr>
              <w:t>OK</w:t>
            </w:r>
          </w:p>
        </w:tc>
        <w:tc>
          <w:tcPr>
            <w:tcW w:w="17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70" w:type="dxa"/>
              <w:bottom w:w="0" w:type="dxa"/>
              <w:right w:w="70" w:type="dxa"/>
            </w:tcMar>
            <w:vAlign w:val="center"/>
            <w:hideMark/>
          </w:tcPr>
          <w:p w:rsidR="006561C2" w:rsidRPr="00042F9F" w:rsidRDefault="006561C2" w:rsidP="006561C2">
            <w:pPr>
              <w:jc w:val="center"/>
              <w:rPr>
                <w:sz w:val="20"/>
                <w:szCs w:val="20"/>
              </w:rPr>
            </w:pPr>
            <w:r w:rsidRPr="00042F9F">
              <w:rPr>
                <w:sz w:val="20"/>
                <w:szCs w:val="20"/>
              </w:rPr>
              <w:t>vsa</w:t>
            </w:r>
          </w:p>
        </w:tc>
        <w:tc>
          <w:tcPr>
            <w:tcW w:w="173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0" w:type="dxa"/>
              <w:left w:w="70" w:type="dxa"/>
              <w:bottom w:w="0" w:type="dxa"/>
              <w:right w:w="70" w:type="dxa"/>
            </w:tcMar>
            <w:vAlign w:val="center"/>
          </w:tcPr>
          <w:p w:rsidR="006561C2" w:rsidRDefault="00170531" w:rsidP="006561C2">
            <w:pPr>
              <w:jc w:val="center"/>
              <w:rPr>
                <w:rFonts w:cs="Calibri"/>
                <w:color w:val="000000"/>
                <w:sz w:val="20"/>
                <w:szCs w:val="20"/>
              </w:rPr>
            </w:pPr>
            <w:r>
              <w:rPr>
                <w:rFonts w:cs="Calibri"/>
                <w:color w:val="000000"/>
                <w:sz w:val="20"/>
                <w:szCs w:val="20"/>
              </w:rPr>
              <w:t>2,177</w:t>
            </w:r>
          </w:p>
        </w:tc>
        <w:tc>
          <w:tcPr>
            <w:tcW w:w="173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0" w:type="dxa"/>
              <w:left w:w="70" w:type="dxa"/>
              <w:bottom w:w="0" w:type="dxa"/>
              <w:right w:w="70" w:type="dxa"/>
            </w:tcMar>
            <w:vAlign w:val="center"/>
          </w:tcPr>
          <w:p w:rsidR="006561C2" w:rsidRDefault="00170531" w:rsidP="006561C2">
            <w:pPr>
              <w:jc w:val="center"/>
              <w:rPr>
                <w:rFonts w:cs="Calibri"/>
                <w:color w:val="000000"/>
                <w:sz w:val="20"/>
                <w:szCs w:val="20"/>
              </w:rPr>
            </w:pPr>
            <w:r>
              <w:rPr>
                <w:rFonts w:cs="Calibri"/>
                <w:color w:val="000000"/>
                <w:sz w:val="20"/>
                <w:szCs w:val="20"/>
              </w:rPr>
              <w:t>3,853</w:t>
            </w:r>
          </w:p>
        </w:tc>
      </w:tr>
      <w:tr w:rsidR="006561C2" w:rsidRPr="00042F9F" w:rsidTr="00866065">
        <w:trPr>
          <w:trHeight w:val="488"/>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6561C2" w:rsidRPr="00042F9F" w:rsidRDefault="006561C2" w:rsidP="006561C2">
            <w:pPr>
              <w:jc w:val="left"/>
              <w:rPr>
                <w:sz w:val="20"/>
                <w:szCs w:val="20"/>
              </w:rPr>
            </w:pPr>
            <w:r w:rsidRPr="00042F9F">
              <w:rPr>
                <w:sz w:val="20"/>
                <w:szCs w:val="20"/>
              </w:rPr>
              <w:t>Vodovodno omrežje</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6561C2" w:rsidRPr="00042F9F" w:rsidRDefault="006561C2" w:rsidP="006561C2">
            <w:pPr>
              <w:jc w:val="center"/>
              <w:rPr>
                <w:sz w:val="20"/>
                <w:szCs w:val="20"/>
              </w:rPr>
            </w:pPr>
            <w:r w:rsidRPr="00042F9F">
              <w:rPr>
                <w:sz w:val="20"/>
                <w:szCs w:val="20"/>
              </w:rPr>
              <w:t>OV</w:t>
            </w:r>
          </w:p>
        </w:tc>
        <w:tc>
          <w:tcPr>
            <w:tcW w:w="173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6561C2" w:rsidRPr="00042F9F" w:rsidRDefault="006561C2" w:rsidP="006561C2">
            <w:pPr>
              <w:jc w:val="center"/>
              <w:rPr>
                <w:sz w:val="20"/>
                <w:szCs w:val="20"/>
              </w:rPr>
            </w:pPr>
            <w:r w:rsidRPr="00042F9F">
              <w:rPr>
                <w:sz w:val="20"/>
                <w:szCs w:val="20"/>
              </w:rPr>
              <w:t>vsa</w:t>
            </w:r>
          </w:p>
        </w:tc>
        <w:tc>
          <w:tcPr>
            <w:tcW w:w="173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561C2" w:rsidRDefault="00170531" w:rsidP="006561C2">
            <w:pPr>
              <w:jc w:val="center"/>
              <w:rPr>
                <w:rFonts w:cs="Calibri"/>
                <w:color w:val="000000"/>
                <w:sz w:val="20"/>
                <w:szCs w:val="20"/>
              </w:rPr>
            </w:pPr>
            <w:r>
              <w:rPr>
                <w:rFonts w:cs="Calibri"/>
                <w:color w:val="000000"/>
                <w:sz w:val="20"/>
                <w:szCs w:val="20"/>
              </w:rPr>
              <w:t>0,949</w:t>
            </w:r>
          </w:p>
        </w:tc>
        <w:tc>
          <w:tcPr>
            <w:tcW w:w="173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6561C2" w:rsidRDefault="00170531" w:rsidP="006561C2">
            <w:pPr>
              <w:jc w:val="center"/>
              <w:rPr>
                <w:rFonts w:cs="Calibri"/>
                <w:color w:val="000000"/>
                <w:sz w:val="20"/>
                <w:szCs w:val="20"/>
              </w:rPr>
            </w:pPr>
            <w:r>
              <w:rPr>
                <w:rFonts w:cs="Calibri"/>
                <w:color w:val="000000"/>
                <w:sz w:val="20"/>
                <w:szCs w:val="20"/>
              </w:rPr>
              <w:t>1,687</w:t>
            </w:r>
          </w:p>
        </w:tc>
      </w:tr>
      <w:tr w:rsidR="006561C2" w:rsidRPr="00042F9F" w:rsidTr="0011134C">
        <w:trPr>
          <w:trHeight w:val="488"/>
        </w:trPr>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70" w:type="dxa"/>
              <w:bottom w:w="0" w:type="dxa"/>
              <w:right w:w="70" w:type="dxa"/>
            </w:tcMar>
            <w:vAlign w:val="center"/>
          </w:tcPr>
          <w:p w:rsidR="006561C2" w:rsidRPr="0011134C" w:rsidRDefault="006561C2" w:rsidP="006561C2">
            <w:pPr>
              <w:jc w:val="left"/>
              <w:rPr>
                <w:sz w:val="20"/>
                <w:szCs w:val="20"/>
              </w:rPr>
            </w:pPr>
            <w:r w:rsidRPr="0011134C">
              <w:rPr>
                <w:sz w:val="20"/>
                <w:szCs w:val="20"/>
              </w:rPr>
              <w:t>Javne površine</w:t>
            </w:r>
          </w:p>
        </w:tc>
        <w:tc>
          <w:tcPr>
            <w:tcW w:w="17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70" w:type="dxa"/>
              <w:bottom w:w="0" w:type="dxa"/>
              <w:right w:w="70" w:type="dxa"/>
            </w:tcMar>
            <w:vAlign w:val="center"/>
          </w:tcPr>
          <w:p w:rsidR="006561C2" w:rsidRPr="0011134C" w:rsidRDefault="006561C2" w:rsidP="006561C2">
            <w:pPr>
              <w:jc w:val="center"/>
              <w:rPr>
                <w:sz w:val="20"/>
                <w:szCs w:val="20"/>
              </w:rPr>
            </w:pPr>
            <w:r w:rsidRPr="0011134C">
              <w:rPr>
                <w:sz w:val="20"/>
                <w:szCs w:val="20"/>
              </w:rPr>
              <w:t>OJP</w:t>
            </w:r>
          </w:p>
        </w:tc>
        <w:tc>
          <w:tcPr>
            <w:tcW w:w="17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70" w:type="dxa"/>
              <w:bottom w:w="0" w:type="dxa"/>
              <w:right w:w="70" w:type="dxa"/>
            </w:tcMar>
            <w:vAlign w:val="center"/>
          </w:tcPr>
          <w:p w:rsidR="006561C2" w:rsidRPr="0011134C" w:rsidRDefault="006561C2" w:rsidP="006561C2">
            <w:pPr>
              <w:jc w:val="center"/>
              <w:rPr>
                <w:sz w:val="20"/>
                <w:szCs w:val="20"/>
              </w:rPr>
            </w:pPr>
            <w:r w:rsidRPr="0011134C">
              <w:rPr>
                <w:sz w:val="20"/>
                <w:szCs w:val="20"/>
              </w:rPr>
              <w:t>vsa</w:t>
            </w:r>
          </w:p>
        </w:tc>
        <w:tc>
          <w:tcPr>
            <w:tcW w:w="173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0" w:type="dxa"/>
              <w:left w:w="70" w:type="dxa"/>
              <w:bottom w:w="0" w:type="dxa"/>
              <w:right w:w="70" w:type="dxa"/>
            </w:tcMar>
            <w:vAlign w:val="center"/>
          </w:tcPr>
          <w:p w:rsidR="006561C2" w:rsidRDefault="006561C2" w:rsidP="006561C2">
            <w:pPr>
              <w:jc w:val="center"/>
              <w:rPr>
                <w:rFonts w:cs="Calibri"/>
                <w:color w:val="000000"/>
                <w:sz w:val="20"/>
                <w:szCs w:val="20"/>
              </w:rPr>
            </w:pPr>
            <w:r>
              <w:rPr>
                <w:rFonts w:cs="Calibri"/>
                <w:color w:val="000000"/>
                <w:sz w:val="20"/>
                <w:szCs w:val="20"/>
              </w:rPr>
              <w:t>0,270</w:t>
            </w:r>
          </w:p>
        </w:tc>
        <w:tc>
          <w:tcPr>
            <w:tcW w:w="173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0" w:type="dxa"/>
              <w:left w:w="70" w:type="dxa"/>
              <w:bottom w:w="0" w:type="dxa"/>
              <w:right w:w="70" w:type="dxa"/>
            </w:tcMar>
            <w:vAlign w:val="center"/>
          </w:tcPr>
          <w:p w:rsidR="006561C2" w:rsidRDefault="006561C2" w:rsidP="006561C2">
            <w:pPr>
              <w:jc w:val="center"/>
              <w:rPr>
                <w:rFonts w:cs="Calibri"/>
                <w:color w:val="000000"/>
                <w:sz w:val="20"/>
                <w:szCs w:val="20"/>
              </w:rPr>
            </w:pPr>
            <w:r>
              <w:rPr>
                <w:rFonts w:cs="Calibri"/>
                <w:color w:val="000000"/>
                <w:sz w:val="20"/>
                <w:szCs w:val="20"/>
              </w:rPr>
              <w:t>0,458</w:t>
            </w:r>
          </w:p>
        </w:tc>
      </w:tr>
      <w:tr w:rsidR="006561C2" w:rsidRPr="00042F9F" w:rsidTr="0011134C">
        <w:trPr>
          <w:trHeight w:val="551"/>
        </w:trPr>
        <w:tc>
          <w:tcPr>
            <w:tcW w:w="2127"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70" w:type="dxa"/>
              <w:bottom w:w="0" w:type="dxa"/>
              <w:right w:w="70" w:type="dxa"/>
            </w:tcMar>
            <w:vAlign w:val="center"/>
          </w:tcPr>
          <w:p w:rsidR="006561C2" w:rsidRPr="00042F9F" w:rsidRDefault="006561C2" w:rsidP="006561C2">
            <w:pPr>
              <w:jc w:val="left"/>
              <w:rPr>
                <w:sz w:val="20"/>
                <w:szCs w:val="20"/>
              </w:rPr>
            </w:pPr>
            <w:r w:rsidRPr="00045570">
              <w:rPr>
                <w:sz w:val="20"/>
                <w:szCs w:val="20"/>
              </w:rPr>
              <w:t>Pros</w:t>
            </w:r>
            <w:r>
              <w:rPr>
                <w:sz w:val="20"/>
                <w:szCs w:val="20"/>
              </w:rPr>
              <w:t>tori za ravnanje z odpadki</w:t>
            </w:r>
          </w:p>
        </w:tc>
        <w:tc>
          <w:tcPr>
            <w:tcW w:w="1736" w:type="dxa"/>
            <w:tcBorders>
              <w:top w:val="single" w:sz="4" w:space="0" w:color="auto"/>
              <w:left w:val="nil"/>
              <w:bottom w:val="single" w:sz="4" w:space="0" w:color="auto"/>
              <w:right w:val="single" w:sz="8" w:space="0" w:color="auto"/>
            </w:tcBorders>
            <w:shd w:val="clear" w:color="auto" w:fill="FFFFFF" w:themeFill="background1"/>
            <w:tcMar>
              <w:top w:w="0" w:type="dxa"/>
              <w:left w:w="70" w:type="dxa"/>
              <w:bottom w:w="0" w:type="dxa"/>
              <w:right w:w="70" w:type="dxa"/>
            </w:tcMar>
            <w:vAlign w:val="center"/>
          </w:tcPr>
          <w:p w:rsidR="006561C2" w:rsidRPr="00042F9F" w:rsidRDefault="006561C2" w:rsidP="006561C2">
            <w:pPr>
              <w:jc w:val="center"/>
              <w:rPr>
                <w:sz w:val="20"/>
                <w:szCs w:val="20"/>
              </w:rPr>
            </w:pPr>
            <w:r w:rsidRPr="00045570">
              <w:rPr>
                <w:sz w:val="20"/>
                <w:szCs w:val="20"/>
              </w:rPr>
              <w:t>OPRO</w:t>
            </w:r>
          </w:p>
        </w:tc>
        <w:tc>
          <w:tcPr>
            <w:tcW w:w="1736" w:type="dxa"/>
            <w:tcBorders>
              <w:top w:val="single" w:sz="4" w:space="0" w:color="auto"/>
              <w:left w:val="nil"/>
              <w:bottom w:val="single" w:sz="4" w:space="0" w:color="auto"/>
              <w:right w:val="single" w:sz="8" w:space="0" w:color="auto"/>
            </w:tcBorders>
            <w:shd w:val="clear" w:color="auto" w:fill="FFFFFF" w:themeFill="background1"/>
            <w:tcMar>
              <w:top w:w="0" w:type="dxa"/>
              <w:left w:w="70" w:type="dxa"/>
              <w:bottom w:w="0" w:type="dxa"/>
              <w:right w:w="70" w:type="dxa"/>
            </w:tcMar>
            <w:vAlign w:val="center"/>
          </w:tcPr>
          <w:p w:rsidR="006561C2" w:rsidRPr="00042F9F" w:rsidRDefault="006561C2" w:rsidP="006561C2">
            <w:pPr>
              <w:jc w:val="center"/>
              <w:rPr>
                <w:sz w:val="20"/>
                <w:szCs w:val="20"/>
              </w:rPr>
            </w:pPr>
            <w:r>
              <w:rPr>
                <w:sz w:val="20"/>
                <w:szCs w:val="20"/>
              </w:rPr>
              <w:t>vsa</w:t>
            </w:r>
          </w:p>
        </w:tc>
        <w:tc>
          <w:tcPr>
            <w:tcW w:w="1736" w:type="dxa"/>
            <w:tcBorders>
              <w:top w:val="single" w:sz="4" w:space="0" w:color="auto"/>
              <w:left w:val="nil"/>
              <w:bottom w:val="single" w:sz="4" w:space="0" w:color="auto"/>
              <w:right w:val="single" w:sz="8" w:space="0" w:color="auto"/>
            </w:tcBorders>
            <w:shd w:val="clear" w:color="auto" w:fill="FFFFFF" w:themeFill="background1"/>
            <w:noWrap/>
            <w:tcMar>
              <w:top w:w="0" w:type="dxa"/>
              <w:left w:w="70" w:type="dxa"/>
              <w:bottom w:w="0" w:type="dxa"/>
              <w:right w:w="70" w:type="dxa"/>
            </w:tcMar>
            <w:vAlign w:val="center"/>
          </w:tcPr>
          <w:p w:rsidR="006561C2" w:rsidRDefault="006561C2" w:rsidP="006561C2">
            <w:pPr>
              <w:jc w:val="center"/>
              <w:rPr>
                <w:rFonts w:cs="Calibri"/>
                <w:color w:val="000000"/>
                <w:sz w:val="20"/>
                <w:szCs w:val="20"/>
              </w:rPr>
            </w:pPr>
            <w:r>
              <w:rPr>
                <w:rFonts w:cs="Calibri"/>
                <w:color w:val="000000"/>
                <w:sz w:val="20"/>
                <w:szCs w:val="20"/>
              </w:rPr>
              <w:t>0,066</w:t>
            </w:r>
          </w:p>
        </w:tc>
        <w:tc>
          <w:tcPr>
            <w:tcW w:w="1737" w:type="dxa"/>
            <w:tcBorders>
              <w:top w:val="single" w:sz="4" w:space="0" w:color="auto"/>
              <w:left w:val="nil"/>
              <w:bottom w:val="single" w:sz="4" w:space="0" w:color="auto"/>
              <w:right w:val="single" w:sz="8" w:space="0" w:color="auto"/>
            </w:tcBorders>
            <w:shd w:val="clear" w:color="auto" w:fill="FFFFFF" w:themeFill="background1"/>
            <w:noWrap/>
            <w:tcMar>
              <w:top w:w="0" w:type="dxa"/>
              <w:left w:w="70" w:type="dxa"/>
              <w:bottom w:w="0" w:type="dxa"/>
              <w:right w:w="70" w:type="dxa"/>
            </w:tcMar>
            <w:vAlign w:val="center"/>
          </w:tcPr>
          <w:p w:rsidR="006561C2" w:rsidRDefault="006561C2" w:rsidP="006561C2">
            <w:pPr>
              <w:jc w:val="center"/>
              <w:rPr>
                <w:rFonts w:cs="Calibri"/>
                <w:color w:val="000000"/>
                <w:sz w:val="20"/>
                <w:szCs w:val="20"/>
              </w:rPr>
            </w:pPr>
            <w:r>
              <w:rPr>
                <w:rFonts w:cs="Calibri"/>
                <w:color w:val="000000"/>
                <w:sz w:val="20"/>
                <w:szCs w:val="20"/>
              </w:rPr>
              <w:t>0,111</w:t>
            </w:r>
          </w:p>
        </w:tc>
      </w:tr>
    </w:tbl>
    <w:p w:rsidR="00F70ABA" w:rsidRDefault="00F70ABA" w:rsidP="0076667E">
      <w:pPr>
        <w:pStyle w:val="Textbody"/>
        <w:rPr>
          <w:rFonts w:cs="Calibri"/>
        </w:rPr>
      </w:pPr>
    </w:p>
    <w:p w:rsidR="00B12917" w:rsidRPr="00B12917" w:rsidRDefault="00B12917" w:rsidP="0076667E">
      <w:pPr>
        <w:pStyle w:val="Textbody"/>
        <w:rPr>
          <w:rFonts w:cs="Calibri"/>
        </w:rPr>
      </w:pPr>
      <w:r w:rsidRPr="00B12917">
        <w:rPr>
          <w:rFonts w:cs="Calibri"/>
        </w:rPr>
        <w:t>Pri čemer je:</w:t>
      </w:r>
    </w:p>
    <w:p w:rsidR="00D23444" w:rsidRDefault="00045570" w:rsidP="00EF4E71">
      <w:pPr>
        <w:pStyle w:val="Textbody"/>
        <w:rPr>
          <w:rFonts w:cs="Calibri"/>
        </w:rPr>
      </w:pPr>
      <w:r>
        <w:rPr>
          <w:rFonts w:cs="Calibri"/>
        </w:rPr>
        <w:t>BTP</w:t>
      </w:r>
      <w:r>
        <w:rPr>
          <w:rFonts w:cs="Calibri"/>
        </w:rPr>
        <w:tab/>
      </w:r>
      <w:r>
        <w:rPr>
          <w:rFonts w:cs="Calibri"/>
        </w:rPr>
        <w:tab/>
        <w:t>bruto</w:t>
      </w:r>
      <w:r w:rsidR="0076667E" w:rsidRPr="00B12917">
        <w:rPr>
          <w:rFonts w:cs="Calibri"/>
        </w:rPr>
        <w:t xml:space="preserve"> tlorisna površina objekta</w:t>
      </w:r>
    </w:p>
    <w:p w:rsidR="00B12917" w:rsidRDefault="00B12917"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6561C2" w:rsidRDefault="006561C2" w:rsidP="00EF4E71">
      <w:pPr>
        <w:pStyle w:val="Textbody"/>
        <w:rPr>
          <w:rFonts w:cs="Calibri"/>
        </w:rPr>
      </w:pPr>
    </w:p>
    <w:p w:rsidR="006561C2" w:rsidRDefault="006561C2" w:rsidP="00EF4E71">
      <w:pPr>
        <w:pStyle w:val="Textbody"/>
        <w:rPr>
          <w:rFonts w:cs="Calibri"/>
        </w:rPr>
      </w:pPr>
    </w:p>
    <w:p w:rsidR="006561C2" w:rsidRDefault="006561C2" w:rsidP="00EF4E71">
      <w:pPr>
        <w:pStyle w:val="Textbody"/>
        <w:rPr>
          <w:rFonts w:cs="Calibri"/>
        </w:rPr>
      </w:pPr>
    </w:p>
    <w:p w:rsidR="006561C2" w:rsidRDefault="006561C2" w:rsidP="00EF4E71">
      <w:pPr>
        <w:pStyle w:val="Textbody"/>
        <w:rPr>
          <w:rFonts w:cs="Calibri"/>
        </w:rPr>
      </w:pPr>
    </w:p>
    <w:p w:rsidR="006561C2" w:rsidRDefault="006561C2" w:rsidP="00EF4E71">
      <w:pPr>
        <w:pStyle w:val="Textbody"/>
        <w:rPr>
          <w:rFonts w:cs="Calibri"/>
        </w:rPr>
      </w:pPr>
    </w:p>
    <w:p w:rsidR="006561C2" w:rsidRDefault="006561C2"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FB667B" w:rsidRDefault="00FB667B" w:rsidP="00EF4E71">
      <w:pPr>
        <w:pStyle w:val="Textbody"/>
        <w:rPr>
          <w:rFonts w:cs="Calibri"/>
        </w:rPr>
      </w:pPr>
    </w:p>
    <w:p w:rsidR="001A2DF9" w:rsidRDefault="001A2DF9" w:rsidP="00EF4E71">
      <w:pPr>
        <w:pStyle w:val="Textbody"/>
        <w:rPr>
          <w:rFonts w:cs="Calibri"/>
        </w:rPr>
      </w:pPr>
    </w:p>
    <w:p w:rsidR="001A2DF9" w:rsidRDefault="001A2DF9" w:rsidP="00EF4E71">
      <w:pPr>
        <w:pStyle w:val="Textbody"/>
        <w:rPr>
          <w:rFonts w:cs="Calibri"/>
        </w:rPr>
      </w:pPr>
    </w:p>
    <w:p w:rsidR="00D0797E" w:rsidRPr="00844419" w:rsidRDefault="0097473C" w:rsidP="00D0797E">
      <w:pPr>
        <w:pStyle w:val="Tekstnaslov1"/>
      </w:pPr>
      <w:bookmarkStart w:id="31" w:name="_Toc43731614"/>
      <w:r>
        <w:t xml:space="preserve">SKLEPNA </w:t>
      </w:r>
      <w:r w:rsidR="00D0797E">
        <w:t>OBRAZLOŽITEV</w:t>
      </w:r>
      <w:bookmarkEnd w:id="31"/>
    </w:p>
    <w:p w:rsidR="009744F3" w:rsidRPr="003C58BE" w:rsidRDefault="009744F3" w:rsidP="003C58BE">
      <w:pPr>
        <w:pStyle w:val="Textbody"/>
        <w:rPr>
          <w:rFonts w:cs="Calibri"/>
        </w:rPr>
      </w:pPr>
      <w:r w:rsidRPr="003C58BE">
        <w:rPr>
          <w:rFonts w:cs="Calibri"/>
        </w:rPr>
        <w:t xml:space="preserve">Program opremljanja je izdelan za območje celotne občine in določa pogoje ter merila za odmero komunalnega prispevka na območjih z že zgrajeno komunalno infrastrukturo ter pogoje in merila za višino plačila stroškov v okviru komunalnega prispevka. </w:t>
      </w:r>
    </w:p>
    <w:p w:rsidR="009744F3" w:rsidRPr="003C58BE" w:rsidRDefault="009744F3" w:rsidP="003C58BE">
      <w:pPr>
        <w:pStyle w:val="Textbody"/>
        <w:rPr>
          <w:rFonts w:cs="Calibri"/>
        </w:rPr>
      </w:pPr>
      <w:r w:rsidRPr="003C58BE">
        <w:rPr>
          <w:rFonts w:cs="Calibri"/>
        </w:rPr>
        <w:t>Program opremljanja vsebuje:</w:t>
      </w:r>
    </w:p>
    <w:p w:rsidR="009744F3" w:rsidRPr="003C58BE" w:rsidRDefault="00730A7A" w:rsidP="003C58BE">
      <w:pPr>
        <w:numPr>
          <w:ilvl w:val="0"/>
          <w:numId w:val="18"/>
        </w:numPr>
        <w:spacing w:before="120" w:after="120"/>
      </w:pPr>
      <w:r>
        <w:t>oskrbna</w:t>
      </w:r>
      <w:r w:rsidR="009744F3" w:rsidRPr="003C58BE">
        <w:t xml:space="preserve"> območja posameznih vrst komunalne opreme,</w:t>
      </w:r>
    </w:p>
    <w:p w:rsidR="009744F3" w:rsidRPr="003C58BE" w:rsidRDefault="009744F3" w:rsidP="003C58BE">
      <w:pPr>
        <w:numPr>
          <w:ilvl w:val="0"/>
          <w:numId w:val="18"/>
        </w:numPr>
        <w:spacing w:before="120" w:after="120"/>
      </w:pPr>
      <w:r w:rsidRPr="003C58BE">
        <w:t>izračunane skupne in obračunske stroške opremljanja po posameznih vrstah</w:t>
      </w:r>
      <w:r w:rsidR="00730A7A">
        <w:t xml:space="preserve"> komunalne opreme in oskrbnih</w:t>
      </w:r>
      <w:r w:rsidRPr="003C58BE">
        <w:t xml:space="preserve"> območjih,</w:t>
      </w:r>
    </w:p>
    <w:p w:rsidR="009744F3" w:rsidRPr="003C58BE" w:rsidRDefault="009744F3" w:rsidP="003C58BE">
      <w:pPr>
        <w:numPr>
          <w:ilvl w:val="0"/>
          <w:numId w:val="18"/>
        </w:numPr>
        <w:spacing w:before="120" w:after="120"/>
      </w:pPr>
      <w:r w:rsidRPr="003C58BE">
        <w:t>preračun obračunskih stroškov oprem</w:t>
      </w:r>
      <w:r w:rsidR="00045570">
        <w:t>ljanja na m2 parcele oz. m2 bruto</w:t>
      </w:r>
      <w:r w:rsidRPr="003C58BE">
        <w:t xml:space="preserve"> tlorisne površine objekta po posameznih vrstah</w:t>
      </w:r>
      <w:r w:rsidR="00730A7A">
        <w:t xml:space="preserve"> komunalne opreme in oskrbnih</w:t>
      </w:r>
      <w:r w:rsidRPr="003C58BE">
        <w:t xml:space="preserve"> območjih.</w:t>
      </w:r>
    </w:p>
    <w:p w:rsidR="00534F84" w:rsidRDefault="00534F84" w:rsidP="003C58BE">
      <w:pPr>
        <w:pStyle w:val="Textbody"/>
        <w:rPr>
          <w:rFonts w:cs="Calibri"/>
        </w:rPr>
      </w:pPr>
      <w:r w:rsidRPr="003C58BE">
        <w:rPr>
          <w:rFonts w:cs="Calibri"/>
        </w:rPr>
        <w:t>Z novim Programom opremljanja so bili izdelani novi preračuni obračunskih stroškov za območje celotne Občine</w:t>
      </w:r>
      <w:r w:rsidR="00045570">
        <w:rPr>
          <w:rFonts w:cs="Calibri"/>
        </w:rPr>
        <w:t xml:space="preserve"> Kidričevo</w:t>
      </w:r>
      <w:r w:rsidRPr="003C58BE">
        <w:rPr>
          <w:rFonts w:cs="Calibri"/>
        </w:rPr>
        <w:t xml:space="preserve">. Pregled starih in novih obračunskih stroškov je podan v spodnji preglednici. </w:t>
      </w:r>
    </w:p>
    <w:p w:rsidR="00045570" w:rsidRDefault="00045570" w:rsidP="00045570">
      <w:pPr>
        <w:pStyle w:val="Preglednica"/>
      </w:pPr>
      <w:r w:rsidRPr="004214C2">
        <w:t xml:space="preserve">PREGLEDNICA </w:t>
      </w:r>
      <w:r>
        <w:rPr>
          <w:noProof/>
        </w:rPr>
        <w:fldChar w:fldCharType="begin"/>
      </w:r>
      <w:r>
        <w:rPr>
          <w:noProof/>
        </w:rPr>
        <w:instrText xml:space="preserve"> SEQ Preglednica \* ARABIC </w:instrText>
      </w:r>
      <w:r>
        <w:rPr>
          <w:noProof/>
        </w:rPr>
        <w:fldChar w:fldCharType="separate"/>
      </w:r>
      <w:r w:rsidR="008E7BB2">
        <w:rPr>
          <w:noProof/>
        </w:rPr>
        <w:t>2</w:t>
      </w:r>
      <w:r>
        <w:rPr>
          <w:noProof/>
        </w:rPr>
        <w:fldChar w:fldCharType="end"/>
      </w:r>
      <w:r>
        <w:t xml:space="preserve">: </w:t>
      </w:r>
      <w:r w:rsidRPr="00C7639D">
        <w:t>Primerjava starih in novih obračunskih stroškov za obračun komunalnega prispevka, na območju Občine Kidričevo</w:t>
      </w: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64"/>
        <w:gridCol w:w="1021"/>
        <w:gridCol w:w="992"/>
        <w:gridCol w:w="992"/>
        <w:gridCol w:w="992"/>
        <w:gridCol w:w="992"/>
        <w:gridCol w:w="992"/>
      </w:tblGrid>
      <w:tr w:rsidR="00854014" w:rsidRPr="006740E9" w:rsidTr="008713B5">
        <w:trPr>
          <w:trHeight w:val="379"/>
        </w:trPr>
        <w:tc>
          <w:tcPr>
            <w:tcW w:w="1838" w:type="dxa"/>
            <w:vMerge w:val="restart"/>
            <w:shd w:val="clear" w:color="auto" w:fill="FBD4B4" w:themeFill="accent6" w:themeFillTint="66"/>
            <w:vAlign w:val="center"/>
          </w:tcPr>
          <w:p w:rsidR="00854014" w:rsidRPr="006740E9" w:rsidRDefault="00854014" w:rsidP="00854014">
            <w:pPr>
              <w:jc w:val="center"/>
              <w:rPr>
                <w:rFonts w:cs="Calibri"/>
                <w:b/>
                <w:sz w:val="20"/>
                <w:szCs w:val="20"/>
              </w:rPr>
            </w:pPr>
            <w:r w:rsidRPr="006740E9">
              <w:rPr>
                <w:rFonts w:cs="Calibri"/>
                <w:b/>
                <w:sz w:val="20"/>
                <w:szCs w:val="20"/>
              </w:rPr>
              <w:t>Komunalna oprema</w:t>
            </w:r>
          </w:p>
        </w:tc>
        <w:tc>
          <w:tcPr>
            <w:tcW w:w="964" w:type="dxa"/>
            <w:vMerge w:val="restart"/>
            <w:shd w:val="clear" w:color="auto" w:fill="FBD4B4" w:themeFill="accent6" w:themeFillTint="66"/>
            <w:vAlign w:val="center"/>
          </w:tcPr>
          <w:p w:rsidR="00854014" w:rsidRPr="006740E9" w:rsidRDefault="00730A7A" w:rsidP="00854014">
            <w:pPr>
              <w:jc w:val="center"/>
              <w:rPr>
                <w:rFonts w:cs="Calibri"/>
                <w:b/>
                <w:sz w:val="20"/>
                <w:szCs w:val="20"/>
              </w:rPr>
            </w:pPr>
            <w:r>
              <w:rPr>
                <w:rFonts w:cs="Calibri"/>
                <w:b/>
                <w:sz w:val="20"/>
                <w:szCs w:val="20"/>
              </w:rPr>
              <w:t>Oskrbno</w:t>
            </w:r>
            <w:r w:rsidR="00854014" w:rsidRPr="006740E9">
              <w:rPr>
                <w:rFonts w:cs="Calibri"/>
                <w:b/>
                <w:sz w:val="20"/>
                <w:szCs w:val="20"/>
              </w:rPr>
              <w:t xml:space="preserve"> območje</w:t>
            </w:r>
          </w:p>
        </w:tc>
        <w:tc>
          <w:tcPr>
            <w:tcW w:w="2013" w:type="dxa"/>
            <w:gridSpan w:val="2"/>
            <w:shd w:val="clear" w:color="auto" w:fill="FBD4B4" w:themeFill="accent6" w:themeFillTint="66"/>
            <w:vAlign w:val="center"/>
          </w:tcPr>
          <w:p w:rsidR="00854014" w:rsidRPr="006740E9" w:rsidRDefault="00854014" w:rsidP="00854014">
            <w:pPr>
              <w:jc w:val="center"/>
              <w:rPr>
                <w:rFonts w:cs="Calibri"/>
                <w:b/>
                <w:sz w:val="20"/>
                <w:szCs w:val="20"/>
              </w:rPr>
            </w:pPr>
            <w:r w:rsidRPr="006740E9">
              <w:rPr>
                <w:rFonts w:cs="Calibri"/>
                <w:b/>
                <w:sz w:val="20"/>
                <w:szCs w:val="20"/>
              </w:rPr>
              <w:t xml:space="preserve">Po obstoječem </w:t>
            </w:r>
            <w:r>
              <w:rPr>
                <w:rFonts w:cs="Calibri"/>
                <w:b/>
                <w:sz w:val="20"/>
                <w:szCs w:val="20"/>
              </w:rPr>
              <w:t>o</w:t>
            </w:r>
            <w:r w:rsidRPr="006740E9">
              <w:rPr>
                <w:rFonts w:cs="Calibri"/>
                <w:b/>
                <w:sz w:val="20"/>
                <w:szCs w:val="20"/>
              </w:rPr>
              <w:t>dloku (2009)</w:t>
            </w:r>
          </w:p>
        </w:tc>
        <w:tc>
          <w:tcPr>
            <w:tcW w:w="1984" w:type="dxa"/>
            <w:gridSpan w:val="2"/>
            <w:shd w:val="clear" w:color="auto" w:fill="FBD4B4" w:themeFill="accent6" w:themeFillTint="66"/>
            <w:vAlign w:val="center"/>
          </w:tcPr>
          <w:p w:rsidR="00854014" w:rsidRPr="000D42D7" w:rsidRDefault="00854014" w:rsidP="00854014">
            <w:pPr>
              <w:jc w:val="center"/>
              <w:rPr>
                <w:rFonts w:cs="Calibri"/>
                <w:b/>
                <w:sz w:val="20"/>
                <w:szCs w:val="20"/>
                <w:highlight w:val="lightGray"/>
              </w:rPr>
            </w:pPr>
            <w:r w:rsidRPr="006740E9">
              <w:rPr>
                <w:rFonts w:cs="Calibri"/>
                <w:b/>
                <w:sz w:val="20"/>
                <w:szCs w:val="20"/>
              </w:rPr>
              <w:t xml:space="preserve">Po obstoječem </w:t>
            </w:r>
            <w:r>
              <w:rPr>
                <w:rFonts w:cs="Calibri"/>
                <w:b/>
                <w:sz w:val="20"/>
                <w:szCs w:val="20"/>
              </w:rPr>
              <w:t>odloku (2016</w:t>
            </w:r>
            <w:r w:rsidRPr="006740E9">
              <w:rPr>
                <w:rFonts w:cs="Calibri"/>
                <w:b/>
                <w:sz w:val="20"/>
                <w:szCs w:val="20"/>
              </w:rPr>
              <w:t>)</w:t>
            </w:r>
          </w:p>
        </w:tc>
        <w:tc>
          <w:tcPr>
            <w:tcW w:w="1984" w:type="dxa"/>
            <w:gridSpan w:val="2"/>
            <w:shd w:val="clear" w:color="auto" w:fill="FBD4B4" w:themeFill="accent6" w:themeFillTint="66"/>
            <w:vAlign w:val="center"/>
          </w:tcPr>
          <w:p w:rsidR="00854014" w:rsidRPr="000D42D7" w:rsidRDefault="00854014" w:rsidP="00854014">
            <w:pPr>
              <w:jc w:val="center"/>
              <w:rPr>
                <w:rFonts w:cs="Calibri"/>
                <w:b/>
                <w:sz w:val="20"/>
                <w:szCs w:val="20"/>
                <w:highlight w:val="lightGray"/>
              </w:rPr>
            </w:pPr>
            <w:r>
              <w:rPr>
                <w:rFonts w:cs="Calibri"/>
                <w:b/>
                <w:sz w:val="20"/>
                <w:szCs w:val="20"/>
              </w:rPr>
              <w:t>Nov odlok (2020</w:t>
            </w:r>
            <w:r w:rsidRPr="000D42D7">
              <w:rPr>
                <w:rFonts w:cs="Calibri"/>
                <w:b/>
                <w:sz w:val="20"/>
                <w:szCs w:val="20"/>
              </w:rPr>
              <w:t>)</w:t>
            </w:r>
          </w:p>
        </w:tc>
      </w:tr>
      <w:tr w:rsidR="00854014" w:rsidRPr="006740E9" w:rsidTr="008713B5">
        <w:trPr>
          <w:trHeight w:val="564"/>
        </w:trPr>
        <w:tc>
          <w:tcPr>
            <w:tcW w:w="1838" w:type="dxa"/>
            <w:vMerge/>
            <w:shd w:val="clear" w:color="auto" w:fill="FBD4B4" w:themeFill="accent6" w:themeFillTint="66"/>
            <w:vAlign w:val="center"/>
          </w:tcPr>
          <w:p w:rsidR="00854014" w:rsidRPr="006740E9" w:rsidRDefault="00854014" w:rsidP="00854014">
            <w:pPr>
              <w:jc w:val="center"/>
              <w:rPr>
                <w:rFonts w:cs="Calibri"/>
                <w:sz w:val="20"/>
                <w:szCs w:val="20"/>
              </w:rPr>
            </w:pPr>
          </w:p>
        </w:tc>
        <w:tc>
          <w:tcPr>
            <w:tcW w:w="964" w:type="dxa"/>
            <w:vMerge/>
            <w:shd w:val="clear" w:color="auto" w:fill="FBD4B4" w:themeFill="accent6" w:themeFillTint="66"/>
            <w:vAlign w:val="center"/>
          </w:tcPr>
          <w:p w:rsidR="00854014" w:rsidRPr="006740E9" w:rsidRDefault="00854014" w:rsidP="00854014">
            <w:pPr>
              <w:jc w:val="center"/>
              <w:rPr>
                <w:rFonts w:cs="Calibri"/>
                <w:sz w:val="20"/>
                <w:szCs w:val="20"/>
              </w:rPr>
            </w:pPr>
          </w:p>
        </w:tc>
        <w:tc>
          <w:tcPr>
            <w:tcW w:w="1021" w:type="dxa"/>
            <w:shd w:val="clear" w:color="auto" w:fill="FBD4B4" w:themeFill="accent6" w:themeFillTint="66"/>
            <w:vAlign w:val="center"/>
          </w:tcPr>
          <w:p w:rsidR="00854014" w:rsidRPr="006740E9" w:rsidRDefault="00854014" w:rsidP="00854014">
            <w:pPr>
              <w:jc w:val="center"/>
              <w:rPr>
                <w:rFonts w:cs="Calibri"/>
                <w:sz w:val="20"/>
                <w:szCs w:val="20"/>
              </w:rPr>
            </w:pPr>
            <w:proofErr w:type="spellStart"/>
            <w:r w:rsidRPr="006740E9">
              <w:rPr>
                <w:rFonts w:cs="Calibri"/>
                <w:sz w:val="20"/>
                <w:szCs w:val="20"/>
              </w:rPr>
              <w:t>Cp</w:t>
            </w:r>
            <w:proofErr w:type="spellEnd"/>
          </w:p>
          <w:p w:rsidR="00854014" w:rsidRPr="006740E9" w:rsidRDefault="00854014" w:rsidP="00854014">
            <w:pPr>
              <w:jc w:val="center"/>
              <w:rPr>
                <w:rFonts w:cs="Calibri"/>
                <w:sz w:val="20"/>
                <w:szCs w:val="20"/>
              </w:rPr>
            </w:pPr>
            <w:r w:rsidRPr="006740E9">
              <w:rPr>
                <w:sz w:val="20"/>
                <w:szCs w:val="20"/>
              </w:rPr>
              <w:t>[EUR/m</w:t>
            </w:r>
            <w:r w:rsidRPr="006740E9">
              <w:rPr>
                <w:sz w:val="20"/>
                <w:szCs w:val="20"/>
                <w:vertAlign w:val="superscript"/>
              </w:rPr>
              <w:t>2</w:t>
            </w:r>
            <w:r w:rsidRPr="006740E9">
              <w:rPr>
                <w:sz w:val="20"/>
                <w:szCs w:val="20"/>
              </w:rPr>
              <w:t xml:space="preserve"> parcele]</w:t>
            </w:r>
          </w:p>
        </w:tc>
        <w:tc>
          <w:tcPr>
            <w:tcW w:w="992" w:type="dxa"/>
            <w:shd w:val="clear" w:color="auto" w:fill="FBD4B4" w:themeFill="accent6" w:themeFillTint="66"/>
            <w:vAlign w:val="center"/>
          </w:tcPr>
          <w:p w:rsidR="00854014" w:rsidRPr="006740E9" w:rsidRDefault="00854014" w:rsidP="00854014">
            <w:pPr>
              <w:jc w:val="center"/>
              <w:rPr>
                <w:rFonts w:cs="Calibri"/>
                <w:sz w:val="20"/>
                <w:szCs w:val="20"/>
              </w:rPr>
            </w:pPr>
            <w:proofErr w:type="spellStart"/>
            <w:r w:rsidRPr="006740E9">
              <w:rPr>
                <w:rFonts w:cs="Calibri"/>
                <w:sz w:val="20"/>
                <w:szCs w:val="20"/>
              </w:rPr>
              <w:t>Ct</w:t>
            </w:r>
            <w:proofErr w:type="spellEnd"/>
          </w:p>
          <w:p w:rsidR="00854014" w:rsidRPr="006740E9" w:rsidRDefault="00854014" w:rsidP="00854014">
            <w:pPr>
              <w:jc w:val="center"/>
              <w:rPr>
                <w:rFonts w:cs="Calibri"/>
                <w:sz w:val="20"/>
                <w:szCs w:val="20"/>
              </w:rPr>
            </w:pPr>
            <w:r w:rsidRPr="006740E9">
              <w:rPr>
                <w:sz w:val="20"/>
                <w:szCs w:val="20"/>
              </w:rPr>
              <w:t>[EUR/m</w:t>
            </w:r>
            <w:r w:rsidRPr="006740E9">
              <w:rPr>
                <w:sz w:val="20"/>
                <w:szCs w:val="20"/>
                <w:vertAlign w:val="superscript"/>
              </w:rPr>
              <w:t>2</w:t>
            </w:r>
            <w:r w:rsidR="00E125C7">
              <w:rPr>
                <w:sz w:val="20"/>
                <w:szCs w:val="20"/>
              </w:rPr>
              <w:t xml:space="preserve"> N</w:t>
            </w:r>
            <w:r>
              <w:rPr>
                <w:sz w:val="20"/>
                <w:szCs w:val="20"/>
              </w:rPr>
              <w:t>TP</w:t>
            </w:r>
            <w:r w:rsidRPr="006740E9">
              <w:rPr>
                <w:sz w:val="20"/>
                <w:szCs w:val="20"/>
              </w:rPr>
              <w:t>]</w:t>
            </w:r>
          </w:p>
        </w:tc>
        <w:tc>
          <w:tcPr>
            <w:tcW w:w="992" w:type="dxa"/>
            <w:shd w:val="clear" w:color="auto" w:fill="FBD4B4" w:themeFill="accent6" w:themeFillTint="66"/>
            <w:vAlign w:val="center"/>
          </w:tcPr>
          <w:p w:rsidR="00854014" w:rsidRPr="005D7F83" w:rsidRDefault="00854014" w:rsidP="00854014">
            <w:pPr>
              <w:jc w:val="center"/>
              <w:rPr>
                <w:rFonts w:cs="Calibri"/>
                <w:sz w:val="20"/>
                <w:szCs w:val="20"/>
              </w:rPr>
            </w:pPr>
            <w:proofErr w:type="spellStart"/>
            <w:r w:rsidRPr="005D7F83">
              <w:rPr>
                <w:rFonts w:cs="Calibri"/>
                <w:sz w:val="20"/>
                <w:szCs w:val="20"/>
              </w:rPr>
              <w:t>Cp</w:t>
            </w:r>
            <w:proofErr w:type="spellEnd"/>
          </w:p>
          <w:p w:rsidR="00854014" w:rsidRPr="005D7F83" w:rsidRDefault="00854014" w:rsidP="00854014">
            <w:pPr>
              <w:jc w:val="center"/>
              <w:rPr>
                <w:rFonts w:cs="Calibri"/>
                <w:sz w:val="20"/>
                <w:szCs w:val="20"/>
              </w:rPr>
            </w:pPr>
            <w:r w:rsidRPr="005D7F83">
              <w:rPr>
                <w:sz w:val="20"/>
                <w:szCs w:val="20"/>
              </w:rPr>
              <w:t>[EUR/m</w:t>
            </w:r>
            <w:r w:rsidRPr="005D7F83">
              <w:rPr>
                <w:sz w:val="20"/>
                <w:szCs w:val="20"/>
                <w:vertAlign w:val="superscript"/>
              </w:rPr>
              <w:t>2</w:t>
            </w:r>
            <w:r w:rsidRPr="005D7F83">
              <w:rPr>
                <w:sz w:val="20"/>
                <w:szCs w:val="20"/>
              </w:rPr>
              <w:t xml:space="preserve"> parcele]</w:t>
            </w:r>
          </w:p>
        </w:tc>
        <w:tc>
          <w:tcPr>
            <w:tcW w:w="992" w:type="dxa"/>
            <w:shd w:val="clear" w:color="auto" w:fill="FBD4B4" w:themeFill="accent6" w:themeFillTint="66"/>
            <w:vAlign w:val="center"/>
          </w:tcPr>
          <w:p w:rsidR="00854014" w:rsidRPr="005D7F83" w:rsidRDefault="00854014" w:rsidP="00854014">
            <w:pPr>
              <w:jc w:val="center"/>
              <w:rPr>
                <w:rFonts w:cs="Calibri"/>
                <w:sz w:val="20"/>
                <w:szCs w:val="20"/>
              </w:rPr>
            </w:pPr>
            <w:proofErr w:type="spellStart"/>
            <w:r w:rsidRPr="005D7F83">
              <w:rPr>
                <w:rFonts w:cs="Calibri"/>
                <w:sz w:val="20"/>
                <w:szCs w:val="20"/>
              </w:rPr>
              <w:t>Ct</w:t>
            </w:r>
            <w:proofErr w:type="spellEnd"/>
          </w:p>
          <w:p w:rsidR="00854014" w:rsidRPr="005D7F83" w:rsidRDefault="00854014" w:rsidP="00854014">
            <w:pPr>
              <w:jc w:val="center"/>
              <w:rPr>
                <w:rFonts w:cs="Calibri"/>
                <w:sz w:val="20"/>
                <w:szCs w:val="20"/>
              </w:rPr>
            </w:pPr>
            <w:r w:rsidRPr="005D7F83">
              <w:rPr>
                <w:sz w:val="20"/>
                <w:szCs w:val="20"/>
              </w:rPr>
              <w:t>[EUR/m</w:t>
            </w:r>
            <w:r w:rsidRPr="005D7F83">
              <w:rPr>
                <w:sz w:val="20"/>
                <w:szCs w:val="20"/>
                <w:vertAlign w:val="superscript"/>
              </w:rPr>
              <w:t>2</w:t>
            </w:r>
            <w:r w:rsidR="00D662D5">
              <w:rPr>
                <w:sz w:val="20"/>
                <w:szCs w:val="20"/>
              </w:rPr>
              <w:t xml:space="preserve"> N</w:t>
            </w:r>
            <w:r>
              <w:rPr>
                <w:sz w:val="20"/>
                <w:szCs w:val="20"/>
              </w:rPr>
              <w:t>TP</w:t>
            </w:r>
            <w:r w:rsidRPr="005D7F83">
              <w:rPr>
                <w:sz w:val="20"/>
                <w:szCs w:val="20"/>
              </w:rPr>
              <w:t>]</w:t>
            </w:r>
          </w:p>
        </w:tc>
        <w:tc>
          <w:tcPr>
            <w:tcW w:w="992" w:type="dxa"/>
            <w:shd w:val="clear" w:color="auto" w:fill="FBD4B4" w:themeFill="accent6" w:themeFillTint="66"/>
            <w:vAlign w:val="center"/>
          </w:tcPr>
          <w:p w:rsidR="00854014" w:rsidRPr="005D7F83" w:rsidRDefault="00854014" w:rsidP="00854014">
            <w:pPr>
              <w:jc w:val="center"/>
              <w:rPr>
                <w:rFonts w:cs="Calibri"/>
                <w:sz w:val="20"/>
                <w:szCs w:val="20"/>
              </w:rPr>
            </w:pPr>
            <w:proofErr w:type="spellStart"/>
            <w:r w:rsidRPr="005D7F83">
              <w:rPr>
                <w:rFonts w:cs="Calibri"/>
                <w:sz w:val="20"/>
                <w:szCs w:val="20"/>
              </w:rPr>
              <w:t>Cp</w:t>
            </w:r>
            <w:proofErr w:type="spellEnd"/>
          </w:p>
          <w:p w:rsidR="00854014" w:rsidRPr="005D7F83" w:rsidRDefault="00854014" w:rsidP="00854014">
            <w:pPr>
              <w:jc w:val="center"/>
              <w:rPr>
                <w:rFonts w:cs="Calibri"/>
                <w:sz w:val="20"/>
                <w:szCs w:val="20"/>
              </w:rPr>
            </w:pPr>
            <w:r w:rsidRPr="005D7F83">
              <w:rPr>
                <w:sz w:val="20"/>
                <w:szCs w:val="20"/>
              </w:rPr>
              <w:t>[EUR/m</w:t>
            </w:r>
            <w:r w:rsidRPr="005D7F83">
              <w:rPr>
                <w:sz w:val="20"/>
                <w:szCs w:val="20"/>
                <w:vertAlign w:val="superscript"/>
              </w:rPr>
              <w:t>2</w:t>
            </w:r>
            <w:r w:rsidRPr="005D7F83">
              <w:rPr>
                <w:sz w:val="20"/>
                <w:szCs w:val="20"/>
              </w:rPr>
              <w:t xml:space="preserve"> parcele]</w:t>
            </w:r>
          </w:p>
        </w:tc>
        <w:tc>
          <w:tcPr>
            <w:tcW w:w="992" w:type="dxa"/>
            <w:shd w:val="clear" w:color="auto" w:fill="FBD4B4" w:themeFill="accent6" w:themeFillTint="66"/>
            <w:vAlign w:val="center"/>
          </w:tcPr>
          <w:p w:rsidR="00854014" w:rsidRPr="005D7F83" w:rsidRDefault="00854014" w:rsidP="00854014">
            <w:pPr>
              <w:jc w:val="center"/>
              <w:rPr>
                <w:rFonts w:cs="Calibri"/>
                <w:sz w:val="20"/>
                <w:szCs w:val="20"/>
              </w:rPr>
            </w:pPr>
            <w:proofErr w:type="spellStart"/>
            <w:r w:rsidRPr="005D7F83">
              <w:rPr>
                <w:rFonts w:cs="Calibri"/>
                <w:sz w:val="20"/>
                <w:szCs w:val="20"/>
              </w:rPr>
              <w:t>Ct</w:t>
            </w:r>
            <w:proofErr w:type="spellEnd"/>
          </w:p>
          <w:p w:rsidR="00854014" w:rsidRPr="005D7F83" w:rsidRDefault="00854014" w:rsidP="00854014">
            <w:pPr>
              <w:jc w:val="center"/>
              <w:rPr>
                <w:rFonts w:cs="Calibri"/>
                <w:sz w:val="20"/>
                <w:szCs w:val="20"/>
              </w:rPr>
            </w:pPr>
            <w:r w:rsidRPr="005D7F83">
              <w:rPr>
                <w:sz w:val="20"/>
                <w:szCs w:val="20"/>
              </w:rPr>
              <w:t>[EUR/m</w:t>
            </w:r>
            <w:r w:rsidRPr="005D7F83">
              <w:rPr>
                <w:sz w:val="20"/>
                <w:szCs w:val="20"/>
                <w:vertAlign w:val="superscript"/>
              </w:rPr>
              <w:t>2</w:t>
            </w:r>
            <w:r>
              <w:rPr>
                <w:sz w:val="20"/>
                <w:szCs w:val="20"/>
              </w:rPr>
              <w:t xml:space="preserve"> BTP</w:t>
            </w:r>
            <w:r w:rsidRPr="005D7F83">
              <w:rPr>
                <w:sz w:val="20"/>
                <w:szCs w:val="20"/>
              </w:rPr>
              <w:t>]</w:t>
            </w:r>
          </w:p>
        </w:tc>
      </w:tr>
      <w:tr w:rsidR="006561C2" w:rsidRPr="006740E9" w:rsidTr="008713B5">
        <w:trPr>
          <w:trHeight w:val="488"/>
        </w:trPr>
        <w:tc>
          <w:tcPr>
            <w:tcW w:w="1838" w:type="dxa"/>
            <w:shd w:val="clear" w:color="auto" w:fill="FDE9D9" w:themeFill="accent6" w:themeFillTint="33"/>
            <w:vAlign w:val="center"/>
          </w:tcPr>
          <w:p w:rsidR="006561C2" w:rsidRPr="006740E9" w:rsidRDefault="006561C2" w:rsidP="006561C2">
            <w:pPr>
              <w:jc w:val="left"/>
              <w:rPr>
                <w:sz w:val="20"/>
                <w:szCs w:val="20"/>
              </w:rPr>
            </w:pPr>
            <w:r w:rsidRPr="006740E9">
              <w:rPr>
                <w:sz w:val="20"/>
                <w:szCs w:val="20"/>
              </w:rPr>
              <w:t>Cestno omrežje z opremo</w:t>
            </w:r>
          </w:p>
        </w:tc>
        <w:tc>
          <w:tcPr>
            <w:tcW w:w="964" w:type="dxa"/>
            <w:shd w:val="clear" w:color="auto" w:fill="FDE9D9" w:themeFill="accent6" w:themeFillTint="33"/>
            <w:vAlign w:val="center"/>
          </w:tcPr>
          <w:p w:rsidR="006561C2" w:rsidRPr="006740E9" w:rsidRDefault="006561C2" w:rsidP="006561C2">
            <w:pPr>
              <w:jc w:val="center"/>
              <w:rPr>
                <w:sz w:val="20"/>
                <w:szCs w:val="20"/>
              </w:rPr>
            </w:pPr>
            <w:r w:rsidRPr="006740E9">
              <w:rPr>
                <w:sz w:val="20"/>
                <w:szCs w:val="20"/>
              </w:rPr>
              <w:t>OC</w:t>
            </w:r>
          </w:p>
        </w:tc>
        <w:tc>
          <w:tcPr>
            <w:tcW w:w="1021" w:type="dxa"/>
            <w:vAlign w:val="center"/>
          </w:tcPr>
          <w:p w:rsidR="006561C2" w:rsidRPr="006740E9" w:rsidRDefault="006561C2" w:rsidP="006561C2">
            <w:pPr>
              <w:jc w:val="center"/>
              <w:rPr>
                <w:sz w:val="20"/>
                <w:szCs w:val="20"/>
              </w:rPr>
            </w:pPr>
            <w:r w:rsidRPr="006740E9">
              <w:rPr>
                <w:sz w:val="20"/>
                <w:szCs w:val="20"/>
              </w:rPr>
              <w:t>2,51</w:t>
            </w:r>
          </w:p>
        </w:tc>
        <w:tc>
          <w:tcPr>
            <w:tcW w:w="992" w:type="dxa"/>
            <w:vAlign w:val="center"/>
          </w:tcPr>
          <w:p w:rsidR="006561C2" w:rsidRPr="006740E9" w:rsidRDefault="006561C2" w:rsidP="006561C2">
            <w:pPr>
              <w:jc w:val="center"/>
              <w:rPr>
                <w:sz w:val="20"/>
                <w:szCs w:val="20"/>
              </w:rPr>
            </w:pPr>
            <w:r w:rsidRPr="006740E9">
              <w:rPr>
                <w:sz w:val="20"/>
                <w:szCs w:val="20"/>
              </w:rPr>
              <w:t>11,01</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2,72</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5,42</w:t>
            </w:r>
          </w:p>
        </w:tc>
        <w:tc>
          <w:tcPr>
            <w:tcW w:w="992" w:type="dxa"/>
            <w:shd w:val="clear" w:color="auto" w:fill="auto"/>
            <w:vAlign w:val="center"/>
          </w:tcPr>
          <w:p w:rsidR="006561C2" w:rsidRDefault="0035599E" w:rsidP="006561C2">
            <w:pPr>
              <w:widowControl/>
              <w:suppressAutoHyphens w:val="0"/>
              <w:autoSpaceDN/>
              <w:jc w:val="center"/>
              <w:textAlignment w:val="auto"/>
              <w:rPr>
                <w:rFonts w:cs="Calibri"/>
                <w:color w:val="000000"/>
                <w:kern w:val="0"/>
                <w:sz w:val="20"/>
                <w:szCs w:val="20"/>
              </w:rPr>
            </w:pPr>
            <w:r>
              <w:rPr>
                <w:rFonts w:cs="Calibri"/>
                <w:color w:val="000000"/>
                <w:sz w:val="20"/>
                <w:szCs w:val="20"/>
              </w:rPr>
              <w:t>1,681</w:t>
            </w:r>
          </w:p>
        </w:tc>
        <w:tc>
          <w:tcPr>
            <w:tcW w:w="992" w:type="dxa"/>
            <w:shd w:val="clear" w:color="auto" w:fill="auto"/>
            <w:vAlign w:val="center"/>
          </w:tcPr>
          <w:p w:rsidR="006561C2" w:rsidRDefault="0035599E" w:rsidP="006561C2">
            <w:pPr>
              <w:widowControl/>
              <w:suppressAutoHyphens w:val="0"/>
              <w:autoSpaceDN/>
              <w:jc w:val="center"/>
              <w:textAlignment w:val="auto"/>
              <w:rPr>
                <w:rFonts w:cs="Calibri"/>
                <w:color w:val="000000"/>
                <w:kern w:val="0"/>
                <w:sz w:val="20"/>
                <w:szCs w:val="20"/>
              </w:rPr>
            </w:pPr>
            <w:r>
              <w:rPr>
                <w:rFonts w:cs="Calibri"/>
                <w:color w:val="000000"/>
                <w:sz w:val="20"/>
                <w:szCs w:val="20"/>
              </w:rPr>
              <w:t>2,851</w:t>
            </w:r>
          </w:p>
        </w:tc>
      </w:tr>
      <w:tr w:rsidR="006561C2" w:rsidRPr="006740E9" w:rsidTr="008713B5">
        <w:trPr>
          <w:trHeight w:val="488"/>
        </w:trPr>
        <w:tc>
          <w:tcPr>
            <w:tcW w:w="1838" w:type="dxa"/>
            <w:shd w:val="clear" w:color="auto" w:fill="FDE9D9" w:themeFill="accent6" w:themeFillTint="33"/>
            <w:vAlign w:val="center"/>
          </w:tcPr>
          <w:p w:rsidR="006561C2" w:rsidRPr="006740E9" w:rsidRDefault="006561C2" w:rsidP="006561C2">
            <w:pPr>
              <w:jc w:val="left"/>
              <w:rPr>
                <w:sz w:val="20"/>
                <w:szCs w:val="20"/>
              </w:rPr>
            </w:pPr>
            <w:r w:rsidRPr="006740E9">
              <w:rPr>
                <w:sz w:val="20"/>
                <w:szCs w:val="20"/>
              </w:rPr>
              <w:t>Kanalizacijsko omrežje</w:t>
            </w:r>
          </w:p>
        </w:tc>
        <w:tc>
          <w:tcPr>
            <w:tcW w:w="964" w:type="dxa"/>
            <w:shd w:val="clear" w:color="auto" w:fill="FDE9D9" w:themeFill="accent6" w:themeFillTint="33"/>
            <w:vAlign w:val="center"/>
          </w:tcPr>
          <w:p w:rsidR="006561C2" w:rsidRPr="006740E9" w:rsidRDefault="006561C2" w:rsidP="006561C2">
            <w:pPr>
              <w:jc w:val="center"/>
              <w:rPr>
                <w:sz w:val="20"/>
                <w:szCs w:val="20"/>
              </w:rPr>
            </w:pPr>
            <w:r w:rsidRPr="006740E9">
              <w:rPr>
                <w:sz w:val="20"/>
                <w:szCs w:val="20"/>
              </w:rPr>
              <w:t>OK</w:t>
            </w:r>
          </w:p>
        </w:tc>
        <w:tc>
          <w:tcPr>
            <w:tcW w:w="1021" w:type="dxa"/>
            <w:vAlign w:val="center"/>
          </w:tcPr>
          <w:p w:rsidR="006561C2" w:rsidRPr="005D7F83" w:rsidRDefault="006561C2" w:rsidP="006561C2">
            <w:pPr>
              <w:jc w:val="center"/>
              <w:rPr>
                <w:i/>
                <w:sz w:val="20"/>
                <w:szCs w:val="20"/>
              </w:rPr>
            </w:pPr>
            <w:r w:rsidRPr="005D7F83">
              <w:rPr>
                <w:i/>
                <w:sz w:val="20"/>
                <w:szCs w:val="20"/>
              </w:rPr>
              <w:t>0,98</w:t>
            </w:r>
            <w:r>
              <w:rPr>
                <w:rStyle w:val="Sprotnaopomba-sklic"/>
                <w:i/>
                <w:sz w:val="20"/>
                <w:szCs w:val="20"/>
              </w:rPr>
              <w:footnoteReference w:id="5"/>
            </w:r>
          </w:p>
        </w:tc>
        <w:tc>
          <w:tcPr>
            <w:tcW w:w="992" w:type="dxa"/>
            <w:vAlign w:val="center"/>
          </w:tcPr>
          <w:p w:rsidR="006561C2" w:rsidRPr="005D7F83" w:rsidRDefault="006561C2" w:rsidP="006561C2">
            <w:pPr>
              <w:jc w:val="center"/>
              <w:rPr>
                <w:i/>
                <w:sz w:val="20"/>
                <w:szCs w:val="20"/>
              </w:rPr>
            </w:pPr>
            <w:r w:rsidRPr="005D7F83">
              <w:rPr>
                <w:i/>
                <w:sz w:val="20"/>
                <w:szCs w:val="20"/>
              </w:rPr>
              <w:t>4,23</w:t>
            </w:r>
            <w:r>
              <w:rPr>
                <w:rStyle w:val="Sprotnaopomba-sklic"/>
                <w:i/>
                <w:sz w:val="20"/>
                <w:szCs w:val="20"/>
              </w:rPr>
              <w:footnoteReference w:id="6"/>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1,32</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2,63</w:t>
            </w:r>
          </w:p>
        </w:tc>
        <w:tc>
          <w:tcPr>
            <w:tcW w:w="992" w:type="dxa"/>
            <w:shd w:val="clear" w:color="auto" w:fill="auto"/>
            <w:vAlign w:val="center"/>
          </w:tcPr>
          <w:p w:rsidR="006561C2" w:rsidRDefault="00170531" w:rsidP="006561C2">
            <w:pPr>
              <w:jc w:val="center"/>
              <w:rPr>
                <w:rFonts w:cs="Calibri"/>
                <w:color w:val="000000"/>
                <w:sz w:val="20"/>
                <w:szCs w:val="20"/>
              </w:rPr>
            </w:pPr>
            <w:r>
              <w:rPr>
                <w:rFonts w:cs="Calibri"/>
                <w:color w:val="000000"/>
                <w:sz w:val="20"/>
                <w:szCs w:val="20"/>
              </w:rPr>
              <w:t>2,177</w:t>
            </w:r>
          </w:p>
        </w:tc>
        <w:tc>
          <w:tcPr>
            <w:tcW w:w="992" w:type="dxa"/>
            <w:shd w:val="clear" w:color="auto" w:fill="auto"/>
            <w:vAlign w:val="center"/>
          </w:tcPr>
          <w:p w:rsidR="006561C2" w:rsidRDefault="00170531" w:rsidP="006561C2">
            <w:pPr>
              <w:jc w:val="center"/>
              <w:rPr>
                <w:rFonts w:cs="Calibri"/>
                <w:color w:val="000000"/>
                <w:sz w:val="20"/>
                <w:szCs w:val="20"/>
              </w:rPr>
            </w:pPr>
            <w:r>
              <w:rPr>
                <w:rFonts w:cs="Calibri"/>
                <w:color w:val="000000"/>
                <w:sz w:val="20"/>
                <w:szCs w:val="20"/>
              </w:rPr>
              <w:t>3,853</w:t>
            </w:r>
          </w:p>
        </w:tc>
      </w:tr>
      <w:tr w:rsidR="006561C2" w:rsidRPr="006740E9" w:rsidTr="008713B5">
        <w:trPr>
          <w:trHeight w:val="488"/>
        </w:trPr>
        <w:tc>
          <w:tcPr>
            <w:tcW w:w="1838" w:type="dxa"/>
            <w:shd w:val="clear" w:color="auto" w:fill="FDE9D9" w:themeFill="accent6" w:themeFillTint="33"/>
            <w:vAlign w:val="center"/>
          </w:tcPr>
          <w:p w:rsidR="006561C2" w:rsidRPr="006740E9" w:rsidRDefault="006561C2" w:rsidP="006561C2">
            <w:pPr>
              <w:jc w:val="left"/>
              <w:rPr>
                <w:sz w:val="20"/>
                <w:szCs w:val="20"/>
              </w:rPr>
            </w:pPr>
            <w:r w:rsidRPr="006740E9">
              <w:rPr>
                <w:sz w:val="20"/>
                <w:szCs w:val="20"/>
              </w:rPr>
              <w:t>Vodovodno omrežje</w:t>
            </w:r>
          </w:p>
        </w:tc>
        <w:tc>
          <w:tcPr>
            <w:tcW w:w="964" w:type="dxa"/>
            <w:shd w:val="clear" w:color="auto" w:fill="FDE9D9" w:themeFill="accent6" w:themeFillTint="33"/>
            <w:vAlign w:val="center"/>
          </w:tcPr>
          <w:p w:rsidR="006561C2" w:rsidRPr="006740E9" w:rsidRDefault="006561C2" w:rsidP="006561C2">
            <w:pPr>
              <w:jc w:val="center"/>
              <w:rPr>
                <w:sz w:val="20"/>
                <w:szCs w:val="20"/>
              </w:rPr>
            </w:pPr>
            <w:r w:rsidRPr="006740E9">
              <w:rPr>
                <w:sz w:val="20"/>
                <w:szCs w:val="20"/>
              </w:rPr>
              <w:t>OV</w:t>
            </w:r>
          </w:p>
        </w:tc>
        <w:tc>
          <w:tcPr>
            <w:tcW w:w="1021" w:type="dxa"/>
            <w:vAlign w:val="center"/>
          </w:tcPr>
          <w:p w:rsidR="006561C2" w:rsidRPr="006740E9" w:rsidRDefault="006561C2" w:rsidP="006561C2">
            <w:pPr>
              <w:jc w:val="center"/>
              <w:rPr>
                <w:sz w:val="20"/>
                <w:szCs w:val="20"/>
              </w:rPr>
            </w:pPr>
            <w:r w:rsidRPr="006740E9">
              <w:rPr>
                <w:sz w:val="20"/>
                <w:szCs w:val="20"/>
              </w:rPr>
              <w:t>1,22</w:t>
            </w:r>
          </w:p>
        </w:tc>
        <w:tc>
          <w:tcPr>
            <w:tcW w:w="992" w:type="dxa"/>
            <w:vAlign w:val="center"/>
          </w:tcPr>
          <w:p w:rsidR="006561C2" w:rsidRPr="006740E9" w:rsidRDefault="006561C2" w:rsidP="006561C2">
            <w:pPr>
              <w:jc w:val="center"/>
              <w:rPr>
                <w:sz w:val="20"/>
                <w:szCs w:val="20"/>
              </w:rPr>
            </w:pPr>
            <w:r w:rsidRPr="006740E9">
              <w:rPr>
                <w:sz w:val="20"/>
                <w:szCs w:val="20"/>
              </w:rPr>
              <w:t>5,37</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0,45</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0,89</w:t>
            </w:r>
          </w:p>
        </w:tc>
        <w:tc>
          <w:tcPr>
            <w:tcW w:w="992" w:type="dxa"/>
            <w:shd w:val="clear" w:color="auto" w:fill="auto"/>
            <w:vAlign w:val="center"/>
          </w:tcPr>
          <w:p w:rsidR="006561C2" w:rsidRDefault="00170531" w:rsidP="006561C2">
            <w:pPr>
              <w:jc w:val="center"/>
              <w:rPr>
                <w:rFonts w:cs="Calibri"/>
                <w:color w:val="000000"/>
                <w:sz w:val="20"/>
                <w:szCs w:val="20"/>
              </w:rPr>
            </w:pPr>
            <w:r>
              <w:rPr>
                <w:rFonts w:cs="Calibri"/>
                <w:color w:val="000000"/>
                <w:sz w:val="20"/>
                <w:szCs w:val="20"/>
              </w:rPr>
              <w:t>0,949</w:t>
            </w:r>
          </w:p>
        </w:tc>
        <w:tc>
          <w:tcPr>
            <w:tcW w:w="992" w:type="dxa"/>
            <w:shd w:val="clear" w:color="auto" w:fill="auto"/>
            <w:vAlign w:val="center"/>
          </w:tcPr>
          <w:p w:rsidR="006561C2" w:rsidRDefault="00170531" w:rsidP="006561C2">
            <w:pPr>
              <w:jc w:val="center"/>
              <w:rPr>
                <w:rFonts w:cs="Calibri"/>
                <w:color w:val="000000"/>
                <w:sz w:val="20"/>
                <w:szCs w:val="20"/>
              </w:rPr>
            </w:pPr>
            <w:r>
              <w:rPr>
                <w:rFonts w:cs="Calibri"/>
                <w:color w:val="000000"/>
                <w:sz w:val="20"/>
                <w:szCs w:val="20"/>
              </w:rPr>
              <w:t>1,687</w:t>
            </w:r>
          </w:p>
        </w:tc>
      </w:tr>
      <w:tr w:rsidR="006561C2" w:rsidRPr="00D50309" w:rsidTr="008713B5">
        <w:trPr>
          <w:trHeight w:val="489"/>
        </w:trPr>
        <w:tc>
          <w:tcPr>
            <w:tcW w:w="1838" w:type="dxa"/>
            <w:shd w:val="clear" w:color="auto" w:fill="FDE9D9" w:themeFill="accent6" w:themeFillTint="33"/>
            <w:vAlign w:val="center"/>
          </w:tcPr>
          <w:p w:rsidR="006561C2" w:rsidRPr="006740E9" w:rsidRDefault="006561C2" w:rsidP="006561C2">
            <w:pPr>
              <w:jc w:val="left"/>
              <w:rPr>
                <w:sz w:val="20"/>
                <w:szCs w:val="20"/>
              </w:rPr>
            </w:pPr>
            <w:r w:rsidRPr="006740E9">
              <w:rPr>
                <w:sz w:val="20"/>
                <w:szCs w:val="20"/>
              </w:rPr>
              <w:t>Javne površine</w:t>
            </w:r>
          </w:p>
        </w:tc>
        <w:tc>
          <w:tcPr>
            <w:tcW w:w="964" w:type="dxa"/>
            <w:shd w:val="clear" w:color="auto" w:fill="FDE9D9" w:themeFill="accent6" w:themeFillTint="33"/>
            <w:vAlign w:val="center"/>
          </w:tcPr>
          <w:p w:rsidR="006561C2" w:rsidRPr="006740E9" w:rsidRDefault="006561C2" w:rsidP="006561C2">
            <w:pPr>
              <w:jc w:val="center"/>
              <w:rPr>
                <w:sz w:val="20"/>
                <w:szCs w:val="20"/>
              </w:rPr>
            </w:pPr>
            <w:r w:rsidRPr="006740E9">
              <w:rPr>
                <w:sz w:val="20"/>
                <w:szCs w:val="20"/>
              </w:rPr>
              <w:t>OJP</w:t>
            </w:r>
          </w:p>
        </w:tc>
        <w:tc>
          <w:tcPr>
            <w:tcW w:w="1021" w:type="dxa"/>
            <w:vAlign w:val="center"/>
          </w:tcPr>
          <w:p w:rsidR="006561C2" w:rsidRPr="006740E9" w:rsidRDefault="006561C2" w:rsidP="006561C2">
            <w:pPr>
              <w:jc w:val="center"/>
              <w:rPr>
                <w:sz w:val="20"/>
                <w:szCs w:val="20"/>
              </w:rPr>
            </w:pPr>
            <w:r w:rsidRPr="006740E9">
              <w:rPr>
                <w:sz w:val="20"/>
                <w:szCs w:val="20"/>
              </w:rPr>
              <w:t>0,18</w:t>
            </w:r>
          </w:p>
        </w:tc>
        <w:tc>
          <w:tcPr>
            <w:tcW w:w="992" w:type="dxa"/>
            <w:vAlign w:val="center"/>
          </w:tcPr>
          <w:p w:rsidR="006561C2" w:rsidRPr="006740E9" w:rsidRDefault="006561C2" w:rsidP="006561C2">
            <w:pPr>
              <w:jc w:val="center"/>
              <w:rPr>
                <w:sz w:val="20"/>
                <w:szCs w:val="20"/>
              </w:rPr>
            </w:pPr>
            <w:r w:rsidRPr="006740E9">
              <w:rPr>
                <w:sz w:val="20"/>
                <w:szCs w:val="20"/>
              </w:rPr>
              <w:t>0,79</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0,19</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0,39</w:t>
            </w:r>
          </w:p>
        </w:tc>
        <w:tc>
          <w:tcPr>
            <w:tcW w:w="992" w:type="dxa"/>
            <w:shd w:val="clear" w:color="auto" w:fill="auto"/>
            <w:vAlign w:val="center"/>
          </w:tcPr>
          <w:p w:rsidR="006561C2" w:rsidRDefault="006561C2" w:rsidP="006561C2">
            <w:pPr>
              <w:jc w:val="center"/>
              <w:rPr>
                <w:rFonts w:cs="Calibri"/>
                <w:color w:val="000000"/>
                <w:sz w:val="20"/>
                <w:szCs w:val="20"/>
              </w:rPr>
            </w:pPr>
            <w:r>
              <w:rPr>
                <w:rFonts w:cs="Calibri"/>
                <w:color w:val="000000"/>
                <w:sz w:val="20"/>
                <w:szCs w:val="20"/>
              </w:rPr>
              <w:t>0,270</w:t>
            </w:r>
          </w:p>
        </w:tc>
        <w:tc>
          <w:tcPr>
            <w:tcW w:w="992" w:type="dxa"/>
            <w:shd w:val="clear" w:color="auto" w:fill="auto"/>
            <w:vAlign w:val="center"/>
          </w:tcPr>
          <w:p w:rsidR="006561C2" w:rsidRDefault="006561C2" w:rsidP="006561C2">
            <w:pPr>
              <w:jc w:val="center"/>
              <w:rPr>
                <w:rFonts w:cs="Calibri"/>
                <w:color w:val="000000"/>
                <w:sz w:val="20"/>
                <w:szCs w:val="20"/>
              </w:rPr>
            </w:pPr>
            <w:r>
              <w:rPr>
                <w:rFonts w:cs="Calibri"/>
                <w:color w:val="000000"/>
                <w:sz w:val="20"/>
                <w:szCs w:val="20"/>
              </w:rPr>
              <w:t>0,458</w:t>
            </w:r>
          </w:p>
        </w:tc>
      </w:tr>
      <w:tr w:rsidR="006561C2" w:rsidRPr="00D50309" w:rsidTr="008713B5">
        <w:trPr>
          <w:trHeight w:val="595"/>
        </w:trPr>
        <w:tc>
          <w:tcPr>
            <w:tcW w:w="1838" w:type="dxa"/>
            <w:shd w:val="clear" w:color="auto" w:fill="FDE9D9" w:themeFill="accent6" w:themeFillTint="33"/>
            <w:vAlign w:val="center"/>
          </w:tcPr>
          <w:p w:rsidR="006561C2" w:rsidRPr="006740E9" w:rsidRDefault="006561C2" w:rsidP="006561C2">
            <w:pPr>
              <w:jc w:val="left"/>
              <w:rPr>
                <w:sz w:val="20"/>
                <w:szCs w:val="20"/>
              </w:rPr>
            </w:pPr>
            <w:r w:rsidRPr="00045570">
              <w:rPr>
                <w:sz w:val="20"/>
                <w:szCs w:val="20"/>
              </w:rPr>
              <w:t>Pros</w:t>
            </w:r>
            <w:r>
              <w:rPr>
                <w:sz w:val="20"/>
                <w:szCs w:val="20"/>
              </w:rPr>
              <w:t>tori za ravnanje z odpadki</w:t>
            </w:r>
          </w:p>
        </w:tc>
        <w:tc>
          <w:tcPr>
            <w:tcW w:w="964" w:type="dxa"/>
            <w:shd w:val="clear" w:color="auto" w:fill="FDE9D9" w:themeFill="accent6" w:themeFillTint="33"/>
            <w:vAlign w:val="center"/>
          </w:tcPr>
          <w:p w:rsidR="006561C2" w:rsidRPr="006740E9" w:rsidRDefault="006561C2" w:rsidP="006561C2">
            <w:pPr>
              <w:jc w:val="center"/>
              <w:rPr>
                <w:sz w:val="20"/>
                <w:szCs w:val="20"/>
              </w:rPr>
            </w:pPr>
            <w:r w:rsidRPr="00045570">
              <w:rPr>
                <w:sz w:val="20"/>
                <w:szCs w:val="20"/>
              </w:rPr>
              <w:t>OPRO</w:t>
            </w:r>
          </w:p>
        </w:tc>
        <w:tc>
          <w:tcPr>
            <w:tcW w:w="1021" w:type="dxa"/>
            <w:vAlign w:val="center"/>
          </w:tcPr>
          <w:p w:rsidR="006561C2" w:rsidRPr="00230C28" w:rsidRDefault="006561C2" w:rsidP="006561C2">
            <w:pPr>
              <w:jc w:val="center"/>
              <w:rPr>
                <w:sz w:val="20"/>
                <w:szCs w:val="20"/>
              </w:rPr>
            </w:pPr>
            <w:r w:rsidRPr="00230C28">
              <w:rPr>
                <w:sz w:val="20"/>
                <w:szCs w:val="20"/>
              </w:rPr>
              <w:t>0</w:t>
            </w:r>
            <w:r>
              <w:rPr>
                <w:sz w:val="20"/>
                <w:szCs w:val="20"/>
              </w:rPr>
              <w:t>,</w:t>
            </w:r>
            <w:r w:rsidRPr="00230C28">
              <w:rPr>
                <w:sz w:val="20"/>
                <w:szCs w:val="20"/>
              </w:rPr>
              <w:t>05</w:t>
            </w:r>
          </w:p>
        </w:tc>
        <w:tc>
          <w:tcPr>
            <w:tcW w:w="992" w:type="dxa"/>
            <w:vAlign w:val="center"/>
          </w:tcPr>
          <w:p w:rsidR="006561C2" w:rsidRPr="00230C28" w:rsidRDefault="006561C2" w:rsidP="006561C2">
            <w:pPr>
              <w:jc w:val="center"/>
              <w:rPr>
                <w:sz w:val="20"/>
                <w:szCs w:val="20"/>
              </w:rPr>
            </w:pPr>
            <w:r>
              <w:rPr>
                <w:sz w:val="20"/>
                <w:szCs w:val="20"/>
              </w:rPr>
              <w:t>0,24</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w:t>
            </w:r>
          </w:p>
        </w:tc>
        <w:tc>
          <w:tcPr>
            <w:tcW w:w="992" w:type="dxa"/>
            <w:shd w:val="clear" w:color="auto" w:fill="FDE9D9" w:themeFill="accent6" w:themeFillTint="33"/>
            <w:vAlign w:val="center"/>
          </w:tcPr>
          <w:p w:rsidR="006561C2" w:rsidRPr="005D7F83" w:rsidRDefault="006561C2" w:rsidP="006561C2">
            <w:pPr>
              <w:jc w:val="center"/>
              <w:rPr>
                <w:sz w:val="20"/>
                <w:szCs w:val="20"/>
              </w:rPr>
            </w:pPr>
            <w:r w:rsidRPr="005D7F83">
              <w:rPr>
                <w:sz w:val="20"/>
                <w:szCs w:val="20"/>
              </w:rPr>
              <w:t>/</w:t>
            </w:r>
          </w:p>
        </w:tc>
        <w:tc>
          <w:tcPr>
            <w:tcW w:w="992" w:type="dxa"/>
            <w:shd w:val="clear" w:color="auto" w:fill="auto"/>
            <w:vAlign w:val="center"/>
          </w:tcPr>
          <w:p w:rsidR="006561C2" w:rsidRDefault="006561C2" w:rsidP="006561C2">
            <w:pPr>
              <w:jc w:val="center"/>
              <w:rPr>
                <w:rFonts w:cs="Calibri"/>
                <w:color w:val="000000"/>
                <w:sz w:val="20"/>
                <w:szCs w:val="20"/>
              </w:rPr>
            </w:pPr>
            <w:r>
              <w:rPr>
                <w:rFonts w:cs="Calibri"/>
                <w:color w:val="000000"/>
                <w:sz w:val="20"/>
                <w:szCs w:val="20"/>
              </w:rPr>
              <w:t>0,066</w:t>
            </w:r>
          </w:p>
        </w:tc>
        <w:tc>
          <w:tcPr>
            <w:tcW w:w="992" w:type="dxa"/>
            <w:shd w:val="clear" w:color="auto" w:fill="auto"/>
            <w:vAlign w:val="center"/>
          </w:tcPr>
          <w:p w:rsidR="006561C2" w:rsidRDefault="006561C2" w:rsidP="006561C2">
            <w:pPr>
              <w:jc w:val="center"/>
              <w:rPr>
                <w:rFonts w:cs="Calibri"/>
                <w:color w:val="000000"/>
                <w:sz w:val="20"/>
                <w:szCs w:val="20"/>
              </w:rPr>
            </w:pPr>
            <w:r>
              <w:rPr>
                <w:rFonts w:cs="Calibri"/>
                <w:color w:val="000000"/>
                <w:sz w:val="20"/>
                <w:szCs w:val="20"/>
              </w:rPr>
              <w:t>0,111</w:t>
            </w:r>
          </w:p>
        </w:tc>
      </w:tr>
    </w:tbl>
    <w:p w:rsidR="00482E20" w:rsidRDefault="00482E20" w:rsidP="00482E20"/>
    <w:p w:rsidR="00220616" w:rsidRDefault="00220616" w:rsidP="00EF4E71">
      <w:pPr>
        <w:pStyle w:val="Textbody"/>
        <w:rPr>
          <w:rFonts w:ascii="Arial" w:hAnsi="Arial" w:cs="Arial"/>
          <w:sz w:val="22"/>
        </w:rPr>
        <w:sectPr w:rsidR="00220616" w:rsidSect="002A548B">
          <w:footerReference w:type="first" r:id="rId20"/>
          <w:pgSz w:w="11911" w:h="16832"/>
          <w:pgMar w:top="1276" w:right="1279" w:bottom="1702" w:left="1418" w:header="708" w:footer="708" w:gutter="0"/>
          <w:cols w:space="0"/>
          <w:titlePg/>
          <w:docGrid w:linePitch="326"/>
        </w:sectPr>
      </w:pPr>
    </w:p>
    <w:p w:rsidR="00D23444" w:rsidRDefault="00D23444" w:rsidP="00D23444">
      <w:pPr>
        <w:pStyle w:val="Naslov1"/>
        <w:pageBreakBefore/>
        <w:widowControl w:val="0"/>
        <w:pBdr>
          <w:bottom w:val="single" w:sz="4" w:space="1" w:color="C17122"/>
        </w:pBdr>
        <w:suppressAutoHyphens w:val="0"/>
        <w:autoSpaceDN/>
        <w:spacing w:after="60"/>
        <w:textAlignment w:val="auto"/>
      </w:pPr>
      <w:bookmarkStart w:id="32" w:name="_Toc458066521"/>
      <w:bookmarkStart w:id="33" w:name="_Toc43731615"/>
      <w:r w:rsidRPr="00D23444">
        <w:t>GRAFIČNI DEL PROGRAMA OPREMLJANJA</w:t>
      </w:r>
      <w:bookmarkEnd w:id="32"/>
      <w:bookmarkEnd w:id="33"/>
    </w:p>
    <w:p w:rsidR="00FE7DBC" w:rsidRPr="00D23444" w:rsidRDefault="00FE7DBC" w:rsidP="00D23444">
      <w:pPr>
        <w:pStyle w:val="Textbody"/>
        <w:rPr>
          <w:rFonts w:ascii="Arial" w:hAnsi="Arial" w:cs="Arial"/>
          <w:sz w:val="22"/>
          <w:szCs w:val="22"/>
        </w:rPr>
      </w:pPr>
    </w:p>
    <w:p w:rsidR="005B6809" w:rsidRPr="00F83362" w:rsidRDefault="005B6809" w:rsidP="005B6809">
      <w:pPr>
        <w:pStyle w:val="Textbody"/>
        <w:rPr>
          <w:rFonts w:cs="Calibri"/>
          <w:szCs w:val="22"/>
        </w:rPr>
      </w:pPr>
      <w:r w:rsidRPr="00F83362">
        <w:rPr>
          <w:rFonts w:cs="Calibri"/>
          <w:szCs w:val="22"/>
        </w:rPr>
        <w:t xml:space="preserve">Grafični del programa opremljanja vsebuje naslednje karte: </w:t>
      </w:r>
    </w:p>
    <w:p w:rsidR="005B6809" w:rsidRPr="006D1E94" w:rsidRDefault="005B6809" w:rsidP="005B6809">
      <w:pPr>
        <w:pStyle w:val="Textbody"/>
        <w:rPr>
          <w:rFonts w:ascii="Arial" w:hAnsi="Arial" w:cs="Arial"/>
          <w:sz w:val="22"/>
          <w:szCs w:val="22"/>
          <w:highlight w:val="yellow"/>
        </w:rPr>
      </w:pPr>
    </w:p>
    <w:tbl>
      <w:tblPr>
        <w:tblW w:w="0" w:type="auto"/>
        <w:tblInd w:w="250" w:type="dxa"/>
        <w:tblLook w:val="04A0" w:firstRow="1" w:lastRow="0" w:firstColumn="1" w:lastColumn="0" w:noHBand="0" w:noVBand="1"/>
      </w:tblPr>
      <w:tblGrid>
        <w:gridCol w:w="1131"/>
        <w:gridCol w:w="7694"/>
      </w:tblGrid>
      <w:tr w:rsidR="00A72354" w:rsidRPr="00F83362" w:rsidTr="007071B1">
        <w:trPr>
          <w:trHeight w:val="600"/>
        </w:trPr>
        <w:tc>
          <w:tcPr>
            <w:tcW w:w="1131" w:type="dxa"/>
            <w:vAlign w:val="center"/>
          </w:tcPr>
          <w:p w:rsidR="00A72354" w:rsidRPr="00F83362" w:rsidRDefault="00A72354" w:rsidP="00783DB4">
            <w:pPr>
              <w:pStyle w:val="Textbody"/>
              <w:spacing w:after="0"/>
              <w:jc w:val="left"/>
              <w:rPr>
                <w:rFonts w:cs="Calibri"/>
                <w:b/>
                <w:sz w:val="22"/>
                <w:szCs w:val="22"/>
              </w:rPr>
            </w:pPr>
            <w:r w:rsidRPr="00F83362">
              <w:rPr>
                <w:rFonts w:cs="Calibri"/>
                <w:b/>
                <w:sz w:val="22"/>
                <w:szCs w:val="22"/>
              </w:rPr>
              <w:t>Številka</w:t>
            </w:r>
            <w:r w:rsidR="007071B1">
              <w:rPr>
                <w:rFonts w:cs="Calibri"/>
                <w:b/>
                <w:sz w:val="22"/>
                <w:szCs w:val="22"/>
              </w:rPr>
              <w:t xml:space="preserve"> karte</w:t>
            </w:r>
          </w:p>
        </w:tc>
        <w:tc>
          <w:tcPr>
            <w:tcW w:w="7694" w:type="dxa"/>
            <w:vAlign w:val="center"/>
          </w:tcPr>
          <w:p w:rsidR="00A72354" w:rsidRPr="00F83362" w:rsidRDefault="00A72354" w:rsidP="00783DB4">
            <w:pPr>
              <w:pStyle w:val="Textbody"/>
              <w:spacing w:after="0"/>
              <w:jc w:val="left"/>
              <w:rPr>
                <w:rFonts w:cs="Calibri"/>
                <w:b/>
                <w:sz w:val="22"/>
                <w:szCs w:val="22"/>
              </w:rPr>
            </w:pPr>
            <w:r w:rsidRPr="00F83362">
              <w:rPr>
                <w:rFonts w:cs="Calibri"/>
                <w:b/>
                <w:sz w:val="22"/>
                <w:szCs w:val="22"/>
              </w:rPr>
              <w:t xml:space="preserve">Ime karte </w:t>
            </w:r>
          </w:p>
        </w:tc>
      </w:tr>
      <w:tr w:rsidR="00A72354" w:rsidRPr="00614F7D" w:rsidTr="007071B1">
        <w:trPr>
          <w:trHeight w:val="510"/>
        </w:trPr>
        <w:tc>
          <w:tcPr>
            <w:tcW w:w="1131" w:type="dxa"/>
            <w:vAlign w:val="center"/>
          </w:tcPr>
          <w:p w:rsidR="00A72354" w:rsidRPr="008F608D" w:rsidRDefault="007071B1" w:rsidP="00441DE8">
            <w:pPr>
              <w:pStyle w:val="Textbody"/>
              <w:spacing w:after="0"/>
              <w:jc w:val="left"/>
              <w:rPr>
                <w:rFonts w:cs="Calibri"/>
                <w:sz w:val="22"/>
                <w:szCs w:val="22"/>
              </w:rPr>
            </w:pPr>
            <w:r w:rsidRPr="008F608D">
              <w:rPr>
                <w:rFonts w:cs="Calibri"/>
                <w:sz w:val="22"/>
                <w:szCs w:val="22"/>
              </w:rPr>
              <w:t>01</w:t>
            </w:r>
          </w:p>
        </w:tc>
        <w:tc>
          <w:tcPr>
            <w:tcW w:w="7694" w:type="dxa"/>
            <w:vAlign w:val="center"/>
          </w:tcPr>
          <w:p w:rsidR="00A72354" w:rsidRPr="008F608D" w:rsidRDefault="00730A7A" w:rsidP="003612D2">
            <w:pPr>
              <w:pStyle w:val="Textbody"/>
              <w:spacing w:after="0"/>
              <w:jc w:val="left"/>
              <w:rPr>
                <w:rFonts w:cs="Calibri"/>
                <w:sz w:val="22"/>
                <w:szCs w:val="22"/>
              </w:rPr>
            </w:pPr>
            <w:r w:rsidRPr="008F608D">
              <w:rPr>
                <w:rFonts w:cs="Calibri"/>
                <w:sz w:val="22"/>
                <w:szCs w:val="22"/>
              </w:rPr>
              <w:t>Oskrbno</w:t>
            </w:r>
            <w:r w:rsidR="003612D2" w:rsidRPr="008F608D">
              <w:rPr>
                <w:rFonts w:cs="Calibri"/>
                <w:sz w:val="22"/>
                <w:szCs w:val="22"/>
              </w:rPr>
              <w:t xml:space="preserve"> območje za ceste s prikazom javnega cestnega omrežja</w:t>
            </w:r>
          </w:p>
        </w:tc>
      </w:tr>
      <w:tr w:rsidR="003612D2" w:rsidRPr="00614F7D" w:rsidTr="007071B1">
        <w:trPr>
          <w:trHeight w:val="510"/>
        </w:trPr>
        <w:tc>
          <w:tcPr>
            <w:tcW w:w="1131" w:type="dxa"/>
            <w:vAlign w:val="center"/>
          </w:tcPr>
          <w:p w:rsidR="003612D2" w:rsidRPr="008F608D" w:rsidRDefault="007071B1" w:rsidP="00441DE8">
            <w:pPr>
              <w:pStyle w:val="Textbody"/>
              <w:spacing w:after="0"/>
              <w:jc w:val="left"/>
              <w:rPr>
                <w:rFonts w:cs="Calibri"/>
                <w:sz w:val="22"/>
                <w:szCs w:val="22"/>
              </w:rPr>
            </w:pPr>
            <w:r w:rsidRPr="008F608D">
              <w:rPr>
                <w:rFonts w:cs="Calibri"/>
                <w:sz w:val="22"/>
                <w:szCs w:val="22"/>
              </w:rPr>
              <w:t>02</w:t>
            </w:r>
          </w:p>
        </w:tc>
        <w:tc>
          <w:tcPr>
            <w:tcW w:w="7694" w:type="dxa"/>
            <w:vAlign w:val="center"/>
          </w:tcPr>
          <w:p w:rsidR="003612D2" w:rsidRPr="008F608D" w:rsidRDefault="00730A7A" w:rsidP="003612D2">
            <w:pPr>
              <w:pStyle w:val="Textbody"/>
              <w:spacing w:after="0"/>
              <w:jc w:val="left"/>
              <w:rPr>
                <w:rFonts w:cs="Calibri"/>
                <w:sz w:val="22"/>
                <w:szCs w:val="22"/>
              </w:rPr>
            </w:pPr>
            <w:r w:rsidRPr="008F608D">
              <w:rPr>
                <w:rFonts w:cs="Calibri"/>
                <w:sz w:val="22"/>
                <w:szCs w:val="22"/>
              </w:rPr>
              <w:t>Oskrbno</w:t>
            </w:r>
            <w:r w:rsidR="007071B1" w:rsidRPr="008F608D">
              <w:rPr>
                <w:rFonts w:cs="Calibri"/>
                <w:sz w:val="22"/>
                <w:szCs w:val="22"/>
              </w:rPr>
              <w:t xml:space="preserve"> območje za kanalizacijo s prikazom javnega kanalizacijskega</w:t>
            </w:r>
            <w:r w:rsidR="003612D2" w:rsidRPr="008F608D">
              <w:rPr>
                <w:rFonts w:cs="Calibri"/>
                <w:sz w:val="22"/>
                <w:szCs w:val="22"/>
              </w:rPr>
              <w:t xml:space="preserve"> omrežja</w:t>
            </w:r>
          </w:p>
        </w:tc>
      </w:tr>
      <w:tr w:rsidR="003612D2" w:rsidRPr="00614F7D" w:rsidTr="007071B1">
        <w:trPr>
          <w:trHeight w:val="510"/>
        </w:trPr>
        <w:tc>
          <w:tcPr>
            <w:tcW w:w="1131" w:type="dxa"/>
            <w:vAlign w:val="center"/>
          </w:tcPr>
          <w:p w:rsidR="003612D2" w:rsidRPr="008F608D" w:rsidRDefault="007071B1" w:rsidP="00441DE8">
            <w:pPr>
              <w:pStyle w:val="Textbody"/>
              <w:spacing w:after="0"/>
              <w:jc w:val="left"/>
              <w:rPr>
                <w:rFonts w:cs="Calibri"/>
                <w:sz w:val="22"/>
                <w:szCs w:val="22"/>
              </w:rPr>
            </w:pPr>
            <w:r w:rsidRPr="008F608D">
              <w:rPr>
                <w:rFonts w:cs="Calibri"/>
                <w:sz w:val="22"/>
                <w:szCs w:val="22"/>
              </w:rPr>
              <w:t>03</w:t>
            </w:r>
          </w:p>
        </w:tc>
        <w:tc>
          <w:tcPr>
            <w:tcW w:w="7694" w:type="dxa"/>
            <w:vAlign w:val="center"/>
          </w:tcPr>
          <w:p w:rsidR="003612D2" w:rsidRPr="008F608D" w:rsidRDefault="00730A7A" w:rsidP="003612D2">
            <w:pPr>
              <w:pStyle w:val="Textbody"/>
              <w:spacing w:after="0"/>
              <w:jc w:val="left"/>
              <w:rPr>
                <w:rFonts w:cs="Calibri"/>
                <w:sz w:val="22"/>
                <w:szCs w:val="22"/>
              </w:rPr>
            </w:pPr>
            <w:r w:rsidRPr="008F608D">
              <w:rPr>
                <w:rFonts w:cs="Calibri"/>
                <w:sz w:val="22"/>
                <w:szCs w:val="22"/>
              </w:rPr>
              <w:t>Oskrbno</w:t>
            </w:r>
            <w:r w:rsidR="007071B1" w:rsidRPr="008F608D">
              <w:rPr>
                <w:rFonts w:cs="Calibri"/>
                <w:sz w:val="22"/>
                <w:szCs w:val="22"/>
              </w:rPr>
              <w:t xml:space="preserve"> območje za vodovod</w:t>
            </w:r>
            <w:r w:rsidR="003612D2" w:rsidRPr="008F608D">
              <w:rPr>
                <w:rFonts w:cs="Calibri"/>
                <w:sz w:val="22"/>
                <w:szCs w:val="22"/>
              </w:rPr>
              <w:t xml:space="preserve"> s p</w:t>
            </w:r>
            <w:r w:rsidR="007071B1" w:rsidRPr="008F608D">
              <w:rPr>
                <w:rFonts w:cs="Calibri"/>
                <w:sz w:val="22"/>
                <w:szCs w:val="22"/>
              </w:rPr>
              <w:t>rikazom javnega vodovodnega</w:t>
            </w:r>
            <w:r w:rsidR="003612D2" w:rsidRPr="008F608D">
              <w:rPr>
                <w:rFonts w:cs="Calibri"/>
                <w:sz w:val="22"/>
                <w:szCs w:val="22"/>
              </w:rPr>
              <w:t xml:space="preserve"> omrežja </w:t>
            </w:r>
          </w:p>
        </w:tc>
      </w:tr>
      <w:tr w:rsidR="003612D2" w:rsidRPr="00614F7D" w:rsidTr="007071B1">
        <w:trPr>
          <w:trHeight w:val="510"/>
        </w:trPr>
        <w:tc>
          <w:tcPr>
            <w:tcW w:w="1131" w:type="dxa"/>
            <w:vAlign w:val="center"/>
          </w:tcPr>
          <w:p w:rsidR="003612D2" w:rsidRPr="008F608D" w:rsidRDefault="007071B1" w:rsidP="00441DE8">
            <w:pPr>
              <w:pStyle w:val="Textbody"/>
              <w:spacing w:after="0"/>
              <w:jc w:val="left"/>
              <w:rPr>
                <w:rFonts w:cs="Calibri"/>
                <w:sz w:val="22"/>
                <w:szCs w:val="22"/>
              </w:rPr>
            </w:pPr>
            <w:r w:rsidRPr="008F608D">
              <w:rPr>
                <w:rFonts w:cs="Calibri"/>
                <w:sz w:val="22"/>
                <w:szCs w:val="22"/>
              </w:rPr>
              <w:t>04</w:t>
            </w:r>
          </w:p>
        </w:tc>
        <w:tc>
          <w:tcPr>
            <w:tcW w:w="7694" w:type="dxa"/>
            <w:vAlign w:val="center"/>
          </w:tcPr>
          <w:p w:rsidR="003612D2" w:rsidRPr="008F608D" w:rsidRDefault="00730A7A" w:rsidP="003612D2">
            <w:pPr>
              <w:pStyle w:val="Textbody"/>
              <w:spacing w:after="0"/>
              <w:jc w:val="left"/>
              <w:rPr>
                <w:rFonts w:cs="Calibri"/>
                <w:sz w:val="22"/>
                <w:szCs w:val="22"/>
              </w:rPr>
            </w:pPr>
            <w:r w:rsidRPr="008F608D">
              <w:rPr>
                <w:rFonts w:cs="Calibri"/>
                <w:sz w:val="22"/>
                <w:szCs w:val="22"/>
              </w:rPr>
              <w:t>Oskrbno</w:t>
            </w:r>
            <w:r w:rsidR="007071B1" w:rsidRPr="008F608D">
              <w:rPr>
                <w:rFonts w:cs="Calibri"/>
                <w:sz w:val="22"/>
                <w:szCs w:val="22"/>
              </w:rPr>
              <w:t xml:space="preserve"> območje za javne površine</w:t>
            </w:r>
          </w:p>
        </w:tc>
      </w:tr>
      <w:tr w:rsidR="007071B1" w:rsidRPr="00614F7D" w:rsidTr="007071B1">
        <w:trPr>
          <w:trHeight w:val="510"/>
        </w:trPr>
        <w:tc>
          <w:tcPr>
            <w:tcW w:w="1131" w:type="dxa"/>
            <w:vAlign w:val="center"/>
          </w:tcPr>
          <w:p w:rsidR="007071B1" w:rsidRPr="008F608D" w:rsidRDefault="007071B1" w:rsidP="00441DE8">
            <w:pPr>
              <w:pStyle w:val="Textbody"/>
              <w:spacing w:after="0"/>
              <w:jc w:val="left"/>
              <w:rPr>
                <w:rFonts w:cs="Calibri"/>
                <w:sz w:val="22"/>
                <w:szCs w:val="22"/>
              </w:rPr>
            </w:pPr>
            <w:r w:rsidRPr="008F608D">
              <w:rPr>
                <w:rFonts w:cs="Calibri"/>
                <w:sz w:val="22"/>
                <w:szCs w:val="22"/>
              </w:rPr>
              <w:t>05</w:t>
            </w:r>
          </w:p>
        </w:tc>
        <w:tc>
          <w:tcPr>
            <w:tcW w:w="7694" w:type="dxa"/>
            <w:vAlign w:val="center"/>
          </w:tcPr>
          <w:p w:rsidR="007071B1" w:rsidRPr="008F608D" w:rsidRDefault="007071B1" w:rsidP="003612D2">
            <w:pPr>
              <w:pStyle w:val="Textbody"/>
              <w:spacing w:after="0"/>
              <w:jc w:val="left"/>
              <w:rPr>
                <w:rFonts w:cs="Calibri"/>
                <w:sz w:val="22"/>
                <w:szCs w:val="22"/>
              </w:rPr>
            </w:pPr>
            <w:r w:rsidRPr="008F608D">
              <w:rPr>
                <w:rFonts w:cs="Calibri"/>
                <w:sz w:val="22"/>
                <w:szCs w:val="22"/>
              </w:rPr>
              <w:t>Oskrbno območje prostorov za ravnanje z odpadki</w:t>
            </w:r>
          </w:p>
        </w:tc>
      </w:tr>
    </w:tbl>
    <w:p w:rsidR="00FE7DBC" w:rsidRDefault="00FE7DBC" w:rsidP="00B4248D">
      <w:pPr>
        <w:rPr>
          <w:kern w:val="0"/>
        </w:rPr>
      </w:pPr>
    </w:p>
    <w:p w:rsidR="00FE7DBC" w:rsidRDefault="00FE7DBC" w:rsidP="00B4248D">
      <w:pPr>
        <w:rPr>
          <w:kern w:val="0"/>
        </w:rPr>
      </w:pPr>
    </w:p>
    <w:p w:rsidR="00FE7DBC" w:rsidRDefault="00FE7DBC" w:rsidP="00B4248D">
      <w:pPr>
        <w:rPr>
          <w:kern w:val="0"/>
        </w:rPr>
        <w:sectPr w:rsidR="00FE7DBC" w:rsidSect="00FE7DBC">
          <w:pgSz w:w="11911" w:h="16832"/>
          <w:pgMar w:top="1418" w:right="1418" w:bottom="1418" w:left="1418" w:header="708" w:footer="708" w:gutter="0"/>
          <w:cols w:space="0"/>
          <w:titlePg/>
          <w:docGrid w:linePitch="326"/>
        </w:sectPr>
      </w:pPr>
    </w:p>
    <w:p w:rsidR="00C7766C" w:rsidRDefault="00C7766C" w:rsidP="00C7766C">
      <w:pPr>
        <w:pStyle w:val="Naslov1"/>
        <w:pageBreakBefore/>
        <w:widowControl w:val="0"/>
        <w:pBdr>
          <w:bottom w:val="single" w:sz="4" w:space="1" w:color="C17122"/>
        </w:pBdr>
        <w:suppressAutoHyphens w:val="0"/>
        <w:autoSpaceDN/>
        <w:spacing w:after="60"/>
        <w:textAlignment w:val="auto"/>
      </w:pPr>
      <w:bookmarkStart w:id="34" w:name="_Toc43731616"/>
      <w:r w:rsidRPr="00C7766C">
        <w:t xml:space="preserve">PRIMERI IZRAČUNOV </w:t>
      </w:r>
      <w:r w:rsidR="00534F84">
        <w:t>KOMUNALNEGA PRISPEVKA</w:t>
      </w:r>
      <w:bookmarkEnd w:id="34"/>
    </w:p>
    <w:p w:rsidR="00DC2B8B" w:rsidRDefault="00DC2B8B" w:rsidP="00DC2B8B">
      <w:pPr>
        <w:pStyle w:val="Textbody"/>
        <w:rPr>
          <w:rFonts w:cs="Calibri"/>
        </w:rPr>
      </w:pPr>
    </w:p>
    <w:p w:rsidR="005814CA" w:rsidRDefault="00FD0C0D" w:rsidP="00DC2B8B">
      <w:pPr>
        <w:pStyle w:val="Textbody"/>
        <w:rPr>
          <w:rFonts w:cs="Calibri"/>
        </w:rPr>
      </w:pPr>
      <w:r w:rsidRPr="00DC2B8B">
        <w:rPr>
          <w:rFonts w:cs="Calibri"/>
        </w:rPr>
        <w:t xml:space="preserve">Na podlagi načina </w:t>
      </w:r>
      <w:r w:rsidR="00644CB9" w:rsidRPr="00F11E26">
        <w:rPr>
          <w:rFonts w:cs="Calibri"/>
        </w:rPr>
        <w:t xml:space="preserve">določenega v </w:t>
      </w:r>
      <w:r w:rsidR="00F11E26">
        <w:rPr>
          <w:rFonts w:cs="Calibri"/>
        </w:rPr>
        <w:t>10</w:t>
      </w:r>
      <w:r w:rsidR="00644CB9" w:rsidRPr="00F11E26">
        <w:rPr>
          <w:rFonts w:cs="Calibri"/>
        </w:rPr>
        <w:t xml:space="preserve">. členu </w:t>
      </w:r>
      <w:r w:rsidRPr="00F11E26">
        <w:rPr>
          <w:rFonts w:cs="Calibri"/>
        </w:rPr>
        <w:t xml:space="preserve">Odloka </w:t>
      </w:r>
      <w:r w:rsidRPr="00DC2B8B">
        <w:rPr>
          <w:rFonts w:cs="Calibri"/>
        </w:rPr>
        <w:t xml:space="preserve">o programu opremljanja stavbnih zemljišč in merilih za odmero komunalnega prispevka na območju </w:t>
      </w:r>
      <w:r w:rsidR="00F11E26">
        <w:rPr>
          <w:rFonts w:cs="Calibri"/>
        </w:rPr>
        <w:t>O</w:t>
      </w:r>
      <w:r w:rsidRPr="00DC2B8B">
        <w:rPr>
          <w:rFonts w:cs="Calibri"/>
        </w:rPr>
        <w:t>bčine Kidričevo,</w:t>
      </w:r>
      <w:r w:rsidR="00482E20">
        <w:rPr>
          <w:rFonts w:cs="Calibri"/>
        </w:rPr>
        <w:t xml:space="preserve"> določenega s tem Programom opremljanja,</w:t>
      </w:r>
      <w:r w:rsidRPr="00DC2B8B">
        <w:rPr>
          <w:rFonts w:cs="Calibri"/>
        </w:rPr>
        <w:t xml:space="preserve"> se komunalni prispevek izračuna za posamezen objekt na gradbeni parceli. </w:t>
      </w:r>
    </w:p>
    <w:p w:rsidR="003F5645" w:rsidRDefault="00840CDC" w:rsidP="00DC2B8B">
      <w:pPr>
        <w:pStyle w:val="Textbody"/>
        <w:rPr>
          <w:rFonts w:cs="Calibri"/>
        </w:rPr>
      </w:pPr>
      <w:r>
        <w:rPr>
          <w:rFonts w:cs="Calibri"/>
        </w:rPr>
        <w:t>V nadaljevanju podajamo dva primera izračuna komunalnega prispevka.</w:t>
      </w:r>
    </w:p>
    <w:p w:rsidR="00DC2B8B" w:rsidRDefault="00DC2B8B" w:rsidP="00DC2B8B">
      <w:pPr>
        <w:pStyle w:val="Textbody"/>
        <w:rPr>
          <w:rFonts w:cs="Calibri"/>
        </w:rPr>
      </w:pPr>
    </w:p>
    <w:p w:rsidR="00305A1D" w:rsidRPr="00C7639D" w:rsidRDefault="00305A1D" w:rsidP="00305A1D">
      <w:pPr>
        <w:rPr>
          <w:rFonts w:cs="Calibri"/>
          <w:sz w:val="20"/>
          <w:szCs w:val="22"/>
        </w:rPr>
      </w:pPr>
      <w:r w:rsidRPr="00C7639D">
        <w:rPr>
          <w:rFonts w:cs="Calibri"/>
          <w:sz w:val="20"/>
          <w:szCs w:val="22"/>
        </w:rPr>
        <w:t>Opomba:</w:t>
      </w:r>
    </w:p>
    <w:p w:rsidR="00305A1D" w:rsidRPr="00C7639D" w:rsidRDefault="00840CDC" w:rsidP="00305A1D">
      <w:pPr>
        <w:rPr>
          <w:rFonts w:cs="Calibri"/>
          <w:sz w:val="20"/>
          <w:szCs w:val="22"/>
          <w:u w:val="single"/>
        </w:rPr>
      </w:pPr>
      <w:r>
        <w:rPr>
          <w:rFonts w:cs="Calibri"/>
          <w:sz w:val="20"/>
          <w:szCs w:val="22"/>
          <w:u w:val="single"/>
        </w:rPr>
        <w:t>P</w:t>
      </w:r>
      <w:r w:rsidR="00305A1D">
        <w:rPr>
          <w:rFonts w:cs="Calibri"/>
          <w:sz w:val="20"/>
          <w:szCs w:val="22"/>
          <w:u w:val="single"/>
        </w:rPr>
        <w:t>rikazan izračun</w:t>
      </w:r>
      <w:r w:rsidR="00305A1D" w:rsidRPr="00C7639D">
        <w:rPr>
          <w:rFonts w:cs="Calibri"/>
          <w:sz w:val="20"/>
          <w:szCs w:val="22"/>
          <w:u w:val="single"/>
        </w:rPr>
        <w:t xml:space="preserve"> je zgolj informativen. Le z izdajo odločbe za konkreten objekt je stranki vročen uraden izračun v upravnem postopku.</w:t>
      </w:r>
    </w:p>
    <w:p w:rsidR="00305A1D" w:rsidRPr="00DC2B8B" w:rsidRDefault="00305A1D" w:rsidP="00DC2B8B">
      <w:pPr>
        <w:pStyle w:val="Textbody"/>
        <w:rPr>
          <w:rFonts w:cs="Calibri"/>
        </w:rPr>
      </w:pPr>
    </w:p>
    <w:p w:rsidR="00246451" w:rsidRPr="00C7639D" w:rsidRDefault="00305A1D" w:rsidP="00482E20">
      <w:pPr>
        <w:widowControl/>
        <w:suppressAutoHyphens w:val="0"/>
        <w:autoSpaceDN/>
        <w:jc w:val="left"/>
        <w:textAlignment w:val="auto"/>
        <w:rPr>
          <w:b/>
          <w:sz w:val="28"/>
        </w:rPr>
      </w:pPr>
      <w:r>
        <w:rPr>
          <w:b/>
          <w:sz w:val="28"/>
        </w:rPr>
        <w:br w:type="page"/>
      </w:r>
      <w:r w:rsidR="00AA5DC6" w:rsidRPr="00C7639D">
        <w:rPr>
          <w:b/>
          <w:sz w:val="28"/>
        </w:rPr>
        <w:t xml:space="preserve">Primer izračuna </w:t>
      </w:r>
      <w:r w:rsidR="001F31AC" w:rsidRPr="00C7639D">
        <w:rPr>
          <w:b/>
          <w:sz w:val="28"/>
        </w:rPr>
        <w:t xml:space="preserve">komunalnega prispevka </w:t>
      </w:r>
      <w:r w:rsidR="00AA5DC6" w:rsidRPr="00C7639D">
        <w:rPr>
          <w:b/>
          <w:sz w:val="28"/>
        </w:rPr>
        <w:t xml:space="preserve">za </w:t>
      </w:r>
      <w:r w:rsidR="003F5645" w:rsidRPr="00C7639D">
        <w:rPr>
          <w:b/>
          <w:sz w:val="28"/>
        </w:rPr>
        <w:t xml:space="preserve">nov </w:t>
      </w:r>
      <w:r w:rsidR="00AA5DC6" w:rsidRPr="00C7639D">
        <w:rPr>
          <w:b/>
          <w:sz w:val="28"/>
        </w:rPr>
        <w:t>stanovanjski objekt</w:t>
      </w:r>
    </w:p>
    <w:p w:rsidR="003F5645" w:rsidRPr="00C7639D" w:rsidRDefault="003F5645" w:rsidP="003F5645">
      <w:pPr>
        <w:rPr>
          <w:rFonts w:cs="Calibri"/>
          <w:szCs w:val="22"/>
        </w:rPr>
      </w:pPr>
    </w:p>
    <w:p w:rsidR="00CD322B" w:rsidRPr="00C7639D" w:rsidRDefault="00A07199" w:rsidP="00CD322B">
      <w:pPr>
        <w:rPr>
          <w:rFonts w:cs="Calibri"/>
          <w:szCs w:val="22"/>
        </w:rPr>
      </w:pPr>
      <w:r>
        <w:rPr>
          <w:rFonts w:cs="Calibri"/>
          <w:szCs w:val="22"/>
        </w:rPr>
        <w:t>Parcela velikosti 734</w:t>
      </w:r>
      <w:r w:rsidR="001B0385" w:rsidRPr="00C7639D">
        <w:rPr>
          <w:rFonts w:cs="Calibri"/>
          <w:szCs w:val="22"/>
        </w:rPr>
        <w:t xml:space="preserve"> m2, n</w:t>
      </w:r>
      <w:r w:rsidR="009812E1">
        <w:rPr>
          <w:rFonts w:cs="Calibri"/>
          <w:szCs w:val="22"/>
        </w:rPr>
        <w:t xml:space="preserve">ova </w:t>
      </w:r>
      <w:r w:rsidR="001E718F">
        <w:rPr>
          <w:rFonts w:cs="Calibri"/>
          <w:szCs w:val="22"/>
        </w:rPr>
        <w:t>eno</w:t>
      </w:r>
      <w:r w:rsidR="009812E1">
        <w:rPr>
          <w:rFonts w:cs="Calibri"/>
          <w:szCs w:val="22"/>
        </w:rPr>
        <w:t>stanovanjska stavba</w:t>
      </w:r>
      <w:r w:rsidR="001E718F">
        <w:rPr>
          <w:rFonts w:cs="Calibri"/>
          <w:szCs w:val="22"/>
        </w:rPr>
        <w:t xml:space="preserve"> (</w:t>
      </w:r>
      <w:proofErr w:type="spellStart"/>
      <w:r w:rsidR="001E718F">
        <w:rPr>
          <w:rFonts w:cs="Calibri"/>
          <w:szCs w:val="22"/>
        </w:rPr>
        <w:t>Fn</w:t>
      </w:r>
      <w:proofErr w:type="spellEnd"/>
      <w:r w:rsidR="001E718F">
        <w:rPr>
          <w:rFonts w:cs="Calibri"/>
          <w:szCs w:val="22"/>
        </w:rPr>
        <w:t xml:space="preserve">=0,7), </w:t>
      </w:r>
      <w:r w:rsidRPr="00A07199">
        <w:rPr>
          <w:rFonts w:cs="Calibri"/>
          <w:szCs w:val="22"/>
        </w:rPr>
        <w:t>pravokotni L tloris, dimenzij 7m x 9m x14m,</w:t>
      </w:r>
      <w:r>
        <w:rPr>
          <w:rFonts w:cs="Calibri"/>
          <w:szCs w:val="22"/>
        </w:rPr>
        <w:t xml:space="preserve"> </w:t>
      </w:r>
      <w:r w:rsidRPr="00A07199">
        <w:rPr>
          <w:rFonts w:cs="Calibri"/>
          <w:szCs w:val="22"/>
        </w:rPr>
        <w:t>zazidane površine 98 m2</w:t>
      </w:r>
      <w:r>
        <w:rPr>
          <w:rFonts w:cs="Calibri"/>
          <w:szCs w:val="22"/>
        </w:rPr>
        <w:t>,</w:t>
      </w:r>
      <w:r w:rsidRPr="00A07199">
        <w:rPr>
          <w:rFonts w:cs="Calibri"/>
          <w:szCs w:val="22"/>
        </w:rPr>
        <w:t xml:space="preserve"> tri etaže(K+P+M)</w:t>
      </w:r>
      <w:r>
        <w:rPr>
          <w:rFonts w:cs="Calibri"/>
          <w:szCs w:val="22"/>
        </w:rPr>
        <w:t xml:space="preserve">, </w:t>
      </w:r>
      <w:r w:rsidR="001E718F">
        <w:rPr>
          <w:rFonts w:cs="Calibri"/>
          <w:szCs w:val="22"/>
        </w:rPr>
        <w:t>z</w:t>
      </w:r>
      <w:r w:rsidR="008B7858" w:rsidRPr="00C7639D">
        <w:rPr>
          <w:rFonts w:cs="Calibri"/>
          <w:szCs w:val="22"/>
        </w:rPr>
        <w:t xml:space="preserve"> </w:t>
      </w:r>
      <w:r w:rsidR="009812E1">
        <w:rPr>
          <w:rFonts w:cs="Calibri"/>
          <w:szCs w:val="22"/>
        </w:rPr>
        <w:t>bruto</w:t>
      </w:r>
      <w:r w:rsidR="00CD322B" w:rsidRPr="00C7639D">
        <w:rPr>
          <w:rFonts w:cs="Calibri"/>
          <w:szCs w:val="22"/>
        </w:rPr>
        <w:t xml:space="preserve"> </w:t>
      </w:r>
      <w:r w:rsidR="008B7858" w:rsidRPr="00C7639D">
        <w:rPr>
          <w:rFonts w:cs="Calibri"/>
          <w:szCs w:val="22"/>
        </w:rPr>
        <w:t xml:space="preserve">tlorisne </w:t>
      </w:r>
      <w:r w:rsidR="00CD322B" w:rsidRPr="00C7639D">
        <w:rPr>
          <w:rFonts w:cs="Calibri"/>
          <w:szCs w:val="22"/>
        </w:rPr>
        <w:t xml:space="preserve">površine </w:t>
      </w:r>
      <w:r>
        <w:rPr>
          <w:rFonts w:cs="Calibri"/>
          <w:szCs w:val="22"/>
        </w:rPr>
        <w:t xml:space="preserve">294 </w:t>
      </w:r>
      <w:r w:rsidR="001E718F">
        <w:rPr>
          <w:rFonts w:cs="Calibri"/>
          <w:szCs w:val="22"/>
        </w:rPr>
        <w:t>m2. L</w:t>
      </w:r>
      <w:r w:rsidR="00CD322B" w:rsidRPr="00C7639D">
        <w:rPr>
          <w:rFonts w:cs="Calibri"/>
          <w:szCs w:val="22"/>
        </w:rPr>
        <w:t xml:space="preserve">okacija </w:t>
      </w:r>
      <w:r w:rsidR="00432C96" w:rsidRPr="00C7639D">
        <w:rPr>
          <w:rFonts w:cs="Calibri"/>
          <w:szCs w:val="22"/>
        </w:rPr>
        <w:t xml:space="preserve">objekta v </w:t>
      </w:r>
      <w:proofErr w:type="spellStart"/>
      <w:r w:rsidR="00FD0C0D" w:rsidRPr="00C7639D">
        <w:rPr>
          <w:rFonts w:cs="Calibri"/>
          <w:szCs w:val="22"/>
        </w:rPr>
        <w:t>k.o</w:t>
      </w:r>
      <w:proofErr w:type="spellEnd"/>
      <w:r w:rsidR="00FD0C0D" w:rsidRPr="00C7639D">
        <w:rPr>
          <w:rFonts w:cs="Calibri"/>
          <w:szCs w:val="22"/>
        </w:rPr>
        <w:t xml:space="preserve">. </w:t>
      </w:r>
      <w:proofErr w:type="spellStart"/>
      <w:r w:rsidR="00FD0C0D" w:rsidRPr="00C7639D">
        <w:rPr>
          <w:rFonts w:cs="Calibri"/>
          <w:szCs w:val="22"/>
        </w:rPr>
        <w:t>Gorečja</w:t>
      </w:r>
      <w:proofErr w:type="spellEnd"/>
      <w:r w:rsidR="00FD0C0D" w:rsidRPr="00C7639D">
        <w:rPr>
          <w:rFonts w:cs="Calibri"/>
          <w:szCs w:val="22"/>
        </w:rPr>
        <w:t xml:space="preserve"> vas</w:t>
      </w:r>
      <w:r w:rsidR="00CD322B" w:rsidRPr="00C7639D">
        <w:rPr>
          <w:rFonts w:cs="Calibri"/>
          <w:szCs w:val="22"/>
        </w:rPr>
        <w:t xml:space="preserve">. </w:t>
      </w:r>
    </w:p>
    <w:p w:rsidR="003A143A" w:rsidRDefault="00A07199" w:rsidP="00895861">
      <w:pPr>
        <w:jc w:val="center"/>
        <w:rPr>
          <w:b/>
          <w:bCs/>
        </w:rPr>
      </w:pPr>
      <w:r>
        <w:rPr>
          <w:b/>
          <w:noProof/>
        </w:rPr>
        <w:drawing>
          <wp:inline distT="0" distB="0" distL="0" distR="0">
            <wp:extent cx="1076325" cy="952500"/>
            <wp:effectExtent l="0" t="0" r="9525" b="0"/>
            <wp:docPr id="2" name="Slika 2" descr="tloris2 stanovansjki ob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loris2 stanovansjki objekt"/>
                    <pic:cNvPicPr>
                      <a:picLocks noChangeAspect="1" noChangeArrowheads="1"/>
                    </pic:cNvPicPr>
                  </pic:nvPicPr>
                  <pic:blipFill rotWithShape="1">
                    <a:blip r:embed="rId21">
                      <a:extLst>
                        <a:ext uri="{28A0092B-C50C-407E-A947-70E740481C1C}">
                          <a14:useLocalDpi xmlns:a14="http://schemas.microsoft.com/office/drawing/2010/main" val="0"/>
                        </a:ext>
                      </a:extLst>
                    </a:blip>
                    <a:srcRect t="11504" b="-1"/>
                    <a:stretch/>
                  </pic:blipFill>
                  <pic:spPr bwMode="auto">
                    <a:xfrm>
                      <a:off x="0" y="0"/>
                      <a:ext cx="1076325" cy="952500"/>
                    </a:xfrm>
                    <a:prstGeom prst="rect">
                      <a:avLst/>
                    </a:prstGeom>
                    <a:noFill/>
                    <a:ln>
                      <a:noFill/>
                    </a:ln>
                    <a:extLst>
                      <a:ext uri="{53640926-AAD7-44D8-BBD7-CCE9431645EC}">
                        <a14:shadowObscured xmlns:a14="http://schemas.microsoft.com/office/drawing/2010/main"/>
                      </a:ext>
                    </a:extLst>
                  </pic:spPr>
                </pic:pic>
              </a:graphicData>
            </a:graphic>
          </wp:inline>
        </w:drawing>
      </w:r>
    </w:p>
    <w:p w:rsidR="00CD322B" w:rsidRPr="00C7639D" w:rsidRDefault="00CD322B" w:rsidP="00CD322B">
      <w:pPr>
        <w:rPr>
          <w:rFonts w:cs="Calibri"/>
          <w:szCs w:val="22"/>
        </w:rPr>
      </w:pPr>
      <w:r w:rsidRPr="00C7639D">
        <w:rPr>
          <w:rFonts w:cs="Calibri"/>
          <w:szCs w:val="22"/>
        </w:rPr>
        <w:t xml:space="preserve">Obvezna komunalna raba: </w:t>
      </w:r>
      <w:r w:rsidR="006F6692">
        <w:rPr>
          <w:rFonts w:cs="Calibri"/>
          <w:szCs w:val="22"/>
        </w:rPr>
        <w:t>c</w:t>
      </w:r>
      <w:r w:rsidRPr="00C7639D">
        <w:rPr>
          <w:rFonts w:cs="Calibri"/>
          <w:szCs w:val="22"/>
        </w:rPr>
        <w:t xml:space="preserve">este, </w:t>
      </w:r>
      <w:r w:rsidR="001E718F">
        <w:rPr>
          <w:rFonts w:cs="Calibri"/>
          <w:szCs w:val="22"/>
        </w:rPr>
        <w:t xml:space="preserve">vodovod, kanalizacija, </w:t>
      </w:r>
      <w:r w:rsidR="003A143A" w:rsidRPr="00C7639D">
        <w:rPr>
          <w:rFonts w:cs="Calibri"/>
          <w:szCs w:val="22"/>
        </w:rPr>
        <w:t>druge javne površine</w:t>
      </w:r>
      <w:r w:rsidR="001E718F">
        <w:rPr>
          <w:rFonts w:cs="Calibri"/>
          <w:szCs w:val="22"/>
        </w:rPr>
        <w:t xml:space="preserve"> in </w:t>
      </w:r>
      <w:r w:rsidR="00A07199">
        <w:rPr>
          <w:rFonts w:cs="Calibri"/>
          <w:szCs w:val="22"/>
        </w:rPr>
        <w:t>p</w:t>
      </w:r>
      <w:r w:rsidR="00A07199" w:rsidRPr="00A07199">
        <w:rPr>
          <w:rFonts w:cs="Calibri"/>
          <w:szCs w:val="22"/>
        </w:rPr>
        <w:t>rostori za ravnanje z odpadki</w:t>
      </w:r>
      <w:r w:rsidR="003A143A" w:rsidRPr="00C7639D">
        <w:rPr>
          <w:rFonts w:cs="Calibri"/>
          <w:szCs w:val="22"/>
        </w:rPr>
        <w:t xml:space="preserve">. </w:t>
      </w:r>
    </w:p>
    <w:p w:rsidR="001B0385" w:rsidRPr="00C7639D" w:rsidRDefault="001B0385" w:rsidP="00432C96">
      <w:pPr>
        <w:rPr>
          <w:rFonts w:cs="Calibri"/>
          <w:szCs w:val="22"/>
        </w:rPr>
      </w:pPr>
    </w:p>
    <w:p w:rsidR="00CD322B" w:rsidRPr="00C7639D" w:rsidRDefault="001B0385" w:rsidP="009418C7">
      <w:pPr>
        <w:pStyle w:val="Brezrazmikov"/>
        <w:pBdr>
          <w:bottom w:val="single" w:sz="4" w:space="1" w:color="auto"/>
        </w:pBdr>
        <w:rPr>
          <w:rFonts w:cs="Calibri"/>
          <w:szCs w:val="22"/>
        </w:rPr>
      </w:pPr>
      <w:r w:rsidRPr="00C7639D">
        <w:rPr>
          <w:rFonts w:cs="Calibri"/>
          <w:szCs w:val="22"/>
        </w:rPr>
        <w:t>Izračun p</w:t>
      </w:r>
      <w:r w:rsidR="00CD322B" w:rsidRPr="00C7639D">
        <w:rPr>
          <w:rFonts w:cs="Calibri"/>
          <w:szCs w:val="22"/>
        </w:rPr>
        <w:t>o formuli:</w:t>
      </w:r>
    </w:p>
    <w:p w:rsidR="005F69DD" w:rsidRDefault="005F69DD" w:rsidP="005F69DD">
      <w:pPr>
        <w:pStyle w:val="Textbody"/>
        <w:jc w:val="center"/>
        <w:rPr>
          <w:rFonts w:cs="Calibri"/>
        </w:rPr>
      </w:pPr>
      <w:proofErr w:type="spellStart"/>
      <w:r w:rsidRPr="00DC60DB">
        <w:rPr>
          <w:rFonts w:cs="Calibri"/>
          <w:sz w:val="28"/>
        </w:rPr>
        <w:t>KP</w:t>
      </w:r>
      <w:r w:rsidR="006908B2">
        <w:rPr>
          <w:rFonts w:cs="Calibri"/>
          <w:sz w:val="28"/>
        </w:rPr>
        <w:t>o</w:t>
      </w:r>
      <w:proofErr w:type="spellEnd"/>
      <w:r w:rsidRPr="00DC60DB">
        <w:rPr>
          <w:rFonts w:cs="Calibri"/>
        </w:rPr>
        <w:t>(i) = ((</w:t>
      </w:r>
      <w:r w:rsidRPr="00DC60DB">
        <w:rPr>
          <w:rFonts w:cs="Calibri"/>
          <w:sz w:val="28"/>
        </w:rPr>
        <w:t>A</w:t>
      </w:r>
      <w:r w:rsidRPr="00DC60DB">
        <w:rPr>
          <w:rFonts w:cs="Calibri"/>
          <w:sz w:val="20"/>
        </w:rPr>
        <w:t>GP</w:t>
      </w:r>
      <w:r w:rsidRPr="00DC60DB">
        <w:rPr>
          <w:rFonts w:cs="Calibri"/>
        </w:rPr>
        <w:t xml:space="preserve"> x </w:t>
      </w:r>
      <w:proofErr w:type="spellStart"/>
      <w:r w:rsidRPr="00DC60DB">
        <w:rPr>
          <w:rFonts w:cs="Calibri"/>
          <w:sz w:val="28"/>
        </w:rPr>
        <w:t>C</w:t>
      </w:r>
      <w:r w:rsidRPr="005F69DD">
        <w:rPr>
          <w:rFonts w:cs="Calibri"/>
          <w:sz w:val="28"/>
        </w:rPr>
        <w:t>p</w:t>
      </w:r>
      <w:r w:rsidRPr="00DC60DB">
        <w:rPr>
          <w:rFonts w:cs="Calibri"/>
          <w:sz w:val="20"/>
        </w:rPr>
        <w:t>o</w:t>
      </w:r>
      <w:proofErr w:type="spellEnd"/>
      <w:r w:rsidRPr="00DC60DB">
        <w:rPr>
          <w:rFonts w:cs="Calibri"/>
        </w:rPr>
        <w:t xml:space="preserve">(i) x </w:t>
      </w:r>
      <w:proofErr w:type="spellStart"/>
      <w:r w:rsidRPr="00DC60DB">
        <w:rPr>
          <w:rFonts w:cs="Calibri"/>
          <w:sz w:val="28"/>
        </w:rPr>
        <w:t>Dp</w:t>
      </w:r>
      <w:r w:rsidRPr="00DC60DB">
        <w:rPr>
          <w:rFonts w:cs="Calibri"/>
          <w:sz w:val="20"/>
        </w:rPr>
        <w:t>o</w:t>
      </w:r>
      <w:proofErr w:type="spellEnd"/>
      <w:r w:rsidRPr="00DC60DB">
        <w:rPr>
          <w:rFonts w:cs="Calibri"/>
        </w:rPr>
        <w:t>) + (</w:t>
      </w:r>
      <w:r w:rsidRPr="00DC60DB">
        <w:rPr>
          <w:rFonts w:cs="Calibri"/>
          <w:sz w:val="28"/>
        </w:rPr>
        <w:t>A</w:t>
      </w:r>
      <w:r w:rsidRPr="00DC60DB">
        <w:rPr>
          <w:rFonts w:cs="Calibri"/>
          <w:sz w:val="20"/>
        </w:rPr>
        <w:t>STAVBA</w:t>
      </w:r>
      <w:r w:rsidRPr="00DC60DB">
        <w:rPr>
          <w:rFonts w:cs="Calibri"/>
        </w:rPr>
        <w:t xml:space="preserve"> x </w:t>
      </w:r>
      <w:proofErr w:type="spellStart"/>
      <w:r w:rsidRPr="00DC60DB">
        <w:rPr>
          <w:rFonts w:cs="Calibri"/>
          <w:sz w:val="28"/>
          <w:szCs w:val="28"/>
        </w:rPr>
        <w:t>Ct</w:t>
      </w:r>
      <w:r w:rsidRPr="00DC60DB">
        <w:rPr>
          <w:rFonts w:cs="Calibri"/>
          <w:sz w:val="20"/>
        </w:rPr>
        <w:t>o</w:t>
      </w:r>
      <w:proofErr w:type="spellEnd"/>
      <w:r w:rsidRPr="00DC60DB">
        <w:rPr>
          <w:rFonts w:cs="Calibri"/>
        </w:rPr>
        <w:t xml:space="preserve">(i) x </w:t>
      </w:r>
      <w:proofErr w:type="spellStart"/>
      <w:r w:rsidRPr="00DC60DB">
        <w:rPr>
          <w:rFonts w:cs="Calibri"/>
          <w:sz w:val="28"/>
        </w:rPr>
        <w:t>Dt</w:t>
      </w:r>
      <w:r w:rsidRPr="00DC60DB">
        <w:rPr>
          <w:rFonts w:cs="Calibri"/>
          <w:sz w:val="20"/>
        </w:rPr>
        <w:t>o</w:t>
      </w:r>
      <w:proofErr w:type="spellEnd"/>
      <w:r w:rsidRPr="00DC60DB">
        <w:rPr>
          <w:rFonts w:cs="Calibri"/>
        </w:rPr>
        <w:t xml:space="preserve"> x </w:t>
      </w:r>
      <w:proofErr w:type="spellStart"/>
      <w:r w:rsidRPr="00DC60DB">
        <w:rPr>
          <w:rFonts w:cs="Calibri"/>
          <w:sz w:val="28"/>
        </w:rPr>
        <w:t>F</w:t>
      </w:r>
      <w:r w:rsidRPr="00DC60DB">
        <w:rPr>
          <w:rFonts w:cs="Calibri"/>
          <w:sz w:val="20"/>
        </w:rPr>
        <w:t>n</w:t>
      </w:r>
      <w:proofErr w:type="spellEnd"/>
      <w:r w:rsidRPr="00DC60DB">
        <w:rPr>
          <w:rFonts w:cs="Calibri"/>
        </w:rPr>
        <w:t xml:space="preserve"> )) x </w:t>
      </w:r>
      <w:proofErr w:type="spellStart"/>
      <w:r w:rsidRPr="00DC60DB">
        <w:rPr>
          <w:rFonts w:cs="Calibri"/>
          <w:sz w:val="28"/>
        </w:rPr>
        <w:t>P</w:t>
      </w:r>
      <w:r w:rsidRPr="00DC60DB">
        <w:rPr>
          <w:rFonts w:cs="Calibri"/>
          <w:sz w:val="20"/>
        </w:rPr>
        <w:t>sz</w:t>
      </w:r>
      <w:proofErr w:type="spellEnd"/>
      <w:r w:rsidRPr="00DC60DB">
        <w:rPr>
          <w:rFonts w:cs="Calibri"/>
        </w:rPr>
        <w:t>(i)</w:t>
      </w:r>
    </w:p>
    <w:p w:rsidR="009418C7" w:rsidRPr="00570800" w:rsidRDefault="009418C7" w:rsidP="00CD322B">
      <w:pPr>
        <w:rPr>
          <w:rFonts w:cs="Calibri"/>
          <w:sz w:val="22"/>
          <w:szCs w:val="22"/>
        </w:rPr>
      </w:pPr>
    </w:p>
    <w:p w:rsidR="00CD322B" w:rsidRPr="00570800" w:rsidRDefault="00CD322B" w:rsidP="00CD322B">
      <w:pPr>
        <w:rPr>
          <w:rFonts w:cs="Calibri"/>
          <w:sz w:val="22"/>
          <w:szCs w:val="22"/>
        </w:rPr>
      </w:pPr>
      <w:r w:rsidRPr="00570800">
        <w:rPr>
          <w:rFonts w:cs="Calibri"/>
          <w:sz w:val="22"/>
          <w:szCs w:val="22"/>
        </w:rPr>
        <w:t>KP</w:t>
      </w:r>
      <w:r w:rsidR="002D0324" w:rsidRPr="00570800">
        <w:rPr>
          <w:rFonts w:cs="Calibri"/>
          <w:sz w:val="22"/>
          <w:szCs w:val="22"/>
          <w:vertAlign w:val="subscript"/>
        </w:rPr>
        <w:t>OC</w:t>
      </w:r>
      <w:r w:rsidRPr="00570800">
        <w:rPr>
          <w:rFonts w:cs="Calibri"/>
          <w:sz w:val="22"/>
          <w:szCs w:val="22"/>
        </w:rPr>
        <w:t xml:space="preserve"> =  </w:t>
      </w:r>
      <w:r w:rsidR="005F69DD" w:rsidRPr="00570800">
        <w:rPr>
          <w:rFonts w:cs="Calibri"/>
          <w:sz w:val="22"/>
          <w:szCs w:val="22"/>
        </w:rPr>
        <w:t>(</w:t>
      </w:r>
      <w:r w:rsidR="007E4290" w:rsidRPr="00570800">
        <w:rPr>
          <w:rFonts w:cs="Calibri"/>
          <w:sz w:val="22"/>
          <w:szCs w:val="22"/>
        </w:rPr>
        <w:t>(</w:t>
      </w:r>
      <w:r w:rsidR="00A07199" w:rsidRPr="00570800">
        <w:rPr>
          <w:rFonts w:cs="Calibri"/>
          <w:sz w:val="22"/>
          <w:szCs w:val="22"/>
        </w:rPr>
        <w:t>734</w:t>
      </w:r>
      <w:r w:rsidR="001B0385" w:rsidRPr="00570800">
        <w:rPr>
          <w:rFonts w:cs="Calibri"/>
          <w:sz w:val="22"/>
          <w:szCs w:val="22"/>
        </w:rPr>
        <w:t xml:space="preserve"> </w:t>
      </w:r>
      <w:r w:rsidRPr="00570800">
        <w:rPr>
          <w:rFonts w:cs="Calibri"/>
          <w:sz w:val="22"/>
          <w:szCs w:val="22"/>
        </w:rPr>
        <w:t>m</w:t>
      </w:r>
      <w:r w:rsidRPr="00570800">
        <w:rPr>
          <w:rFonts w:cs="Calibri"/>
          <w:sz w:val="22"/>
          <w:szCs w:val="22"/>
          <w:vertAlign w:val="superscript"/>
        </w:rPr>
        <w:t xml:space="preserve">2 </w:t>
      </w:r>
      <w:r w:rsidRPr="00570800">
        <w:rPr>
          <w:rFonts w:cs="Calibri"/>
          <w:sz w:val="22"/>
          <w:szCs w:val="22"/>
        </w:rPr>
        <w:t xml:space="preserve"> x </w:t>
      </w:r>
      <w:r w:rsidR="00BE5429" w:rsidRPr="00570800">
        <w:rPr>
          <w:rFonts w:cs="Calibri"/>
          <w:sz w:val="22"/>
          <w:szCs w:val="22"/>
        </w:rPr>
        <w:t>1,681</w:t>
      </w:r>
      <w:r w:rsidRPr="00570800">
        <w:rPr>
          <w:rFonts w:cs="Calibri"/>
          <w:sz w:val="22"/>
          <w:szCs w:val="22"/>
        </w:rPr>
        <w:t xml:space="preserve"> EUR/m</w:t>
      </w:r>
      <w:r w:rsidRPr="00570800">
        <w:rPr>
          <w:rFonts w:cs="Calibri"/>
          <w:sz w:val="22"/>
          <w:szCs w:val="22"/>
          <w:vertAlign w:val="superscript"/>
        </w:rPr>
        <w:t xml:space="preserve">2 </w:t>
      </w:r>
      <w:r w:rsidRPr="00570800">
        <w:rPr>
          <w:rFonts w:cs="Calibri"/>
          <w:sz w:val="22"/>
          <w:szCs w:val="22"/>
        </w:rPr>
        <w:t>x 0,</w:t>
      </w:r>
      <w:r w:rsidR="00922066" w:rsidRPr="00570800">
        <w:rPr>
          <w:rFonts w:cs="Calibri"/>
          <w:sz w:val="22"/>
          <w:szCs w:val="22"/>
        </w:rPr>
        <w:t>7</w:t>
      </w:r>
      <w:r w:rsidR="009812E1" w:rsidRPr="00570800">
        <w:rPr>
          <w:rFonts w:cs="Calibri"/>
          <w:sz w:val="22"/>
          <w:szCs w:val="22"/>
        </w:rPr>
        <w:t>)</w:t>
      </w:r>
      <w:r w:rsidRPr="00570800">
        <w:rPr>
          <w:rFonts w:cs="Calibri"/>
          <w:sz w:val="22"/>
          <w:szCs w:val="22"/>
        </w:rPr>
        <w:t xml:space="preserve"> + </w:t>
      </w:r>
      <w:r w:rsidR="009812E1" w:rsidRPr="00570800">
        <w:rPr>
          <w:rFonts w:cs="Calibri"/>
          <w:sz w:val="22"/>
          <w:szCs w:val="22"/>
        </w:rPr>
        <w:t>(</w:t>
      </w:r>
      <w:r w:rsidR="00A07199" w:rsidRPr="00570800">
        <w:rPr>
          <w:rFonts w:cs="Calibri"/>
          <w:sz w:val="22"/>
          <w:szCs w:val="22"/>
        </w:rPr>
        <w:t xml:space="preserve">294 </w:t>
      </w:r>
      <w:r w:rsidRPr="00570800">
        <w:rPr>
          <w:rFonts w:cs="Calibri"/>
          <w:sz w:val="22"/>
          <w:szCs w:val="22"/>
        </w:rPr>
        <w:t>m</w:t>
      </w:r>
      <w:r w:rsidRPr="00570800">
        <w:rPr>
          <w:rFonts w:cs="Calibri"/>
          <w:sz w:val="22"/>
          <w:szCs w:val="22"/>
          <w:vertAlign w:val="superscript"/>
        </w:rPr>
        <w:t>2</w:t>
      </w:r>
      <w:r w:rsidRPr="00570800">
        <w:rPr>
          <w:rFonts w:cs="Calibri"/>
          <w:sz w:val="22"/>
          <w:szCs w:val="22"/>
        </w:rPr>
        <w:t xml:space="preserve"> x </w:t>
      </w:r>
      <w:r w:rsidR="00BE5429" w:rsidRPr="00570800">
        <w:rPr>
          <w:rFonts w:cs="Calibri"/>
          <w:sz w:val="22"/>
          <w:szCs w:val="22"/>
        </w:rPr>
        <w:t>2,851</w:t>
      </w:r>
      <w:r w:rsidR="0013758F" w:rsidRPr="00570800">
        <w:rPr>
          <w:rFonts w:cs="Calibri"/>
          <w:sz w:val="22"/>
          <w:szCs w:val="22"/>
        </w:rPr>
        <w:t xml:space="preserve"> EUR/</w:t>
      </w:r>
      <w:r w:rsidRPr="00570800">
        <w:rPr>
          <w:rFonts w:cs="Calibri"/>
          <w:sz w:val="22"/>
          <w:szCs w:val="22"/>
        </w:rPr>
        <w:t>m</w:t>
      </w:r>
      <w:r w:rsidRPr="00570800">
        <w:rPr>
          <w:rFonts w:cs="Calibri"/>
          <w:sz w:val="22"/>
          <w:szCs w:val="22"/>
          <w:vertAlign w:val="superscript"/>
        </w:rPr>
        <w:t>2</w:t>
      </w:r>
      <w:r w:rsidR="009812E1" w:rsidRPr="00570800">
        <w:rPr>
          <w:rFonts w:cs="Calibri"/>
          <w:sz w:val="22"/>
          <w:szCs w:val="22"/>
        </w:rPr>
        <w:t xml:space="preserve"> x </w:t>
      </w:r>
      <w:r w:rsidR="00922066" w:rsidRPr="00570800">
        <w:rPr>
          <w:rFonts w:cs="Calibri"/>
          <w:sz w:val="22"/>
          <w:szCs w:val="22"/>
        </w:rPr>
        <w:t>0,3</w:t>
      </w:r>
      <w:r w:rsidR="005F08D6">
        <w:rPr>
          <w:rFonts w:cs="Calibri"/>
          <w:sz w:val="22"/>
          <w:szCs w:val="22"/>
        </w:rPr>
        <w:t xml:space="preserve"> x 0,9</w:t>
      </w:r>
      <w:r w:rsidR="009812E1" w:rsidRPr="00570800">
        <w:rPr>
          <w:rFonts w:cs="Calibri"/>
          <w:sz w:val="22"/>
          <w:szCs w:val="22"/>
        </w:rPr>
        <w:t>)</w:t>
      </w:r>
      <w:r w:rsidR="007E4290" w:rsidRPr="00570800">
        <w:rPr>
          <w:rFonts w:cs="Calibri"/>
          <w:sz w:val="22"/>
          <w:szCs w:val="22"/>
        </w:rPr>
        <w:t>)</w:t>
      </w:r>
      <w:r w:rsidR="005F69DD" w:rsidRPr="00570800">
        <w:rPr>
          <w:rFonts w:cs="Calibri"/>
          <w:sz w:val="22"/>
          <w:szCs w:val="22"/>
        </w:rPr>
        <w:t xml:space="preserve"> </w:t>
      </w:r>
      <w:r w:rsidR="009812E1" w:rsidRPr="00570800">
        <w:rPr>
          <w:rFonts w:cs="Calibri"/>
          <w:sz w:val="22"/>
          <w:szCs w:val="22"/>
        </w:rPr>
        <w:t>x</w:t>
      </w:r>
      <w:r w:rsidR="005F69DD" w:rsidRPr="00570800">
        <w:rPr>
          <w:rFonts w:cs="Calibri"/>
          <w:sz w:val="22"/>
          <w:szCs w:val="22"/>
        </w:rPr>
        <w:t xml:space="preserve"> </w:t>
      </w:r>
      <w:r w:rsidR="00922066" w:rsidRPr="00570800">
        <w:rPr>
          <w:rFonts w:cs="Calibri"/>
          <w:sz w:val="22"/>
          <w:szCs w:val="22"/>
        </w:rPr>
        <w:t>1</w:t>
      </w:r>
      <w:r w:rsidR="003134F0" w:rsidRPr="00570800">
        <w:rPr>
          <w:rFonts w:cs="Calibri"/>
          <w:sz w:val="22"/>
          <w:szCs w:val="22"/>
        </w:rPr>
        <w:t>00%</w:t>
      </w:r>
    </w:p>
    <w:p w:rsidR="00CD322B" w:rsidRPr="00570800" w:rsidRDefault="00CD322B" w:rsidP="00CD322B">
      <w:pPr>
        <w:rPr>
          <w:rFonts w:cs="Calibri"/>
          <w:sz w:val="22"/>
          <w:szCs w:val="22"/>
        </w:rPr>
      </w:pPr>
      <w:r w:rsidRPr="00570800">
        <w:rPr>
          <w:rFonts w:cs="Calibri"/>
          <w:sz w:val="22"/>
          <w:szCs w:val="22"/>
        </w:rPr>
        <w:t>KP</w:t>
      </w:r>
      <w:r w:rsidR="002D0324" w:rsidRPr="00570800">
        <w:rPr>
          <w:rFonts w:cs="Calibri"/>
          <w:sz w:val="22"/>
          <w:szCs w:val="22"/>
          <w:vertAlign w:val="subscript"/>
        </w:rPr>
        <w:t>OC</w:t>
      </w:r>
      <w:r w:rsidRPr="00570800">
        <w:rPr>
          <w:rFonts w:cs="Calibri"/>
          <w:sz w:val="22"/>
          <w:szCs w:val="22"/>
        </w:rPr>
        <w:t xml:space="preserve"> =  </w:t>
      </w:r>
      <w:r w:rsidR="007E4290" w:rsidRPr="00570800">
        <w:rPr>
          <w:rFonts w:cs="Calibri"/>
          <w:sz w:val="22"/>
          <w:szCs w:val="22"/>
        </w:rPr>
        <w:t>(</w:t>
      </w:r>
      <w:r w:rsidR="005F08D6">
        <w:rPr>
          <w:rFonts w:cs="Calibri"/>
          <w:sz w:val="22"/>
          <w:szCs w:val="22"/>
        </w:rPr>
        <w:t>863,65</w:t>
      </w:r>
      <w:r w:rsidRPr="00570800">
        <w:rPr>
          <w:rFonts w:cs="Calibri"/>
          <w:sz w:val="22"/>
          <w:szCs w:val="22"/>
        </w:rPr>
        <w:t xml:space="preserve"> EUR + </w:t>
      </w:r>
      <w:r w:rsidR="005F08D6">
        <w:rPr>
          <w:rFonts w:cs="Calibri"/>
          <w:sz w:val="22"/>
          <w:szCs w:val="22"/>
        </w:rPr>
        <w:t>226,31</w:t>
      </w:r>
      <w:r w:rsidR="005130C0" w:rsidRPr="00570800">
        <w:rPr>
          <w:rFonts w:cs="Calibri"/>
          <w:sz w:val="22"/>
          <w:szCs w:val="22"/>
        </w:rPr>
        <w:t xml:space="preserve"> </w:t>
      </w:r>
      <w:r w:rsidRPr="00570800">
        <w:rPr>
          <w:rFonts w:cs="Calibri"/>
          <w:sz w:val="22"/>
          <w:szCs w:val="22"/>
        </w:rPr>
        <w:t>EUR</w:t>
      </w:r>
      <w:r w:rsidR="007E4290" w:rsidRPr="00570800">
        <w:rPr>
          <w:rFonts w:cs="Calibri"/>
          <w:sz w:val="22"/>
          <w:szCs w:val="22"/>
        </w:rPr>
        <w:t>) x 100%</w:t>
      </w:r>
    </w:p>
    <w:p w:rsidR="00CD322B" w:rsidRPr="00570800" w:rsidRDefault="00CD322B" w:rsidP="00CD322B">
      <w:pPr>
        <w:rPr>
          <w:rFonts w:cs="Calibri"/>
          <w:sz w:val="22"/>
          <w:szCs w:val="22"/>
          <w:u w:val="single"/>
        </w:rPr>
      </w:pPr>
      <w:r w:rsidRPr="00570800">
        <w:rPr>
          <w:rFonts w:cs="Calibri"/>
          <w:sz w:val="22"/>
          <w:szCs w:val="22"/>
          <w:u w:val="single"/>
        </w:rPr>
        <w:t>KP</w:t>
      </w:r>
      <w:r w:rsidR="002D0324" w:rsidRPr="00570800">
        <w:rPr>
          <w:rFonts w:cs="Calibri"/>
          <w:sz w:val="22"/>
          <w:szCs w:val="22"/>
          <w:u w:val="single"/>
          <w:vertAlign w:val="subscript"/>
        </w:rPr>
        <w:t>OC</w:t>
      </w:r>
      <w:r w:rsidRPr="00570800">
        <w:rPr>
          <w:rFonts w:cs="Calibri"/>
          <w:sz w:val="22"/>
          <w:szCs w:val="22"/>
          <w:u w:val="single"/>
        </w:rPr>
        <w:t xml:space="preserve"> =  </w:t>
      </w:r>
      <w:r w:rsidR="005F08D6">
        <w:rPr>
          <w:rFonts w:cs="Calibri"/>
          <w:sz w:val="22"/>
          <w:szCs w:val="22"/>
          <w:u w:val="single"/>
        </w:rPr>
        <w:t>1.089,95</w:t>
      </w:r>
      <w:r w:rsidRPr="00570800">
        <w:rPr>
          <w:rFonts w:cs="Calibri"/>
          <w:sz w:val="22"/>
          <w:szCs w:val="22"/>
          <w:u w:val="single"/>
        </w:rPr>
        <w:t xml:space="preserve"> EUR</w:t>
      </w:r>
    </w:p>
    <w:p w:rsidR="00CD322B" w:rsidRPr="00570800" w:rsidRDefault="00CD322B" w:rsidP="00CD322B">
      <w:pPr>
        <w:rPr>
          <w:rFonts w:cs="Calibri"/>
          <w:sz w:val="22"/>
          <w:szCs w:val="22"/>
        </w:rPr>
      </w:pPr>
    </w:p>
    <w:p w:rsidR="005F69DD" w:rsidRPr="00570800" w:rsidRDefault="002D0324" w:rsidP="005F69DD">
      <w:pPr>
        <w:rPr>
          <w:rFonts w:cs="Calibri"/>
          <w:sz w:val="22"/>
          <w:szCs w:val="22"/>
        </w:rPr>
      </w:pPr>
      <w:r w:rsidRPr="00570800">
        <w:rPr>
          <w:rFonts w:cs="Calibri"/>
          <w:sz w:val="22"/>
          <w:szCs w:val="22"/>
        </w:rPr>
        <w:t>KP</w:t>
      </w:r>
      <w:r w:rsidRPr="00570800">
        <w:rPr>
          <w:rFonts w:cs="Calibri"/>
          <w:sz w:val="22"/>
          <w:szCs w:val="22"/>
          <w:vertAlign w:val="subscript"/>
        </w:rPr>
        <w:t>OK</w:t>
      </w:r>
      <w:r w:rsidRPr="00570800">
        <w:rPr>
          <w:rFonts w:cs="Calibri"/>
          <w:sz w:val="22"/>
          <w:szCs w:val="22"/>
        </w:rPr>
        <w:t xml:space="preserve">=   </w:t>
      </w:r>
      <w:r w:rsidR="007E4290" w:rsidRPr="00570800">
        <w:rPr>
          <w:rFonts w:cs="Calibri"/>
          <w:sz w:val="22"/>
          <w:szCs w:val="22"/>
        </w:rPr>
        <w:t>(</w:t>
      </w:r>
      <w:r w:rsidR="005F69DD" w:rsidRPr="00570800">
        <w:rPr>
          <w:rFonts w:cs="Calibri"/>
          <w:sz w:val="22"/>
          <w:szCs w:val="22"/>
        </w:rPr>
        <w:t>(</w:t>
      </w:r>
      <w:r w:rsidR="00A07199" w:rsidRPr="00570800">
        <w:rPr>
          <w:rFonts w:cs="Calibri"/>
          <w:sz w:val="22"/>
          <w:szCs w:val="22"/>
        </w:rPr>
        <w:t>734</w:t>
      </w:r>
      <w:r w:rsidR="005F69DD" w:rsidRPr="00570800">
        <w:rPr>
          <w:rFonts w:cs="Calibri"/>
          <w:sz w:val="22"/>
          <w:szCs w:val="22"/>
        </w:rPr>
        <w:t xml:space="preserve"> m</w:t>
      </w:r>
      <w:r w:rsidR="005F69DD" w:rsidRPr="00570800">
        <w:rPr>
          <w:rFonts w:cs="Calibri"/>
          <w:sz w:val="22"/>
          <w:szCs w:val="22"/>
          <w:vertAlign w:val="superscript"/>
        </w:rPr>
        <w:t xml:space="preserve">2 </w:t>
      </w:r>
      <w:r w:rsidR="005F69DD" w:rsidRPr="00570800">
        <w:rPr>
          <w:rFonts w:cs="Calibri"/>
          <w:sz w:val="22"/>
          <w:szCs w:val="22"/>
        </w:rPr>
        <w:t xml:space="preserve"> x </w:t>
      </w:r>
      <w:r w:rsidR="00170531" w:rsidRPr="00570800">
        <w:rPr>
          <w:rFonts w:cs="Calibri"/>
          <w:sz w:val="22"/>
          <w:szCs w:val="22"/>
        </w:rPr>
        <w:t>2,177</w:t>
      </w:r>
      <w:r w:rsidR="005F69DD" w:rsidRPr="00570800">
        <w:rPr>
          <w:rFonts w:cs="Calibri"/>
          <w:sz w:val="22"/>
          <w:szCs w:val="22"/>
        </w:rPr>
        <w:t xml:space="preserve"> EUR/m</w:t>
      </w:r>
      <w:r w:rsidR="005F69DD" w:rsidRPr="00570800">
        <w:rPr>
          <w:rFonts w:cs="Calibri"/>
          <w:sz w:val="22"/>
          <w:szCs w:val="22"/>
          <w:vertAlign w:val="superscript"/>
        </w:rPr>
        <w:t xml:space="preserve">2 </w:t>
      </w:r>
      <w:r w:rsidR="005F69DD" w:rsidRPr="00570800">
        <w:rPr>
          <w:rFonts w:cs="Calibri"/>
          <w:sz w:val="22"/>
          <w:szCs w:val="22"/>
        </w:rPr>
        <w:t xml:space="preserve">x </w:t>
      </w:r>
      <w:r w:rsidR="00922066" w:rsidRPr="00570800">
        <w:rPr>
          <w:rFonts w:cs="Calibri"/>
          <w:sz w:val="22"/>
          <w:szCs w:val="22"/>
        </w:rPr>
        <w:t>0,7</w:t>
      </w:r>
      <w:r w:rsidR="005F69DD" w:rsidRPr="00570800">
        <w:rPr>
          <w:rFonts w:cs="Calibri"/>
          <w:sz w:val="22"/>
          <w:szCs w:val="22"/>
        </w:rPr>
        <w:t xml:space="preserve">) + </w:t>
      </w:r>
      <w:r w:rsidR="006A14E3" w:rsidRPr="00570800">
        <w:rPr>
          <w:rFonts w:cs="Calibri"/>
          <w:sz w:val="22"/>
          <w:szCs w:val="22"/>
        </w:rPr>
        <w:t>(</w:t>
      </w:r>
      <w:r w:rsidR="00A07199" w:rsidRPr="00570800">
        <w:rPr>
          <w:rFonts w:cs="Calibri"/>
          <w:sz w:val="22"/>
          <w:szCs w:val="22"/>
        </w:rPr>
        <w:t xml:space="preserve">294 </w:t>
      </w:r>
      <w:r w:rsidR="005F69DD" w:rsidRPr="00570800">
        <w:rPr>
          <w:rFonts w:cs="Calibri"/>
          <w:sz w:val="22"/>
          <w:szCs w:val="22"/>
        </w:rPr>
        <w:t>m</w:t>
      </w:r>
      <w:r w:rsidR="005F69DD" w:rsidRPr="00570800">
        <w:rPr>
          <w:rFonts w:cs="Calibri"/>
          <w:sz w:val="22"/>
          <w:szCs w:val="22"/>
          <w:vertAlign w:val="superscript"/>
        </w:rPr>
        <w:t>2</w:t>
      </w:r>
      <w:r w:rsidR="005F69DD" w:rsidRPr="00570800">
        <w:rPr>
          <w:rFonts w:cs="Calibri"/>
          <w:sz w:val="22"/>
          <w:szCs w:val="22"/>
        </w:rPr>
        <w:t xml:space="preserve"> x </w:t>
      </w:r>
      <w:r w:rsidR="00170531" w:rsidRPr="00570800">
        <w:rPr>
          <w:rFonts w:cs="Calibri"/>
          <w:sz w:val="22"/>
          <w:szCs w:val="22"/>
        </w:rPr>
        <w:t>3,853</w:t>
      </w:r>
      <w:r w:rsidR="005F69DD" w:rsidRPr="00570800">
        <w:rPr>
          <w:rFonts w:cs="Calibri"/>
          <w:sz w:val="22"/>
          <w:szCs w:val="22"/>
        </w:rPr>
        <w:t xml:space="preserve"> EUR/m</w:t>
      </w:r>
      <w:r w:rsidR="005F69DD" w:rsidRPr="00570800">
        <w:rPr>
          <w:rFonts w:cs="Calibri"/>
          <w:sz w:val="22"/>
          <w:szCs w:val="22"/>
          <w:vertAlign w:val="superscript"/>
        </w:rPr>
        <w:t>2</w:t>
      </w:r>
      <w:r w:rsidR="005F69DD" w:rsidRPr="00570800">
        <w:rPr>
          <w:rFonts w:cs="Calibri"/>
          <w:sz w:val="22"/>
          <w:szCs w:val="22"/>
        </w:rPr>
        <w:t xml:space="preserve"> x </w:t>
      </w:r>
      <w:r w:rsidR="00922066" w:rsidRPr="00570800">
        <w:rPr>
          <w:rFonts w:cs="Calibri"/>
          <w:sz w:val="22"/>
          <w:szCs w:val="22"/>
        </w:rPr>
        <w:t>0,3</w:t>
      </w:r>
      <w:r w:rsidR="005F08D6">
        <w:rPr>
          <w:rFonts w:cs="Calibri"/>
          <w:sz w:val="22"/>
          <w:szCs w:val="22"/>
        </w:rPr>
        <w:t xml:space="preserve"> x 0,9</w:t>
      </w:r>
      <w:r w:rsidR="005F69DD" w:rsidRPr="00570800">
        <w:rPr>
          <w:rFonts w:cs="Calibri"/>
          <w:sz w:val="22"/>
          <w:szCs w:val="22"/>
        </w:rPr>
        <w:t>)</w:t>
      </w:r>
      <w:r w:rsidR="007E4290" w:rsidRPr="00570800">
        <w:rPr>
          <w:rFonts w:cs="Calibri"/>
          <w:sz w:val="22"/>
          <w:szCs w:val="22"/>
        </w:rPr>
        <w:t>)</w:t>
      </w:r>
      <w:r w:rsidR="005F69DD" w:rsidRPr="00570800">
        <w:rPr>
          <w:rFonts w:cs="Calibri"/>
          <w:sz w:val="22"/>
          <w:szCs w:val="22"/>
        </w:rPr>
        <w:t xml:space="preserve"> x </w:t>
      </w:r>
      <w:r w:rsidR="00922066" w:rsidRPr="00570800">
        <w:rPr>
          <w:rFonts w:cs="Calibri"/>
          <w:sz w:val="22"/>
          <w:szCs w:val="22"/>
        </w:rPr>
        <w:t>1</w:t>
      </w:r>
      <w:r w:rsidR="003134F0" w:rsidRPr="00570800">
        <w:rPr>
          <w:rFonts w:cs="Calibri"/>
          <w:sz w:val="22"/>
          <w:szCs w:val="22"/>
        </w:rPr>
        <w:t>00%</w:t>
      </w:r>
    </w:p>
    <w:p w:rsidR="002D0324" w:rsidRPr="00570800" w:rsidRDefault="002D0324" w:rsidP="002D0324">
      <w:pPr>
        <w:rPr>
          <w:rFonts w:cs="Calibri"/>
          <w:sz w:val="22"/>
          <w:szCs w:val="22"/>
        </w:rPr>
      </w:pPr>
      <w:r w:rsidRPr="00570800">
        <w:rPr>
          <w:rFonts w:cs="Calibri"/>
          <w:sz w:val="22"/>
          <w:szCs w:val="22"/>
        </w:rPr>
        <w:t>KP</w:t>
      </w:r>
      <w:r w:rsidRPr="00570800">
        <w:rPr>
          <w:rFonts w:cs="Calibri"/>
          <w:sz w:val="22"/>
          <w:szCs w:val="22"/>
          <w:vertAlign w:val="subscript"/>
        </w:rPr>
        <w:t>OK</w:t>
      </w:r>
      <w:r w:rsidRPr="00570800">
        <w:rPr>
          <w:rFonts w:cs="Calibri"/>
          <w:sz w:val="22"/>
          <w:szCs w:val="22"/>
        </w:rPr>
        <w:t xml:space="preserve"> =  </w:t>
      </w:r>
      <w:r w:rsidR="007E4290" w:rsidRPr="00570800">
        <w:rPr>
          <w:rFonts w:cs="Calibri"/>
          <w:sz w:val="22"/>
          <w:szCs w:val="22"/>
        </w:rPr>
        <w:t>(</w:t>
      </w:r>
      <w:r w:rsidR="00170531" w:rsidRPr="00570800">
        <w:rPr>
          <w:rFonts w:cs="Calibri"/>
          <w:sz w:val="22"/>
          <w:szCs w:val="22"/>
        </w:rPr>
        <w:t>1.118,48</w:t>
      </w:r>
      <w:r w:rsidR="00C60772" w:rsidRPr="00570800">
        <w:rPr>
          <w:rFonts w:cs="Calibri"/>
          <w:sz w:val="22"/>
          <w:szCs w:val="22"/>
        </w:rPr>
        <w:t xml:space="preserve"> </w:t>
      </w:r>
      <w:r w:rsidRPr="00570800">
        <w:rPr>
          <w:rFonts w:cs="Calibri"/>
          <w:sz w:val="22"/>
          <w:szCs w:val="22"/>
        </w:rPr>
        <w:t xml:space="preserve">EUR + </w:t>
      </w:r>
      <w:r w:rsidR="005F08D6">
        <w:rPr>
          <w:rFonts w:cs="Calibri"/>
          <w:sz w:val="22"/>
          <w:szCs w:val="22"/>
        </w:rPr>
        <w:t>305,85</w:t>
      </w:r>
      <w:r w:rsidR="00170531" w:rsidRPr="00570800">
        <w:rPr>
          <w:rFonts w:cs="Calibri"/>
          <w:sz w:val="22"/>
          <w:szCs w:val="22"/>
        </w:rPr>
        <w:t xml:space="preserve"> </w:t>
      </w:r>
      <w:r w:rsidRPr="00570800">
        <w:rPr>
          <w:rFonts w:cs="Calibri"/>
          <w:sz w:val="22"/>
          <w:szCs w:val="22"/>
        </w:rPr>
        <w:t>EUR</w:t>
      </w:r>
      <w:r w:rsidR="007E4290" w:rsidRPr="00570800">
        <w:rPr>
          <w:rFonts w:cs="Calibri"/>
          <w:sz w:val="22"/>
          <w:szCs w:val="22"/>
        </w:rPr>
        <w:t>) x 100%</w:t>
      </w:r>
    </w:p>
    <w:p w:rsidR="002D0324" w:rsidRPr="00570800" w:rsidRDefault="002D0324" w:rsidP="002D0324">
      <w:pPr>
        <w:rPr>
          <w:rFonts w:cs="Calibri"/>
          <w:sz w:val="22"/>
          <w:szCs w:val="22"/>
          <w:u w:val="single"/>
        </w:rPr>
      </w:pPr>
      <w:r w:rsidRPr="00570800">
        <w:rPr>
          <w:rFonts w:cs="Calibri"/>
          <w:sz w:val="22"/>
          <w:szCs w:val="22"/>
          <w:u w:val="single"/>
        </w:rPr>
        <w:t>KP</w:t>
      </w:r>
      <w:r w:rsidRPr="00570800">
        <w:rPr>
          <w:rFonts w:cs="Calibri"/>
          <w:sz w:val="22"/>
          <w:szCs w:val="22"/>
          <w:u w:val="single"/>
          <w:vertAlign w:val="subscript"/>
        </w:rPr>
        <w:t>OK</w:t>
      </w:r>
      <w:r w:rsidRPr="00570800">
        <w:rPr>
          <w:rFonts w:cs="Calibri"/>
          <w:sz w:val="22"/>
          <w:szCs w:val="22"/>
          <w:u w:val="single"/>
        </w:rPr>
        <w:t xml:space="preserve">=   </w:t>
      </w:r>
      <w:r w:rsidR="005F08D6">
        <w:rPr>
          <w:rFonts w:cs="Calibri"/>
          <w:sz w:val="22"/>
          <w:szCs w:val="22"/>
          <w:u w:val="single"/>
        </w:rPr>
        <w:t>1.424,33</w:t>
      </w:r>
      <w:r w:rsidR="005130C0" w:rsidRPr="00570800">
        <w:rPr>
          <w:rFonts w:cs="Calibri"/>
          <w:sz w:val="22"/>
          <w:szCs w:val="22"/>
          <w:u w:val="single"/>
        </w:rPr>
        <w:t xml:space="preserve"> </w:t>
      </w:r>
      <w:r w:rsidRPr="00570800">
        <w:rPr>
          <w:rFonts w:cs="Calibri"/>
          <w:sz w:val="22"/>
          <w:szCs w:val="22"/>
          <w:u w:val="single"/>
        </w:rPr>
        <w:t>EUR</w:t>
      </w:r>
    </w:p>
    <w:p w:rsidR="00CB1579" w:rsidRPr="00570800" w:rsidRDefault="00CB1579" w:rsidP="00CD322B">
      <w:pPr>
        <w:rPr>
          <w:rFonts w:cs="Calibri"/>
          <w:sz w:val="22"/>
          <w:szCs w:val="22"/>
        </w:rPr>
      </w:pPr>
    </w:p>
    <w:p w:rsidR="009812E1" w:rsidRPr="00570800" w:rsidRDefault="002D0324" w:rsidP="009812E1">
      <w:pPr>
        <w:rPr>
          <w:rFonts w:cs="Calibri"/>
          <w:sz w:val="22"/>
          <w:szCs w:val="22"/>
        </w:rPr>
      </w:pPr>
      <w:r w:rsidRPr="00570800">
        <w:rPr>
          <w:rFonts w:cs="Calibri"/>
          <w:sz w:val="22"/>
          <w:szCs w:val="22"/>
        </w:rPr>
        <w:t>KP</w:t>
      </w:r>
      <w:r w:rsidRPr="00570800">
        <w:rPr>
          <w:rFonts w:cs="Calibri"/>
          <w:sz w:val="22"/>
          <w:szCs w:val="22"/>
          <w:vertAlign w:val="subscript"/>
        </w:rPr>
        <w:t>OV</w:t>
      </w:r>
      <w:r w:rsidRPr="00570800">
        <w:rPr>
          <w:rFonts w:cs="Calibri"/>
          <w:sz w:val="22"/>
          <w:szCs w:val="22"/>
        </w:rPr>
        <w:t xml:space="preserve">=   </w:t>
      </w:r>
      <w:r w:rsidR="007E4290" w:rsidRPr="00570800">
        <w:rPr>
          <w:rFonts w:cs="Calibri"/>
          <w:sz w:val="22"/>
          <w:szCs w:val="22"/>
        </w:rPr>
        <w:t>(</w:t>
      </w:r>
      <w:r w:rsidR="005F69DD" w:rsidRPr="00570800">
        <w:rPr>
          <w:rFonts w:cs="Calibri"/>
          <w:sz w:val="22"/>
          <w:szCs w:val="22"/>
        </w:rPr>
        <w:t>(</w:t>
      </w:r>
      <w:r w:rsidR="00A07199" w:rsidRPr="00570800">
        <w:rPr>
          <w:rFonts w:cs="Calibri"/>
          <w:sz w:val="22"/>
          <w:szCs w:val="22"/>
        </w:rPr>
        <w:t>734</w:t>
      </w:r>
      <w:r w:rsidR="005F69DD" w:rsidRPr="00570800">
        <w:rPr>
          <w:rFonts w:cs="Calibri"/>
          <w:sz w:val="22"/>
          <w:szCs w:val="22"/>
        </w:rPr>
        <w:t xml:space="preserve"> m</w:t>
      </w:r>
      <w:r w:rsidR="005F69DD" w:rsidRPr="00570800">
        <w:rPr>
          <w:rFonts w:cs="Calibri"/>
          <w:sz w:val="22"/>
          <w:szCs w:val="22"/>
          <w:vertAlign w:val="superscript"/>
        </w:rPr>
        <w:t xml:space="preserve">2 </w:t>
      </w:r>
      <w:r w:rsidR="005F69DD" w:rsidRPr="00570800">
        <w:rPr>
          <w:rFonts w:cs="Calibri"/>
          <w:sz w:val="22"/>
          <w:szCs w:val="22"/>
        </w:rPr>
        <w:t xml:space="preserve"> x </w:t>
      </w:r>
      <w:r w:rsidR="00170531" w:rsidRPr="00570800">
        <w:rPr>
          <w:rFonts w:cs="Calibri"/>
          <w:sz w:val="22"/>
          <w:szCs w:val="22"/>
        </w:rPr>
        <w:t>0,949</w:t>
      </w:r>
      <w:r w:rsidR="005F69DD" w:rsidRPr="00570800">
        <w:rPr>
          <w:rFonts w:cs="Calibri"/>
          <w:sz w:val="22"/>
          <w:szCs w:val="22"/>
        </w:rPr>
        <w:t xml:space="preserve"> EUR/m</w:t>
      </w:r>
      <w:r w:rsidR="005F69DD" w:rsidRPr="00570800">
        <w:rPr>
          <w:rFonts w:cs="Calibri"/>
          <w:sz w:val="22"/>
          <w:szCs w:val="22"/>
          <w:vertAlign w:val="superscript"/>
        </w:rPr>
        <w:t xml:space="preserve">2 </w:t>
      </w:r>
      <w:r w:rsidR="005F69DD" w:rsidRPr="00570800">
        <w:rPr>
          <w:rFonts w:cs="Calibri"/>
          <w:sz w:val="22"/>
          <w:szCs w:val="22"/>
        </w:rPr>
        <w:t xml:space="preserve">x </w:t>
      </w:r>
      <w:r w:rsidR="00922066" w:rsidRPr="00570800">
        <w:rPr>
          <w:rFonts w:cs="Calibri"/>
          <w:sz w:val="22"/>
          <w:szCs w:val="22"/>
        </w:rPr>
        <w:t>0,7</w:t>
      </w:r>
      <w:r w:rsidR="005F69DD" w:rsidRPr="00570800">
        <w:rPr>
          <w:rFonts w:cs="Calibri"/>
          <w:sz w:val="22"/>
          <w:szCs w:val="22"/>
        </w:rPr>
        <w:t xml:space="preserve">) + </w:t>
      </w:r>
      <w:r w:rsidR="006A14E3" w:rsidRPr="00570800">
        <w:rPr>
          <w:rFonts w:cs="Calibri"/>
          <w:sz w:val="22"/>
          <w:szCs w:val="22"/>
        </w:rPr>
        <w:t>(</w:t>
      </w:r>
      <w:r w:rsidR="00A07199" w:rsidRPr="00570800">
        <w:rPr>
          <w:rFonts w:cs="Calibri"/>
          <w:sz w:val="22"/>
          <w:szCs w:val="22"/>
        </w:rPr>
        <w:t xml:space="preserve">294 </w:t>
      </w:r>
      <w:r w:rsidR="005F69DD" w:rsidRPr="00570800">
        <w:rPr>
          <w:rFonts w:cs="Calibri"/>
          <w:sz w:val="22"/>
          <w:szCs w:val="22"/>
        </w:rPr>
        <w:t>m</w:t>
      </w:r>
      <w:r w:rsidR="005F69DD" w:rsidRPr="00570800">
        <w:rPr>
          <w:rFonts w:cs="Calibri"/>
          <w:sz w:val="22"/>
          <w:szCs w:val="22"/>
          <w:vertAlign w:val="superscript"/>
        </w:rPr>
        <w:t>2</w:t>
      </w:r>
      <w:r w:rsidR="005F69DD" w:rsidRPr="00570800">
        <w:rPr>
          <w:rFonts w:cs="Calibri"/>
          <w:sz w:val="22"/>
          <w:szCs w:val="22"/>
        </w:rPr>
        <w:t xml:space="preserve"> x </w:t>
      </w:r>
      <w:r w:rsidR="00170531" w:rsidRPr="00570800">
        <w:rPr>
          <w:rFonts w:cs="Calibri"/>
          <w:sz w:val="22"/>
          <w:szCs w:val="22"/>
        </w:rPr>
        <w:t>1,687</w:t>
      </w:r>
      <w:r w:rsidR="005F69DD" w:rsidRPr="00570800">
        <w:rPr>
          <w:rFonts w:cs="Calibri"/>
          <w:sz w:val="22"/>
          <w:szCs w:val="22"/>
        </w:rPr>
        <w:t xml:space="preserve"> EUR/m</w:t>
      </w:r>
      <w:r w:rsidR="005F69DD" w:rsidRPr="00570800">
        <w:rPr>
          <w:rFonts w:cs="Calibri"/>
          <w:sz w:val="22"/>
          <w:szCs w:val="22"/>
          <w:vertAlign w:val="superscript"/>
        </w:rPr>
        <w:t>2</w:t>
      </w:r>
      <w:r w:rsidR="005F69DD" w:rsidRPr="00570800">
        <w:rPr>
          <w:rFonts w:cs="Calibri"/>
          <w:sz w:val="22"/>
          <w:szCs w:val="22"/>
        </w:rPr>
        <w:t xml:space="preserve"> x </w:t>
      </w:r>
      <w:r w:rsidR="00922066" w:rsidRPr="00570800">
        <w:rPr>
          <w:rFonts w:cs="Calibri"/>
          <w:sz w:val="22"/>
          <w:szCs w:val="22"/>
        </w:rPr>
        <w:t>0,3</w:t>
      </w:r>
      <w:r w:rsidR="005F08D6">
        <w:rPr>
          <w:rFonts w:cs="Calibri"/>
          <w:sz w:val="22"/>
          <w:szCs w:val="22"/>
        </w:rPr>
        <w:t xml:space="preserve"> x 0,9</w:t>
      </w:r>
      <w:r w:rsidR="005F69DD" w:rsidRPr="00570800">
        <w:rPr>
          <w:rFonts w:cs="Calibri"/>
          <w:sz w:val="22"/>
          <w:szCs w:val="22"/>
        </w:rPr>
        <w:t>)</w:t>
      </w:r>
      <w:r w:rsidR="007E4290" w:rsidRPr="00570800">
        <w:rPr>
          <w:rFonts w:cs="Calibri"/>
          <w:sz w:val="22"/>
          <w:szCs w:val="22"/>
        </w:rPr>
        <w:t>)</w:t>
      </w:r>
      <w:r w:rsidR="005F69DD" w:rsidRPr="00570800">
        <w:rPr>
          <w:rFonts w:cs="Calibri"/>
          <w:sz w:val="22"/>
          <w:szCs w:val="22"/>
        </w:rPr>
        <w:t xml:space="preserve"> x </w:t>
      </w:r>
      <w:r w:rsidR="003134F0" w:rsidRPr="00570800">
        <w:rPr>
          <w:rFonts w:cs="Calibri"/>
          <w:sz w:val="22"/>
          <w:szCs w:val="22"/>
        </w:rPr>
        <w:t>100%</w:t>
      </w:r>
    </w:p>
    <w:p w:rsidR="002D0324" w:rsidRPr="00570800" w:rsidRDefault="002D0324" w:rsidP="002D0324">
      <w:pPr>
        <w:rPr>
          <w:rFonts w:cs="Calibri"/>
          <w:sz w:val="22"/>
          <w:szCs w:val="22"/>
        </w:rPr>
      </w:pPr>
      <w:r w:rsidRPr="00570800">
        <w:rPr>
          <w:rFonts w:cs="Calibri"/>
          <w:sz w:val="22"/>
          <w:szCs w:val="22"/>
        </w:rPr>
        <w:t>KP</w:t>
      </w:r>
      <w:r w:rsidRPr="00570800">
        <w:rPr>
          <w:rFonts w:cs="Calibri"/>
          <w:sz w:val="22"/>
          <w:szCs w:val="22"/>
          <w:vertAlign w:val="subscript"/>
        </w:rPr>
        <w:t>OV</w:t>
      </w:r>
      <w:r w:rsidRPr="00570800">
        <w:rPr>
          <w:rFonts w:cs="Calibri"/>
          <w:sz w:val="22"/>
          <w:szCs w:val="22"/>
        </w:rPr>
        <w:t xml:space="preserve"> =  </w:t>
      </w:r>
      <w:r w:rsidR="007E4290" w:rsidRPr="00570800">
        <w:rPr>
          <w:rFonts w:cs="Calibri"/>
          <w:sz w:val="22"/>
          <w:szCs w:val="22"/>
        </w:rPr>
        <w:t>(</w:t>
      </w:r>
      <w:r w:rsidR="00170531" w:rsidRPr="00570800">
        <w:rPr>
          <w:rFonts w:cs="Calibri"/>
          <w:sz w:val="22"/>
          <w:szCs w:val="22"/>
        </w:rPr>
        <w:t>487,57</w:t>
      </w:r>
      <w:r w:rsidR="00C60772" w:rsidRPr="00570800">
        <w:rPr>
          <w:rFonts w:cs="Calibri"/>
          <w:sz w:val="22"/>
          <w:szCs w:val="22"/>
        </w:rPr>
        <w:t xml:space="preserve"> </w:t>
      </w:r>
      <w:r w:rsidRPr="00570800">
        <w:rPr>
          <w:rFonts w:cs="Calibri"/>
          <w:sz w:val="22"/>
          <w:szCs w:val="22"/>
        </w:rPr>
        <w:t xml:space="preserve">EUR + </w:t>
      </w:r>
      <w:r w:rsidR="005F08D6">
        <w:rPr>
          <w:rFonts w:cs="Calibri"/>
          <w:sz w:val="22"/>
          <w:szCs w:val="22"/>
        </w:rPr>
        <w:t>133,92</w:t>
      </w:r>
      <w:r w:rsidR="00C60772" w:rsidRPr="00570800">
        <w:rPr>
          <w:rFonts w:cs="Calibri"/>
          <w:sz w:val="22"/>
          <w:szCs w:val="22"/>
        </w:rPr>
        <w:t xml:space="preserve"> </w:t>
      </w:r>
      <w:r w:rsidRPr="00570800">
        <w:rPr>
          <w:rFonts w:cs="Calibri"/>
          <w:sz w:val="22"/>
          <w:szCs w:val="22"/>
        </w:rPr>
        <w:t>EUR</w:t>
      </w:r>
      <w:r w:rsidR="007E4290" w:rsidRPr="00570800">
        <w:rPr>
          <w:rFonts w:cs="Calibri"/>
          <w:sz w:val="22"/>
          <w:szCs w:val="22"/>
        </w:rPr>
        <w:t>) x 100%</w:t>
      </w:r>
    </w:p>
    <w:p w:rsidR="002D0324" w:rsidRPr="00570800" w:rsidRDefault="002D0324" w:rsidP="002D0324">
      <w:pPr>
        <w:rPr>
          <w:rFonts w:cs="Calibri"/>
          <w:sz w:val="22"/>
          <w:szCs w:val="22"/>
          <w:u w:val="single"/>
        </w:rPr>
      </w:pPr>
      <w:r w:rsidRPr="00570800">
        <w:rPr>
          <w:rFonts w:cs="Calibri"/>
          <w:sz w:val="22"/>
          <w:szCs w:val="22"/>
          <w:u w:val="single"/>
        </w:rPr>
        <w:t>KP</w:t>
      </w:r>
      <w:r w:rsidRPr="00570800">
        <w:rPr>
          <w:rFonts w:cs="Calibri"/>
          <w:sz w:val="22"/>
          <w:szCs w:val="22"/>
          <w:u w:val="single"/>
          <w:vertAlign w:val="subscript"/>
        </w:rPr>
        <w:t>OV</w:t>
      </w:r>
      <w:r w:rsidRPr="00570800">
        <w:rPr>
          <w:rFonts w:cs="Calibri"/>
          <w:sz w:val="22"/>
          <w:szCs w:val="22"/>
          <w:u w:val="single"/>
        </w:rPr>
        <w:t xml:space="preserve">=   </w:t>
      </w:r>
      <w:r w:rsidR="005F08D6">
        <w:rPr>
          <w:rFonts w:cs="Calibri"/>
          <w:sz w:val="22"/>
          <w:szCs w:val="22"/>
          <w:u w:val="single"/>
        </w:rPr>
        <w:t>621,49</w:t>
      </w:r>
      <w:r w:rsidR="00C60772" w:rsidRPr="00570800">
        <w:rPr>
          <w:rFonts w:cs="Calibri"/>
          <w:sz w:val="22"/>
          <w:szCs w:val="22"/>
          <w:u w:val="single"/>
        </w:rPr>
        <w:t xml:space="preserve"> </w:t>
      </w:r>
      <w:r w:rsidRPr="00570800">
        <w:rPr>
          <w:rFonts w:cs="Calibri"/>
          <w:sz w:val="22"/>
          <w:szCs w:val="22"/>
          <w:u w:val="single"/>
        </w:rPr>
        <w:t>EUR</w:t>
      </w:r>
    </w:p>
    <w:p w:rsidR="00CB1579" w:rsidRPr="00570800" w:rsidRDefault="00CB1579" w:rsidP="00CD322B">
      <w:pPr>
        <w:rPr>
          <w:rFonts w:cs="Calibri"/>
          <w:sz w:val="22"/>
          <w:szCs w:val="22"/>
          <w:highlight w:val="lightGray"/>
        </w:rPr>
      </w:pPr>
    </w:p>
    <w:p w:rsidR="005F69DD" w:rsidRPr="00570800" w:rsidRDefault="002D0324" w:rsidP="005F69DD">
      <w:pPr>
        <w:rPr>
          <w:rFonts w:cs="Calibri"/>
          <w:sz w:val="22"/>
          <w:szCs w:val="22"/>
        </w:rPr>
      </w:pPr>
      <w:r w:rsidRPr="00570800">
        <w:rPr>
          <w:rFonts w:cs="Calibri"/>
          <w:sz w:val="22"/>
          <w:szCs w:val="22"/>
        </w:rPr>
        <w:t>KP</w:t>
      </w:r>
      <w:r w:rsidRPr="00570800">
        <w:rPr>
          <w:rFonts w:cs="Calibri"/>
          <w:sz w:val="22"/>
          <w:szCs w:val="22"/>
          <w:vertAlign w:val="subscript"/>
        </w:rPr>
        <w:t>OJP</w:t>
      </w:r>
      <w:r w:rsidRPr="00570800">
        <w:rPr>
          <w:rFonts w:cs="Calibri"/>
          <w:sz w:val="22"/>
          <w:szCs w:val="22"/>
        </w:rPr>
        <w:t xml:space="preserve">=   </w:t>
      </w:r>
      <w:r w:rsidR="005F69DD" w:rsidRPr="00570800">
        <w:rPr>
          <w:rFonts w:cs="Calibri"/>
          <w:sz w:val="22"/>
          <w:szCs w:val="22"/>
        </w:rPr>
        <w:t>(</w:t>
      </w:r>
      <w:r w:rsidR="007E4290" w:rsidRPr="00570800">
        <w:rPr>
          <w:rFonts w:cs="Calibri"/>
          <w:sz w:val="22"/>
          <w:szCs w:val="22"/>
        </w:rPr>
        <w:t>(</w:t>
      </w:r>
      <w:r w:rsidR="00A07199" w:rsidRPr="00570800">
        <w:rPr>
          <w:rFonts w:cs="Calibri"/>
          <w:sz w:val="22"/>
          <w:szCs w:val="22"/>
        </w:rPr>
        <w:t>734</w:t>
      </w:r>
      <w:r w:rsidR="005F69DD" w:rsidRPr="00570800">
        <w:rPr>
          <w:rFonts w:cs="Calibri"/>
          <w:sz w:val="22"/>
          <w:szCs w:val="22"/>
        </w:rPr>
        <w:t xml:space="preserve"> m</w:t>
      </w:r>
      <w:r w:rsidR="005F69DD" w:rsidRPr="00570800">
        <w:rPr>
          <w:rFonts w:cs="Calibri"/>
          <w:sz w:val="22"/>
          <w:szCs w:val="22"/>
          <w:vertAlign w:val="superscript"/>
        </w:rPr>
        <w:t xml:space="preserve">2 </w:t>
      </w:r>
      <w:r w:rsidR="005F69DD" w:rsidRPr="00570800">
        <w:rPr>
          <w:rFonts w:cs="Calibri"/>
          <w:sz w:val="22"/>
          <w:szCs w:val="22"/>
        </w:rPr>
        <w:t xml:space="preserve"> x </w:t>
      </w:r>
      <w:r w:rsidR="006561C2" w:rsidRPr="00570800">
        <w:rPr>
          <w:rFonts w:cs="Calibri"/>
          <w:sz w:val="22"/>
          <w:szCs w:val="22"/>
        </w:rPr>
        <w:t>0,270</w:t>
      </w:r>
      <w:r w:rsidR="005F69DD" w:rsidRPr="00570800">
        <w:rPr>
          <w:rFonts w:cs="Calibri"/>
          <w:sz w:val="22"/>
          <w:szCs w:val="22"/>
        </w:rPr>
        <w:t xml:space="preserve"> EUR/m</w:t>
      </w:r>
      <w:r w:rsidR="005F69DD" w:rsidRPr="00570800">
        <w:rPr>
          <w:rFonts w:cs="Calibri"/>
          <w:sz w:val="22"/>
          <w:szCs w:val="22"/>
          <w:vertAlign w:val="superscript"/>
        </w:rPr>
        <w:t xml:space="preserve">2 </w:t>
      </w:r>
      <w:r w:rsidR="005F69DD" w:rsidRPr="00570800">
        <w:rPr>
          <w:rFonts w:cs="Calibri"/>
          <w:sz w:val="22"/>
          <w:szCs w:val="22"/>
        </w:rPr>
        <w:t xml:space="preserve">x </w:t>
      </w:r>
      <w:r w:rsidR="00922066" w:rsidRPr="00570800">
        <w:rPr>
          <w:rFonts w:cs="Calibri"/>
          <w:sz w:val="22"/>
          <w:szCs w:val="22"/>
        </w:rPr>
        <w:t>0,7</w:t>
      </w:r>
      <w:r w:rsidR="005F69DD" w:rsidRPr="00570800">
        <w:rPr>
          <w:rFonts w:cs="Calibri"/>
          <w:sz w:val="22"/>
          <w:szCs w:val="22"/>
        </w:rPr>
        <w:t xml:space="preserve">) + </w:t>
      </w:r>
      <w:r w:rsidR="006A14E3" w:rsidRPr="00570800">
        <w:rPr>
          <w:rFonts w:cs="Calibri"/>
          <w:sz w:val="22"/>
          <w:szCs w:val="22"/>
        </w:rPr>
        <w:t>(</w:t>
      </w:r>
      <w:r w:rsidR="00A07199" w:rsidRPr="00570800">
        <w:rPr>
          <w:rFonts w:cs="Calibri"/>
          <w:sz w:val="22"/>
          <w:szCs w:val="22"/>
        </w:rPr>
        <w:t xml:space="preserve">294 </w:t>
      </w:r>
      <w:r w:rsidR="005F69DD" w:rsidRPr="00570800">
        <w:rPr>
          <w:rFonts w:cs="Calibri"/>
          <w:sz w:val="22"/>
          <w:szCs w:val="22"/>
        </w:rPr>
        <w:t>m</w:t>
      </w:r>
      <w:r w:rsidR="005F69DD" w:rsidRPr="00570800">
        <w:rPr>
          <w:rFonts w:cs="Calibri"/>
          <w:sz w:val="22"/>
          <w:szCs w:val="22"/>
          <w:vertAlign w:val="superscript"/>
        </w:rPr>
        <w:t>2</w:t>
      </w:r>
      <w:r w:rsidR="005F69DD" w:rsidRPr="00570800">
        <w:rPr>
          <w:rFonts w:cs="Calibri"/>
          <w:sz w:val="22"/>
          <w:szCs w:val="22"/>
        </w:rPr>
        <w:t xml:space="preserve"> x </w:t>
      </w:r>
      <w:r w:rsidR="006561C2" w:rsidRPr="00570800">
        <w:rPr>
          <w:rFonts w:cs="Calibri"/>
          <w:sz w:val="22"/>
          <w:szCs w:val="22"/>
        </w:rPr>
        <w:t>0,458</w:t>
      </w:r>
      <w:r w:rsidR="005F69DD" w:rsidRPr="00570800">
        <w:rPr>
          <w:rFonts w:cs="Calibri"/>
          <w:sz w:val="22"/>
          <w:szCs w:val="22"/>
        </w:rPr>
        <w:t xml:space="preserve"> EUR/m</w:t>
      </w:r>
      <w:r w:rsidR="005F69DD" w:rsidRPr="00570800">
        <w:rPr>
          <w:rFonts w:cs="Calibri"/>
          <w:sz w:val="22"/>
          <w:szCs w:val="22"/>
          <w:vertAlign w:val="superscript"/>
        </w:rPr>
        <w:t>2</w:t>
      </w:r>
      <w:r w:rsidR="005F69DD" w:rsidRPr="00570800">
        <w:rPr>
          <w:rFonts w:cs="Calibri"/>
          <w:sz w:val="22"/>
          <w:szCs w:val="22"/>
        </w:rPr>
        <w:t xml:space="preserve"> x </w:t>
      </w:r>
      <w:r w:rsidR="00922066" w:rsidRPr="00570800">
        <w:rPr>
          <w:rFonts w:cs="Calibri"/>
          <w:sz w:val="22"/>
          <w:szCs w:val="22"/>
        </w:rPr>
        <w:t>0,3</w:t>
      </w:r>
      <w:r w:rsidR="005F08D6">
        <w:rPr>
          <w:rFonts w:cs="Calibri"/>
          <w:sz w:val="22"/>
          <w:szCs w:val="22"/>
        </w:rPr>
        <w:t xml:space="preserve"> x 0,9</w:t>
      </w:r>
      <w:r w:rsidR="005F69DD" w:rsidRPr="00570800">
        <w:rPr>
          <w:rFonts w:cs="Calibri"/>
          <w:sz w:val="22"/>
          <w:szCs w:val="22"/>
        </w:rPr>
        <w:t>)</w:t>
      </w:r>
      <w:r w:rsidR="007E4290" w:rsidRPr="00570800">
        <w:rPr>
          <w:rFonts w:cs="Calibri"/>
          <w:sz w:val="22"/>
          <w:szCs w:val="22"/>
        </w:rPr>
        <w:t>)</w:t>
      </w:r>
      <w:r w:rsidR="005F69DD" w:rsidRPr="00570800">
        <w:rPr>
          <w:rFonts w:cs="Calibri"/>
          <w:sz w:val="22"/>
          <w:szCs w:val="22"/>
        </w:rPr>
        <w:t xml:space="preserve"> x </w:t>
      </w:r>
      <w:r w:rsidR="00922066" w:rsidRPr="00570800">
        <w:rPr>
          <w:rFonts w:cs="Calibri"/>
          <w:sz w:val="22"/>
          <w:szCs w:val="22"/>
        </w:rPr>
        <w:t>1</w:t>
      </w:r>
      <w:r w:rsidR="003134F0" w:rsidRPr="00570800">
        <w:rPr>
          <w:rFonts w:cs="Calibri"/>
          <w:sz w:val="22"/>
          <w:szCs w:val="22"/>
        </w:rPr>
        <w:t>00%</w:t>
      </w:r>
    </w:p>
    <w:p w:rsidR="002D0324" w:rsidRPr="00570800" w:rsidRDefault="002D0324" w:rsidP="002D0324">
      <w:pPr>
        <w:rPr>
          <w:rFonts w:cs="Calibri"/>
          <w:sz w:val="22"/>
          <w:szCs w:val="22"/>
        </w:rPr>
      </w:pPr>
      <w:r w:rsidRPr="00570800">
        <w:rPr>
          <w:rFonts w:cs="Calibri"/>
          <w:sz w:val="22"/>
          <w:szCs w:val="22"/>
        </w:rPr>
        <w:t>KP</w:t>
      </w:r>
      <w:r w:rsidRPr="00570800">
        <w:rPr>
          <w:rFonts w:cs="Calibri"/>
          <w:sz w:val="22"/>
          <w:szCs w:val="22"/>
          <w:vertAlign w:val="subscript"/>
        </w:rPr>
        <w:t>OJP</w:t>
      </w:r>
      <w:r w:rsidRPr="00570800">
        <w:rPr>
          <w:rFonts w:cs="Calibri"/>
          <w:sz w:val="22"/>
          <w:szCs w:val="22"/>
        </w:rPr>
        <w:t xml:space="preserve"> =  </w:t>
      </w:r>
      <w:r w:rsidR="00C60772" w:rsidRPr="00570800">
        <w:rPr>
          <w:rFonts w:cs="Calibri"/>
          <w:sz w:val="22"/>
          <w:szCs w:val="22"/>
        </w:rPr>
        <w:t xml:space="preserve"> </w:t>
      </w:r>
      <w:r w:rsidR="007E4290" w:rsidRPr="00570800">
        <w:rPr>
          <w:rFonts w:cs="Calibri"/>
          <w:sz w:val="22"/>
          <w:szCs w:val="22"/>
        </w:rPr>
        <w:t>(</w:t>
      </w:r>
      <w:r w:rsidR="00BE5429" w:rsidRPr="00570800">
        <w:rPr>
          <w:rFonts w:cs="Calibri"/>
          <w:sz w:val="22"/>
          <w:szCs w:val="22"/>
        </w:rPr>
        <w:t>138,59</w:t>
      </w:r>
      <w:r w:rsidRPr="00570800">
        <w:rPr>
          <w:rFonts w:cs="Calibri"/>
          <w:sz w:val="22"/>
          <w:szCs w:val="22"/>
        </w:rPr>
        <w:t xml:space="preserve"> EUR + </w:t>
      </w:r>
      <w:r w:rsidR="005F08D6">
        <w:rPr>
          <w:rFonts w:cs="Calibri"/>
          <w:sz w:val="22"/>
          <w:szCs w:val="22"/>
        </w:rPr>
        <w:t>36,32</w:t>
      </w:r>
      <w:r w:rsidR="00432C96" w:rsidRPr="00570800">
        <w:rPr>
          <w:rFonts w:cs="Calibri"/>
          <w:sz w:val="22"/>
          <w:szCs w:val="22"/>
        </w:rPr>
        <w:t xml:space="preserve"> </w:t>
      </w:r>
      <w:r w:rsidRPr="00570800">
        <w:rPr>
          <w:rFonts w:cs="Calibri"/>
          <w:sz w:val="22"/>
          <w:szCs w:val="22"/>
        </w:rPr>
        <w:t>EUR</w:t>
      </w:r>
      <w:r w:rsidR="007E4290" w:rsidRPr="00570800">
        <w:rPr>
          <w:rFonts w:cs="Calibri"/>
          <w:sz w:val="22"/>
          <w:szCs w:val="22"/>
        </w:rPr>
        <w:t>) x 100%</w:t>
      </w:r>
    </w:p>
    <w:p w:rsidR="002D0324" w:rsidRPr="00570800" w:rsidRDefault="002D0324" w:rsidP="002D0324">
      <w:pPr>
        <w:rPr>
          <w:rFonts w:cs="Calibri"/>
          <w:sz w:val="22"/>
          <w:szCs w:val="22"/>
          <w:u w:val="single"/>
        </w:rPr>
      </w:pPr>
      <w:r w:rsidRPr="00570800">
        <w:rPr>
          <w:rFonts w:cs="Calibri"/>
          <w:sz w:val="22"/>
          <w:szCs w:val="22"/>
          <w:u w:val="single"/>
        </w:rPr>
        <w:t>KP</w:t>
      </w:r>
      <w:r w:rsidRPr="00570800">
        <w:rPr>
          <w:rFonts w:cs="Calibri"/>
          <w:sz w:val="22"/>
          <w:szCs w:val="22"/>
          <w:u w:val="single"/>
          <w:vertAlign w:val="subscript"/>
        </w:rPr>
        <w:t>OJP</w:t>
      </w:r>
      <w:r w:rsidRPr="00570800">
        <w:rPr>
          <w:rFonts w:cs="Calibri"/>
          <w:sz w:val="22"/>
          <w:szCs w:val="22"/>
          <w:u w:val="single"/>
        </w:rPr>
        <w:t xml:space="preserve">=   </w:t>
      </w:r>
      <w:r w:rsidR="005F08D6">
        <w:rPr>
          <w:rFonts w:cs="Calibri"/>
          <w:sz w:val="22"/>
          <w:szCs w:val="22"/>
          <w:u w:val="single"/>
        </w:rPr>
        <w:t>174,91</w:t>
      </w:r>
      <w:r w:rsidR="00432C96" w:rsidRPr="00570800">
        <w:rPr>
          <w:rFonts w:cs="Calibri"/>
          <w:sz w:val="22"/>
          <w:szCs w:val="22"/>
          <w:u w:val="single"/>
        </w:rPr>
        <w:t xml:space="preserve"> </w:t>
      </w:r>
      <w:r w:rsidRPr="00570800">
        <w:rPr>
          <w:rFonts w:cs="Calibri"/>
          <w:sz w:val="22"/>
          <w:szCs w:val="22"/>
          <w:u w:val="single"/>
        </w:rPr>
        <w:t>EUR</w:t>
      </w:r>
    </w:p>
    <w:p w:rsidR="005F69DD" w:rsidRPr="00570800" w:rsidRDefault="005F69DD" w:rsidP="002D0324">
      <w:pPr>
        <w:rPr>
          <w:rFonts w:cs="Calibri"/>
          <w:sz w:val="22"/>
          <w:szCs w:val="22"/>
          <w:u w:val="single"/>
        </w:rPr>
      </w:pPr>
    </w:p>
    <w:p w:rsidR="005F69DD" w:rsidRPr="00570800" w:rsidRDefault="005F69DD" w:rsidP="005F69DD">
      <w:pPr>
        <w:rPr>
          <w:rFonts w:cs="Calibri"/>
          <w:sz w:val="22"/>
          <w:szCs w:val="22"/>
        </w:rPr>
      </w:pPr>
      <w:r w:rsidRPr="00570800">
        <w:rPr>
          <w:rFonts w:cs="Calibri"/>
          <w:sz w:val="22"/>
          <w:szCs w:val="22"/>
        </w:rPr>
        <w:t>KP</w:t>
      </w:r>
      <w:r w:rsidRPr="00570800">
        <w:rPr>
          <w:rFonts w:cs="Calibri"/>
          <w:sz w:val="22"/>
          <w:szCs w:val="22"/>
          <w:vertAlign w:val="subscript"/>
        </w:rPr>
        <w:t xml:space="preserve">OPRO </w:t>
      </w:r>
      <w:r w:rsidRPr="00570800">
        <w:rPr>
          <w:rFonts w:cs="Calibri"/>
          <w:sz w:val="22"/>
          <w:szCs w:val="22"/>
        </w:rPr>
        <w:t xml:space="preserve">=   </w:t>
      </w:r>
      <w:r w:rsidR="007E4290" w:rsidRPr="00570800">
        <w:rPr>
          <w:rFonts w:cs="Calibri"/>
          <w:sz w:val="22"/>
          <w:szCs w:val="22"/>
        </w:rPr>
        <w:t>(</w:t>
      </w:r>
      <w:r w:rsidRPr="00570800">
        <w:rPr>
          <w:rFonts w:cs="Calibri"/>
          <w:sz w:val="22"/>
          <w:szCs w:val="22"/>
        </w:rPr>
        <w:t>(</w:t>
      </w:r>
      <w:r w:rsidR="00A07199" w:rsidRPr="00570800">
        <w:rPr>
          <w:rFonts w:cs="Calibri"/>
          <w:sz w:val="22"/>
          <w:szCs w:val="22"/>
        </w:rPr>
        <w:t>734</w:t>
      </w:r>
      <w:r w:rsidRPr="00570800">
        <w:rPr>
          <w:rFonts w:cs="Calibri"/>
          <w:sz w:val="22"/>
          <w:szCs w:val="22"/>
        </w:rPr>
        <w:t xml:space="preserve"> m</w:t>
      </w:r>
      <w:r w:rsidRPr="00570800">
        <w:rPr>
          <w:rFonts w:cs="Calibri"/>
          <w:sz w:val="22"/>
          <w:szCs w:val="22"/>
          <w:vertAlign w:val="superscript"/>
        </w:rPr>
        <w:t xml:space="preserve">2 </w:t>
      </w:r>
      <w:r w:rsidRPr="00570800">
        <w:rPr>
          <w:rFonts w:cs="Calibri"/>
          <w:sz w:val="22"/>
          <w:szCs w:val="22"/>
        </w:rPr>
        <w:t xml:space="preserve"> x </w:t>
      </w:r>
      <w:r w:rsidR="006561C2" w:rsidRPr="00570800">
        <w:rPr>
          <w:rFonts w:cs="Calibri"/>
          <w:sz w:val="22"/>
          <w:szCs w:val="22"/>
        </w:rPr>
        <w:t>0,066</w:t>
      </w:r>
      <w:r w:rsidRPr="00570800">
        <w:rPr>
          <w:rFonts w:cs="Calibri"/>
          <w:sz w:val="22"/>
          <w:szCs w:val="22"/>
        </w:rPr>
        <w:t xml:space="preserve"> EUR/m</w:t>
      </w:r>
      <w:r w:rsidRPr="00570800">
        <w:rPr>
          <w:rFonts w:cs="Calibri"/>
          <w:sz w:val="22"/>
          <w:szCs w:val="22"/>
          <w:vertAlign w:val="superscript"/>
        </w:rPr>
        <w:t xml:space="preserve">2 </w:t>
      </w:r>
      <w:r w:rsidRPr="00570800">
        <w:rPr>
          <w:rFonts w:cs="Calibri"/>
          <w:sz w:val="22"/>
          <w:szCs w:val="22"/>
        </w:rPr>
        <w:t xml:space="preserve">x </w:t>
      </w:r>
      <w:r w:rsidR="00922066" w:rsidRPr="00570800">
        <w:rPr>
          <w:rFonts w:cs="Calibri"/>
          <w:sz w:val="22"/>
          <w:szCs w:val="22"/>
        </w:rPr>
        <w:t>0,7</w:t>
      </w:r>
      <w:r w:rsidRPr="00570800">
        <w:rPr>
          <w:rFonts w:cs="Calibri"/>
          <w:sz w:val="22"/>
          <w:szCs w:val="22"/>
        </w:rPr>
        <w:t xml:space="preserve">) + </w:t>
      </w:r>
      <w:r w:rsidR="006A14E3" w:rsidRPr="00570800">
        <w:rPr>
          <w:rFonts w:cs="Calibri"/>
          <w:sz w:val="22"/>
          <w:szCs w:val="22"/>
        </w:rPr>
        <w:t>(</w:t>
      </w:r>
      <w:r w:rsidR="00A07199" w:rsidRPr="00570800">
        <w:rPr>
          <w:rFonts w:cs="Calibri"/>
          <w:sz w:val="22"/>
          <w:szCs w:val="22"/>
        </w:rPr>
        <w:t xml:space="preserve">294 </w:t>
      </w:r>
      <w:r w:rsidRPr="00570800">
        <w:rPr>
          <w:rFonts w:cs="Calibri"/>
          <w:sz w:val="22"/>
          <w:szCs w:val="22"/>
        </w:rPr>
        <w:t>m</w:t>
      </w:r>
      <w:r w:rsidRPr="00570800">
        <w:rPr>
          <w:rFonts w:cs="Calibri"/>
          <w:sz w:val="22"/>
          <w:szCs w:val="22"/>
          <w:vertAlign w:val="superscript"/>
        </w:rPr>
        <w:t>2</w:t>
      </w:r>
      <w:r w:rsidRPr="00570800">
        <w:rPr>
          <w:rFonts w:cs="Calibri"/>
          <w:sz w:val="22"/>
          <w:szCs w:val="22"/>
        </w:rPr>
        <w:t xml:space="preserve"> x </w:t>
      </w:r>
      <w:r w:rsidR="006561C2" w:rsidRPr="00570800">
        <w:rPr>
          <w:rFonts w:cs="Calibri"/>
          <w:sz w:val="22"/>
          <w:szCs w:val="22"/>
        </w:rPr>
        <w:t>0,111</w:t>
      </w:r>
      <w:r w:rsidRPr="00570800">
        <w:rPr>
          <w:rFonts w:cs="Calibri"/>
          <w:sz w:val="22"/>
          <w:szCs w:val="22"/>
        </w:rPr>
        <w:t xml:space="preserve"> EUR/m</w:t>
      </w:r>
      <w:r w:rsidRPr="00570800">
        <w:rPr>
          <w:rFonts w:cs="Calibri"/>
          <w:sz w:val="22"/>
          <w:szCs w:val="22"/>
          <w:vertAlign w:val="superscript"/>
        </w:rPr>
        <w:t>2</w:t>
      </w:r>
      <w:r w:rsidRPr="00570800">
        <w:rPr>
          <w:rFonts w:cs="Calibri"/>
          <w:sz w:val="22"/>
          <w:szCs w:val="22"/>
        </w:rPr>
        <w:t xml:space="preserve"> x </w:t>
      </w:r>
      <w:r w:rsidR="00922066" w:rsidRPr="00570800">
        <w:rPr>
          <w:rFonts w:cs="Calibri"/>
          <w:sz w:val="22"/>
          <w:szCs w:val="22"/>
        </w:rPr>
        <w:t>0,3</w:t>
      </w:r>
      <w:r w:rsidR="005F08D6">
        <w:rPr>
          <w:rFonts w:cs="Calibri"/>
          <w:sz w:val="22"/>
          <w:szCs w:val="22"/>
        </w:rPr>
        <w:t xml:space="preserve"> x 0,9</w:t>
      </w:r>
      <w:r w:rsidRPr="00570800">
        <w:rPr>
          <w:rFonts w:cs="Calibri"/>
          <w:sz w:val="22"/>
          <w:szCs w:val="22"/>
        </w:rPr>
        <w:t>)</w:t>
      </w:r>
      <w:r w:rsidR="007E4290" w:rsidRPr="00570800">
        <w:rPr>
          <w:rFonts w:cs="Calibri"/>
          <w:sz w:val="22"/>
          <w:szCs w:val="22"/>
        </w:rPr>
        <w:t>)</w:t>
      </w:r>
      <w:r w:rsidRPr="00570800">
        <w:rPr>
          <w:rFonts w:cs="Calibri"/>
          <w:sz w:val="22"/>
          <w:szCs w:val="22"/>
        </w:rPr>
        <w:t xml:space="preserve"> x </w:t>
      </w:r>
      <w:r w:rsidR="00922066" w:rsidRPr="00570800">
        <w:rPr>
          <w:rFonts w:cs="Calibri"/>
          <w:sz w:val="22"/>
          <w:szCs w:val="22"/>
        </w:rPr>
        <w:t>1</w:t>
      </w:r>
      <w:r w:rsidR="003134F0" w:rsidRPr="00570800">
        <w:rPr>
          <w:rFonts w:cs="Calibri"/>
          <w:sz w:val="22"/>
          <w:szCs w:val="22"/>
        </w:rPr>
        <w:t>00%</w:t>
      </w:r>
    </w:p>
    <w:p w:rsidR="005F69DD" w:rsidRPr="00570800" w:rsidRDefault="005F69DD" w:rsidP="005F69DD">
      <w:pPr>
        <w:rPr>
          <w:rFonts w:cs="Calibri"/>
          <w:sz w:val="22"/>
          <w:szCs w:val="22"/>
        </w:rPr>
      </w:pPr>
      <w:r w:rsidRPr="00570800">
        <w:rPr>
          <w:rFonts w:cs="Calibri"/>
          <w:sz w:val="22"/>
          <w:szCs w:val="22"/>
        </w:rPr>
        <w:t>KP</w:t>
      </w:r>
      <w:r w:rsidRPr="00570800">
        <w:rPr>
          <w:rFonts w:cs="Calibri"/>
          <w:sz w:val="22"/>
          <w:szCs w:val="22"/>
          <w:vertAlign w:val="subscript"/>
        </w:rPr>
        <w:t xml:space="preserve">OPRO </w:t>
      </w:r>
      <w:r w:rsidRPr="00570800">
        <w:rPr>
          <w:rFonts w:cs="Calibri"/>
          <w:sz w:val="22"/>
          <w:szCs w:val="22"/>
        </w:rPr>
        <w:t xml:space="preserve">=    </w:t>
      </w:r>
      <w:r w:rsidR="007E4290" w:rsidRPr="00570800">
        <w:rPr>
          <w:rFonts w:cs="Calibri"/>
          <w:sz w:val="22"/>
          <w:szCs w:val="22"/>
        </w:rPr>
        <w:t>(</w:t>
      </w:r>
      <w:r w:rsidR="005F08D6">
        <w:rPr>
          <w:rFonts w:cs="Calibri"/>
          <w:sz w:val="22"/>
          <w:szCs w:val="22"/>
        </w:rPr>
        <w:t>33,72 EUR + 8,83</w:t>
      </w:r>
      <w:r w:rsidRPr="00570800">
        <w:rPr>
          <w:rFonts w:cs="Calibri"/>
          <w:sz w:val="22"/>
          <w:szCs w:val="22"/>
        </w:rPr>
        <w:t xml:space="preserve"> EUR</w:t>
      </w:r>
      <w:r w:rsidR="007E4290" w:rsidRPr="00570800">
        <w:rPr>
          <w:rFonts w:cs="Calibri"/>
          <w:sz w:val="22"/>
          <w:szCs w:val="22"/>
        </w:rPr>
        <w:t>) x 100%</w:t>
      </w:r>
    </w:p>
    <w:p w:rsidR="005F69DD" w:rsidRPr="00570800" w:rsidRDefault="005F69DD" w:rsidP="005F69DD">
      <w:pPr>
        <w:rPr>
          <w:rFonts w:cs="Calibri"/>
          <w:sz w:val="22"/>
          <w:szCs w:val="22"/>
          <w:u w:val="single"/>
        </w:rPr>
      </w:pPr>
      <w:r w:rsidRPr="00570800">
        <w:rPr>
          <w:rFonts w:cs="Calibri"/>
          <w:sz w:val="22"/>
          <w:szCs w:val="22"/>
          <w:u w:val="single"/>
        </w:rPr>
        <w:t>KP</w:t>
      </w:r>
      <w:r w:rsidRPr="00570800">
        <w:rPr>
          <w:rFonts w:cs="Calibri"/>
          <w:sz w:val="22"/>
          <w:szCs w:val="22"/>
          <w:u w:val="single"/>
          <w:vertAlign w:val="subscript"/>
        </w:rPr>
        <w:t>OPRO</w:t>
      </w:r>
      <w:r w:rsidRPr="00570800">
        <w:rPr>
          <w:rFonts w:cs="Calibri"/>
          <w:sz w:val="22"/>
          <w:szCs w:val="22"/>
          <w:u w:val="single"/>
        </w:rPr>
        <w:t xml:space="preserve">=   </w:t>
      </w:r>
      <w:r w:rsidR="005F08D6">
        <w:rPr>
          <w:rFonts w:cs="Calibri"/>
          <w:sz w:val="22"/>
          <w:szCs w:val="22"/>
          <w:u w:val="single"/>
        </w:rPr>
        <w:t>42,55</w:t>
      </w:r>
      <w:r w:rsidRPr="00570800">
        <w:rPr>
          <w:rFonts w:cs="Calibri"/>
          <w:sz w:val="22"/>
          <w:szCs w:val="22"/>
          <w:u w:val="single"/>
        </w:rPr>
        <w:t xml:space="preserve"> EUR</w:t>
      </w:r>
    </w:p>
    <w:p w:rsidR="00CB1579" w:rsidRPr="00570800" w:rsidRDefault="00CB1579" w:rsidP="00CD322B">
      <w:pPr>
        <w:rPr>
          <w:rFonts w:cs="Calibri"/>
          <w:sz w:val="22"/>
          <w:szCs w:val="22"/>
        </w:rPr>
      </w:pPr>
    </w:p>
    <w:p w:rsidR="005130C0" w:rsidRPr="00570800" w:rsidRDefault="002D0324" w:rsidP="005130C0">
      <w:pPr>
        <w:rPr>
          <w:rFonts w:cs="Calibri"/>
          <w:sz w:val="22"/>
          <w:szCs w:val="22"/>
        </w:rPr>
      </w:pPr>
      <w:r w:rsidRPr="00570800">
        <w:rPr>
          <w:rFonts w:cs="Calibri"/>
          <w:sz w:val="22"/>
          <w:szCs w:val="22"/>
        </w:rPr>
        <w:t>KP = ∑</w:t>
      </w:r>
      <w:r w:rsidRPr="00570800">
        <w:rPr>
          <w:rFonts w:cs="Calibri"/>
          <w:i/>
          <w:sz w:val="22"/>
          <w:szCs w:val="22"/>
        </w:rPr>
        <w:t xml:space="preserve"> </w:t>
      </w:r>
      <w:proofErr w:type="spellStart"/>
      <w:r w:rsidRPr="00570800">
        <w:rPr>
          <w:rFonts w:cs="Calibri"/>
          <w:i/>
          <w:sz w:val="22"/>
          <w:szCs w:val="22"/>
        </w:rPr>
        <w:t>KP</w:t>
      </w:r>
      <w:r w:rsidR="00572577" w:rsidRPr="00570800">
        <w:rPr>
          <w:rFonts w:cs="Calibri"/>
          <w:i/>
          <w:sz w:val="22"/>
          <w:szCs w:val="22"/>
          <w:vertAlign w:val="subscript"/>
        </w:rPr>
        <w:t>ij</w:t>
      </w:r>
      <w:proofErr w:type="spellEnd"/>
      <w:r w:rsidRPr="00570800">
        <w:rPr>
          <w:rFonts w:cs="Calibri"/>
          <w:i/>
          <w:sz w:val="22"/>
          <w:szCs w:val="22"/>
        </w:rPr>
        <w:t xml:space="preserve"> = </w:t>
      </w:r>
      <w:r w:rsidR="00123FBB">
        <w:rPr>
          <w:rFonts w:cs="Calibri"/>
          <w:sz w:val="22"/>
          <w:szCs w:val="22"/>
        </w:rPr>
        <w:t>1.089,95</w:t>
      </w:r>
      <w:r w:rsidR="00487251" w:rsidRPr="00570800">
        <w:rPr>
          <w:rFonts w:cs="Calibri"/>
          <w:sz w:val="22"/>
          <w:szCs w:val="22"/>
        </w:rPr>
        <w:t xml:space="preserve"> </w:t>
      </w:r>
      <w:r w:rsidRPr="00570800">
        <w:rPr>
          <w:rFonts w:cs="Calibri"/>
          <w:sz w:val="22"/>
          <w:szCs w:val="22"/>
        </w:rPr>
        <w:t xml:space="preserve">EUR + </w:t>
      </w:r>
      <w:r w:rsidR="00123FBB">
        <w:rPr>
          <w:rFonts w:cs="Calibri"/>
          <w:sz w:val="22"/>
          <w:szCs w:val="22"/>
        </w:rPr>
        <w:t>1.424,33</w:t>
      </w:r>
      <w:r w:rsidR="00487251" w:rsidRPr="00570800">
        <w:rPr>
          <w:rFonts w:cs="Calibri"/>
          <w:sz w:val="22"/>
          <w:szCs w:val="22"/>
        </w:rPr>
        <w:t xml:space="preserve"> </w:t>
      </w:r>
      <w:r w:rsidR="00BE5429" w:rsidRPr="00570800">
        <w:rPr>
          <w:rFonts w:cs="Calibri"/>
          <w:sz w:val="22"/>
          <w:szCs w:val="22"/>
        </w:rPr>
        <w:t>EUR</w:t>
      </w:r>
      <w:r w:rsidR="00432C96" w:rsidRPr="00570800">
        <w:rPr>
          <w:rFonts w:cs="Calibri"/>
          <w:sz w:val="22"/>
          <w:szCs w:val="22"/>
        </w:rPr>
        <w:t xml:space="preserve"> + </w:t>
      </w:r>
      <w:r w:rsidR="00123FBB">
        <w:rPr>
          <w:rFonts w:cs="Calibri"/>
          <w:sz w:val="22"/>
          <w:szCs w:val="22"/>
        </w:rPr>
        <w:t>621,49</w:t>
      </w:r>
      <w:r w:rsidR="007B5FF9" w:rsidRPr="00570800">
        <w:rPr>
          <w:rFonts w:cs="Calibri"/>
          <w:sz w:val="22"/>
          <w:szCs w:val="22"/>
        </w:rPr>
        <w:t xml:space="preserve"> </w:t>
      </w:r>
      <w:r w:rsidR="00487251" w:rsidRPr="00570800">
        <w:rPr>
          <w:rFonts w:cs="Calibri"/>
          <w:sz w:val="22"/>
          <w:szCs w:val="22"/>
        </w:rPr>
        <w:t xml:space="preserve">EUR </w:t>
      </w:r>
      <w:r w:rsidR="00F00AE1" w:rsidRPr="00570800">
        <w:rPr>
          <w:rFonts w:cs="Calibri"/>
          <w:sz w:val="22"/>
          <w:szCs w:val="22"/>
        </w:rPr>
        <w:t xml:space="preserve">+ </w:t>
      </w:r>
      <w:r w:rsidR="00123FBB">
        <w:rPr>
          <w:rFonts w:cs="Calibri"/>
          <w:sz w:val="22"/>
          <w:szCs w:val="22"/>
        </w:rPr>
        <w:t>174,91</w:t>
      </w:r>
      <w:r w:rsidR="005130C0" w:rsidRPr="00570800">
        <w:rPr>
          <w:rFonts w:cs="Calibri"/>
          <w:sz w:val="22"/>
          <w:szCs w:val="22"/>
        </w:rPr>
        <w:t xml:space="preserve"> </w:t>
      </w:r>
      <w:r w:rsidR="00F00AE1" w:rsidRPr="00570800">
        <w:rPr>
          <w:rFonts w:cs="Calibri"/>
          <w:sz w:val="22"/>
          <w:szCs w:val="22"/>
        </w:rPr>
        <w:t>EUR</w:t>
      </w:r>
      <w:r w:rsidR="005130C0" w:rsidRPr="00570800">
        <w:rPr>
          <w:rFonts w:cs="Calibri"/>
          <w:sz w:val="22"/>
          <w:szCs w:val="22"/>
        </w:rPr>
        <w:t xml:space="preserve"> </w:t>
      </w:r>
      <w:r w:rsidR="005F69DD" w:rsidRPr="00570800">
        <w:rPr>
          <w:rFonts w:cs="Calibri"/>
          <w:sz w:val="22"/>
          <w:szCs w:val="22"/>
        </w:rPr>
        <w:t>+</w:t>
      </w:r>
      <w:r w:rsidR="00123FBB">
        <w:rPr>
          <w:rFonts w:cs="Calibri"/>
          <w:sz w:val="22"/>
          <w:szCs w:val="22"/>
        </w:rPr>
        <w:t xml:space="preserve"> 42,55</w:t>
      </w:r>
      <w:r w:rsidR="00C53005" w:rsidRPr="00570800">
        <w:rPr>
          <w:rFonts w:cs="Calibri"/>
          <w:sz w:val="22"/>
          <w:szCs w:val="22"/>
        </w:rPr>
        <w:t xml:space="preserve"> EUR</w:t>
      </w:r>
    </w:p>
    <w:p w:rsidR="00C53005" w:rsidRPr="00570800" w:rsidRDefault="002D0324" w:rsidP="00CD322B">
      <w:pPr>
        <w:rPr>
          <w:rFonts w:cs="Calibri"/>
          <w:b/>
          <w:sz w:val="22"/>
          <w:szCs w:val="22"/>
          <w:u w:val="single"/>
        </w:rPr>
      </w:pPr>
      <w:r w:rsidRPr="00570800">
        <w:rPr>
          <w:rFonts w:cs="Calibri"/>
          <w:b/>
          <w:sz w:val="22"/>
          <w:szCs w:val="22"/>
          <w:u w:val="single"/>
        </w:rPr>
        <w:t xml:space="preserve">KP = </w:t>
      </w:r>
      <w:r w:rsidR="00123FBB">
        <w:rPr>
          <w:rFonts w:cs="Calibri"/>
          <w:b/>
          <w:sz w:val="22"/>
          <w:szCs w:val="22"/>
          <w:u w:val="single"/>
        </w:rPr>
        <w:t>3.353,23</w:t>
      </w:r>
      <w:r w:rsidR="00432C96" w:rsidRPr="00570800">
        <w:rPr>
          <w:rFonts w:cs="Calibri"/>
          <w:b/>
          <w:sz w:val="22"/>
          <w:szCs w:val="22"/>
          <w:u w:val="single"/>
        </w:rPr>
        <w:t xml:space="preserve"> </w:t>
      </w:r>
      <w:r w:rsidRPr="00570800">
        <w:rPr>
          <w:rFonts w:cs="Calibri"/>
          <w:b/>
          <w:sz w:val="22"/>
          <w:szCs w:val="22"/>
          <w:u w:val="single"/>
        </w:rPr>
        <w:t>EUR</w:t>
      </w:r>
    </w:p>
    <w:p w:rsidR="00C53005" w:rsidRDefault="00C53005" w:rsidP="00CD322B">
      <w:pPr>
        <w:rPr>
          <w:rFonts w:cs="Calibri"/>
          <w:sz w:val="22"/>
          <w:szCs w:val="22"/>
          <w:u w:val="single"/>
        </w:rPr>
      </w:pPr>
    </w:p>
    <w:p w:rsidR="001C5518" w:rsidRPr="00C7639D" w:rsidRDefault="001C5518" w:rsidP="00CD322B">
      <w:pPr>
        <w:rPr>
          <w:rFonts w:cs="Calibri"/>
          <w:szCs w:val="22"/>
          <w:u w:val="single"/>
        </w:rPr>
      </w:pPr>
      <w:r w:rsidRPr="00C7639D">
        <w:rPr>
          <w:rFonts w:cs="Calibri"/>
          <w:szCs w:val="22"/>
          <w:u w:val="single"/>
        </w:rPr>
        <w:t>Primerjava</w:t>
      </w:r>
      <w:r w:rsidR="007E5C11" w:rsidRPr="00C7639D">
        <w:rPr>
          <w:rFonts w:cs="Calibri"/>
          <w:szCs w:val="22"/>
          <w:u w:val="single"/>
        </w:rPr>
        <w:t xml:space="preserve"> izračuna komunalnega prispevka</w:t>
      </w:r>
      <w:r w:rsidR="007C2051" w:rsidRPr="00C7639D">
        <w:rPr>
          <w:rFonts w:cs="Calibri"/>
          <w:szCs w:val="22"/>
          <w:u w:val="single"/>
        </w:rPr>
        <w:t xml:space="preserve"> za stanovanjsko hišo</w:t>
      </w:r>
      <w:r w:rsidRPr="00C7639D">
        <w:rPr>
          <w:rFonts w:cs="Calibri"/>
          <w:szCs w:val="22"/>
          <w:u w:val="single"/>
        </w:rPr>
        <w:t>:</w:t>
      </w:r>
    </w:p>
    <w:p w:rsidR="007E5C11" w:rsidRPr="00DE3E43" w:rsidRDefault="007E5C11" w:rsidP="00CD322B">
      <w:pPr>
        <w:rPr>
          <w:rFonts w:cs="Calibri"/>
          <w:sz w:val="16"/>
          <w:szCs w:val="22"/>
          <w:u w:val="single"/>
        </w:rPr>
      </w:pPr>
    </w:p>
    <w:tbl>
      <w:tblPr>
        <w:tblW w:w="7230" w:type="dxa"/>
        <w:tblLayout w:type="fixed"/>
        <w:tblLook w:val="0000" w:firstRow="0" w:lastRow="0" w:firstColumn="0" w:lastColumn="0" w:noHBand="0" w:noVBand="0"/>
      </w:tblPr>
      <w:tblGrid>
        <w:gridCol w:w="1985"/>
        <w:gridCol w:w="1843"/>
        <w:gridCol w:w="1701"/>
        <w:gridCol w:w="1701"/>
      </w:tblGrid>
      <w:tr w:rsidR="0077441B" w:rsidRPr="0020326B" w:rsidTr="0077441B">
        <w:trPr>
          <w:trHeight w:val="379"/>
        </w:trPr>
        <w:tc>
          <w:tcPr>
            <w:tcW w:w="1985" w:type="dxa"/>
            <w:shd w:val="clear" w:color="auto" w:fill="D9D9D9"/>
            <w:vAlign w:val="center"/>
          </w:tcPr>
          <w:p w:rsidR="0077441B" w:rsidRPr="0020326B" w:rsidRDefault="00730A7A" w:rsidP="0077441B">
            <w:pPr>
              <w:jc w:val="left"/>
              <w:rPr>
                <w:rFonts w:cs="Calibri"/>
                <w:sz w:val="20"/>
                <w:szCs w:val="22"/>
              </w:rPr>
            </w:pPr>
            <w:r>
              <w:rPr>
                <w:rFonts w:cs="Calibri"/>
                <w:sz w:val="20"/>
                <w:szCs w:val="22"/>
              </w:rPr>
              <w:t>Oskrbno</w:t>
            </w:r>
            <w:r w:rsidR="0077441B" w:rsidRPr="0020326B">
              <w:rPr>
                <w:rFonts w:cs="Calibri"/>
                <w:sz w:val="20"/>
                <w:szCs w:val="22"/>
              </w:rPr>
              <w:t xml:space="preserve"> območje</w:t>
            </w:r>
          </w:p>
        </w:tc>
        <w:tc>
          <w:tcPr>
            <w:tcW w:w="1843" w:type="dxa"/>
            <w:shd w:val="clear" w:color="auto" w:fill="D9D9D9"/>
            <w:vAlign w:val="center"/>
          </w:tcPr>
          <w:p w:rsidR="0077441B" w:rsidRPr="0020326B" w:rsidRDefault="0077441B" w:rsidP="0077441B">
            <w:pPr>
              <w:jc w:val="center"/>
              <w:rPr>
                <w:rFonts w:cs="Calibri"/>
                <w:sz w:val="20"/>
                <w:szCs w:val="22"/>
              </w:rPr>
            </w:pPr>
            <w:r>
              <w:rPr>
                <w:rFonts w:cs="Calibri"/>
                <w:sz w:val="20"/>
                <w:szCs w:val="22"/>
              </w:rPr>
              <w:t>O</w:t>
            </w:r>
            <w:r w:rsidRPr="0020326B">
              <w:rPr>
                <w:rFonts w:cs="Calibri"/>
                <w:sz w:val="20"/>
                <w:szCs w:val="22"/>
              </w:rPr>
              <w:t>dlo</w:t>
            </w:r>
            <w:r>
              <w:rPr>
                <w:rFonts w:cs="Calibri"/>
                <w:sz w:val="20"/>
                <w:szCs w:val="22"/>
              </w:rPr>
              <w:t>k (2009)</w:t>
            </w:r>
          </w:p>
        </w:tc>
        <w:tc>
          <w:tcPr>
            <w:tcW w:w="1701" w:type="dxa"/>
            <w:shd w:val="clear" w:color="auto" w:fill="D9D9D9"/>
            <w:vAlign w:val="center"/>
          </w:tcPr>
          <w:p w:rsidR="0077441B" w:rsidRPr="0062704E" w:rsidRDefault="0077441B" w:rsidP="0077441B">
            <w:pPr>
              <w:jc w:val="center"/>
              <w:rPr>
                <w:rFonts w:cs="Calibri"/>
                <w:sz w:val="20"/>
                <w:szCs w:val="22"/>
              </w:rPr>
            </w:pPr>
            <w:r>
              <w:rPr>
                <w:rFonts w:cs="Calibri"/>
                <w:sz w:val="20"/>
                <w:szCs w:val="22"/>
              </w:rPr>
              <w:t>O</w:t>
            </w:r>
            <w:r w:rsidRPr="0062704E">
              <w:rPr>
                <w:rFonts w:cs="Calibri"/>
                <w:sz w:val="20"/>
                <w:szCs w:val="22"/>
              </w:rPr>
              <w:t>dlok (2016)</w:t>
            </w:r>
          </w:p>
        </w:tc>
        <w:tc>
          <w:tcPr>
            <w:tcW w:w="1701" w:type="dxa"/>
            <w:shd w:val="clear" w:color="auto" w:fill="D9D9D9"/>
            <w:vAlign w:val="center"/>
          </w:tcPr>
          <w:p w:rsidR="0077441B" w:rsidRPr="0062704E" w:rsidRDefault="0077441B" w:rsidP="0077441B">
            <w:pPr>
              <w:jc w:val="center"/>
              <w:rPr>
                <w:rFonts w:cs="Calibri"/>
                <w:sz w:val="20"/>
                <w:szCs w:val="22"/>
              </w:rPr>
            </w:pPr>
            <w:r>
              <w:rPr>
                <w:rFonts w:cs="Calibri"/>
                <w:sz w:val="20"/>
                <w:szCs w:val="22"/>
              </w:rPr>
              <w:t>Novi odlok</w:t>
            </w:r>
            <w:r w:rsidR="00B75289">
              <w:rPr>
                <w:rFonts w:cs="Calibri"/>
                <w:sz w:val="20"/>
                <w:szCs w:val="22"/>
              </w:rPr>
              <w:t xml:space="preserve"> (</w:t>
            </w:r>
            <w:r>
              <w:rPr>
                <w:rFonts w:cs="Calibri"/>
                <w:sz w:val="20"/>
                <w:szCs w:val="22"/>
              </w:rPr>
              <w:t>2020</w:t>
            </w:r>
            <w:r w:rsidR="00B75289">
              <w:rPr>
                <w:rFonts w:cs="Calibri"/>
                <w:sz w:val="20"/>
                <w:szCs w:val="22"/>
              </w:rPr>
              <w:t>)</w:t>
            </w:r>
          </w:p>
        </w:tc>
      </w:tr>
      <w:tr w:rsidR="00A07199" w:rsidRPr="0020326B" w:rsidTr="0077441B">
        <w:trPr>
          <w:trHeight w:val="296"/>
        </w:trPr>
        <w:tc>
          <w:tcPr>
            <w:tcW w:w="1985" w:type="dxa"/>
            <w:vAlign w:val="center"/>
          </w:tcPr>
          <w:p w:rsidR="00A07199" w:rsidRPr="00A26364" w:rsidRDefault="00A07199" w:rsidP="007E5C11">
            <w:pPr>
              <w:jc w:val="left"/>
              <w:rPr>
                <w:sz w:val="20"/>
              </w:rPr>
            </w:pPr>
            <w:r w:rsidRPr="00A26364">
              <w:rPr>
                <w:sz w:val="20"/>
              </w:rPr>
              <w:t>OC</w:t>
            </w:r>
          </w:p>
        </w:tc>
        <w:tc>
          <w:tcPr>
            <w:tcW w:w="1843" w:type="dxa"/>
            <w:vAlign w:val="center"/>
          </w:tcPr>
          <w:p w:rsidR="00A07199" w:rsidRPr="007745DE" w:rsidRDefault="00A07199" w:rsidP="0077441B">
            <w:pPr>
              <w:jc w:val="right"/>
              <w:rPr>
                <w:sz w:val="18"/>
              </w:rPr>
            </w:pPr>
            <w:r w:rsidRPr="007745DE">
              <w:rPr>
                <w:sz w:val="18"/>
              </w:rPr>
              <w:t>2</w:t>
            </w:r>
            <w:r>
              <w:rPr>
                <w:sz w:val="18"/>
              </w:rPr>
              <w:t>.</w:t>
            </w:r>
            <w:r w:rsidRPr="007745DE">
              <w:rPr>
                <w:sz w:val="18"/>
              </w:rPr>
              <w:t>130,17</w:t>
            </w:r>
            <w:r>
              <w:rPr>
                <w:sz w:val="18"/>
              </w:rPr>
              <w:t xml:space="preserve"> EUR</w:t>
            </w:r>
          </w:p>
        </w:tc>
        <w:tc>
          <w:tcPr>
            <w:tcW w:w="1701" w:type="dxa"/>
            <w:vAlign w:val="center"/>
          </w:tcPr>
          <w:p w:rsidR="00A07199" w:rsidRPr="00AD364A" w:rsidRDefault="00A07199" w:rsidP="0077441B">
            <w:pPr>
              <w:jc w:val="right"/>
              <w:rPr>
                <w:sz w:val="18"/>
              </w:rPr>
            </w:pPr>
            <w:r w:rsidRPr="00AD364A">
              <w:rPr>
                <w:sz w:val="18"/>
              </w:rPr>
              <w:t>1</w:t>
            </w:r>
            <w:r>
              <w:rPr>
                <w:sz w:val="18"/>
              </w:rPr>
              <w:t>.</w:t>
            </w:r>
            <w:r w:rsidRPr="00AD364A">
              <w:rPr>
                <w:sz w:val="18"/>
              </w:rPr>
              <w:t>752,99 EUR</w:t>
            </w:r>
          </w:p>
        </w:tc>
        <w:tc>
          <w:tcPr>
            <w:tcW w:w="1701" w:type="dxa"/>
            <w:vAlign w:val="center"/>
          </w:tcPr>
          <w:p w:rsidR="00A07199" w:rsidRPr="00AD364A" w:rsidRDefault="00123FBB" w:rsidP="0077441B">
            <w:pPr>
              <w:jc w:val="right"/>
              <w:rPr>
                <w:sz w:val="18"/>
              </w:rPr>
            </w:pPr>
            <w:r>
              <w:rPr>
                <w:sz w:val="18"/>
              </w:rPr>
              <w:t>1.089,95</w:t>
            </w:r>
          </w:p>
        </w:tc>
      </w:tr>
      <w:tr w:rsidR="00A07199" w:rsidRPr="0020326B" w:rsidTr="0077441B">
        <w:trPr>
          <w:trHeight w:val="264"/>
        </w:trPr>
        <w:tc>
          <w:tcPr>
            <w:tcW w:w="1985" w:type="dxa"/>
            <w:vAlign w:val="center"/>
          </w:tcPr>
          <w:p w:rsidR="00A07199" w:rsidRPr="00A26364" w:rsidRDefault="00A07199" w:rsidP="007E5C11">
            <w:pPr>
              <w:jc w:val="left"/>
              <w:rPr>
                <w:sz w:val="20"/>
              </w:rPr>
            </w:pPr>
            <w:r>
              <w:rPr>
                <w:sz w:val="20"/>
              </w:rPr>
              <w:t>OK</w:t>
            </w:r>
          </w:p>
        </w:tc>
        <w:tc>
          <w:tcPr>
            <w:tcW w:w="1843" w:type="dxa"/>
            <w:vAlign w:val="center"/>
          </w:tcPr>
          <w:p w:rsidR="00A07199" w:rsidRPr="007745DE" w:rsidRDefault="00A07199" w:rsidP="0077441B">
            <w:pPr>
              <w:jc w:val="right"/>
              <w:rPr>
                <w:sz w:val="18"/>
              </w:rPr>
            </w:pPr>
            <w:r w:rsidRPr="007745DE">
              <w:rPr>
                <w:sz w:val="18"/>
              </w:rPr>
              <w:t>651,69</w:t>
            </w:r>
            <w:r>
              <w:rPr>
                <w:sz w:val="18"/>
              </w:rPr>
              <w:t xml:space="preserve"> EUR</w:t>
            </w:r>
          </w:p>
        </w:tc>
        <w:tc>
          <w:tcPr>
            <w:tcW w:w="1701" w:type="dxa"/>
            <w:vAlign w:val="center"/>
          </w:tcPr>
          <w:p w:rsidR="00A07199" w:rsidRPr="00AD364A" w:rsidRDefault="00A07199" w:rsidP="0077441B">
            <w:pPr>
              <w:jc w:val="right"/>
              <w:rPr>
                <w:sz w:val="18"/>
              </w:rPr>
            </w:pPr>
            <w:r w:rsidRPr="00AD364A">
              <w:rPr>
                <w:sz w:val="18"/>
              </w:rPr>
              <w:t>851,32 EUR</w:t>
            </w:r>
          </w:p>
        </w:tc>
        <w:tc>
          <w:tcPr>
            <w:tcW w:w="1701" w:type="dxa"/>
            <w:vAlign w:val="center"/>
          </w:tcPr>
          <w:p w:rsidR="00A07199" w:rsidRPr="00AD364A" w:rsidRDefault="00123FBB" w:rsidP="0077441B">
            <w:pPr>
              <w:jc w:val="right"/>
              <w:rPr>
                <w:sz w:val="18"/>
              </w:rPr>
            </w:pPr>
            <w:r>
              <w:rPr>
                <w:sz w:val="18"/>
              </w:rPr>
              <w:t>1.424,33</w:t>
            </w:r>
          </w:p>
        </w:tc>
      </w:tr>
      <w:tr w:rsidR="00A07199" w:rsidRPr="0020326B" w:rsidTr="0077441B">
        <w:trPr>
          <w:trHeight w:val="266"/>
        </w:trPr>
        <w:tc>
          <w:tcPr>
            <w:tcW w:w="1985" w:type="dxa"/>
            <w:vAlign w:val="center"/>
          </w:tcPr>
          <w:p w:rsidR="00A07199" w:rsidRPr="00A26364" w:rsidRDefault="00A07199" w:rsidP="007E5C11">
            <w:pPr>
              <w:jc w:val="left"/>
              <w:rPr>
                <w:sz w:val="20"/>
              </w:rPr>
            </w:pPr>
            <w:r w:rsidRPr="00A26364">
              <w:rPr>
                <w:sz w:val="20"/>
              </w:rPr>
              <w:t>OV</w:t>
            </w:r>
          </w:p>
        </w:tc>
        <w:tc>
          <w:tcPr>
            <w:tcW w:w="1843" w:type="dxa"/>
            <w:vAlign w:val="center"/>
          </w:tcPr>
          <w:p w:rsidR="00A07199" w:rsidRPr="007745DE" w:rsidRDefault="00A07199" w:rsidP="0077441B">
            <w:pPr>
              <w:jc w:val="right"/>
              <w:rPr>
                <w:sz w:val="18"/>
              </w:rPr>
            </w:pPr>
            <w:r w:rsidRPr="007745DE">
              <w:rPr>
                <w:sz w:val="18"/>
              </w:rPr>
              <w:t>1</w:t>
            </w:r>
            <w:r>
              <w:rPr>
                <w:sz w:val="18"/>
              </w:rPr>
              <w:t>.</w:t>
            </w:r>
            <w:r w:rsidRPr="007745DE">
              <w:rPr>
                <w:sz w:val="18"/>
              </w:rPr>
              <w:t>037,41</w:t>
            </w:r>
            <w:r>
              <w:rPr>
                <w:sz w:val="18"/>
              </w:rPr>
              <w:t xml:space="preserve"> EUR</w:t>
            </w:r>
          </w:p>
        </w:tc>
        <w:tc>
          <w:tcPr>
            <w:tcW w:w="1701" w:type="dxa"/>
            <w:vAlign w:val="center"/>
          </w:tcPr>
          <w:p w:rsidR="00A07199" w:rsidRPr="00AD364A" w:rsidRDefault="00A07199" w:rsidP="0077441B">
            <w:pPr>
              <w:jc w:val="right"/>
              <w:rPr>
                <w:sz w:val="18"/>
              </w:rPr>
            </w:pPr>
            <w:r w:rsidRPr="00AD364A">
              <w:rPr>
                <w:sz w:val="18"/>
              </w:rPr>
              <w:t>287,30 EUR</w:t>
            </w:r>
          </w:p>
        </w:tc>
        <w:tc>
          <w:tcPr>
            <w:tcW w:w="1701" w:type="dxa"/>
            <w:vAlign w:val="center"/>
          </w:tcPr>
          <w:p w:rsidR="00A07199" w:rsidRPr="00AD364A" w:rsidRDefault="00123FBB" w:rsidP="0077441B">
            <w:pPr>
              <w:jc w:val="right"/>
              <w:rPr>
                <w:sz w:val="18"/>
              </w:rPr>
            </w:pPr>
            <w:r>
              <w:rPr>
                <w:sz w:val="18"/>
              </w:rPr>
              <w:t>621,49</w:t>
            </w:r>
          </w:p>
        </w:tc>
      </w:tr>
      <w:tr w:rsidR="00A07199" w:rsidRPr="0020326B" w:rsidTr="0077441B">
        <w:trPr>
          <w:trHeight w:val="264"/>
        </w:trPr>
        <w:tc>
          <w:tcPr>
            <w:tcW w:w="1985" w:type="dxa"/>
            <w:vAlign w:val="center"/>
          </w:tcPr>
          <w:p w:rsidR="00A07199" w:rsidRPr="003B2A5E" w:rsidRDefault="00A07199" w:rsidP="007E5C11">
            <w:pPr>
              <w:jc w:val="left"/>
              <w:rPr>
                <w:sz w:val="20"/>
              </w:rPr>
            </w:pPr>
            <w:r w:rsidRPr="003B2A5E">
              <w:rPr>
                <w:sz w:val="20"/>
              </w:rPr>
              <w:t>OJP</w:t>
            </w:r>
          </w:p>
        </w:tc>
        <w:tc>
          <w:tcPr>
            <w:tcW w:w="1843" w:type="dxa"/>
            <w:vAlign w:val="center"/>
          </w:tcPr>
          <w:p w:rsidR="00A07199" w:rsidRPr="007745DE" w:rsidRDefault="00A07199" w:rsidP="0077441B">
            <w:pPr>
              <w:jc w:val="right"/>
              <w:rPr>
                <w:sz w:val="18"/>
              </w:rPr>
            </w:pPr>
            <w:r w:rsidRPr="007745DE">
              <w:rPr>
                <w:sz w:val="18"/>
              </w:rPr>
              <w:t>152,81</w:t>
            </w:r>
            <w:r>
              <w:rPr>
                <w:sz w:val="18"/>
              </w:rPr>
              <w:t xml:space="preserve"> EUR</w:t>
            </w:r>
          </w:p>
        </w:tc>
        <w:tc>
          <w:tcPr>
            <w:tcW w:w="1701" w:type="dxa"/>
            <w:vAlign w:val="center"/>
          </w:tcPr>
          <w:p w:rsidR="00A07199" w:rsidRPr="00AD364A" w:rsidRDefault="00A07199" w:rsidP="0077441B">
            <w:pPr>
              <w:jc w:val="right"/>
              <w:rPr>
                <w:sz w:val="18"/>
              </w:rPr>
            </w:pPr>
            <w:r w:rsidRPr="00AD364A">
              <w:rPr>
                <w:sz w:val="18"/>
              </w:rPr>
              <w:t>125,14 EUR</w:t>
            </w:r>
          </w:p>
        </w:tc>
        <w:tc>
          <w:tcPr>
            <w:tcW w:w="1701" w:type="dxa"/>
            <w:vAlign w:val="center"/>
          </w:tcPr>
          <w:p w:rsidR="00A07199" w:rsidRPr="00AD364A" w:rsidRDefault="00123FBB" w:rsidP="0077441B">
            <w:pPr>
              <w:jc w:val="right"/>
              <w:rPr>
                <w:sz w:val="18"/>
              </w:rPr>
            </w:pPr>
            <w:r>
              <w:rPr>
                <w:sz w:val="18"/>
              </w:rPr>
              <w:t>174,91</w:t>
            </w:r>
          </w:p>
        </w:tc>
      </w:tr>
      <w:tr w:rsidR="00A07199" w:rsidRPr="00AD364A" w:rsidTr="0077441B">
        <w:trPr>
          <w:trHeight w:val="264"/>
        </w:trPr>
        <w:tc>
          <w:tcPr>
            <w:tcW w:w="1985" w:type="dxa"/>
            <w:shd w:val="clear" w:color="auto" w:fill="auto"/>
            <w:vAlign w:val="center"/>
          </w:tcPr>
          <w:p w:rsidR="00A07199" w:rsidRPr="008A12EB" w:rsidRDefault="00C53005" w:rsidP="00CB1579">
            <w:pPr>
              <w:jc w:val="left"/>
              <w:rPr>
                <w:sz w:val="20"/>
              </w:rPr>
            </w:pPr>
            <w:r>
              <w:rPr>
                <w:sz w:val="20"/>
              </w:rPr>
              <w:t>OPRO</w:t>
            </w:r>
          </w:p>
        </w:tc>
        <w:tc>
          <w:tcPr>
            <w:tcW w:w="1843" w:type="dxa"/>
            <w:shd w:val="clear" w:color="auto" w:fill="auto"/>
            <w:vAlign w:val="center"/>
          </w:tcPr>
          <w:p w:rsidR="00A07199" w:rsidRPr="007745DE" w:rsidRDefault="00A07199" w:rsidP="0077441B">
            <w:pPr>
              <w:jc w:val="right"/>
              <w:rPr>
                <w:sz w:val="18"/>
              </w:rPr>
            </w:pPr>
            <w:r w:rsidRPr="007745DE">
              <w:rPr>
                <w:sz w:val="18"/>
              </w:rPr>
              <w:t>44,70</w:t>
            </w:r>
            <w:r>
              <w:rPr>
                <w:sz w:val="18"/>
              </w:rPr>
              <w:t xml:space="preserve"> EUR</w:t>
            </w:r>
          </w:p>
        </w:tc>
        <w:tc>
          <w:tcPr>
            <w:tcW w:w="1701" w:type="dxa"/>
            <w:shd w:val="clear" w:color="auto" w:fill="auto"/>
            <w:vAlign w:val="center"/>
          </w:tcPr>
          <w:p w:rsidR="00A07199" w:rsidRPr="00AD364A" w:rsidRDefault="00A07199" w:rsidP="0077441B">
            <w:pPr>
              <w:jc w:val="right"/>
              <w:rPr>
                <w:sz w:val="20"/>
              </w:rPr>
            </w:pPr>
            <w:r>
              <w:rPr>
                <w:sz w:val="20"/>
              </w:rPr>
              <w:t>/</w:t>
            </w:r>
          </w:p>
        </w:tc>
        <w:tc>
          <w:tcPr>
            <w:tcW w:w="1701" w:type="dxa"/>
            <w:vAlign w:val="center"/>
          </w:tcPr>
          <w:p w:rsidR="00A07199" w:rsidRDefault="00123FBB" w:rsidP="0077441B">
            <w:pPr>
              <w:jc w:val="right"/>
              <w:rPr>
                <w:sz w:val="20"/>
              </w:rPr>
            </w:pPr>
            <w:r>
              <w:rPr>
                <w:sz w:val="20"/>
              </w:rPr>
              <w:t>42,55</w:t>
            </w:r>
          </w:p>
        </w:tc>
      </w:tr>
      <w:tr w:rsidR="00A07199" w:rsidRPr="007E5C11" w:rsidTr="0077441B">
        <w:trPr>
          <w:trHeight w:val="264"/>
        </w:trPr>
        <w:tc>
          <w:tcPr>
            <w:tcW w:w="1985" w:type="dxa"/>
            <w:shd w:val="clear" w:color="auto" w:fill="F2F2F2"/>
            <w:vAlign w:val="center"/>
          </w:tcPr>
          <w:p w:rsidR="00A07199" w:rsidRPr="00E26BBA" w:rsidRDefault="00A07199" w:rsidP="007E5C11">
            <w:pPr>
              <w:jc w:val="left"/>
              <w:rPr>
                <w:b/>
                <w:sz w:val="20"/>
              </w:rPr>
            </w:pPr>
            <w:r w:rsidRPr="00E26BBA">
              <w:rPr>
                <w:b/>
                <w:sz w:val="20"/>
              </w:rPr>
              <w:t>SKUPAJ</w:t>
            </w:r>
          </w:p>
        </w:tc>
        <w:tc>
          <w:tcPr>
            <w:tcW w:w="1843" w:type="dxa"/>
            <w:shd w:val="clear" w:color="auto" w:fill="F2F2F2"/>
            <w:vAlign w:val="center"/>
          </w:tcPr>
          <w:p w:rsidR="00A07199" w:rsidRPr="007745DE" w:rsidRDefault="00A07199" w:rsidP="0077441B">
            <w:pPr>
              <w:jc w:val="right"/>
              <w:rPr>
                <w:b/>
                <w:sz w:val="18"/>
              </w:rPr>
            </w:pPr>
            <w:r w:rsidRPr="007745DE">
              <w:rPr>
                <w:b/>
                <w:sz w:val="18"/>
              </w:rPr>
              <w:t>4</w:t>
            </w:r>
            <w:r>
              <w:rPr>
                <w:b/>
                <w:sz w:val="18"/>
              </w:rPr>
              <w:t>.</w:t>
            </w:r>
            <w:r w:rsidRPr="007745DE">
              <w:rPr>
                <w:b/>
                <w:sz w:val="18"/>
              </w:rPr>
              <w:t>016,79</w:t>
            </w:r>
            <w:r>
              <w:rPr>
                <w:sz w:val="18"/>
              </w:rPr>
              <w:t xml:space="preserve"> </w:t>
            </w:r>
            <w:r w:rsidRPr="007745DE">
              <w:rPr>
                <w:b/>
                <w:sz w:val="18"/>
              </w:rPr>
              <w:t>EUR</w:t>
            </w:r>
          </w:p>
        </w:tc>
        <w:tc>
          <w:tcPr>
            <w:tcW w:w="1701" w:type="dxa"/>
            <w:shd w:val="clear" w:color="auto" w:fill="F2F2F2"/>
            <w:vAlign w:val="center"/>
          </w:tcPr>
          <w:p w:rsidR="00A07199" w:rsidRPr="00AD364A" w:rsidRDefault="00A07199" w:rsidP="0077441B">
            <w:pPr>
              <w:jc w:val="right"/>
              <w:rPr>
                <w:b/>
                <w:sz w:val="18"/>
              </w:rPr>
            </w:pPr>
            <w:r w:rsidRPr="00AD364A">
              <w:rPr>
                <w:b/>
                <w:sz w:val="18"/>
              </w:rPr>
              <w:t>3</w:t>
            </w:r>
            <w:r>
              <w:rPr>
                <w:b/>
                <w:sz w:val="18"/>
              </w:rPr>
              <w:t>.</w:t>
            </w:r>
            <w:r w:rsidRPr="00AD364A">
              <w:rPr>
                <w:b/>
                <w:sz w:val="18"/>
              </w:rPr>
              <w:t>016,75 EUR</w:t>
            </w:r>
          </w:p>
        </w:tc>
        <w:tc>
          <w:tcPr>
            <w:tcW w:w="1701" w:type="dxa"/>
            <w:shd w:val="clear" w:color="auto" w:fill="F2F2F2"/>
            <w:vAlign w:val="center"/>
          </w:tcPr>
          <w:p w:rsidR="00A07199" w:rsidRPr="00AD364A" w:rsidRDefault="00170531" w:rsidP="0077441B">
            <w:pPr>
              <w:jc w:val="right"/>
              <w:rPr>
                <w:b/>
                <w:sz w:val="18"/>
              </w:rPr>
            </w:pPr>
            <w:r>
              <w:rPr>
                <w:b/>
                <w:sz w:val="18"/>
              </w:rPr>
              <w:t>3.</w:t>
            </w:r>
            <w:r w:rsidR="00123FBB">
              <w:rPr>
                <w:b/>
                <w:sz w:val="18"/>
              </w:rPr>
              <w:t>353,23</w:t>
            </w:r>
          </w:p>
        </w:tc>
      </w:tr>
      <w:tr w:rsidR="00A07199" w:rsidRPr="007E5C11" w:rsidTr="0077441B">
        <w:trPr>
          <w:trHeight w:val="264"/>
        </w:trPr>
        <w:tc>
          <w:tcPr>
            <w:tcW w:w="1985" w:type="dxa"/>
            <w:shd w:val="clear" w:color="auto" w:fill="auto"/>
            <w:vAlign w:val="center"/>
          </w:tcPr>
          <w:p w:rsidR="00A07199" w:rsidRPr="0062704E" w:rsidRDefault="00A07199" w:rsidP="00CC3C51">
            <w:pPr>
              <w:jc w:val="left"/>
              <w:rPr>
                <w:b/>
                <w:sz w:val="20"/>
              </w:rPr>
            </w:pPr>
            <w:r w:rsidRPr="0062704E">
              <w:rPr>
                <w:b/>
                <w:sz w:val="20"/>
              </w:rPr>
              <w:t>RAZLIKA</w:t>
            </w:r>
          </w:p>
        </w:tc>
        <w:tc>
          <w:tcPr>
            <w:tcW w:w="1843" w:type="dxa"/>
            <w:shd w:val="clear" w:color="auto" w:fill="auto"/>
            <w:vAlign w:val="center"/>
          </w:tcPr>
          <w:p w:rsidR="00A07199" w:rsidRPr="008A12EB" w:rsidRDefault="00A07199" w:rsidP="0077441B">
            <w:pPr>
              <w:jc w:val="right"/>
              <w:rPr>
                <w:b/>
                <w:sz w:val="18"/>
                <w:highlight w:val="yellow"/>
              </w:rPr>
            </w:pPr>
          </w:p>
        </w:tc>
        <w:tc>
          <w:tcPr>
            <w:tcW w:w="1701" w:type="dxa"/>
            <w:shd w:val="clear" w:color="auto" w:fill="auto"/>
            <w:vAlign w:val="center"/>
          </w:tcPr>
          <w:p w:rsidR="00A07199" w:rsidRPr="00AD364A" w:rsidRDefault="00A07199" w:rsidP="0077441B">
            <w:pPr>
              <w:jc w:val="right"/>
              <w:rPr>
                <w:b/>
                <w:color w:val="984806"/>
                <w:sz w:val="18"/>
              </w:rPr>
            </w:pPr>
            <w:r w:rsidRPr="00AD364A">
              <w:rPr>
                <w:b/>
                <w:color w:val="984806"/>
                <w:sz w:val="18"/>
              </w:rPr>
              <w:t>-</w:t>
            </w:r>
            <w:r>
              <w:rPr>
                <w:b/>
                <w:color w:val="984806"/>
                <w:sz w:val="18"/>
              </w:rPr>
              <w:t>1.000</w:t>
            </w:r>
            <w:r w:rsidRPr="00AD364A">
              <w:rPr>
                <w:b/>
                <w:color w:val="984806"/>
                <w:sz w:val="18"/>
              </w:rPr>
              <w:t>,</w:t>
            </w:r>
            <w:r>
              <w:rPr>
                <w:b/>
                <w:color w:val="984806"/>
                <w:sz w:val="18"/>
              </w:rPr>
              <w:t>04</w:t>
            </w:r>
            <w:r w:rsidRPr="00AD364A">
              <w:rPr>
                <w:b/>
                <w:color w:val="984806"/>
                <w:sz w:val="18"/>
              </w:rPr>
              <w:t xml:space="preserve"> EUR</w:t>
            </w:r>
          </w:p>
        </w:tc>
        <w:tc>
          <w:tcPr>
            <w:tcW w:w="1701" w:type="dxa"/>
            <w:vAlign w:val="center"/>
          </w:tcPr>
          <w:p w:rsidR="00A07199" w:rsidRPr="00AD364A" w:rsidRDefault="00123FBB" w:rsidP="0077441B">
            <w:pPr>
              <w:jc w:val="right"/>
              <w:rPr>
                <w:b/>
                <w:color w:val="984806"/>
                <w:sz w:val="18"/>
              </w:rPr>
            </w:pPr>
            <w:r>
              <w:rPr>
                <w:b/>
                <w:color w:val="984806"/>
                <w:sz w:val="18"/>
              </w:rPr>
              <w:t>+336,48</w:t>
            </w:r>
          </w:p>
        </w:tc>
      </w:tr>
    </w:tbl>
    <w:p w:rsidR="00241AB3" w:rsidRPr="00C7639D" w:rsidRDefault="00241AB3" w:rsidP="003F5645">
      <w:pPr>
        <w:rPr>
          <w:b/>
          <w:sz w:val="28"/>
        </w:rPr>
      </w:pPr>
      <w:r w:rsidRPr="00C7639D">
        <w:rPr>
          <w:b/>
          <w:sz w:val="28"/>
        </w:rPr>
        <w:t xml:space="preserve">Primer izračuna za </w:t>
      </w:r>
      <w:r w:rsidR="003F5645" w:rsidRPr="00C7639D">
        <w:rPr>
          <w:b/>
          <w:sz w:val="28"/>
        </w:rPr>
        <w:t xml:space="preserve">novo </w:t>
      </w:r>
      <w:proofErr w:type="spellStart"/>
      <w:r w:rsidR="00FD0C0D" w:rsidRPr="00C7639D">
        <w:rPr>
          <w:b/>
          <w:sz w:val="28"/>
        </w:rPr>
        <w:t>nestanovanjsko</w:t>
      </w:r>
      <w:proofErr w:type="spellEnd"/>
      <w:r w:rsidR="00FD0C0D" w:rsidRPr="00C7639D">
        <w:rPr>
          <w:b/>
          <w:sz w:val="28"/>
        </w:rPr>
        <w:t xml:space="preserve"> kmetijsko stavbo - hlev</w:t>
      </w:r>
    </w:p>
    <w:p w:rsidR="003F5645" w:rsidRPr="006A1DD6" w:rsidRDefault="003F5645" w:rsidP="003F5645">
      <w:pPr>
        <w:rPr>
          <w:rFonts w:cs="Calibri"/>
          <w:sz w:val="20"/>
          <w:szCs w:val="22"/>
        </w:rPr>
      </w:pPr>
    </w:p>
    <w:p w:rsidR="00C61D1A" w:rsidRPr="00C7639D" w:rsidRDefault="00FD0C0D" w:rsidP="00FD0C0D">
      <w:pPr>
        <w:rPr>
          <w:rFonts w:cs="Calibri"/>
          <w:szCs w:val="22"/>
        </w:rPr>
      </w:pPr>
      <w:r w:rsidRPr="00C7639D">
        <w:rPr>
          <w:rFonts w:cs="Calibri"/>
          <w:szCs w:val="22"/>
        </w:rPr>
        <w:t>Parc</w:t>
      </w:r>
      <w:r w:rsidR="000278E1">
        <w:rPr>
          <w:rFonts w:cs="Calibri"/>
          <w:szCs w:val="22"/>
        </w:rPr>
        <w:t>ela velikosti 1652 m2, hlev</w:t>
      </w:r>
      <w:r w:rsidR="006908B2">
        <w:rPr>
          <w:rFonts w:cs="Calibri"/>
          <w:szCs w:val="22"/>
        </w:rPr>
        <w:t xml:space="preserve"> (</w:t>
      </w:r>
      <w:proofErr w:type="spellStart"/>
      <w:r w:rsidR="006908B2">
        <w:rPr>
          <w:rFonts w:cs="Calibri"/>
          <w:szCs w:val="22"/>
        </w:rPr>
        <w:t>Fn</w:t>
      </w:r>
      <w:proofErr w:type="spellEnd"/>
      <w:r w:rsidR="00215B2F">
        <w:rPr>
          <w:rFonts w:cs="Calibri"/>
          <w:szCs w:val="22"/>
        </w:rPr>
        <w:t>=0,7</w:t>
      </w:r>
      <w:r w:rsidR="006908B2">
        <w:rPr>
          <w:rFonts w:cs="Calibri"/>
          <w:szCs w:val="22"/>
        </w:rPr>
        <w:t>)</w:t>
      </w:r>
      <w:r w:rsidRPr="00C7639D">
        <w:rPr>
          <w:rFonts w:cs="Calibri"/>
          <w:szCs w:val="22"/>
        </w:rPr>
        <w:t>, pravokotni tloris, dimenzij 15 m x 30 m, dve etaži (P+M)</w:t>
      </w:r>
      <w:r w:rsidR="0077441B">
        <w:rPr>
          <w:rFonts w:cs="Calibri"/>
          <w:szCs w:val="22"/>
        </w:rPr>
        <w:t>, zazidane površine 450 m2, bruto tlorisne površine 900</w:t>
      </w:r>
      <w:r w:rsidRPr="00C7639D">
        <w:rPr>
          <w:rFonts w:cs="Calibri"/>
          <w:szCs w:val="22"/>
        </w:rPr>
        <w:t xml:space="preserve"> m2, FZ = 0,60, lokacija objekta v </w:t>
      </w:r>
      <w:proofErr w:type="spellStart"/>
      <w:r w:rsidRPr="00C7639D">
        <w:rPr>
          <w:rFonts w:cs="Calibri"/>
          <w:szCs w:val="22"/>
        </w:rPr>
        <w:t>k.o</w:t>
      </w:r>
      <w:proofErr w:type="spellEnd"/>
      <w:r w:rsidRPr="00C7639D">
        <w:rPr>
          <w:rFonts w:cs="Calibri"/>
          <w:szCs w:val="22"/>
        </w:rPr>
        <w:t xml:space="preserve">. Pleterje. </w:t>
      </w:r>
    </w:p>
    <w:p w:rsidR="00AD0A25" w:rsidRDefault="00C758B6" w:rsidP="00C61D1A">
      <w:pPr>
        <w:pStyle w:val="Textbody"/>
        <w:jc w:val="center"/>
      </w:pPr>
      <w:r>
        <w:rPr>
          <w:noProof/>
        </w:rPr>
        <w:drawing>
          <wp:inline distT="0" distB="0" distL="0" distR="0">
            <wp:extent cx="1857375" cy="923925"/>
            <wp:effectExtent l="0" t="0" r="9525" b="9525"/>
            <wp:docPr id="4" name="Slika 3" descr="tloris2 skmetijski ind ob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tloris2 skmetijski ind objekt"/>
                    <pic:cNvPicPr>
                      <a:picLocks noChangeAspect="1" noChangeArrowheads="1"/>
                    </pic:cNvPicPr>
                  </pic:nvPicPr>
                  <pic:blipFill rotWithShape="1">
                    <a:blip r:embed="rId22">
                      <a:extLst>
                        <a:ext uri="{28A0092B-C50C-407E-A947-70E740481C1C}">
                          <a14:useLocalDpi xmlns:a14="http://schemas.microsoft.com/office/drawing/2010/main" val="0"/>
                        </a:ext>
                      </a:extLst>
                    </a:blip>
                    <a:srcRect t="10937" b="13281"/>
                    <a:stretch/>
                  </pic:blipFill>
                  <pic:spPr bwMode="auto">
                    <a:xfrm>
                      <a:off x="0" y="0"/>
                      <a:ext cx="1857375" cy="923925"/>
                    </a:xfrm>
                    <a:prstGeom prst="rect">
                      <a:avLst/>
                    </a:prstGeom>
                    <a:noFill/>
                    <a:ln>
                      <a:noFill/>
                    </a:ln>
                    <a:extLst>
                      <a:ext uri="{53640926-AAD7-44D8-BBD7-CCE9431645EC}">
                        <a14:shadowObscured xmlns:a14="http://schemas.microsoft.com/office/drawing/2010/main"/>
                      </a:ext>
                    </a:extLst>
                  </pic:spPr>
                </pic:pic>
              </a:graphicData>
            </a:graphic>
          </wp:inline>
        </w:drawing>
      </w:r>
    </w:p>
    <w:p w:rsidR="00C61D1A" w:rsidRPr="00C7639D" w:rsidRDefault="00C61D1A" w:rsidP="00C61D1A">
      <w:pPr>
        <w:rPr>
          <w:rFonts w:cs="Calibri"/>
          <w:szCs w:val="22"/>
        </w:rPr>
      </w:pPr>
      <w:r w:rsidRPr="00C7639D">
        <w:rPr>
          <w:rFonts w:cs="Calibri"/>
          <w:szCs w:val="22"/>
        </w:rPr>
        <w:t xml:space="preserve">Obvezna komunalna raba: </w:t>
      </w:r>
      <w:r w:rsidR="006F6692">
        <w:rPr>
          <w:rFonts w:cs="Calibri"/>
          <w:szCs w:val="22"/>
        </w:rPr>
        <w:t>c</w:t>
      </w:r>
      <w:r w:rsidRPr="00C7639D">
        <w:rPr>
          <w:rFonts w:cs="Calibri"/>
          <w:szCs w:val="22"/>
        </w:rPr>
        <w:t xml:space="preserve">este, vodovod, kanalizacija in druge javne površine. </w:t>
      </w:r>
    </w:p>
    <w:p w:rsidR="00C61D1A" w:rsidRPr="00C7639D" w:rsidRDefault="00C61D1A" w:rsidP="00C61D1A">
      <w:pPr>
        <w:rPr>
          <w:rFonts w:cs="Calibri"/>
          <w:szCs w:val="22"/>
        </w:rPr>
      </w:pPr>
    </w:p>
    <w:p w:rsidR="00C61D1A" w:rsidRPr="00C7639D" w:rsidRDefault="00C61D1A" w:rsidP="007C2051">
      <w:pPr>
        <w:pStyle w:val="Brezrazmikov"/>
        <w:pBdr>
          <w:bottom w:val="single" w:sz="4" w:space="1" w:color="auto"/>
        </w:pBdr>
        <w:rPr>
          <w:rFonts w:cs="Calibri"/>
          <w:szCs w:val="22"/>
        </w:rPr>
      </w:pPr>
      <w:r w:rsidRPr="00C7639D">
        <w:rPr>
          <w:rFonts w:cs="Calibri"/>
          <w:szCs w:val="22"/>
        </w:rPr>
        <w:t>Izračun po formuli:</w:t>
      </w:r>
    </w:p>
    <w:p w:rsidR="00C61D1A" w:rsidRPr="00C7639D" w:rsidRDefault="00C61D1A" w:rsidP="00C61D1A">
      <w:pPr>
        <w:pStyle w:val="Brezrazmikov"/>
        <w:jc w:val="center"/>
        <w:rPr>
          <w:rFonts w:cs="Calibri"/>
          <w:i/>
          <w:szCs w:val="22"/>
        </w:rPr>
      </w:pPr>
      <w:proofErr w:type="spellStart"/>
      <w:r w:rsidRPr="00C7639D">
        <w:rPr>
          <w:rFonts w:cs="Calibri"/>
          <w:i/>
          <w:szCs w:val="22"/>
        </w:rPr>
        <w:t>KP</w:t>
      </w:r>
      <w:r w:rsidR="006908B2">
        <w:rPr>
          <w:rFonts w:cs="Calibri"/>
          <w:i/>
          <w:szCs w:val="22"/>
          <w:vertAlign w:val="subscript"/>
        </w:rPr>
        <w:t>o</w:t>
      </w:r>
      <w:proofErr w:type="spellEnd"/>
      <w:r w:rsidRPr="00C7639D">
        <w:rPr>
          <w:rFonts w:cs="Calibri"/>
          <w:i/>
          <w:szCs w:val="22"/>
        </w:rPr>
        <w:t xml:space="preserve"> =  </w:t>
      </w:r>
      <w:r w:rsidR="00570800">
        <w:rPr>
          <w:rFonts w:cs="Calibri"/>
          <w:i/>
          <w:szCs w:val="22"/>
        </w:rPr>
        <w:t>(</w:t>
      </w:r>
      <w:r w:rsidRPr="00C7639D">
        <w:rPr>
          <w:rFonts w:cs="Calibri"/>
          <w:i/>
          <w:szCs w:val="22"/>
        </w:rPr>
        <w:t>(A</w:t>
      </w:r>
      <w:r w:rsidRPr="00C7639D">
        <w:rPr>
          <w:rFonts w:cs="Calibri"/>
          <w:i/>
          <w:szCs w:val="22"/>
          <w:vertAlign w:val="subscript"/>
        </w:rPr>
        <w:t>(parcela)</w:t>
      </w:r>
      <w:r w:rsidRPr="00C7639D">
        <w:rPr>
          <w:rFonts w:cs="Calibri"/>
          <w:i/>
          <w:szCs w:val="22"/>
        </w:rPr>
        <w:t xml:space="preserve"> x </w:t>
      </w:r>
      <w:proofErr w:type="spellStart"/>
      <w:r w:rsidRPr="00C7639D">
        <w:rPr>
          <w:rFonts w:cs="Calibri"/>
          <w:i/>
          <w:szCs w:val="22"/>
        </w:rPr>
        <w:t>Cp</w:t>
      </w:r>
      <w:r w:rsidR="006908B2">
        <w:rPr>
          <w:rFonts w:cs="Calibri"/>
          <w:i/>
          <w:szCs w:val="22"/>
          <w:vertAlign w:val="subscript"/>
        </w:rPr>
        <w:t>o</w:t>
      </w:r>
      <w:proofErr w:type="spellEnd"/>
      <w:r w:rsidR="006908B2">
        <w:rPr>
          <w:rFonts w:cs="Calibri"/>
          <w:i/>
          <w:szCs w:val="22"/>
        </w:rPr>
        <w:t xml:space="preserve"> x </w:t>
      </w:r>
      <w:proofErr w:type="spellStart"/>
      <w:r w:rsidR="006908B2">
        <w:rPr>
          <w:rFonts w:cs="Calibri"/>
          <w:i/>
          <w:szCs w:val="22"/>
        </w:rPr>
        <w:t>Dpo</w:t>
      </w:r>
      <w:proofErr w:type="spellEnd"/>
      <w:r w:rsidR="006908B2">
        <w:rPr>
          <w:rFonts w:cs="Calibri"/>
          <w:i/>
          <w:szCs w:val="22"/>
        </w:rPr>
        <w:t>) + (</w:t>
      </w:r>
      <w:proofErr w:type="spellStart"/>
      <w:r w:rsidR="006908B2">
        <w:rPr>
          <w:rFonts w:cs="Calibri"/>
          <w:i/>
          <w:szCs w:val="22"/>
        </w:rPr>
        <w:t>Fn</w:t>
      </w:r>
      <w:proofErr w:type="spellEnd"/>
      <w:r w:rsidRPr="00C7639D">
        <w:rPr>
          <w:rFonts w:cs="Calibri"/>
          <w:i/>
          <w:szCs w:val="22"/>
        </w:rPr>
        <w:t xml:space="preserve"> x A</w:t>
      </w:r>
      <w:r w:rsidRPr="00C7639D">
        <w:rPr>
          <w:rFonts w:cs="Calibri"/>
          <w:i/>
          <w:szCs w:val="22"/>
          <w:vertAlign w:val="subscript"/>
        </w:rPr>
        <w:t>(tlorisna)</w:t>
      </w:r>
      <w:r w:rsidRPr="00C7639D">
        <w:rPr>
          <w:rFonts w:cs="Calibri"/>
          <w:i/>
          <w:szCs w:val="22"/>
        </w:rPr>
        <w:t xml:space="preserve"> x </w:t>
      </w:r>
      <w:proofErr w:type="spellStart"/>
      <w:r w:rsidRPr="00C7639D">
        <w:rPr>
          <w:rFonts w:cs="Calibri"/>
          <w:i/>
          <w:szCs w:val="22"/>
        </w:rPr>
        <w:t>Ct</w:t>
      </w:r>
      <w:r w:rsidR="006908B2">
        <w:rPr>
          <w:rFonts w:cs="Calibri"/>
          <w:i/>
          <w:szCs w:val="22"/>
          <w:vertAlign w:val="subscript"/>
        </w:rPr>
        <w:t>o</w:t>
      </w:r>
      <w:proofErr w:type="spellEnd"/>
      <w:r w:rsidRPr="00C7639D">
        <w:rPr>
          <w:rFonts w:cs="Calibri"/>
          <w:i/>
          <w:szCs w:val="22"/>
        </w:rPr>
        <w:t xml:space="preserve"> x </w:t>
      </w:r>
      <w:proofErr w:type="spellStart"/>
      <w:r w:rsidRPr="00C7639D">
        <w:rPr>
          <w:rFonts w:cs="Calibri"/>
          <w:i/>
          <w:szCs w:val="22"/>
        </w:rPr>
        <w:t>Dt</w:t>
      </w:r>
      <w:r w:rsidR="006908B2">
        <w:rPr>
          <w:rFonts w:cs="Calibri"/>
          <w:i/>
          <w:szCs w:val="22"/>
        </w:rPr>
        <w:t>o</w:t>
      </w:r>
      <w:proofErr w:type="spellEnd"/>
      <w:r w:rsidRPr="00C7639D">
        <w:rPr>
          <w:rFonts w:cs="Calibri"/>
          <w:i/>
          <w:szCs w:val="22"/>
        </w:rPr>
        <w:t>)</w:t>
      </w:r>
      <w:r w:rsidR="00570800">
        <w:rPr>
          <w:rFonts w:cs="Calibri"/>
          <w:i/>
          <w:szCs w:val="22"/>
        </w:rPr>
        <w:t xml:space="preserve">) x </w:t>
      </w:r>
      <w:proofErr w:type="spellStart"/>
      <w:r w:rsidR="00570800" w:rsidRPr="00DC60DB">
        <w:rPr>
          <w:rFonts w:cs="Calibri"/>
          <w:sz w:val="28"/>
        </w:rPr>
        <w:t>P</w:t>
      </w:r>
      <w:r w:rsidR="00570800" w:rsidRPr="00DC60DB">
        <w:rPr>
          <w:rFonts w:cs="Calibri"/>
          <w:sz w:val="20"/>
        </w:rPr>
        <w:t>sz</w:t>
      </w:r>
      <w:proofErr w:type="spellEnd"/>
      <w:r w:rsidR="00570800" w:rsidRPr="00DC60DB">
        <w:rPr>
          <w:rFonts w:cs="Calibri"/>
        </w:rPr>
        <w:t>(i)</w:t>
      </w:r>
    </w:p>
    <w:p w:rsidR="00C61D1A" w:rsidRPr="00570800" w:rsidRDefault="00C61D1A" w:rsidP="00C61D1A">
      <w:pPr>
        <w:rPr>
          <w:rFonts w:cs="Calibri"/>
          <w:sz w:val="16"/>
          <w:szCs w:val="22"/>
        </w:rPr>
      </w:pPr>
    </w:p>
    <w:p w:rsidR="00C61D1A" w:rsidRPr="00570800" w:rsidRDefault="00C61D1A" w:rsidP="00C61D1A">
      <w:pPr>
        <w:rPr>
          <w:rFonts w:cs="Calibri"/>
          <w:sz w:val="22"/>
          <w:szCs w:val="22"/>
        </w:rPr>
      </w:pPr>
      <w:r w:rsidRPr="00570800">
        <w:rPr>
          <w:rFonts w:cs="Calibri"/>
          <w:sz w:val="22"/>
          <w:szCs w:val="22"/>
        </w:rPr>
        <w:t>KP</w:t>
      </w:r>
      <w:r w:rsidRPr="00570800">
        <w:rPr>
          <w:rFonts w:cs="Calibri"/>
          <w:sz w:val="22"/>
          <w:szCs w:val="22"/>
          <w:vertAlign w:val="subscript"/>
        </w:rPr>
        <w:t>OC</w:t>
      </w:r>
      <w:r w:rsidRPr="00570800">
        <w:rPr>
          <w:rFonts w:cs="Calibri"/>
          <w:sz w:val="22"/>
          <w:szCs w:val="22"/>
        </w:rPr>
        <w:t xml:space="preserve"> =    </w:t>
      </w:r>
      <w:r w:rsidR="00A32CA7">
        <w:rPr>
          <w:rFonts w:cs="Calibri"/>
          <w:sz w:val="22"/>
          <w:szCs w:val="22"/>
        </w:rPr>
        <w:t>(</w:t>
      </w:r>
      <w:r w:rsidR="006908B2" w:rsidRPr="00570800">
        <w:rPr>
          <w:rFonts w:cs="Calibri"/>
          <w:sz w:val="22"/>
          <w:szCs w:val="22"/>
        </w:rPr>
        <w:t>(</w:t>
      </w:r>
      <w:r w:rsidR="00265624" w:rsidRPr="00570800">
        <w:rPr>
          <w:rFonts w:cs="Calibri"/>
          <w:sz w:val="22"/>
          <w:szCs w:val="22"/>
        </w:rPr>
        <w:t>1.652</w:t>
      </w:r>
      <w:r w:rsidRPr="00570800">
        <w:rPr>
          <w:rFonts w:cs="Calibri"/>
          <w:sz w:val="22"/>
          <w:szCs w:val="22"/>
        </w:rPr>
        <w:t xml:space="preserve"> m</w:t>
      </w:r>
      <w:r w:rsidRPr="00570800">
        <w:rPr>
          <w:rFonts w:cs="Calibri"/>
          <w:sz w:val="22"/>
          <w:szCs w:val="22"/>
          <w:vertAlign w:val="superscript"/>
        </w:rPr>
        <w:t xml:space="preserve">2 </w:t>
      </w:r>
      <w:r w:rsidR="0035599E" w:rsidRPr="00570800">
        <w:rPr>
          <w:rFonts w:cs="Calibri"/>
          <w:sz w:val="22"/>
          <w:szCs w:val="22"/>
        </w:rPr>
        <w:t xml:space="preserve"> x 1,681</w:t>
      </w:r>
      <w:r w:rsidRPr="00570800">
        <w:rPr>
          <w:rFonts w:cs="Calibri"/>
          <w:sz w:val="22"/>
          <w:szCs w:val="22"/>
        </w:rPr>
        <w:t xml:space="preserve"> EUR/m</w:t>
      </w:r>
      <w:r w:rsidRPr="00570800">
        <w:rPr>
          <w:rFonts w:cs="Calibri"/>
          <w:sz w:val="22"/>
          <w:szCs w:val="22"/>
          <w:vertAlign w:val="superscript"/>
        </w:rPr>
        <w:t xml:space="preserve">2 </w:t>
      </w:r>
      <w:r w:rsidRPr="00570800">
        <w:rPr>
          <w:rFonts w:cs="Calibri"/>
          <w:sz w:val="22"/>
          <w:szCs w:val="22"/>
        </w:rPr>
        <w:t>x 0,</w:t>
      </w:r>
      <w:r w:rsidR="00DC2B8B" w:rsidRPr="00570800">
        <w:rPr>
          <w:rFonts w:cs="Calibri"/>
          <w:sz w:val="22"/>
          <w:szCs w:val="22"/>
        </w:rPr>
        <w:t>7</w:t>
      </w:r>
      <w:r w:rsidR="006908B2" w:rsidRPr="00570800">
        <w:rPr>
          <w:rFonts w:cs="Calibri"/>
          <w:sz w:val="22"/>
          <w:szCs w:val="22"/>
        </w:rPr>
        <w:t>)</w:t>
      </w:r>
      <w:r w:rsidRPr="00570800">
        <w:rPr>
          <w:rFonts w:cs="Calibri"/>
          <w:sz w:val="22"/>
          <w:szCs w:val="22"/>
        </w:rPr>
        <w:t xml:space="preserve"> + </w:t>
      </w:r>
      <w:r w:rsidR="006908B2" w:rsidRPr="00570800">
        <w:rPr>
          <w:rFonts w:cs="Calibri"/>
          <w:sz w:val="22"/>
          <w:szCs w:val="22"/>
        </w:rPr>
        <w:t>(</w:t>
      </w:r>
      <w:r w:rsidRPr="00570800">
        <w:rPr>
          <w:rFonts w:cs="Calibri"/>
          <w:sz w:val="22"/>
          <w:szCs w:val="22"/>
        </w:rPr>
        <w:t>0,</w:t>
      </w:r>
      <w:r w:rsidR="00265624" w:rsidRPr="00570800">
        <w:rPr>
          <w:rFonts w:cs="Calibri"/>
          <w:sz w:val="22"/>
          <w:szCs w:val="22"/>
        </w:rPr>
        <w:t>7</w:t>
      </w:r>
      <w:r w:rsidRPr="00570800">
        <w:rPr>
          <w:rFonts w:cs="Calibri"/>
          <w:sz w:val="22"/>
          <w:szCs w:val="22"/>
        </w:rPr>
        <w:t xml:space="preserve"> x </w:t>
      </w:r>
      <w:r w:rsidR="0077441B" w:rsidRPr="00570800">
        <w:rPr>
          <w:rFonts w:cs="Calibri"/>
          <w:sz w:val="22"/>
          <w:szCs w:val="22"/>
        </w:rPr>
        <w:t xml:space="preserve">900 </w:t>
      </w:r>
      <w:r w:rsidRPr="00570800">
        <w:rPr>
          <w:rFonts w:cs="Calibri"/>
          <w:sz w:val="22"/>
          <w:szCs w:val="22"/>
        </w:rPr>
        <w:t>m</w:t>
      </w:r>
      <w:r w:rsidRPr="00570800">
        <w:rPr>
          <w:rFonts w:cs="Calibri"/>
          <w:sz w:val="22"/>
          <w:szCs w:val="22"/>
          <w:vertAlign w:val="superscript"/>
        </w:rPr>
        <w:t>2</w:t>
      </w:r>
      <w:r w:rsidR="0035599E" w:rsidRPr="00570800">
        <w:rPr>
          <w:rFonts w:cs="Calibri"/>
          <w:sz w:val="22"/>
          <w:szCs w:val="22"/>
        </w:rPr>
        <w:t xml:space="preserve"> x 2,851</w:t>
      </w:r>
      <w:r w:rsidR="0013758F" w:rsidRPr="00570800">
        <w:rPr>
          <w:rFonts w:cs="Calibri"/>
          <w:sz w:val="22"/>
          <w:szCs w:val="22"/>
        </w:rPr>
        <w:t xml:space="preserve"> EUR/</w:t>
      </w:r>
      <w:r w:rsidRPr="00570800">
        <w:rPr>
          <w:rFonts w:cs="Calibri"/>
          <w:sz w:val="22"/>
          <w:szCs w:val="22"/>
        </w:rPr>
        <w:t>m</w:t>
      </w:r>
      <w:r w:rsidRPr="00570800">
        <w:rPr>
          <w:rFonts w:cs="Calibri"/>
          <w:sz w:val="22"/>
          <w:szCs w:val="22"/>
          <w:vertAlign w:val="superscript"/>
        </w:rPr>
        <w:t>2</w:t>
      </w:r>
      <w:r w:rsidRPr="00570800">
        <w:rPr>
          <w:rFonts w:cs="Calibri"/>
          <w:sz w:val="22"/>
          <w:szCs w:val="22"/>
        </w:rPr>
        <w:t xml:space="preserve"> x 0,</w:t>
      </w:r>
      <w:r w:rsidR="00DC2B8B" w:rsidRPr="00570800">
        <w:rPr>
          <w:rFonts w:cs="Calibri"/>
          <w:sz w:val="22"/>
          <w:szCs w:val="22"/>
        </w:rPr>
        <w:t>3</w:t>
      </w:r>
      <w:r w:rsidR="006908B2" w:rsidRPr="00570800">
        <w:rPr>
          <w:rFonts w:cs="Calibri"/>
          <w:sz w:val="22"/>
          <w:szCs w:val="22"/>
        </w:rPr>
        <w:t>)</w:t>
      </w:r>
      <w:r w:rsidR="00A32CA7" w:rsidRPr="00570800">
        <w:rPr>
          <w:rFonts w:cs="Calibri"/>
          <w:sz w:val="22"/>
          <w:szCs w:val="22"/>
        </w:rPr>
        <w:t>) x 100%</w:t>
      </w:r>
    </w:p>
    <w:p w:rsidR="00C61D1A" w:rsidRPr="00A32CA7" w:rsidRDefault="00C61D1A" w:rsidP="00C61D1A">
      <w:pPr>
        <w:rPr>
          <w:rFonts w:cs="Calibri"/>
          <w:sz w:val="22"/>
          <w:szCs w:val="22"/>
        </w:rPr>
      </w:pPr>
      <w:r w:rsidRPr="00570800">
        <w:rPr>
          <w:rFonts w:cs="Calibri"/>
          <w:sz w:val="22"/>
          <w:szCs w:val="22"/>
        </w:rPr>
        <w:t>KP</w:t>
      </w:r>
      <w:r w:rsidRPr="00570800">
        <w:rPr>
          <w:rFonts w:cs="Calibri"/>
          <w:sz w:val="22"/>
          <w:szCs w:val="22"/>
          <w:vertAlign w:val="subscript"/>
        </w:rPr>
        <w:t>OC</w:t>
      </w:r>
      <w:r w:rsidRPr="00570800">
        <w:rPr>
          <w:rFonts w:cs="Calibri"/>
          <w:sz w:val="22"/>
          <w:szCs w:val="22"/>
        </w:rPr>
        <w:t xml:space="preserve"> =    </w:t>
      </w:r>
      <w:r w:rsidR="00A32CA7">
        <w:rPr>
          <w:rFonts w:cs="Calibri"/>
          <w:sz w:val="22"/>
          <w:szCs w:val="22"/>
        </w:rPr>
        <w:t>(</w:t>
      </w:r>
      <w:r w:rsidR="0035599E" w:rsidRPr="00570800">
        <w:rPr>
          <w:rFonts w:cs="Calibri"/>
          <w:sz w:val="22"/>
          <w:szCs w:val="22"/>
        </w:rPr>
        <w:t>1.943,79</w:t>
      </w:r>
      <w:r w:rsidR="00CA6457" w:rsidRPr="00570800">
        <w:rPr>
          <w:rFonts w:cs="Calibri"/>
          <w:sz w:val="22"/>
          <w:szCs w:val="22"/>
        </w:rPr>
        <w:t xml:space="preserve"> EUR + </w:t>
      </w:r>
      <w:r w:rsidR="0035599E" w:rsidRPr="00570800">
        <w:rPr>
          <w:rFonts w:cs="Calibri"/>
          <w:sz w:val="22"/>
          <w:szCs w:val="22"/>
        </w:rPr>
        <w:t>538,83</w:t>
      </w:r>
      <w:r w:rsidR="006908B2" w:rsidRPr="00570800">
        <w:rPr>
          <w:rFonts w:cs="Calibri"/>
          <w:sz w:val="22"/>
          <w:szCs w:val="22"/>
        </w:rPr>
        <w:t xml:space="preserve"> </w:t>
      </w:r>
      <w:r w:rsidR="00CA6457" w:rsidRPr="00A32CA7">
        <w:rPr>
          <w:rFonts w:cs="Calibri"/>
          <w:sz w:val="22"/>
          <w:szCs w:val="22"/>
        </w:rPr>
        <w:t>EUR</w:t>
      </w:r>
      <w:r w:rsidR="00A32CA7" w:rsidRPr="00A32CA7">
        <w:rPr>
          <w:rFonts w:cs="Calibri"/>
          <w:sz w:val="22"/>
          <w:szCs w:val="22"/>
        </w:rPr>
        <w:t>) x 100%</w:t>
      </w:r>
    </w:p>
    <w:p w:rsidR="00C61D1A" w:rsidRPr="00A32CA7" w:rsidRDefault="00C61D1A" w:rsidP="00C61D1A">
      <w:pPr>
        <w:rPr>
          <w:rFonts w:cs="Calibri"/>
          <w:sz w:val="22"/>
          <w:szCs w:val="22"/>
          <w:u w:val="single"/>
        </w:rPr>
      </w:pPr>
      <w:r w:rsidRPr="00A32CA7">
        <w:rPr>
          <w:rFonts w:cs="Calibri"/>
          <w:sz w:val="22"/>
          <w:szCs w:val="22"/>
          <w:u w:val="single"/>
        </w:rPr>
        <w:t>KP</w:t>
      </w:r>
      <w:r w:rsidRPr="00A32CA7">
        <w:rPr>
          <w:rFonts w:cs="Calibri"/>
          <w:sz w:val="22"/>
          <w:szCs w:val="22"/>
          <w:u w:val="single"/>
          <w:vertAlign w:val="subscript"/>
        </w:rPr>
        <w:t>OC</w:t>
      </w:r>
      <w:r w:rsidRPr="00A32CA7">
        <w:rPr>
          <w:rFonts w:cs="Calibri"/>
          <w:sz w:val="22"/>
          <w:szCs w:val="22"/>
          <w:u w:val="single"/>
        </w:rPr>
        <w:t xml:space="preserve"> =    </w:t>
      </w:r>
      <w:r w:rsidR="0035599E" w:rsidRPr="00A32CA7">
        <w:rPr>
          <w:rFonts w:cs="Calibri"/>
          <w:sz w:val="22"/>
          <w:szCs w:val="22"/>
          <w:u w:val="single"/>
        </w:rPr>
        <w:t>2.482,62</w:t>
      </w:r>
      <w:r w:rsidR="00E24BB0" w:rsidRPr="00A32CA7">
        <w:rPr>
          <w:rFonts w:eastAsia="Times New Roman" w:cs="Calibri"/>
          <w:kern w:val="0"/>
          <w:sz w:val="22"/>
          <w:szCs w:val="22"/>
          <w:u w:val="single"/>
        </w:rPr>
        <w:t xml:space="preserve"> </w:t>
      </w:r>
      <w:r w:rsidRPr="00A32CA7">
        <w:rPr>
          <w:rFonts w:cs="Calibri"/>
          <w:sz w:val="22"/>
          <w:szCs w:val="22"/>
          <w:u w:val="single"/>
        </w:rPr>
        <w:t>EUR</w:t>
      </w:r>
    </w:p>
    <w:p w:rsidR="00C61D1A" w:rsidRPr="00A32CA7" w:rsidRDefault="00AA6374" w:rsidP="00C61D1A">
      <w:pPr>
        <w:rPr>
          <w:rFonts w:cs="Calibri"/>
          <w:sz w:val="22"/>
          <w:szCs w:val="22"/>
        </w:rPr>
      </w:pPr>
      <w:r w:rsidRPr="00A32CA7">
        <w:rPr>
          <w:rFonts w:cs="Calibri"/>
          <w:sz w:val="22"/>
          <w:szCs w:val="22"/>
        </w:rPr>
        <w:tab/>
      </w:r>
      <w:r w:rsidRPr="00A32CA7">
        <w:rPr>
          <w:rFonts w:cs="Calibri"/>
          <w:sz w:val="22"/>
          <w:szCs w:val="22"/>
        </w:rPr>
        <w:tab/>
      </w:r>
    </w:p>
    <w:p w:rsidR="00265624" w:rsidRPr="00A32CA7" w:rsidRDefault="00C61D1A" w:rsidP="00C61D1A">
      <w:pPr>
        <w:rPr>
          <w:rFonts w:cs="Calibri"/>
          <w:sz w:val="22"/>
          <w:szCs w:val="22"/>
        </w:rPr>
      </w:pPr>
      <w:r w:rsidRPr="00A32CA7">
        <w:rPr>
          <w:rFonts w:cs="Calibri"/>
          <w:sz w:val="22"/>
          <w:szCs w:val="22"/>
        </w:rPr>
        <w:t>KP</w:t>
      </w:r>
      <w:r w:rsidRPr="00A32CA7">
        <w:rPr>
          <w:rFonts w:cs="Calibri"/>
          <w:sz w:val="22"/>
          <w:szCs w:val="22"/>
          <w:vertAlign w:val="subscript"/>
        </w:rPr>
        <w:t>OK</w:t>
      </w:r>
      <w:r w:rsidRPr="00A32CA7">
        <w:rPr>
          <w:rFonts w:cs="Calibri"/>
          <w:sz w:val="22"/>
          <w:szCs w:val="22"/>
        </w:rPr>
        <w:t xml:space="preserve">=     </w:t>
      </w:r>
      <w:r w:rsidR="00A32CA7">
        <w:rPr>
          <w:rFonts w:cs="Calibri"/>
          <w:sz w:val="22"/>
          <w:szCs w:val="22"/>
        </w:rPr>
        <w:t>(</w:t>
      </w:r>
      <w:r w:rsidR="006908B2" w:rsidRPr="00A32CA7">
        <w:rPr>
          <w:rFonts w:cs="Calibri"/>
          <w:sz w:val="22"/>
          <w:szCs w:val="22"/>
        </w:rPr>
        <w:t>(</w:t>
      </w:r>
      <w:r w:rsidR="00265624" w:rsidRPr="00A32CA7">
        <w:rPr>
          <w:rFonts w:cs="Calibri"/>
          <w:sz w:val="22"/>
          <w:szCs w:val="22"/>
        </w:rPr>
        <w:t>1.652 m</w:t>
      </w:r>
      <w:r w:rsidR="00265624" w:rsidRPr="00A32CA7">
        <w:rPr>
          <w:rFonts w:cs="Calibri"/>
          <w:sz w:val="22"/>
          <w:szCs w:val="22"/>
          <w:vertAlign w:val="superscript"/>
        </w:rPr>
        <w:t xml:space="preserve">2 </w:t>
      </w:r>
      <w:r w:rsidR="00265624" w:rsidRPr="00A32CA7">
        <w:rPr>
          <w:rFonts w:cs="Calibri"/>
          <w:sz w:val="22"/>
          <w:szCs w:val="22"/>
        </w:rPr>
        <w:t xml:space="preserve"> x </w:t>
      </w:r>
      <w:r w:rsidR="00170531" w:rsidRPr="00A32CA7">
        <w:rPr>
          <w:rFonts w:cs="Calibri"/>
          <w:sz w:val="22"/>
          <w:szCs w:val="22"/>
        </w:rPr>
        <w:t>2,177</w:t>
      </w:r>
      <w:r w:rsidR="00265624" w:rsidRPr="00A32CA7">
        <w:rPr>
          <w:rFonts w:cs="Calibri"/>
          <w:sz w:val="22"/>
          <w:szCs w:val="22"/>
        </w:rPr>
        <w:t xml:space="preserve"> EUR/m</w:t>
      </w:r>
      <w:r w:rsidR="00265624" w:rsidRPr="00A32CA7">
        <w:rPr>
          <w:rFonts w:cs="Calibri"/>
          <w:sz w:val="22"/>
          <w:szCs w:val="22"/>
          <w:vertAlign w:val="superscript"/>
        </w:rPr>
        <w:t xml:space="preserve">2 </w:t>
      </w:r>
      <w:r w:rsidR="00265624" w:rsidRPr="00A32CA7">
        <w:rPr>
          <w:rFonts w:cs="Calibri"/>
          <w:sz w:val="22"/>
          <w:szCs w:val="22"/>
        </w:rPr>
        <w:t>x 0,</w:t>
      </w:r>
      <w:r w:rsidR="00DC2B8B" w:rsidRPr="00A32CA7">
        <w:rPr>
          <w:rFonts w:cs="Calibri"/>
          <w:sz w:val="22"/>
          <w:szCs w:val="22"/>
        </w:rPr>
        <w:t>7</w:t>
      </w:r>
      <w:r w:rsidR="006908B2" w:rsidRPr="00A32CA7">
        <w:rPr>
          <w:rFonts w:cs="Calibri"/>
          <w:sz w:val="22"/>
          <w:szCs w:val="22"/>
        </w:rPr>
        <w:t>)</w:t>
      </w:r>
      <w:r w:rsidR="0077441B" w:rsidRPr="00A32CA7">
        <w:rPr>
          <w:rFonts w:cs="Calibri"/>
          <w:sz w:val="22"/>
          <w:szCs w:val="22"/>
        </w:rPr>
        <w:t xml:space="preserve"> + </w:t>
      </w:r>
      <w:r w:rsidR="006908B2" w:rsidRPr="00A32CA7">
        <w:rPr>
          <w:rFonts w:cs="Calibri"/>
          <w:sz w:val="22"/>
          <w:szCs w:val="22"/>
        </w:rPr>
        <w:t>(</w:t>
      </w:r>
      <w:r w:rsidR="0077441B" w:rsidRPr="00A32CA7">
        <w:rPr>
          <w:rFonts w:cs="Calibri"/>
          <w:sz w:val="22"/>
          <w:szCs w:val="22"/>
        </w:rPr>
        <w:t xml:space="preserve">0,7 x 900 </w:t>
      </w:r>
      <w:r w:rsidR="00265624" w:rsidRPr="00A32CA7">
        <w:rPr>
          <w:rFonts w:cs="Calibri"/>
          <w:sz w:val="22"/>
          <w:szCs w:val="22"/>
        </w:rPr>
        <w:t>m</w:t>
      </w:r>
      <w:r w:rsidR="00265624" w:rsidRPr="00A32CA7">
        <w:rPr>
          <w:rFonts w:cs="Calibri"/>
          <w:sz w:val="22"/>
          <w:szCs w:val="22"/>
          <w:vertAlign w:val="superscript"/>
        </w:rPr>
        <w:t>2</w:t>
      </w:r>
      <w:r w:rsidR="00265624" w:rsidRPr="00A32CA7">
        <w:rPr>
          <w:rFonts w:cs="Calibri"/>
          <w:sz w:val="22"/>
          <w:szCs w:val="22"/>
        </w:rPr>
        <w:t xml:space="preserve"> x </w:t>
      </w:r>
      <w:r w:rsidR="00170531" w:rsidRPr="00A32CA7">
        <w:rPr>
          <w:rFonts w:cs="Calibri"/>
          <w:sz w:val="22"/>
          <w:szCs w:val="22"/>
        </w:rPr>
        <w:t>3,853</w:t>
      </w:r>
      <w:r w:rsidR="0013758F" w:rsidRPr="00A32CA7">
        <w:rPr>
          <w:rFonts w:cs="Calibri"/>
          <w:sz w:val="22"/>
          <w:szCs w:val="22"/>
        </w:rPr>
        <w:t xml:space="preserve"> EUR/</w:t>
      </w:r>
      <w:r w:rsidR="00265624" w:rsidRPr="00A32CA7">
        <w:rPr>
          <w:rFonts w:cs="Calibri"/>
          <w:sz w:val="22"/>
          <w:szCs w:val="22"/>
        </w:rPr>
        <w:t>m</w:t>
      </w:r>
      <w:r w:rsidR="00265624" w:rsidRPr="00A32CA7">
        <w:rPr>
          <w:rFonts w:cs="Calibri"/>
          <w:sz w:val="22"/>
          <w:szCs w:val="22"/>
          <w:vertAlign w:val="superscript"/>
        </w:rPr>
        <w:t>2</w:t>
      </w:r>
      <w:r w:rsidR="00265624" w:rsidRPr="00A32CA7">
        <w:rPr>
          <w:rFonts w:cs="Calibri"/>
          <w:sz w:val="22"/>
          <w:szCs w:val="22"/>
        </w:rPr>
        <w:t xml:space="preserve"> x 0,</w:t>
      </w:r>
      <w:r w:rsidR="00DC2B8B" w:rsidRPr="00A32CA7">
        <w:rPr>
          <w:rFonts w:cs="Calibri"/>
          <w:sz w:val="22"/>
          <w:szCs w:val="22"/>
        </w:rPr>
        <w:t>3</w:t>
      </w:r>
      <w:r w:rsidR="006908B2" w:rsidRPr="00A32CA7">
        <w:rPr>
          <w:rFonts w:cs="Calibri"/>
          <w:sz w:val="22"/>
          <w:szCs w:val="22"/>
        </w:rPr>
        <w:t>)</w:t>
      </w:r>
      <w:r w:rsidR="00A32CA7" w:rsidRPr="00570800">
        <w:rPr>
          <w:rFonts w:cs="Calibri"/>
          <w:sz w:val="22"/>
          <w:szCs w:val="22"/>
        </w:rPr>
        <w:t>) x 100%</w:t>
      </w:r>
    </w:p>
    <w:p w:rsidR="00C61D1A" w:rsidRPr="00A32CA7" w:rsidRDefault="00C61D1A" w:rsidP="00C61D1A">
      <w:pPr>
        <w:rPr>
          <w:rFonts w:cs="Calibri"/>
          <w:sz w:val="22"/>
          <w:szCs w:val="22"/>
        </w:rPr>
      </w:pPr>
      <w:r w:rsidRPr="00A32CA7">
        <w:rPr>
          <w:rFonts w:cs="Calibri"/>
          <w:sz w:val="22"/>
          <w:szCs w:val="22"/>
        </w:rPr>
        <w:t>KP</w:t>
      </w:r>
      <w:r w:rsidRPr="00A32CA7">
        <w:rPr>
          <w:rFonts w:cs="Calibri"/>
          <w:sz w:val="22"/>
          <w:szCs w:val="22"/>
          <w:vertAlign w:val="subscript"/>
        </w:rPr>
        <w:t>OK</w:t>
      </w:r>
      <w:r w:rsidRPr="00A32CA7">
        <w:rPr>
          <w:rFonts w:cs="Calibri"/>
          <w:sz w:val="22"/>
          <w:szCs w:val="22"/>
        </w:rPr>
        <w:t xml:space="preserve"> =    </w:t>
      </w:r>
      <w:r w:rsidR="00A32CA7">
        <w:rPr>
          <w:rFonts w:cs="Calibri"/>
          <w:sz w:val="22"/>
          <w:szCs w:val="22"/>
        </w:rPr>
        <w:t>(</w:t>
      </w:r>
      <w:r w:rsidR="00170531" w:rsidRPr="00A32CA7">
        <w:rPr>
          <w:rFonts w:cs="Calibri"/>
          <w:sz w:val="22"/>
          <w:szCs w:val="22"/>
        </w:rPr>
        <w:t>2.517,33</w:t>
      </w:r>
      <w:r w:rsidR="00C94814" w:rsidRPr="00A32CA7">
        <w:rPr>
          <w:rFonts w:cs="Calibri"/>
          <w:sz w:val="22"/>
          <w:szCs w:val="22"/>
        </w:rPr>
        <w:t xml:space="preserve"> </w:t>
      </w:r>
      <w:r w:rsidR="00CA6457" w:rsidRPr="00A32CA7">
        <w:rPr>
          <w:rFonts w:cs="Calibri"/>
          <w:sz w:val="22"/>
          <w:szCs w:val="22"/>
        </w:rPr>
        <w:t>E</w:t>
      </w:r>
      <w:r w:rsidR="00C94814" w:rsidRPr="00A32CA7">
        <w:rPr>
          <w:rFonts w:cs="Calibri"/>
          <w:sz w:val="22"/>
          <w:szCs w:val="22"/>
        </w:rPr>
        <w:t>U</w:t>
      </w:r>
      <w:r w:rsidR="00CA6457" w:rsidRPr="00A32CA7">
        <w:rPr>
          <w:rFonts w:cs="Calibri"/>
          <w:sz w:val="22"/>
          <w:szCs w:val="22"/>
        </w:rPr>
        <w:t xml:space="preserve">R + </w:t>
      </w:r>
      <w:r w:rsidR="0066600B" w:rsidRPr="00A32CA7">
        <w:rPr>
          <w:rFonts w:cs="Calibri"/>
          <w:sz w:val="22"/>
          <w:szCs w:val="22"/>
        </w:rPr>
        <w:t>728,22</w:t>
      </w:r>
      <w:r w:rsidR="00CA6457" w:rsidRPr="00A32CA7">
        <w:rPr>
          <w:rFonts w:cs="Calibri"/>
          <w:sz w:val="22"/>
          <w:szCs w:val="22"/>
        </w:rPr>
        <w:t xml:space="preserve"> EUR</w:t>
      </w:r>
      <w:r w:rsidR="00A32CA7" w:rsidRPr="00A32CA7">
        <w:rPr>
          <w:rFonts w:cs="Calibri"/>
          <w:sz w:val="22"/>
          <w:szCs w:val="22"/>
        </w:rPr>
        <w:t>) x 100%</w:t>
      </w:r>
    </w:p>
    <w:p w:rsidR="00C61D1A" w:rsidRPr="00A32CA7" w:rsidRDefault="00C61D1A" w:rsidP="00C61D1A">
      <w:pPr>
        <w:rPr>
          <w:rFonts w:cs="Calibri"/>
          <w:sz w:val="22"/>
          <w:szCs w:val="22"/>
          <w:u w:val="single"/>
        </w:rPr>
      </w:pPr>
      <w:r w:rsidRPr="00A32CA7">
        <w:rPr>
          <w:rFonts w:cs="Calibri"/>
          <w:sz w:val="22"/>
          <w:szCs w:val="22"/>
          <w:u w:val="single"/>
        </w:rPr>
        <w:t>KP</w:t>
      </w:r>
      <w:r w:rsidRPr="00A32CA7">
        <w:rPr>
          <w:rFonts w:cs="Calibri"/>
          <w:sz w:val="22"/>
          <w:szCs w:val="22"/>
          <w:u w:val="single"/>
          <w:vertAlign w:val="subscript"/>
        </w:rPr>
        <w:t>OK</w:t>
      </w:r>
      <w:r w:rsidRPr="00A32CA7">
        <w:rPr>
          <w:rFonts w:cs="Calibri"/>
          <w:sz w:val="22"/>
          <w:szCs w:val="22"/>
          <w:u w:val="single"/>
        </w:rPr>
        <w:t xml:space="preserve">=  </w:t>
      </w:r>
      <w:r w:rsidR="00E24BB0" w:rsidRPr="00A32CA7">
        <w:rPr>
          <w:rFonts w:cs="Calibri"/>
          <w:sz w:val="22"/>
          <w:szCs w:val="22"/>
          <w:u w:val="single"/>
        </w:rPr>
        <w:t xml:space="preserve">   </w:t>
      </w:r>
      <w:r w:rsidR="0066600B" w:rsidRPr="00A32CA7">
        <w:rPr>
          <w:rFonts w:eastAsia="Times New Roman" w:cs="Calibri"/>
          <w:kern w:val="0"/>
          <w:sz w:val="22"/>
          <w:szCs w:val="22"/>
          <w:u w:val="single"/>
        </w:rPr>
        <w:t xml:space="preserve">3.245,55 </w:t>
      </w:r>
      <w:r w:rsidRPr="00A32CA7">
        <w:rPr>
          <w:rFonts w:cs="Calibri"/>
          <w:sz w:val="22"/>
          <w:szCs w:val="22"/>
          <w:u w:val="single"/>
        </w:rPr>
        <w:t>EUR</w:t>
      </w:r>
    </w:p>
    <w:p w:rsidR="00C61D1A" w:rsidRPr="00A32CA7" w:rsidRDefault="00C61D1A" w:rsidP="00C61D1A">
      <w:pPr>
        <w:rPr>
          <w:rFonts w:cs="Calibri"/>
          <w:sz w:val="22"/>
          <w:szCs w:val="22"/>
        </w:rPr>
      </w:pPr>
    </w:p>
    <w:p w:rsidR="00C61D1A" w:rsidRPr="00A32CA7" w:rsidRDefault="00C61D1A" w:rsidP="00C61D1A">
      <w:pPr>
        <w:rPr>
          <w:rFonts w:cs="Calibri"/>
          <w:sz w:val="22"/>
          <w:szCs w:val="22"/>
        </w:rPr>
      </w:pPr>
      <w:r w:rsidRPr="00A32CA7">
        <w:rPr>
          <w:rFonts w:cs="Calibri"/>
          <w:sz w:val="22"/>
          <w:szCs w:val="22"/>
        </w:rPr>
        <w:t>KP</w:t>
      </w:r>
      <w:r w:rsidRPr="00A32CA7">
        <w:rPr>
          <w:rFonts w:cs="Calibri"/>
          <w:sz w:val="22"/>
          <w:szCs w:val="22"/>
          <w:vertAlign w:val="subscript"/>
        </w:rPr>
        <w:t>OV</w:t>
      </w:r>
      <w:r w:rsidRPr="00A32CA7">
        <w:rPr>
          <w:rFonts w:cs="Calibri"/>
          <w:sz w:val="22"/>
          <w:szCs w:val="22"/>
        </w:rPr>
        <w:t xml:space="preserve">= </w:t>
      </w:r>
      <w:r w:rsidR="00B75289" w:rsidRPr="00A32CA7">
        <w:rPr>
          <w:rFonts w:cs="Calibri"/>
          <w:sz w:val="22"/>
          <w:szCs w:val="22"/>
        </w:rPr>
        <w:t xml:space="preserve">    </w:t>
      </w:r>
      <w:r w:rsidR="00A32CA7">
        <w:rPr>
          <w:rFonts w:cs="Calibri"/>
          <w:sz w:val="22"/>
          <w:szCs w:val="22"/>
        </w:rPr>
        <w:t>(</w:t>
      </w:r>
      <w:r w:rsidR="006908B2" w:rsidRPr="00A32CA7">
        <w:rPr>
          <w:rFonts w:cs="Calibri"/>
          <w:sz w:val="22"/>
          <w:szCs w:val="22"/>
        </w:rPr>
        <w:t>(</w:t>
      </w:r>
      <w:r w:rsidR="00265624" w:rsidRPr="00A32CA7">
        <w:rPr>
          <w:rFonts w:cs="Calibri"/>
          <w:sz w:val="22"/>
          <w:szCs w:val="22"/>
        </w:rPr>
        <w:t>1.652 m</w:t>
      </w:r>
      <w:r w:rsidR="00265624" w:rsidRPr="00A32CA7">
        <w:rPr>
          <w:rFonts w:cs="Calibri"/>
          <w:sz w:val="22"/>
          <w:szCs w:val="22"/>
          <w:vertAlign w:val="superscript"/>
        </w:rPr>
        <w:t xml:space="preserve">2 </w:t>
      </w:r>
      <w:r w:rsidR="00265624" w:rsidRPr="00A32CA7">
        <w:rPr>
          <w:rFonts w:cs="Calibri"/>
          <w:sz w:val="22"/>
          <w:szCs w:val="22"/>
        </w:rPr>
        <w:t xml:space="preserve"> x </w:t>
      </w:r>
      <w:r w:rsidR="00170531" w:rsidRPr="00A32CA7">
        <w:rPr>
          <w:rFonts w:cs="Calibri"/>
          <w:sz w:val="22"/>
          <w:szCs w:val="22"/>
        </w:rPr>
        <w:t>0,949</w:t>
      </w:r>
      <w:r w:rsidR="00265624" w:rsidRPr="00A32CA7">
        <w:rPr>
          <w:rFonts w:cs="Calibri"/>
          <w:sz w:val="22"/>
          <w:szCs w:val="22"/>
        </w:rPr>
        <w:t xml:space="preserve"> EUR/m</w:t>
      </w:r>
      <w:r w:rsidR="00265624" w:rsidRPr="00A32CA7">
        <w:rPr>
          <w:rFonts w:cs="Calibri"/>
          <w:sz w:val="22"/>
          <w:szCs w:val="22"/>
          <w:vertAlign w:val="superscript"/>
        </w:rPr>
        <w:t xml:space="preserve">2 </w:t>
      </w:r>
      <w:r w:rsidR="00265624" w:rsidRPr="00A32CA7">
        <w:rPr>
          <w:rFonts w:cs="Calibri"/>
          <w:sz w:val="22"/>
          <w:szCs w:val="22"/>
        </w:rPr>
        <w:t>x 0,</w:t>
      </w:r>
      <w:r w:rsidR="00DC2B8B" w:rsidRPr="00A32CA7">
        <w:rPr>
          <w:rFonts w:cs="Calibri"/>
          <w:sz w:val="22"/>
          <w:szCs w:val="22"/>
        </w:rPr>
        <w:t>7</w:t>
      </w:r>
      <w:r w:rsidR="006908B2" w:rsidRPr="00A32CA7">
        <w:rPr>
          <w:rFonts w:cs="Calibri"/>
          <w:sz w:val="22"/>
          <w:szCs w:val="22"/>
        </w:rPr>
        <w:t>)</w:t>
      </w:r>
      <w:r w:rsidR="0077441B" w:rsidRPr="00A32CA7">
        <w:rPr>
          <w:rFonts w:cs="Calibri"/>
          <w:sz w:val="22"/>
          <w:szCs w:val="22"/>
        </w:rPr>
        <w:t xml:space="preserve"> + </w:t>
      </w:r>
      <w:r w:rsidR="006908B2" w:rsidRPr="00A32CA7">
        <w:rPr>
          <w:rFonts w:cs="Calibri"/>
          <w:sz w:val="22"/>
          <w:szCs w:val="22"/>
        </w:rPr>
        <w:t>(</w:t>
      </w:r>
      <w:r w:rsidR="0077441B" w:rsidRPr="00A32CA7">
        <w:rPr>
          <w:rFonts w:cs="Calibri"/>
          <w:sz w:val="22"/>
          <w:szCs w:val="22"/>
        </w:rPr>
        <w:t xml:space="preserve">0,7 x 900 </w:t>
      </w:r>
      <w:r w:rsidR="00265624" w:rsidRPr="00A32CA7">
        <w:rPr>
          <w:rFonts w:cs="Calibri"/>
          <w:sz w:val="22"/>
          <w:szCs w:val="22"/>
        </w:rPr>
        <w:t>m</w:t>
      </w:r>
      <w:r w:rsidR="00265624" w:rsidRPr="00A32CA7">
        <w:rPr>
          <w:rFonts w:cs="Calibri"/>
          <w:sz w:val="22"/>
          <w:szCs w:val="22"/>
          <w:vertAlign w:val="superscript"/>
        </w:rPr>
        <w:t>2</w:t>
      </w:r>
      <w:r w:rsidR="00265624" w:rsidRPr="00A32CA7">
        <w:rPr>
          <w:rFonts w:cs="Calibri"/>
          <w:sz w:val="22"/>
          <w:szCs w:val="22"/>
        </w:rPr>
        <w:t xml:space="preserve"> x </w:t>
      </w:r>
      <w:r w:rsidR="00170531" w:rsidRPr="00A32CA7">
        <w:rPr>
          <w:rFonts w:cs="Calibri"/>
          <w:sz w:val="22"/>
          <w:szCs w:val="22"/>
        </w:rPr>
        <w:t>1,687</w:t>
      </w:r>
      <w:r w:rsidR="0013758F" w:rsidRPr="00A32CA7">
        <w:rPr>
          <w:rFonts w:cs="Calibri"/>
          <w:sz w:val="22"/>
          <w:szCs w:val="22"/>
        </w:rPr>
        <w:t xml:space="preserve"> EUR/</w:t>
      </w:r>
      <w:r w:rsidR="00265624" w:rsidRPr="00A32CA7">
        <w:rPr>
          <w:rFonts w:cs="Calibri"/>
          <w:sz w:val="22"/>
          <w:szCs w:val="22"/>
        </w:rPr>
        <w:t>m</w:t>
      </w:r>
      <w:r w:rsidR="00265624" w:rsidRPr="00A32CA7">
        <w:rPr>
          <w:rFonts w:cs="Calibri"/>
          <w:sz w:val="22"/>
          <w:szCs w:val="22"/>
          <w:vertAlign w:val="superscript"/>
        </w:rPr>
        <w:t>2</w:t>
      </w:r>
      <w:r w:rsidR="00265624" w:rsidRPr="00A32CA7">
        <w:rPr>
          <w:rFonts w:cs="Calibri"/>
          <w:sz w:val="22"/>
          <w:szCs w:val="22"/>
        </w:rPr>
        <w:t xml:space="preserve"> x 0,</w:t>
      </w:r>
      <w:r w:rsidR="00DC2B8B" w:rsidRPr="00A32CA7">
        <w:rPr>
          <w:rFonts w:cs="Calibri"/>
          <w:sz w:val="22"/>
          <w:szCs w:val="22"/>
        </w:rPr>
        <w:t>3</w:t>
      </w:r>
      <w:r w:rsidR="006908B2" w:rsidRPr="00A32CA7">
        <w:rPr>
          <w:rFonts w:cs="Calibri"/>
          <w:sz w:val="22"/>
          <w:szCs w:val="22"/>
        </w:rPr>
        <w:t>)</w:t>
      </w:r>
      <w:r w:rsidR="00A32CA7" w:rsidRPr="00570800">
        <w:rPr>
          <w:rFonts w:cs="Calibri"/>
          <w:sz w:val="22"/>
          <w:szCs w:val="22"/>
        </w:rPr>
        <w:t>) x 100%</w:t>
      </w:r>
    </w:p>
    <w:p w:rsidR="00C61D1A" w:rsidRPr="00A32CA7" w:rsidRDefault="00C61D1A" w:rsidP="00C61D1A">
      <w:pPr>
        <w:rPr>
          <w:rFonts w:cs="Calibri"/>
          <w:sz w:val="22"/>
          <w:szCs w:val="22"/>
        </w:rPr>
      </w:pPr>
      <w:r w:rsidRPr="00A32CA7">
        <w:rPr>
          <w:rFonts w:cs="Calibri"/>
          <w:sz w:val="22"/>
          <w:szCs w:val="22"/>
        </w:rPr>
        <w:t>KP</w:t>
      </w:r>
      <w:r w:rsidRPr="00A32CA7">
        <w:rPr>
          <w:rFonts w:cs="Calibri"/>
          <w:sz w:val="22"/>
          <w:szCs w:val="22"/>
          <w:vertAlign w:val="subscript"/>
        </w:rPr>
        <w:t>OV</w:t>
      </w:r>
      <w:r w:rsidR="00B75289" w:rsidRPr="00A32CA7">
        <w:rPr>
          <w:rFonts w:cs="Calibri"/>
          <w:sz w:val="22"/>
          <w:szCs w:val="22"/>
        </w:rPr>
        <w:t xml:space="preserve"> =    </w:t>
      </w:r>
      <w:r w:rsidR="00A32CA7">
        <w:rPr>
          <w:rFonts w:cs="Calibri"/>
          <w:sz w:val="22"/>
          <w:szCs w:val="22"/>
        </w:rPr>
        <w:t>(</w:t>
      </w:r>
      <w:r w:rsidR="0066600B" w:rsidRPr="00A32CA7">
        <w:rPr>
          <w:rFonts w:cs="Calibri"/>
          <w:sz w:val="22"/>
          <w:szCs w:val="22"/>
        </w:rPr>
        <w:t>1.097,36</w:t>
      </w:r>
      <w:r w:rsidR="00CA6457" w:rsidRPr="00A32CA7">
        <w:rPr>
          <w:rFonts w:cs="Calibri"/>
          <w:sz w:val="22"/>
          <w:szCs w:val="22"/>
        </w:rPr>
        <w:t xml:space="preserve"> EUR + </w:t>
      </w:r>
      <w:r w:rsidR="0066600B" w:rsidRPr="00A32CA7">
        <w:rPr>
          <w:rFonts w:cs="Calibri"/>
          <w:sz w:val="22"/>
          <w:szCs w:val="22"/>
        </w:rPr>
        <w:t>318,87</w:t>
      </w:r>
      <w:r w:rsidR="00CA6457" w:rsidRPr="00A32CA7">
        <w:rPr>
          <w:rFonts w:cs="Calibri"/>
          <w:sz w:val="22"/>
          <w:szCs w:val="22"/>
        </w:rPr>
        <w:t xml:space="preserve"> EUR</w:t>
      </w:r>
      <w:r w:rsidR="00A32CA7" w:rsidRPr="00A32CA7">
        <w:rPr>
          <w:rFonts w:cs="Calibri"/>
          <w:sz w:val="22"/>
          <w:szCs w:val="22"/>
        </w:rPr>
        <w:t>) x 100%</w:t>
      </w:r>
    </w:p>
    <w:p w:rsidR="00C61D1A" w:rsidRPr="00A32CA7" w:rsidRDefault="00C61D1A" w:rsidP="00C61D1A">
      <w:pPr>
        <w:rPr>
          <w:rFonts w:cs="Calibri"/>
          <w:sz w:val="22"/>
          <w:szCs w:val="22"/>
          <w:u w:val="single"/>
        </w:rPr>
      </w:pPr>
      <w:r w:rsidRPr="00A32CA7">
        <w:rPr>
          <w:rFonts w:cs="Calibri"/>
          <w:sz w:val="22"/>
          <w:szCs w:val="22"/>
          <w:u w:val="single"/>
        </w:rPr>
        <w:t>KP</w:t>
      </w:r>
      <w:r w:rsidRPr="00A32CA7">
        <w:rPr>
          <w:rFonts w:cs="Calibri"/>
          <w:sz w:val="22"/>
          <w:szCs w:val="22"/>
          <w:u w:val="single"/>
          <w:vertAlign w:val="subscript"/>
        </w:rPr>
        <w:t>OV</w:t>
      </w:r>
      <w:r w:rsidRPr="00A32CA7">
        <w:rPr>
          <w:rFonts w:cs="Calibri"/>
          <w:sz w:val="22"/>
          <w:szCs w:val="22"/>
          <w:u w:val="single"/>
        </w:rPr>
        <w:t>=</w:t>
      </w:r>
      <w:r w:rsidR="007377B9" w:rsidRPr="00A32CA7">
        <w:rPr>
          <w:rFonts w:cs="Calibri"/>
          <w:sz w:val="22"/>
          <w:szCs w:val="22"/>
          <w:u w:val="single"/>
        </w:rPr>
        <w:t xml:space="preserve">  </w:t>
      </w:r>
      <w:r w:rsidR="00B75289" w:rsidRPr="00A32CA7">
        <w:rPr>
          <w:rFonts w:cs="Calibri"/>
          <w:sz w:val="22"/>
          <w:szCs w:val="22"/>
          <w:u w:val="single"/>
        </w:rPr>
        <w:t xml:space="preserve">   </w:t>
      </w:r>
      <w:r w:rsidR="0066600B" w:rsidRPr="00A32CA7">
        <w:rPr>
          <w:rFonts w:eastAsia="Times New Roman" w:cs="Calibri"/>
          <w:kern w:val="0"/>
          <w:sz w:val="22"/>
          <w:szCs w:val="22"/>
          <w:u w:val="single"/>
        </w:rPr>
        <w:t>1.416,22</w:t>
      </w:r>
      <w:r w:rsidRPr="00A32CA7">
        <w:rPr>
          <w:rFonts w:cs="Calibri"/>
          <w:sz w:val="22"/>
          <w:szCs w:val="22"/>
          <w:u w:val="single"/>
        </w:rPr>
        <w:t xml:space="preserve"> EUR</w:t>
      </w:r>
    </w:p>
    <w:p w:rsidR="00C61D1A" w:rsidRPr="00A32CA7" w:rsidRDefault="00C61D1A" w:rsidP="00C61D1A">
      <w:pPr>
        <w:rPr>
          <w:rFonts w:cs="Calibri"/>
          <w:sz w:val="22"/>
          <w:szCs w:val="22"/>
        </w:rPr>
      </w:pPr>
    </w:p>
    <w:p w:rsidR="00C61D1A" w:rsidRPr="00A32CA7" w:rsidRDefault="00C61D1A" w:rsidP="00C61D1A">
      <w:pPr>
        <w:rPr>
          <w:rFonts w:cs="Calibri"/>
          <w:sz w:val="22"/>
          <w:szCs w:val="22"/>
        </w:rPr>
      </w:pPr>
      <w:r w:rsidRPr="00A32CA7">
        <w:rPr>
          <w:rFonts w:cs="Calibri"/>
          <w:sz w:val="22"/>
          <w:szCs w:val="22"/>
        </w:rPr>
        <w:t>KP</w:t>
      </w:r>
      <w:r w:rsidRPr="00A32CA7">
        <w:rPr>
          <w:rFonts w:cs="Calibri"/>
          <w:sz w:val="22"/>
          <w:szCs w:val="22"/>
          <w:vertAlign w:val="subscript"/>
        </w:rPr>
        <w:t>OJP</w:t>
      </w:r>
      <w:r w:rsidRPr="00A32CA7">
        <w:rPr>
          <w:rFonts w:cs="Calibri"/>
          <w:sz w:val="22"/>
          <w:szCs w:val="22"/>
        </w:rPr>
        <w:t xml:space="preserve">=  </w:t>
      </w:r>
      <w:r w:rsidR="00B75289" w:rsidRPr="00A32CA7">
        <w:rPr>
          <w:rFonts w:cs="Calibri"/>
          <w:sz w:val="22"/>
          <w:szCs w:val="22"/>
        </w:rPr>
        <w:t xml:space="preserve"> </w:t>
      </w:r>
      <w:r w:rsidRPr="00A32CA7">
        <w:rPr>
          <w:rFonts w:cs="Calibri"/>
          <w:sz w:val="22"/>
          <w:szCs w:val="22"/>
        </w:rPr>
        <w:t xml:space="preserve"> </w:t>
      </w:r>
      <w:r w:rsidR="00A32CA7">
        <w:rPr>
          <w:rFonts w:cs="Calibri"/>
          <w:sz w:val="22"/>
          <w:szCs w:val="22"/>
        </w:rPr>
        <w:t>(</w:t>
      </w:r>
      <w:r w:rsidR="006908B2" w:rsidRPr="00A32CA7">
        <w:rPr>
          <w:rFonts w:cs="Calibri"/>
          <w:sz w:val="22"/>
          <w:szCs w:val="22"/>
        </w:rPr>
        <w:t>(</w:t>
      </w:r>
      <w:r w:rsidR="00265624" w:rsidRPr="00A32CA7">
        <w:rPr>
          <w:rFonts w:cs="Calibri"/>
          <w:sz w:val="22"/>
          <w:szCs w:val="22"/>
        </w:rPr>
        <w:t>1.652 m</w:t>
      </w:r>
      <w:r w:rsidR="00265624" w:rsidRPr="00A32CA7">
        <w:rPr>
          <w:rFonts w:cs="Calibri"/>
          <w:sz w:val="22"/>
          <w:szCs w:val="22"/>
          <w:vertAlign w:val="superscript"/>
        </w:rPr>
        <w:t xml:space="preserve">2 </w:t>
      </w:r>
      <w:r w:rsidR="00265624" w:rsidRPr="00A32CA7">
        <w:rPr>
          <w:rFonts w:cs="Calibri"/>
          <w:sz w:val="22"/>
          <w:szCs w:val="22"/>
        </w:rPr>
        <w:t xml:space="preserve"> x </w:t>
      </w:r>
      <w:r w:rsidR="00797A0D" w:rsidRPr="00A32CA7">
        <w:rPr>
          <w:rFonts w:cs="Calibri"/>
          <w:sz w:val="22"/>
          <w:szCs w:val="22"/>
        </w:rPr>
        <w:t>0,270</w:t>
      </w:r>
      <w:r w:rsidR="00265624" w:rsidRPr="00A32CA7">
        <w:rPr>
          <w:rFonts w:cs="Calibri"/>
          <w:sz w:val="22"/>
          <w:szCs w:val="22"/>
        </w:rPr>
        <w:t xml:space="preserve"> EUR/m</w:t>
      </w:r>
      <w:r w:rsidR="00265624" w:rsidRPr="00A32CA7">
        <w:rPr>
          <w:rFonts w:cs="Calibri"/>
          <w:sz w:val="22"/>
          <w:szCs w:val="22"/>
          <w:vertAlign w:val="superscript"/>
        </w:rPr>
        <w:t xml:space="preserve">2 </w:t>
      </w:r>
      <w:r w:rsidR="00265624" w:rsidRPr="00A32CA7">
        <w:rPr>
          <w:rFonts w:cs="Calibri"/>
          <w:sz w:val="22"/>
          <w:szCs w:val="22"/>
        </w:rPr>
        <w:t>x 0,</w:t>
      </w:r>
      <w:r w:rsidR="00DC2B8B" w:rsidRPr="00A32CA7">
        <w:rPr>
          <w:rFonts w:cs="Calibri"/>
          <w:sz w:val="22"/>
          <w:szCs w:val="22"/>
        </w:rPr>
        <w:t>7</w:t>
      </w:r>
      <w:r w:rsidR="006908B2" w:rsidRPr="00A32CA7">
        <w:rPr>
          <w:rFonts w:cs="Calibri"/>
          <w:sz w:val="22"/>
          <w:szCs w:val="22"/>
        </w:rPr>
        <w:t>)</w:t>
      </w:r>
      <w:r w:rsidR="0077441B" w:rsidRPr="00A32CA7">
        <w:rPr>
          <w:rFonts w:cs="Calibri"/>
          <w:sz w:val="22"/>
          <w:szCs w:val="22"/>
        </w:rPr>
        <w:t xml:space="preserve"> + </w:t>
      </w:r>
      <w:r w:rsidR="006908B2" w:rsidRPr="00A32CA7">
        <w:rPr>
          <w:rFonts w:cs="Calibri"/>
          <w:sz w:val="22"/>
          <w:szCs w:val="22"/>
        </w:rPr>
        <w:t>(</w:t>
      </w:r>
      <w:r w:rsidR="0077441B" w:rsidRPr="00A32CA7">
        <w:rPr>
          <w:rFonts w:cs="Calibri"/>
          <w:sz w:val="22"/>
          <w:szCs w:val="22"/>
        </w:rPr>
        <w:t xml:space="preserve">0,7 x 900 </w:t>
      </w:r>
      <w:r w:rsidR="00265624" w:rsidRPr="00A32CA7">
        <w:rPr>
          <w:rFonts w:cs="Calibri"/>
          <w:sz w:val="22"/>
          <w:szCs w:val="22"/>
        </w:rPr>
        <w:t>m</w:t>
      </w:r>
      <w:r w:rsidR="00265624" w:rsidRPr="00A32CA7">
        <w:rPr>
          <w:rFonts w:cs="Calibri"/>
          <w:sz w:val="22"/>
          <w:szCs w:val="22"/>
          <w:vertAlign w:val="superscript"/>
        </w:rPr>
        <w:t>2</w:t>
      </w:r>
      <w:r w:rsidR="00265624" w:rsidRPr="00A32CA7">
        <w:rPr>
          <w:rFonts w:cs="Calibri"/>
          <w:sz w:val="22"/>
          <w:szCs w:val="22"/>
        </w:rPr>
        <w:t xml:space="preserve"> x </w:t>
      </w:r>
      <w:r w:rsidR="00797A0D" w:rsidRPr="00A32CA7">
        <w:rPr>
          <w:rFonts w:cs="Calibri"/>
          <w:sz w:val="22"/>
          <w:szCs w:val="22"/>
        </w:rPr>
        <w:t>0,458</w:t>
      </w:r>
      <w:r w:rsidR="0013758F" w:rsidRPr="00A32CA7">
        <w:rPr>
          <w:rFonts w:cs="Calibri"/>
          <w:sz w:val="22"/>
          <w:szCs w:val="22"/>
        </w:rPr>
        <w:t xml:space="preserve"> EUR/</w:t>
      </w:r>
      <w:r w:rsidR="00265624" w:rsidRPr="00A32CA7">
        <w:rPr>
          <w:rFonts w:cs="Calibri"/>
          <w:sz w:val="22"/>
          <w:szCs w:val="22"/>
        </w:rPr>
        <w:t>m</w:t>
      </w:r>
      <w:r w:rsidR="00265624" w:rsidRPr="00A32CA7">
        <w:rPr>
          <w:rFonts w:cs="Calibri"/>
          <w:sz w:val="22"/>
          <w:szCs w:val="22"/>
          <w:vertAlign w:val="superscript"/>
        </w:rPr>
        <w:t>2</w:t>
      </w:r>
      <w:r w:rsidR="00265624" w:rsidRPr="00A32CA7">
        <w:rPr>
          <w:rFonts w:cs="Calibri"/>
          <w:sz w:val="22"/>
          <w:szCs w:val="22"/>
        </w:rPr>
        <w:t xml:space="preserve"> x 0,</w:t>
      </w:r>
      <w:r w:rsidR="00DC2B8B" w:rsidRPr="00A32CA7">
        <w:rPr>
          <w:rFonts w:cs="Calibri"/>
          <w:sz w:val="22"/>
          <w:szCs w:val="22"/>
        </w:rPr>
        <w:t>3</w:t>
      </w:r>
      <w:r w:rsidR="006908B2" w:rsidRPr="00A32CA7">
        <w:rPr>
          <w:rFonts w:cs="Calibri"/>
          <w:sz w:val="22"/>
          <w:szCs w:val="22"/>
        </w:rPr>
        <w:t>)</w:t>
      </w:r>
      <w:r w:rsidR="00A32CA7" w:rsidRPr="00570800">
        <w:rPr>
          <w:rFonts w:cs="Calibri"/>
          <w:sz w:val="22"/>
          <w:szCs w:val="22"/>
        </w:rPr>
        <w:t>) x 100%</w:t>
      </w:r>
    </w:p>
    <w:p w:rsidR="00C61D1A" w:rsidRPr="00A32CA7" w:rsidRDefault="00C61D1A" w:rsidP="00C61D1A">
      <w:pPr>
        <w:rPr>
          <w:rFonts w:cs="Calibri"/>
          <w:sz w:val="22"/>
          <w:szCs w:val="22"/>
        </w:rPr>
      </w:pPr>
      <w:r w:rsidRPr="00A32CA7">
        <w:rPr>
          <w:rFonts w:cs="Calibri"/>
          <w:sz w:val="22"/>
          <w:szCs w:val="22"/>
        </w:rPr>
        <w:t>KP</w:t>
      </w:r>
      <w:r w:rsidRPr="00A32CA7">
        <w:rPr>
          <w:rFonts w:cs="Calibri"/>
          <w:sz w:val="22"/>
          <w:szCs w:val="22"/>
          <w:vertAlign w:val="subscript"/>
        </w:rPr>
        <w:t>OJP</w:t>
      </w:r>
      <w:r w:rsidRPr="00A32CA7">
        <w:rPr>
          <w:rFonts w:cs="Calibri"/>
          <w:sz w:val="22"/>
          <w:szCs w:val="22"/>
        </w:rPr>
        <w:t xml:space="preserve"> =  </w:t>
      </w:r>
      <w:r w:rsidR="00A32CA7">
        <w:rPr>
          <w:rFonts w:cs="Calibri"/>
          <w:sz w:val="22"/>
          <w:szCs w:val="22"/>
        </w:rPr>
        <w:t>(</w:t>
      </w:r>
      <w:r w:rsidR="0035599E" w:rsidRPr="00A32CA7">
        <w:rPr>
          <w:rFonts w:cs="Calibri"/>
          <w:sz w:val="22"/>
          <w:szCs w:val="22"/>
        </w:rPr>
        <w:t>311,93</w:t>
      </w:r>
      <w:r w:rsidR="00CA6457" w:rsidRPr="00A32CA7">
        <w:rPr>
          <w:rFonts w:cs="Calibri"/>
          <w:sz w:val="22"/>
          <w:szCs w:val="22"/>
        </w:rPr>
        <w:t xml:space="preserve"> EUR + </w:t>
      </w:r>
      <w:r w:rsidR="0035599E" w:rsidRPr="00A32CA7">
        <w:rPr>
          <w:rFonts w:cs="Calibri"/>
          <w:sz w:val="22"/>
          <w:szCs w:val="22"/>
        </w:rPr>
        <w:t>86,47</w:t>
      </w:r>
      <w:r w:rsidR="00CA6457" w:rsidRPr="00A32CA7">
        <w:rPr>
          <w:rFonts w:cs="Calibri"/>
          <w:sz w:val="22"/>
          <w:szCs w:val="22"/>
        </w:rPr>
        <w:t xml:space="preserve"> EUR</w:t>
      </w:r>
      <w:r w:rsidR="00A32CA7" w:rsidRPr="00A32CA7">
        <w:rPr>
          <w:rFonts w:cs="Calibri"/>
          <w:sz w:val="22"/>
          <w:szCs w:val="22"/>
        </w:rPr>
        <w:t>) x 100%</w:t>
      </w:r>
    </w:p>
    <w:p w:rsidR="00C61D1A" w:rsidRPr="00A32CA7" w:rsidRDefault="00C61D1A" w:rsidP="00C61D1A">
      <w:pPr>
        <w:rPr>
          <w:rFonts w:cs="Calibri"/>
          <w:sz w:val="22"/>
          <w:szCs w:val="22"/>
          <w:u w:val="single"/>
        </w:rPr>
      </w:pPr>
      <w:r w:rsidRPr="00A32CA7">
        <w:rPr>
          <w:rFonts w:cs="Calibri"/>
          <w:sz w:val="22"/>
          <w:szCs w:val="22"/>
          <w:u w:val="single"/>
        </w:rPr>
        <w:t>KP</w:t>
      </w:r>
      <w:r w:rsidRPr="00A32CA7">
        <w:rPr>
          <w:rFonts w:cs="Calibri"/>
          <w:sz w:val="22"/>
          <w:szCs w:val="22"/>
          <w:u w:val="single"/>
          <w:vertAlign w:val="subscript"/>
        </w:rPr>
        <w:t>OJP</w:t>
      </w:r>
      <w:r w:rsidRPr="00A32CA7">
        <w:rPr>
          <w:rFonts w:cs="Calibri"/>
          <w:sz w:val="22"/>
          <w:szCs w:val="22"/>
          <w:u w:val="single"/>
        </w:rPr>
        <w:t>=</w:t>
      </w:r>
      <w:r w:rsidR="00B75289" w:rsidRPr="00A32CA7">
        <w:rPr>
          <w:rFonts w:cs="Calibri"/>
          <w:sz w:val="22"/>
          <w:szCs w:val="22"/>
          <w:u w:val="single"/>
        </w:rPr>
        <w:t xml:space="preserve">  </w:t>
      </w:r>
      <w:r w:rsidR="007377B9" w:rsidRPr="00A32CA7">
        <w:rPr>
          <w:rFonts w:cs="Calibri"/>
          <w:sz w:val="22"/>
          <w:szCs w:val="22"/>
          <w:u w:val="single"/>
        </w:rPr>
        <w:t xml:space="preserve"> </w:t>
      </w:r>
      <w:r w:rsidR="0035599E" w:rsidRPr="00A32CA7">
        <w:rPr>
          <w:rFonts w:eastAsia="Times New Roman" w:cs="Calibri"/>
          <w:color w:val="000000"/>
          <w:kern w:val="0"/>
          <w:sz w:val="22"/>
          <w:szCs w:val="22"/>
          <w:u w:val="single"/>
        </w:rPr>
        <w:t>398,40</w:t>
      </w:r>
      <w:r w:rsidRPr="00A32CA7">
        <w:rPr>
          <w:rFonts w:cs="Calibri"/>
          <w:sz w:val="22"/>
          <w:szCs w:val="22"/>
          <w:u w:val="single"/>
        </w:rPr>
        <w:t xml:space="preserve"> EUR</w:t>
      </w:r>
    </w:p>
    <w:p w:rsidR="0077441B" w:rsidRPr="00A32CA7" w:rsidRDefault="0077441B" w:rsidP="00C61D1A">
      <w:pPr>
        <w:rPr>
          <w:rFonts w:cs="Calibri"/>
          <w:sz w:val="22"/>
          <w:szCs w:val="22"/>
        </w:rPr>
      </w:pPr>
    </w:p>
    <w:p w:rsidR="0077441B" w:rsidRPr="00A32CA7" w:rsidRDefault="0077441B" w:rsidP="0077441B">
      <w:pPr>
        <w:rPr>
          <w:rFonts w:cs="Calibri"/>
          <w:sz w:val="22"/>
          <w:szCs w:val="22"/>
        </w:rPr>
      </w:pPr>
      <w:r w:rsidRPr="00A32CA7">
        <w:rPr>
          <w:rFonts w:cs="Calibri"/>
          <w:sz w:val="22"/>
          <w:szCs w:val="22"/>
        </w:rPr>
        <w:t>KP</w:t>
      </w:r>
      <w:r w:rsidR="00B75289" w:rsidRPr="00A32CA7">
        <w:rPr>
          <w:rFonts w:cs="Calibri"/>
          <w:sz w:val="22"/>
          <w:szCs w:val="22"/>
          <w:vertAlign w:val="subscript"/>
        </w:rPr>
        <w:t xml:space="preserve">OPRO </w:t>
      </w:r>
      <w:r w:rsidRPr="00A32CA7">
        <w:rPr>
          <w:rFonts w:cs="Calibri"/>
          <w:sz w:val="22"/>
          <w:szCs w:val="22"/>
        </w:rPr>
        <w:t xml:space="preserve">=   </w:t>
      </w:r>
      <w:r w:rsidR="00A32CA7">
        <w:rPr>
          <w:rFonts w:cs="Calibri"/>
          <w:sz w:val="22"/>
          <w:szCs w:val="22"/>
        </w:rPr>
        <w:t>(</w:t>
      </w:r>
      <w:r w:rsidR="006908B2" w:rsidRPr="00A32CA7">
        <w:rPr>
          <w:rFonts w:cs="Calibri"/>
          <w:sz w:val="22"/>
          <w:szCs w:val="22"/>
        </w:rPr>
        <w:t>(</w:t>
      </w:r>
      <w:r w:rsidRPr="00A32CA7">
        <w:rPr>
          <w:rFonts w:cs="Calibri"/>
          <w:sz w:val="22"/>
          <w:szCs w:val="22"/>
        </w:rPr>
        <w:t>1.652 m</w:t>
      </w:r>
      <w:r w:rsidRPr="00A32CA7">
        <w:rPr>
          <w:rFonts w:cs="Calibri"/>
          <w:sz w:val="22"/>
          <w:szCs w:val="22"/>
          <w:vertAlign w:val="superscript"/>
        </w:rPr>
        <w:t xml:space="preserve">2 </w:t>
      </w:r>
      <w:r w:rsidR="00797A0D" w:rsidRPr="00A32CA7">
        <w:rPr>
          <w:rFonts w:cs="Calibri"/>
          <w:sz w:val="22"/>
          <w:szCs w:val="22"/>
        </w:rPr>
        <w:t xml:space="preserve"> x 0,066</w:t>
      </w:r>
      <w:r w:rsidRPr="00A32CA7">
        <w:rPr>
          <w:rFonts w:cs="Calibri"/>
          <w:sz w:val="22"/>
          <w:szCs w:val="22"/>
        </w:rPr>
        <w:t xml:space="preserve"> EUR/m</w:t>
      </w:r>
      <w:r w:rsidRPr="00A32CA7">
        <w:rPr>
          <w:rFonts w:cs="Calibri"/>
          <w:sz w:val="22"/>
          <w:szCs w:val="22"/>
          <w:vertAlign w:val="superscript"/>
        </w:rPr>
        <w:t xml:space="preserve">2 </w:t>
      </w:r>
      <w:r w:rsidRPr="00A32CA7">
        <w:rPr>
          <w:rFonts w:cs="Calibri"/>
          <w:sz w:val="22"/>
          <w:szCs w:val="22"/>
        </w:rPr>
        <w:t>x 0,7</w:t>
      </w:r>
      <w:r w:rsidR="006908B2" w:rsidRPr="00A32CA7">
        <w:rPr>
          <w:rFonts w:cs="Calibri"/>
          <w:sz w:val="22"/>
          <w:szCs w:val="22"/>
        </w:rPr>
        <w:t>)</w:t>
      </w:r>
      <w:r w:rsidRPr="00A32CA7">
        <w:rPr>
          <w:rFonts w:cs="Calibri"/>
          <w:sz w:val="22"/>
          <w:szCs w:val="22"/>
        </w:rPr>
        <w:t xml:space="preserve"> + </w:t>
      </w:r>
      <w:r w:rsidR="006908B2" w:rsidRPr="00A32CA7">
        <w:rPr>
          <w:rFonts w:cs="Calibri"/>
          <w:sz w:val="22"/>
          <w:szCs w:val="22"/>
        </w:rPr>
        <w:t>(</w:t>
      </w:r>
      <w:r w:rsidRPr="00A32CA7">
        <w:rPr>
          <w:rFonts w:cs="Calibri"/>
          <w:sz w:val="22"/>
          <w:szCs w:val="22"/>
        </w:rPr>
        <w:t>0,7 x 900 m</w:t>
      </w:r>
      <w:r w:rsidRPr="00A32CA7">
        <w:rPr>
          <w:rFonts w:cs="Calibri"/>
          <w:sz w:val="22"/>
          <w:szCs w:val="22"/>
          <w:vertAlign w:val="superscript"/>
        </w:rPr>
        <w:t>2</w:t>
      </w:r>
      <w:r w:rsidR="00797A0D" w:rsidRPr="00A32CA7">
        <w:rPr>
          <w:rFonts w:cs="Calibri"/>
          <w:sz w:val="22"/>
          <w:szCs w:val="22"/>
        </w:rPr>
        <w:t xml:space="preserve"> x 0,111</w:t>
      </w:r>
      <w:r w:rsidRPr="00A32CA7">
        <w:rPr>
          <w:rFonts w:cs="Calibri"/>
          <w:sz w:val="22"/>
          <w:szCs w:val="22"/>
        </w:rPr>
        <w:t xml:space="preserve"> EUR/m</w:t>
      </w:r>
      <w:r w:rsidRPr="00A32CA7">
        <w:rPr>
          <w:rFonts w:cs="Calibri"/>
          <w:sz w:val="22"/>
          <w:szCs w:val="22"/>
          <w:vertAlign w:val="superscript"/>
        </w:rPr>
        <w:t>2</w:t>
      </w:r>
      <w:r w:rsidRPr="00A32CA7">
        <w:rPr>
          <w:rFonts w:cs="Calibri"/>
          <w:sz w:val="22"/>
          <w:szCs w:val="22"/>
        </w:rPr>
        <w:t xml:space="preserve"> x 0,3</w:t>
      </w:r>
      <w:r w:rsidR="006908B2" w:rsidRPr="00A32CA7">
        <w:rPr>
          <w:rFonts w:cs="Calibri"/>
          <w:sz w:val="22"/>
          <w:szCs w:val="22"/>
        </w:rPr>
        <w:t>)</w:t>
      </w:r>
      <w:r w:rsidR="00A32CA7" w:rsidRPr="00570800">
        <w:rPr>
          <w:rFonts w:cs="Calibri"/>
          <w:sz w:val="22"/>
          <w:szCs w:val="22"/>
        </w:rPr>
        <w:t>) x 100%</w:t>
      </w:r>
    </w:p>
    <w:p w:rsidR="0077441B" w:rsidRPr="00A32CA7" w:rsidRDefault="0077441B" w:rsidP="0077441B">
      <w:pPr>
        <w:rPr>
          <w:rFonts w:cs="Calibri"/>
          <w:sz w:val="22"/>
          <w:szCs w:val="22"/>
        </w:rPr>
      </w:pPr>
      <w:r w:rsidRPr="00A32CA7">
        <w:rPr>
          <w:rFonts w:cs="Calibri"/>
          <w:sz w:val="22"/>
          <w:szCs w:val="22"/>
        </w:rPr>
        <w:t>KP</w:t>
      </w:r>
      <w:r w:rsidR="00B75289" w:rsidRPr="00A32CA7">
        <w:rPr>
          <w:rFonts w:cs="Calibri"/>
          <w:sz w:val="22"/>
          <w:szCs w:val="22"/>
          <w:vertAlign w:val="subscript"/>
        </w:rPr>
        <w:t>OPRO</w:t>
      </w:r>
      <w:r w:rsidRPr="00A32CA7">
        <w:rPr>
          <w:rFonts w:cs="Calibri"/>
          <w:sz w:val="22"/>
          <w:szCs w:val="22"/>
        </w:rPr>
        <w:t xml:space="preserve"> =  </w:t>
      </w:r>
      <w:r w:rsidR="00B75289" w:rsidRPr="00A32CA7">
        <w:rPr>
          <w:rFonts w:cs="Calibri"/>
          <w:sz w:val="22"/>
          <w:szCs w:val="22"/>
        </w:rPr>
        <w:t xml:space="preserve"> </w:t>
      </w:r>
      <w:r w:rsidR="00A32CA7">
        <w:rPr>
          <w:rFonts w:cs="Calibri"/>
          <w:sz w:val="22"/>
          <w:szCs w:val="22"/>
        </w:rPr>
        <w:t>(</w:t>
      </w:r>
      <w:r w:rsidR="0035599E" w:rsidRPr="00A32CA7">
        <w:rPr>
          <w:rFonts w:cs="Calibri"/>
          <w:sz w:val="22"/>
          <w:szCs w:val="22"/>
        </w:rPr>
        <w:t>75,88 EUR + 21,04</w:t>
      </w:r>
      <w:r w:rsidRPr="00A32CA7">
        <w:rPr>
          <w:rFonts w:cs="Calibri"/>
          <w:sz w:val="22"/>
          <w:szCs w:val="22"/>
        </w:rPr>
        <w:t xml:space="preserve"> EUR</w:t>
      </w:r>
      <w:r w:rsidR="00A32CA7" w:rsidRPr="00A32CA7">
        <w:rPr>
          <w:rFonts w:cs="Calibri"/>
          <w:sz w:val="22"/>
          <w:szCs w:val="22"/>
        </w:rPr>
        <w:t>) x 100%</w:t>
      </w:r>
    </w:p>
    <w:p w:rsidR="0077441B" w:rsidRPr="00570800" w:rsidRDefault="0077441B" w:rsidP="0077441B">
      <w:pPr>
        <w:rPr>
          <w:rFonts w:cs="Calibri"/>
          <w:sz w:val="22"/>
          <w:szCs w:val="22"/>
          <w:u w:val="single"/>
        </w:rPr>
      </w:pPr>
      <w:r w:rsidRPr="00570800">
        <w:rPr>
          <w:rFonts w:cs="Calibri"/>
          <w:sz w:val="22"/>
          <w:szCs w:val="22"/>
          <w:u w:val="single"/>
        </w:rPr>
        <w:t>KP</w:t>
      </w:r>
      <w:r w:rsidR="00B75289" w:rsidRPr="00570800">
        <w:rPr>
          <w:rFonts w:cs="Calibri"/>
          <w:sz w:val="22"/>
          <w:szCs w:val="22"/>
          <w:u w:val="single"/>
          <w:vertAlign w:val="subscript"/>
        </w:rPr>
        <w:t xml:space="preserve">OPRO </w:t>
      </w:r>
      <w:r w:rsidRPr="00570800">
        <w:rPr>
          <w:rFonts w:cs="Calibri"/>
          <w:sz w:val="22"/>
          <w:szCs w:val="22"/>
          <w:u w:val="single"/>
        </w:rPr>
        <w:t xml:space="preserve">=   </w:t>
      </w:r>
      <w:r w:rsidR="0035599E" w:rsidRPr="00570800">
        <w:rPr>
          <w:rFonts w:eastAsia="Times New Roman" w:cs="Calibri"/>
          <w:color w:val="000000"/>
          <w:kern w:val="0"/>
          <w:sz w:val="22"/>
          <w:szCs w:val="22"/>
          <w:u w:val="single"/>
        </w:rPr>
        <w:t>96,92</w:t>
      </w:r>
      <w:r w:rsidRPr="00570800">
        <w:rPr>
          <w:rFonts w:cs="Calibri"/>
          <w:sz w:val="22"/>
          <w:szCs w:val="22"/>
          <w:u w:val="single"/>
        </w:rPr>
        <w:t xml:space="preserve"> EUR</w:t>
      </w:r>
    </w:p>
    <w:p w:rsidR="0077441B" w:rsidRPr="00570800" w:rsidRDefault="0077441B" w:rsidP="00C61D1A">
      <w:pPr>
        <w:rPr>
          <w:rFonts w:cs="Calibri"/>
          <w:sz w:val="22"/>
          <w:szCs w:val="22"/>
        </w:rPr>
      </w:pPr>
    </w:p>
    <w:p w:rsidR="00AA6374" w:rsidRPr="00570800" w:rsidRDefault="00C61D1A" w:rsidP="00AA6374">
      <w:pPr>
        <w:rPr>
          <w:rFonts w:cs="Calibri"/>
          <w:sz w:val="22"/>
          <w:szCs w:val="22"/>
        </w:rPr>
      </w:pPr>
      <w:r w:rsidRPr="00570800">
        <w:rPr>
          <w:rFonts w:cs="Calibri"/>
          <w:sz w:val="22"/>
          <w:szCs w:val="22"/>
        </w:rPr>
        <w:t xml:space="preserve">KP = ∑ </w:t>
      </w:r>
      <w:proofErr w:type="spellStart"/>
      <w:r w:rsidRPr="00570800">
        <w:rPr>
          <w:rFonts w:cs="Calibri"/>
          <w:sz w:val="22"/>
          <w:szCs w:val="22"/>
        </w:rPr>
        <w:t>KP</w:t>
      </w:r>
      <w:r w:rsidRPr="00570800">
        <w:rPr>
          <w:rFonts w:cs="Calibri"/>
          <w:sz w:val="22"/>
          <w:szCs w:val="22"/>
          <w:vertAlign w:val="subscript"/>
        </w:rPr>
        <w:t>ij</w:t>
      </w:r>
      <w:proofErr w:type="spellEnd"/>
      <w:r w:rsidRPr="00570800">
        <w:rPr>
          <w:rFonts w:cs="Calibri"/>
          <w:sz w:val="22"/>
          <w:szCs w:val="22"/>
        </w:rPr>
        <w:t xml:space="preserve"> = </w:t>
      </w:r>
      <w:r w:rsidR="0035599E" w:rsidRPr="00570800">
        <w:rPr>
          <w:rFonts w:cs="Calibri"/>
          <w:sz w:val="22"/>
          <w:szCs w:val="22"/>
        </w:rPr>
        <w:t xml:space="preserve">2.482,62 </w:t>
      </w:r>
      <w:r w:rsidR="00BF61DA" w:rsidRPr="00570800">
        <w:rPr>
          <w:rFonts w:cs="Calibri"/>
          <w:sz w:val="22"/>
          <w:szCs w:val="22"/>
        </w:rPr>
        <w:t>EUR +</w:t>
      </w:r>
      <w:r w:rsidR="0066600B" w:rsidRPr="00570800">
        <w:rPr>
          <w:rFonts w:cs="Calibri"/>
          <w:sz w:val="22"/>
          <w:szCs w:val="22"/>
        </w:rPr>
        <w:t xml:space="preserve"> 3.245,55 EUR + 1.416,22</w:t>
      </w:r>
      <w:r w:rsidR="0035599E" w:rsidRPr="00570800">
        <w:rPr>
          <w:rFonts w:cs="Calibri"/>
          <w:sz w:val="22"/>
          <w:szCs w:val="22"/>
        </w:rPr>
        <w:t xml:space="preserve"> EUR + 398,40</w:t>
      </w:r>
      <w:r w:rsidR="00E24BB0" w:rsidRPr="00570800">
        <w:rPr>
          <w:rFonts w:cs="Calibri"/>
          <w:sz w:val="22"/>
          <w:szCs w:val="22"/>
        </w:rPr>
        <w:t xml:space="preserve"> EUR</w:t>
      </w:r>
      <w:r w:rsidR="00CA6457" w:rsidRPr="00570800">
        <w:rPr>
          <w:rFonts w:cs="Calibri"/>
          <w:sz w:val="22"/>
          <w:szCs w:val="22"/>
        </w:rPr>
        <w:t xml:space="preserve"> </w:t>
      </w:r>
      <w:r w:rsidR="0035599E" w:rsidRPr="00570800">
        <w:rPr>
          <w:rFonts w:cs="Calibri"/>
          <w:sz w:val="22"/>
          <w:szCs w:val="22"/>
        </w:rPr>
        <w:t>+ 96,92</w:t>
      </w:r>
      <w:r w:rsidR="00C94814" w:rsidRPr="00570800">
        <w:rPr>
          <w:rFonts w:cs="Calibri"/>
          <w:sz w:val="22"/>
          <w:szCs w:val="22"/>
        </w:rPr>
        <w:t xml:space="preserve"> EUR</w:t>
      </w:r>
    </w:p>
    <w:p w:rsidR="00C61D1A" w:rsidRPr="00570800" w:rsidRDefault="00C61D1A" w:rsidP="00C61D1A">
      <w:pPr>
        <w:rPr>
          <w:rFonts w:cs="Calibri"/>
          <w:b/>
          <w:sz w:val="22"/>
          <w:szCs w:val="22"/>
          <w:u w:val="single"/>
        </w:rPr>
      </w:pPr>
      <w:r w:rsidRPr="00570800">
        <w:rPr>
          <w:rFonts w:cs="Calibri"/>
          <w:b/>
          <w:sz w:val="22"/>
          <w:szCs w:val="22"/>
          <w:u w:val="single"/>
        </w:rPr>
        <w:t xml:space="preserve">KP = </w:t>
      </w:r>
      <w:r w:rsidR="0066600B" w:rsidRPr="00570800">
        <w:rPr>
          <w:rFonts w:cs="Calibri"/>
          <w:b/>
          <w:sz w:val="22"/>
          <w:szCs w:val="22"/>
          <w:u w:val="single"/>
        </w:rPr>
        <w:t>7.639,71</w:t>
      </w:r>
      <w:r w:rsidR="00CA6457" w:rsidRPr="00570800">
        <w:rPr>
          <w:rFonts w:cs="Calibri"/>
          <w:b/>
          <w:sz w:val="22"/>
          <w:szCs w:val="22"/>
          <w:u w:val="single"/>
        </w:rPr>
        <w:t xml:space="preserve"> </w:t>
      </w:r>
      <w:r w:rsidRPr="00570800">
        <w:rPr>
          <w:rFonts w:cs="Calibri"/>
          <w:b/>
          <w:sz w:val="22"/>
          <w:szCs w:val="22"/>
          <w:u w:val="single"/>
        </w:rPr>
        <w:t>EUR</w:t>
      </w:r>
    </w:p>
    <w:p w:rsidR="00B75289" w:rsidRPr="00570800" w:rsidRDefault="00B75289" w:rsidP="00C61D1A">
      <w:pPr>
        <w:rPr>
          <w:rFonts w:cs="Calibri"/>
          <w:b/>
          <w:sz w:val="10"/>
          <w:szCs w:val="22"/>
          <w:u w:val="single"/>
        </w:rPr>
      </w:pPr>
    </w:p>
    <w:p w:rsidR="00B75289" w:rsidRPr="00570800" w:rsidRDefault="00B75289" w:rsidP="00C61D1A">
      <w:pPr>
        <w:rPr>
          <w:rFonts w:cs="Calibri"/>
          <w:b/>
          <w:sz w:val="22"/>
          <w:szCs w:val="22"/>
          <w:u w:val="single"/>
        </w:rPr>
      </w:pPr>
    </w:p>
    <w:p w:rsidR="0077441B" w:rsidRDefault="0077441B" w:rsidP="00C61D1A">
      <w:pPr>
        <w:rPr>
          <w:rFonts w:cs="Calibri"/>
          <w:szCs w:val="22"/>
          <w:u w:val="single"/>
        </w:rPr>
      </w:pPr>
      <w:r w:rsidRPr="0025558E">
        <w:rPr>
          <w:rFonts w:cs="Calibri"/>
          <w:szCs w:val="22"/>
          <w:u w:val="single"/>
        </w:rPr>
        <w:t>Primerjava izračuna komunalnega prispevka za hlev:</w:t>
      </w:r>
    </w:p>
    <w:p w:rsidR="0077441B" w:rsidRPr="00A32CA7" w:rsidRDefault="0077441B" w:rsidP="00C61D1A">
      <w:pPr>
        <w:rPr>
          <w:rFonts w:cs="Calibri"/>
          <w:sz w:val="22"/>
          <w:szCs w:val="22"/>
          <w:u w:val="single"/>
        </w:rPr>
      </w:pPr>
    </w:p>
    <w:tbl>
      <w:tblPr>
        <w:tblW w:w="7230" w:type="dxa"/>
        <w:tblLayout w:type="fixed"/>
        <w:tblLook w:val="0000" w:firstRow="0" w:lastRow="0" w:firstColumn="0" w:lastColumn="0" w:noHBand="0" w:noVBand="0"/>
      </w:tblPr>
      <w:tblGrid>
        <w:gridCol w:w="1985"/>
        <w:gridCol w:w="1843"/>
        <w:gridCol w:w="1701"/>
        <w:gridCol w:w="1701"/>
      </w:tblGrid>
      <w:tr w:rsidR="0077441B" w:rsidRPr="0062704E" w:rsidTr="00215B2F">
        <w:trPr>
          <w:trHeight w:val="505"/>
        </w:trPr>
        <w:tc>
          <w:tcPr>
            <w:tcW w:w="1985" w:type="dxa"/>
            <w:shd w:val="clear" w:color="auto" w:fill="D9D9D9"/>
            <w:vAlign w:val="center"/>
          </w:tcPr>
          <w:p w:rsidR="0077441B" w:rsidRPr="0020326B" w:rsidRDefault="00730A7A" w:rsidP="0077441B">
            <w:pPr>
              <w:jc w:val="center"/>
              <w:rPr>
                <w:rFonts w:cs="Calibri"/>
                <w:sz w:val="20"/>
                <w:szCs w:val="22"/>
              </w:rPr>
            </w:pPr>
            <w:r>
              <w:rPr>
                <w:rFonts w:cs="Calibri"/>
                <w:sz w:val="20"/>
                <w:szCs w:val="22"/>
              </w:rPr>
              <w:t>Oskrbno</w:t>
            </w:r>
            <w:r w:rsidR="0077441B" w:rsidRPr="0020326B">
              <w:rPr>
                <w:rFonts w:cs="Calibri"/>
                <w:sz w:val="20"/>
                <w:szCs w:val="22"/>
              </w:rPr>
              <w:t xml:space="preserve"> območje</w:t>
            </w:r>
          </w:p>
        </w:tc>
        <w:tc>
          <w:tcPr>
            <w:tcW w:w="1843" w:type="dxa"/>
            <w:shd w:val="clear" w:color="auto" w:fill="D9D9D9"/>
            <w:vAlign w:val="center"/>
          </w:tcPr>
          <w:p w:rsidR="0077441B" w:rsidRPr="0020326B" w:rsidRDefault="0077441B" w:rsidP="0077441B">
            <w:pPr>
              <w:jc w:val="center"/>
              <w:rPr>
                <w:rFonts w:cs="Calibri"/>
                <w:sz w:val="20"/>
                <w:szCs w:val="22"/>
              </w:rPr>
            </w:pPr>
            <w:r>
              <w:rPr>
                <w:rFonts w:cs="Calibri"/>
                <w:sz w:val="20"/>
                <w:szCs w:val="22"/>
              </w:rPr>
              <w:t>O</w:t>
            </w:r>
            <w:r w:rsidRPr="0020326B">
              <w:rPr>
                <w:rFonts w:cs="Calibri"/>
                <w:sz w:val="20"/>
                <w:szCs w:val="22"/>
              </w:rPr>
              <w:t>dlo</w:t>
            </w:r>
            <w:r>
              <w:rPr>
                <w:rFonts w:cs="Calibri"/>
                <w:sz w:val="20"/>
                <w:szCs w:val="22"/>
              </w:rPr>
              <w:t>k (2009)</w:t>
            </w:r>
          </w:p>
        </w:tc>
        <w:tc>
          <w:tcPr>
            <w:tcW w:w="1701" w:type="dxa"/>
            <w:shd w:val="clear" w:color="auto" w:fill="D9D9D9"/>
            <w:vAlign w:val="center"/>
          </w:tcPr>
          <w:p w:rsidR="0077441B" w:rsidRPr="0062704E" w:rsidRDefault="0077441B" w:rsidP="0077441B">
            <w:pPr>
              <w:jc w:val="center"/>
              <w:rPr>
                <w:rFonts w:cs="Calibri"/>
                <w:sz w:val="20"/>
                <w:szCs w:val="22"/>
              </w:rPr>
            </w:pPr>
            <w:r>
              <w:rPr>
                <w:rFonts w:cs="Calibri"/>
                <w:sz w:val="20"/>
                <w:szCs w:val="22"/>
              </w:rPr>
              <w:t>O</w:t>
            </w:r>
            <w:r w:rsidRPr="0062704E">
              <w:rPr>
                <w:rFonts w:cs="Calibri"/>
                <w:sz w:val="20"/>
                <w:szCs w:val="22"/>
              </w:rPr>
              <w:t>dlok (2016)</w:t>
            </w:r>
          </w:p>
        </w:tc>
        <w:tc>
          <w:tcPr>
            <w:tcW w:w="1701" w:type="dxa"/>
            <w:shd w:val="clear" w:color="auto" w:fill="D9D9D9"/>
            <w:vAlign w:val="center"/>
          </w:tcPr>
          <w:p w:rsidR="0077441B" w:rsidRPr="0062704E" w:rsidRDefault="0077441B" w:rsidP="0077441B">
            <w:pPr>
              <w:jc w:val="center"/>
              <w:rPr>
                <w:rFonts w:cs="Calibri"/>
                <w:sz w:val="20"/>
                <w:szCs w:val="22"/>
              </w:rPr>
            </w:pPr>
            <w:r>
              <w:rPr>
                <w:rFonts w:cs="Calibri"/>
                <w:sz w:val="20"/>
                <w:szCs w:val="22"/>
              </w:rPr>
              <w:t>Novi odlok</w:t>
            </w:r>
            <w:r w:rsidR="00B75289">
              <w:rPr>
                <w:rFonts w:cs="Calibri"/>
                <w:sz w:val="20"/>
                <w:szCs w:val="22"/>
              </w:rPr>
              <w:t xml:space="preserve"> (</w:t>
            </w:r>
            <w:r>
              <w:rPr>
                <w:rFonts w:cs="Calibri"/>
                <w:sz w:val="20"/>
                <w:szCs w:val="22"/>
              </w:rPr>
              <w:t>2020</w:t>
            </w:r>
            <w:r w:rsidR="00B75289">
              <w:rPr>
                <w:rFonts w:cs="Calibri"/>
                <w:sz w:val="20"/>
                <w:szCs w:val="22"/>
              </w:rPr>
              <w:t>)</w:t>
            </w:r>
          </w:p>
        </w:tc>
      </w:tr>
      <w:tr w:rsidR="0077441B" w:rsidRPr="00AD364A" w:rsidTr="0077441B">
        <w:trPr>
          <w:trHeight w:val="296"/>
        </w:trPr>
        <w:tc>
          <w:tcPr>
            <w:tcW w:w="1985" w:type="dxa"/>
            <w:vAlign w:val="center"/>
          </w:tcPr>
          <w:p w:rsidR="0077441B" w:rsidRPr="00A26364" w:rsidRDefault="0077441B" w:rsidP="0077441B">
            <w:pPr>
              <w:jc w:val="left"/>
              <w:rPr>
                <w:sz w:val="20"/>
              </w:rPr>
            </w:pPr>
            <w:r w:rsidRPr="00A26364">
              <w:rPr>
                <w:sz w:val="20"/>
              </w:rPr>
              <w:t>OC</w:t>
            </w:r>
          </w:p>
        </w:tc>
        <w:tc>
          <w:tcPr>
            <w:tcW w:w="1843" w:type="dxa"/>
            <w:vAlign w:val="center"/>
          </w:tcPr>
          <w:p w:rsidR="0077441B" w:rsidRPr="006A1DD6" w:rsidRDefault="0077441B" w:rsidP="0077441B">
            <w:pPr>
              <w:jc w:val="center"/>
              <w:rPr>
                <w:sz w:val="18"/>
              </w:rPr>
            </w:pPr>
            <w:r w:rsidRPr="006A1DD6">
              <w:rPr>
                <w:sz w:val="18"/>
              </w:rPr>
              <w:t>4.951,82 EUR</w:t>
            </w:r>
          </w:p>
        </w:tc>
        <w:tc>
          <w:tcPr>
            <w:tcW w:w="1701" w:type="dxa"/>
            <w:vAlign w:val="center"/>
          </w:tcPr>
          <w:p w:rsidR="0077441B" w:rsidRPr="006A1DD6" w:rsidRDefault="0077441B" w:rsidP="0077441B">
            <w:pPr>
              <w:jc w:val="center"/>
              <w:rPr>
                <w:sz w:val="18"/>
              </w:rPr>
            </w:pPr>
            <w:r w:rsidRPr="006A1DD6">
              <w:rPr>
                <w:sz w:val="18"/>
              </w:rPr>
              <w:t>3.991,92 EUR</w:t>
            </w:r>
          </w:p>
        </w:tc>
        <w:tc>
          <w:tcPr>
            <w:tcW w:w="1701" w:type="dxa"/>
            <w:vAlign w:val="center"/>
          </w:tcPr>
          <w:p w:rsidR="0077441B" w:rsidRPr="00AD364A" w:rsidRDefault="0035599E" w:rsidP="0077441B">
            <w:pPr>
              <w:jc w:val="center"/>
              <w:rPr>
                <w:sz w:val="18"/>
              </w:rPr>
            </w:pPr>
            <w:r>
              <w:rPr>
                <w:sz w:val="18"/>
              </w:rPr>
              <w:t>2.482,62</w:t>
            </w:r>
          </w:p>
        </w:tc>
      </w:tr>
      <w:tr w:rsidR="0077441B" w:rsidRPr="00AD364A" w:rsidTr="0077441B">
        <w:trPr>
          <w:trHeight w:val="264"/>
        </w:trPr>
        <w:tc>
          <w:tcPr>
            <w:tcW w:w="1985" w:type="dxa"/>
            <w:vAlign w:val="center"/>
          </w:tcPr>
          <w:p w:rsidR="0077441B" w:rsidRPr="00A26364" w:rsidRDefault="0077441B" w:rsidP="0077441B">
            <w:pPr>
              <w:jc w:val="left"/>
              <w:rPr>
                <w:sz w:val="20"/>
              </w:rPr>
            </w:pPr>
            <w:r>
              <w:rPr>
                <w:sz w:val="20"/>
              </w:rPr>
              <w:t>OK</w:t>
            </w:r>
          </w:p>
        </w:tc>
        <w:tc>
          <w:tcPr>
            <w:tcW w:w="1843" w:type="dxa"/>
            <w:vAlign w:val="center"/>
          </w:tcPr>
          <w:p w:rsidR="0077441B" w:rsidRPr="006A1DD6" w:rsidRDefault="0077441B" w:rsidP="0077441B">
            <w:pPr>
              <w:jc w:val="center"/>
              <w:rPr>
                <w:sz w:val="18"/>
              </w:rPr>
            </w:pPr>
            <w:r w:rsidRPr="00737A65">
              <w:rPr>
                <w:sz w:val="18"/>
              </w:rPr>
              <w:t>759,12</w:t>
            </w:r>
            <w:r>
              <w:rPr>
                <w:sz w:val="18"/>
              </w:rPr>
              <w:t xml:space="preserve"> </w:t>
            </w:r>
            <w:r w:rsidRPr="006A1DD6">
              <w:rPr>
                <w:sz w:val="18"/>
              </w:rPr>
              <w:t>EUR</w:t>
            </w:r>
          </w:p>
        </w:tc>
        <w:tc>
          <w:tcPr>
            <w:tcW w:w="1701" w:type="dxa"/>
            <w:vAlign w:val="center"/>
          </w:tcPr>
          <w:p w:rsidR="0077441B" w:rsidRPr="006A1DD6" w:rsidRDefault="0077441B" w:rsidP="0077441B">
            <w:pPr>
              <w:jc w:val="center"/>
              <w:rPr>
                <w:sz w:val="18"/>
              </w:rPr>
            </w:pPr>
            <w:r w:rsidRPr="006A1DD6">
              <w:rPr>
                <w:sz w:val="18"/>
              </w:rPr>
              <w:t>1.777,86 EUR</w:t>
            </w:r>
          </w:p>
        </w:tc>
        <w:tc>
          <w:tcPr>
            <w:tcW w:w="1701" w:type="dxa"/>
            <w:vAlign w:val="center"/>
          </w:tcPr>
          <w:p w:rsidR="0077441B" w:rsidRPr="00AD364A" w:rsidRDefault="0066600B" w:rsidP="0077441B">
            <w:pPr>
              <w:jc w:val="center"/>
              <w:rPr>
                <w:sz w:val="18"/>
              </w:rPr>
            </w:pPr>
            <w:r>
              <w:rPr>
                <w:sz w:val="18"/>
              </w:rPr>
              <w:t>3.245,55</w:t>
            </w:r>
          </w:p>
        </w:tc>
      </w:tr>
      <w:tr w:rsidR="0077441B" w:rsidRPr="00AD364A" w:rsidTr="0077441B">
        <w:trPr>
          <w:trHeight w:val="266"/>
        </w:trPr>
        <w:tc>
          <w:tcPr>
            <w:tcW w:w="1985" w:type="dxa"/>
            <w:vAlign w:val="center"/>
          </w:tcPr>
          <w:p w:rsidR="0077441B" w:rsidRPr="00A26364" w:rsidRDefault="0077441B" w:rsidP="0077441B">
            <w:pPr>
              <w:jc w:val="left"/>
              <w:rPr>
                <w:sz w:val="20"/>
              </w:rPr>
            </w:pPr>
            <w:r w:rsidRPr="00A26364">
              <w:rPr>
                <w:sz w:val="20"/>
              </w:rPr>
              <w:t>OV</w:t>
            </w:r>
          </w:p>
        </w:tc>
        <w:tc>
          <w:tcPr>
            <w:tcW w:w="1843" w:type="dxa"/>
            <w:vAlign w:val="center"/>
          </w:tcPr>
          <w:p w:rsidR="0077441B" w:rsidRPr="006A1DD6" w:rsidRDefault="0077441B" w:rsidP="0077441B">
            <w:pPr>
              <w:jc w:val="center"/>
              <w:rPr>
                <w:sz w:val="18"/>
              </w:rPr>
            </w:pPr>
            <w:r w:rsidRPr="006A1DD6">
              <w:rPr>
                <w:sz w:val="18"/>
              </w:rPr>
              <w:t>2.411,71 EUR</w:t>
            </w:r>
          </w:p>
        </w:tc>
        <w:tc>
          <w:tcPr>
            <w:tcW w:w="1701" w:type="dxa"/>
            <w:vAlign w:val="center"/>
          </w:tcPr>
          <w:p w:rsidR="0077441B" w:rsidRPr="006A1DD6" w:rsidRDefault="0077441B" w:rsidP="0077441B">
            <w:pPr>
              <w:jc w:val="center"/>
              <w:rPr>
                <w:sz w:val="18"/>
              </w:rPr>
            </w:pPr>
            <w:r w:rsidRPr="006A1DD6">
              <w:rPr>
                <w:sz w:val="18"/>
              </w:rPr>
              <w:t>600,09 EUR</w:t>
            </w:r>
          </w:p>
        </w:tc>
        <w:tc>
          <w:tcPr>
            <w:tcW w:w="1701" w:type="dxa"/>
            <w:vAlign w:val="center"/>
          </w:tcPr>
          <w:p w:rsidR="0077441B" w:rsidRPr="00AD364A" w:rsidRDefault="0066600B" w:rsidP="0077441B">
            <w:pPr>
              <w:jc w:val="center"/>
              <w:rPr>
                <w:sz w:val="18"/>
              </w:rPr>
            </w:pPr>
            <w:r>
              <w:rPr>
                <w:sz w:val="18"/>
              </w:rPr>
              <w:t>1.416,22</w:t>
            </w:r>
          </w:p>
        </w:tc>
      </w:tr>
      <w:tr w:rsidR="0077441B" w:rsidRPr="00AD364A" w:rsidTr="0077441B">
        <w:trPr>
          <w:trHeight w:val="264"/>
        </w:trPr>
        <w:tc>
          <w:tcPr>
            <w:tcW w:w="1985" w:type="dxa"/>
            <w:vAlign w:val="center"/>
          </w:tcPr>
          <w:p w:rsidR="0077441B" w:rsidRPr="003B2A5E" w:rsidRDefault="0077441B" w:rsidP="0077441B">
            <w:pPr>
              <w:jc w:val="left"/>
              <w:rPr>
                <w:sz w:val="20"/>
              </w:rPr>
            </w:pPr>
            <w:r w:rsidRPr="003B2A5E">
              <w:rPr>
                <w:sz w:val="20"/>
              </w:rPr>
              <w:t>OJP</w:t>
            </w:r>
          </w:p>
        </w:tc>
        <w:tc>
          <w:tcPr>
            <w:tcW w:w="1843" w:type="dxa"/>
            <w:vAlign w:val="center"/>
          </w:tcPr>
          <w:p w:rsidR="0077441B" w:rsidRPr="006A1DD6" w:rsidRDefault="0077441B" w:rsidP="0077441B">
            <w:pPr>
              <w:jc w:val="center"/>
              <w:rPr>
                <w:sz w:val="18"/>
              </w:rPr>
            </w:pPr>
            <w:r w:rsidRPr="006A1DD6">
              <w:rPr>
                <w:sz w:val="18"/>
              </w:rPr>
              <w:t>355,23 EUR</w:t>
            </w:r>
          </w:p>
        </w:tc>
        <w:tc>
          <w:tcPr>
            <w:tcW w:w="1701" w:type="dxa"/>
            <w:vAlign w:val="center"/>
          </w:tcPr>
          <w:p w:rsidR="0077441B" w:rsidRPr="006A1DD6" w:rsidRDefault="0077441B" w:rsidP="0077441B">
            <w:pPr>
              <w:jc w:val="center"/>
              <w:rPr>
                <w:sz w:val="18"/>
              </w:rPr>
            </w:pPr>
            <w:r w:rsidRPr="006A1DD6">
              <w:rPr>
                <w:sz w:val="18"/>
              </w:rPr>
              <w:t>261,33 EUR</w:t>
            </w:r>
          </w:p>
        </w:tc>
        <w:tc>
          <w:tcPr>
            <w:tcW w:w="1701" w:type="dxa"/>
            <w:vAlign w:val="center"/>
          </w:tcPr>
          <w:p w:rsidR="0077441B" w:rsidRPr="00AD364A" w:rsidRDefault="0083324C" w:rsidP="0077441B">
            <w:pPr>
              <w:jc w:val="center"/>
              <w:rPr>
                <w:sz w:val="18"/>
              </w:rPr>
            </w:pPr>
            <w:r>
              <w:rPr>
                <w:sz w:val="18"/>
              </w:rPr>
              <w:t>398,40</w:t>
            </w:r>
          </w:p>
        </w:tc>
      </w:tr>
      <w:tr w:rsidR="0077441B" w:rsidTr="0077441B">
        <w:trPr>
          <w:trHeight w:val="264"/>
        </w:trPr>
        <w:tc>
          <w:tcPr>
            <w:tcW w:w="1985" w:type="dxa"/>
            <w:shd w:val="clear" w:color="auto" w:fill="auto"/>
            <w:vAlign w:val="center"/>
          </w:tcPr>
          <w:p w:rsidR="0077441B" w:rsidRPr="008A12EB" w:rsidRDefault="0077441B" w:rsidP="0077441B">
            <w:pPr>
              <w:jc w:val="left"/>
              <w:rPr>
                <w:sz w:val="20"/>
              </w:rPr>
            </w:pPr>
            <w:r>
              <w:rPr>
                <w:sz w:val="20"/>
              </w:rPr>
              <w:t>OPRO</w:t>
            </w:r>
          </w:p>
        </w:tc>
        <w:tc>
          <w:tcPr>
            <w:tcW w:w="1843" w:type="dxa"/>
            <w:shd w:val="clear" w:color="auto" w:fill="auto"/>
            <w:vAlign w:val="center"/>
          </w:tcPr>
          <w:p w:rsidR="0077441B" w:rsidRPr="006A1DD6" w:rsidRDefault="0077441B" w:rsidP="0077441B">
            <w:pPr>
              <w:jc w:val="center"/>
              <w:rPr>
                <w:sz w:val="18"/>
              </w:rPr>
            </w:pPr>
            <w:r w:rsidRPr="006A1DD6">
              <w:rPr>
                <w:sz w:val="18"/>
              </w:rPr>
              <w:t>104,05 EUR</w:t>
            </w:r>
          </w:p>
        </w:tc>
        <w:tc>
          <w:tcPr>
            <w:tcW w:w="1701" w:type="dxa"/>
            <w:shd w:val="clear" w:color="auto" w:fill="auto"/>
            <w:vAlign w:val="center"/>
          </w:tcPr>
          <w:p w:rsidR="0077441B" w:rsidRPr="006A1DD6" w:rsidRDefault="0077441B" w:rsidP="0077441B">
            <w:pPr>
              <w:jc w:val="center"/>
              <w:rPr>
                <w:sz w:val="18"/>
              </w:rPr>
            </w:pPr>
            <w:r w:rsidRPr="006A1DD6">
              <w:rPr>
                <w:sz w:val="18"/>
              </w:rPr>
              <w:t>/</w:t>
            </w:r>
          </w:p>
        </w:tc>
        <w:tc>
          <w:tcPr>
            <w:tcW w:w="1701" w:type="dxa"/>
            <w:vAlign w:val="center"/>
          </w:tcPr>
          <w:p w:rsidR="0077441B" w:rsidRDefault="0083324C" w:rsidP="0077441B">
            <w:pPr>
              <w:jc w:val="center"/>
              <w:rPr>
                <w:sz w:val="20"/>
              </w:rPr>
            </w:pPr>
            <w:r>
              <w:rPr>
                <w:sz w:val="20"/>
              </w:rPr>
              <w:t>96,92</w:t>
            </w:r>
          </w:p>
        </w:tc>
      </w:tr>
      <w:tr w:rsidR="0077441B" w:rsidRPr="00AD364A" w:rsidTr="0077441B">
        <w:trPr>
          <w:trHeight w:val="264"/>
        </w:trPr>
        <w:tc>
          <w:tcPr>
            <w:tcW w:w="1985" w:type="dxa"/>
            <w:shd w:val="clear" w:color="auto" w:fill="F2F2F2"/>
            <w:vAlign w:val="center"/>
          </w:tcPr>
          <w:p w:rsidR="0077441B" w:rsidRPr="00E26BBA" w:rsidRDefault="0077441B" w:rsidP="0077441B">
            <w:pPr>
              <w:jc w:val="left"/>
              <w:rPr>
                <w:b/>
                <w:sz w:val="20"/>
              </w:rPr>
            </w:pPr>
            <w:r w:rsidRPr="00E26BBA">
              <w:rPr>
                <w:b/>
                <w:sz w:val="20"/>
              </w:rPr>
              <w:t>SKUPAJ</w:t>
            </w:r>
          </w:p>
        </w:tc>
        <w:tc>
          <w:tcPr>
            <w:tcW w:w="1843" w:type="dxa"/>
            <w:shd w:val="clear" w:color="auto" w:fill="F2F2F2"/>
            <w:vAlign w:val="center"/>
          </w:tcPr>
          <w:p w:rsidR="0077441B" w:rsidRPr="006A1DD6" w:rsidRDefault="0077441B" w:rsidP="0077441B">
            <w:pPr>
              <w:jc w:val="center"/>
              <w:rPr>
                <w:b/>
                <w:sz w:val="18"/>
              </w:rPr>
            </w:pPr>
            <w:r w:rsidRPr="003A5C57">
              <w:rPr>
                <w:b/>
                <w:sz w:val="18"/>
              </w:rPr>
              <w:t>8</w:t>
            </w:r>
            <w:r>
              <w:rPr>
                <w:b/>
                <w:sz w:val="18"/>
              </w:rPr>
              <w:t>.</w:t>
            </w:r>
            <w:r w:rsidRPr="003A5C57">
              <w:rPr>
                <w:b/>
                <w:sz w:val="18"/>
              </w:rPr>
              <w:t>477,88</w:t>
            </w:r>
            <w:r w:rsidRPr="006A1DD6">
              <w:rPr>
                <w:b/>
                <w:sz w:val="18"/>
              </w:rPr>
              <w:t xml:space="preserve"> EUR</w:t>
            </w:r>
          </w:p>
        </w:tc>
        <w:tc>
          <w:tcPr>
            <w:tcW w:w="1701" w:type="dxa"/>
            <w:shd w:val="clear" w:color="auto" w:fill="F2F2F2"/>
            <w:vAlign w:val="center"/>
          </w:tcPr>
          <w:p w:rsidR="0077441B" w:rsidRPr="006A1DD6" w:rsidRDefault="0077441B" w:rsidP="0077441B">
            <w:pPr>
              <w:jc w:val="center"/>
              <w:rPr>
                <w:b/>
                <w:sz w:val="18"/>
              </w:rPr>
            </w:pPr>
            <w:r w:rsidRPr="006A1DD6">
              <w:rPr>
                <w:b/>
                <w:sz w:val="18"/>
              </w:rPr>
              <w:t>6.631,19 EUR</w:t>
            </w:r>
          </w:p>
        </w:tc>
        <w:tc>
          <w:tcPr>
            <w:tcW w:w="1701" w:type="dxa"/>
            <w:shd w:val="clear" w:color="auto" w:fill="F2F2F2"/>
            <w:vAlign w:val="center"/>
          </w:tcPr>
          <w:p w:rsidR="0077441B" w:rsidRPr="00AD364A" w:rsidRDefault="0066600B" w:rsidP="0077441B">
            <w:pPr>
              <w:jc w:val="center"/>
              <w:rPr>
                <w:b/>
                <w:sz w:val="18"/>
              </w:rPr>
            </w:pPr>
            <w:r>
              <w:rPr>
                <w:b/>
                <w:sz w:val="18"/>
              </w:rPr>
              <w:t>7.639,71</w:t>
            </w:r>
          </w:p>
        </w:tc>
      </w:tr>
      <w:tr w:rsidR="0077441B" w:rsidRPr="00AD364A" w:rsidTr="0077441B">
        <w:trPr>
          <w:trHeight w:val="264"/>
        </w:trPr>
        <w:tc>
          <w:tcPr>
            <w:tcW w:w="1985" w:type="dxa"/>
            <w:shd w:val="clear" w:color="auto" w:fill="auto"/>
            <w:vAlign w:val="center"/>
          </w:tcPr>
          <w:p w:rsidR="0077441B" w:rsidRPr="0062704E" w:rsidRDefault="0077441B" w:rsidP="0077441B">
            <w:pPr>
              <w:jc w:val="left"/>
              <w:rPr>
                <w:b/>
                <w:sz w:val="20"/>
              </w:rPr>
            </w:pPr>
            <w:r w:rsidRPr="0062704E">
              <w:rPr>
                <w:b/>
                <w:sz w:val="20"/>
              </w:rPr>
              <w:t>RAZLIKA</w:t>
            </w:r>
          </w:p>
        </w:tc>
        <w:tc>
          <w:tcPr>
            <w:tcW w:w="1843" w:type="dxa"/>
            <w:shd w:val="clear" w:color="auto" w:fill="auto"/>
            <w:vAlign w:val="center"/>
          </w:tcPr>
          <w:p w:rsidR="0077441B" w:rsidRPr="006A1DD6" w:rsidRDefault="0077441B" w:rsidP="0077441B">
            <w:pPr>
              <w:jc w:val="center"/>
              <w:rPr>
                <w:b/>
                <w:sz w:val="18"/>
              </w:rPr>
            </w:pPr>
          </w:p>
        </w:tc>
        <w:tc>
          <w:tcPr>
            <w:tcW w:w="1701" w:type="dxa"/>
            <w:shd w:val="clear" w:color="auto" w:fill="auto"/>
            <w:vAlign w:val="center"/>
          </w:tcPr>
          <w:p w:rsidR="0077441B" w:rsidRPr="006A1DD6" w:rsidRDefault="0077441B" w:rsidP="0077441B">
            <w:pPr>
              <w:jc w:val="center"/>
              <w:rPr>
                <w:b/>
                <w:color w:val="984806"/>
                <w:sz w:val="18"/>
              </w:rPr>
            </w:pPr>
            <w:r w:rsidRPr="006A1DD6">
              <w:rPr>
                <w:b/>
                <w:color w:val="984806"/>
                <w:sz w:val="18"/>
              </w:rPr>
              <w:t>-</w:t>
            </w:r>
            <w:r w:rsidRPr="003A5C57">
              <w:rPr>
                <w:b/>
                <w:color w:val="984806"/>
                <w:sz w:val="18"/>
              </w:rPr>
              <w:t>1</w:t>
            </w:r>
            <w:r>
              <w:rPr>
                <w:b/>
                <w:color w:val="984806"/>
                <w:sz w:val="18"/>
              </w:rPr>
              <w:t>.</w:t>
            </w:r>
            <w:r w:rsidRPr="003A5C57">
              <w:rPr>
                <w:b/>
                <w:color w:val="984806"/>
                <w:sz w:val="18"/>
              </w:rPr>
              <w:t>846,68</w:t>
            </w:r>
            <w:r>
              <w:rPr>
                <w:b/>
                <w:color w:val="984806"/>
                <w:sz w:val="18"/>
              </w:rPr>
              <w:t xml:space="preserve"> </w:t>
            </w:r>
            <w:r w:rsidRPr="006A1DD6">
              <w:rPr>
                <w:b/>
                <w:color w:val="984806"/>
                <w:sz w:val="18"/>
              </w:rPr>
              <w:t>EUR</w:t>
            </w:r>
          </w:p>
        </w:tc>
        <w:tc>
          <w:tcPr>
            <w:tcW w:w="1701" w:type="dxa"/>
            <w:vAlign w:val="center"/>
          </w:tcPr>
          <w:p w:rsidR="0077441B" w:rsidRPr="00AD364A" w:rsidRDefault="006561C2" w:rsidP="0077441B">
            <w:pPr>
              <w:jc w:val="center"/>
              <w:rPr>
                <w:b/>
                <w:color w:val="984806"/>
                <w:sz w:val="18"/>
              </w:rPr>
            </w:pPr>
            <w:r>
              <w:rPr>
                <w:b/>
                <w:color w:val="984806"/>
                <w:sz w:val="18"/>
              </w:rPr>
              <w:t>+</w:t>
            </w:r>
            <w:r w:rsidR="0066600B">
              <w:rPr>
                <w:b/>
                <w:color w:val="984806"/>
                <w:sz w:val="18"/>
              </w:rPr>
              <w:t>1.008,52</w:t>
            </w:r>
          </w:p>
        </w:tc>
      </w:tr>
    </w:tbl>
    <w:p w:rsidR="000278E1" w:rsidRPr="00C7639D" w:rsidRDefault="000278E1" w:rsidP="000278E1">
      <w:pPr>
        <w:rPr>
          <w:b/>
          <w:sz w:val="28"/>
        </w:rPr>
      </w:pPr>
      <w:r w:rsidRPr="00C7639D">
        <w:rPr>
          <w:b/>
          <w:sz w:val="28"/>
        </w:rPr>
        <w:t xml:space="preserve">Primer izračuna za </w:t>
      </w:r>
      <w:r>
        <w:rPr>
          <w:b/>
          <w:sz w:val="28"/>
        </w:rPr>
        <w:t>nov industrijski objekt</w:t>
      </w:r>
    </w:p>
    <w:p w:rsidR="000278E1" w:rsidRPr="006A1DD6" w:rsidRDefault="000278E1" w:rsidP="000278E1">
      <w:pPr>
        <w:rPr>
          <w:rFonts w:cs="Calibri"/>
          <w:sz w:val="20"/>
          <w:szCs w:val="22"/>
        </w:rPr>
      </w:pPr>
    </w:p>
    <w:p w:rsidR="000278E1" w:rsidRPr="00C7639D" w:rsidRDefault="00570800" w:rsidP="000278E1">
      <w:pPr>
        <w:rPr>
          <w:rFonts w:cs="Calibri"/>
          <w:szCs w:val="22"/>
        </w:rPr>
      </w:pPr>
      <w:r>
        <w:rPr>
          <w:rFonts w:cs="Calibri"/>
          <w:szCs w:val="22"/>
        </w:rPr>
        <w:t>Parcela velikosti 7.500</w:t>
      </w:r>
      <w:r w:rsidR="000278E1">
        <w:rPr>
          <w:rFonts w:cs="Calibri"/>
          <w:szCs w:val="22"/>
        </w:rPr>
        <w:t xml:space="preserve"> m2, nov industr</w:t>
      </w:r>
      <w:r w:rsidR="00C970DB">
        <w:rPr>
          <w:rFonts w:cs="Calibri"/>
          <w:szCs w:val="22"/>
        </w:rPr>
        <w:t>ijski objekt  (</w:t>
      </w:r>
      <w:proofErr w:type="spellStart"/>
      <w:r w:rsidR="00C970DB">
        <w:rPr>
          <w:rFonts w:cs="Calibri"/>
          <w:szCs w:val="22"/>
        </w:rPr>
        <w:t>Fn</w:t>
      </w:r>
      <w:proofErr w:type="spellEnd"/>
      <w:r w:rsidR="00C970DB">
        <w:rPr>
          <w:rFonts w:cs="Calibri"/>
          <w:szCs w:val="22"/>
        </w:rPr>
        <w:t>=1,0</w:t>
      </w:r>
      <w:r w:rsidR="000278E1">
        <w:rPr>
          <w:rFonts w:cs="Calibri"/>
          <w:szCs w:val="22"/>
        </w:rPr>
        <w:t>)</w:t>
      </w:r>
      <w:r w:rsidR="00897342">
        <w:rPr>
          <w:rFonts w:cs="Calibri"/>
          <w:szCs w:val="22"/>
        </w:rPr>
        <w:t>, pravokotni tlor</w:t>
      </w:r>
      <w:r w:rsidR="00F007D9">
        <w:rPr>
          <w:rFonts w:cs="Calibri"/>
          <w:szCs w:val="22"/>
        </w:rPr>
        <w:t>is, dimenzij 75 m x 40 m, ena etaža</w:t>
      </w:r>
      <w:r>
        <w:rPr>
          <w:rFonts w:cs="Calibri"/>
          <w:szCs w:val="22"/>
        </w:rPr>
        <w:t>, zazidane površine 3.000 m2, bruto tlorisne površine 3</w:t>
      </w:r>
      <w:r w:rsidR="00C970DB">
        <w:rPr>
          <w:rFonts w:cs="Calibri"/>
          <w:szCs w:val="22"/>
        </w:rPr>
        <w:t>.000 m2.</w:t>
      </w:r>
      <w:r w:rsidR="000278E1" w:rsidRPr="00C7639D">
        <w:rPr>
          <w:rFonts w:cs="Calibri"/>
          <w:szCs w:val="22"/>
        </w:rPr>
        <w:t xml:space="preserve"> </w:t>
      </w:r>
      <w:r w:rsidR="00C970DB">
        <w:rPr>
          <w:rFonts w:cs="Calibri"/>
          <w:szCs w:val="22"/>
        </w:rPr>
        <w:t>Lokacija objekta v industrijski coni Kidričevo</w:t>
      </w:r>
      <w:r w:rsidR="000278E1" w:rsidRPr="00C7639D">
        <w:rPr>
          <w:rFonts w:cs="Calibri"/>
          <w:szCs w:val="22"/>
        </w:rPr>
        <w:t xml:space="preserve">. </w:t>
      </w:r>
    </w:p>
    <w:p w:rsidR="000278E1" w:rsidRDefault="000278E1" w:rsidP="000278E1">
      <w:pPr>
        <w:pStyle w:val="Textbody"/>
        <w:jc w:val="center"/>
      </w:pPr>
    </w:p>
    <w:p w:rsidR="000278E1" w:rsidRPr="00C7639D" w:rsidRDefault="000278E1" w:rsidP="000278E1">
      <w:pPr>
        <w:rPr>
          <w:rFonts w:cs="Calibri"/>
          <w:szCs w:val="22"/>
        </w:rPr>
      </w:pPr>
      <w:r w:rsidRPr="00C7639D">
        <w:rPr>
          <w:rFonts w:cs="Calibri"/>
          <w:szCs w:val="22"/>
        </w:rPr>
        <w:t xml:space="preserve">Obvezna komunalna raba: </w:t>
      </w:r>
      <w:r>
        <w:rPr>
          <w:rFonts w:cs="Calibri"/>
          <w:szCs w:val="22"/>
        </w:rPr>
        <w:t>c</w:t>
      </w:r>
      <w:r w:rsidRPr="00C7639D">
        <w:rPr>
          <w:rFonts w:cs="Calibri"/>
          <w:szCs w:val="22"/>
        </w:rPr>
        <w:t xml:space="preserve">este, vodovod, kanalizacija in druge javne površine. </w:t>
      </w:r>
    </w:p>
    <w:p w:rsidR="000278E1" w:rsidRPr="00C7639D" w:rsidRDefault="000278E1" w:rsidP="000278E1">
      <w:pPr>
        <w:rPr>
          <w:rFonts w:cs="Calibri"/>
          <w:szCs w:val="22"/>
        </w:rPr>
      </w:pPr>
    </w:p>
    <w:p w:rsidR="000278E1" w:rsidRPr="00C7639D" w:rsidRDefault="000278E1" w:rsidP="000278E1">
      <w:pPr>
        <w:pStyle w:val="Brezrazmikov"/>
        <w:pBdr>
          <w:bottom w:val="single" w:sz="4" w:space="1" w:color="auto"/>
        </w:pBdr>
        <w:rPr>
          <w:rFonts w:cs="Calibri"/>
          <w:szCs w:val="22"/>
        </w:rPr>
      </w:pPr>
      <w:r w:rsidRPr="00C7639D">
        <w:rPr>
          <w:rFonts w:cs="Calibri"/>
          <w:szCs w:val="22"/>
        </w:rPr>
        <w:t>Izračun po formuli:</w:t>
      </w:r>
    </w:p>
    <w:p w:rsidR="000278E1" w:rsidRPr="00C7639D" w:rsidRDefault="000278E1" w:rsidP="000278E1">
      <w:pPr>
        <w:pStyle w:val="Brezrazmikov"/>
        <w:jc w:val="center"/>
        <w:rPr>
          <w:rFonts w:cs="Calibri"/>
          <w:i/>
          <w:szCs w:val="22"/>
        </w:rPr>
      </w:pPr>
      <w:proofErr w:type="spellStart"/>
      <w:r w:rsidRPr="00C7639D">
        <w:rPr>
          <w:rFonts w:cs="Calibri"/>
          <w:i/>
          <w:szCs w:val="22"/>
        </w:rPr>
        <w:t>KP</w:t>
      </w:r>
      <w:r>
        <w:rPr>
          <w:rFonts w:cs="Calibri"/>
          <w:i/>
          <w:szCs w:val="22"/>
          <w:vertAlign w:val="subscript"/>
        </w:rPr>
        <w:t>o</w:t>
      </w:r>
      <w:proofErr w:type="spellEnd"/>
      <w:r w:rsidRPr="00C7639D">
        <w:rPr>
          <w:rFonts w:cs="Calibri"/>
          <w:i/>
          <w:szCs w:val="22"/>
        </w:rPr>
        <w:t xml:space="preserve"> = </w:t>
      </w:r>
      <w:r w:rsidR="00570800">
        <w:rPr>
          <w:rFonts w:cs="Calibri"/>
          <w:i/>
          <w:szCs w:val="22"/>
        </w:rPr>
        <w:t>(</w:t>
      </w:r>
      <w:r w:rsidRPr="00C7639D">
        <w:rPr>
          <w:rFonts w:cs="Calibri"/>
          <w:i/>
          <w:szCs w:val="22"/>
        </w:rPr>
        <w:t xml:space="preserve"> (A</w:t>
      </w:r>
      <w:r w:rsidRPr="00C7639D">
        <w:rPr>
          <w:rFonts w:cs="Calibri"/>
          <w:i/>
          <w:szCs w:val="22"/>
          <w:vertAlign w:val="subscript"/>
        </w:rPr>
        <w:t>(parcela)</w:t>
      </w:r>
      <w:r w:rsidRPr="00C7639D">
        <w:rPr>
          <w:rFonts w:cs="Calibri"/>
          <w:i/>
          <w:szCs w:val="22"/>
        </w:rPr>
        <w:t xml:space="preserve"> x </w:t>
      </w:r>
      <w:proofErr w:type="spellStart"/>
      <w:r w:rsidRPr="00C7639D">
        <w:rPr>
          <w:rFonts w:cs="Calibri"/>
          <w:i/>
          <w:szCs w:val="22"/>
        </w:rPr>
        <w:t>Cp</w:t>
      </w:r>
      <w:r>
        <w:rPr>
          <w:rFonts w:cs="Calibri"/>
          <w:i/>
          <w:szCs w:val="22"/>
          <w:vertAlign w:val="subscript"/>
        </w:rPr>
        <w:t>o</w:t>
      </w:r>
      <w:proofErr w:type="spellEnd"/>
      <w:r>
        <w:rPr>
          <w:rFonts w:cs="Calibri"/>
          <w:i/>
          <w:szCs w:val="22"/>
        </w:rPr>
        <w:t xml:space="preserve"> x </w:t>
      </w:r>
      <w:proofErr w:type="spellStart"/>
      <w:r>
        <w:rPr>
          <w:rFonts w:cs="Calibri"/>
          <w:i/>
          <w:szCs w:val="22"/>
        </w:rPr>
        <w:t>Dpo</w:t>
      </w:r>
      <w:proofErr w:type="spellEnd"/>
      <w:r>
        <w:rPr>
          <w:rFonts w:cs="Calibri"/>
          <w:i/>
          <w:szCs w:val="22"/>
        </w:rPr>
        <w:t>) + (</w:t>
      </w:r>
      <w:proofErr w:type="spellStart"/>
      <w:r>
        <w:rPr>
          <w:rFonts w:cs="Calibri"/>
          <w:i/>
          <w:szCs w:val="22"/>
        </w:rPr>
        <w:t>Fn</w:t>
      </w:r>
      <w:proofErr w:type="spellEnd"/>
      <w:r w:rsidRPr="00C7639D">
        <w:rPr>
          <w:rFonts w:cs="Calibri"/>
          <w:i/>
          <w:szCs w:val="22"/>
        </w:rPr>
        <w:t xml:space="preserve"> x A</w:t>
      </w:r>
      <w:r w:rsidRPr="00C7639D">
        <w:rPr>
          <w:rFonts w:cs="Calibri"/>
          <w:i/>
          <w:szCs w:val="22"/>
          <w:vertAlign w:val="subscript"/>
        </w:rPr>
        <w:t>(tlorisna)</w:t>
      </w:r>
      <w:r w:rsidRPr="00C7639D">
        <w:rPr>
          <w:rFonts w:cs="Calibri"/>
          <w:i/>
          <w:szCs w:val="22"/>
        </w:rPr>
        <w:t xml:space="preserve"> x </w:t>
      </w:r>
      <w:proofErr w:type="spellStart"/>
      <w:r w:rsidRPr="00C7639D">
        <w:rPr>
          <w:rFonts w:cs="Calibri"/>
          <w:i/>
          <w:szCs w:val="22"/>
        </w:rPr>
        <w:t>Ct</w:t>
      </w:r>
      <w:r>
        <w:rPr>
          <w:rFonts w:cs="Calibri"/>
          <w:i/>
          <w:szCs w:val="22"/>
          <w:vertAlign w:val="subscript"/>
        </w:rPr>
        <w:t>o</w:t>
      </w:r>
      <w:proofErr w:type="spellEnd"/>
      <w:r w:rsidRPr="00C7639D">
        <w:rPr>
          <w:rFonts w:cs="Calibri"/>
          <w:i/>
          <w:szCs w:val="22"/>
        </w:rPr>
        <w:t xml:space="preserve"> x </w:t>
      </w:r>
      <w:proofErr w:type="spellStart"/>
      <w:r w:rsidRPr="00C7639D">
        <w:rPr>
          <w:rFonts w:cs="Calibri"/>
          <w:i/>
          <w:szCs w:val="22"/>
        </w:rPr>
        <w:t>Dt</w:t>
      </w:r>
      <w:r>
        <w:rPr>
          <w:rFonts w:cs="Calibri"/>
          <w:i/>
          <w:szCs w:val="22"/>
        </w:rPr>
        <w:t>o</w:t>
      </w:r>
      <w:proofErr w:type="spellEnd"/>
      <w:r w:rsidRPr="00C7639D">
        <w:rPr>
          <w:rFonts w:cs="Calibri"/>
          <w:i/>
          <w:szCs w:val="22"/>
        </w:rPr>
        <w:t>)</w:t>
      </w:r>
      <w:r w:rsidR="00570800">
        <w:rPr>
          <w:rFonts w:cs="Calibri"/>
          <w:i/>
          <w:szCs w:val="22"/>
        </w:rPr>
        <w:t xml:space="preserve">) x </w:t>
      </w:r>
      <w:proofErr w:type="spellStart"/>
      <w:r w:rsidR="00570800" w:rsidRPr="00DC60DB">
        <w:rPr>
          <w:rFonts w:cs="Calibri"/>
          <w:sz w:val="28"/>
        </w:rPr>
        <w:t>P</w:t>
      </w:r>
      <w:r w:rsidR="00570800" w:rsidRPr="00DC60DB">
        <w:rPr>
          <w:rFonts w:cs="Calibri"/>
          <w:sz w:val="20"/>
        </w:rPr>
        <w:t>sz</w:t>
      </w:r>
      <w:proofErr w:type="spellEnd"/>
      <w:r w:rsidR="00570800" w:rsidRPr="00DC60DB">
        <w:rPr>
          <w:rFonts w:cs="Calibri"/>
        </w:rPr>
        <w:t>(i)</w:t>
      </w:r>
    </w:p>
    <w:p w:rsidR="000278E1" w:rsidRPr="00C7639D" w:rsidRDefault="000278E1" w:rsidP="000278E1">
      <w:pPr>
        <w:rPr>
          <w:rFonts w:cs="Calibri"/>
          <w:szCs w:val="22"/>
        </w:rPr>
      </w:pP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OC</w:t>
      </w:r>
      <w:r w:rsidRPr="00AA6374">
        <w:rPr>
          <w:rFonts w:cs="Calibri"/>
          <w:szCs w:val="22"/>
        </w:rPr>
        <w:t xml:space="preserve"> =    </w:t>
      </w:r>
      <w:r w:rsidR="00570800">
        <w:rPr>
          <w:rFonts w:cs="Calibri"/>
          <w:szCs w:val="22"/>
        </w:rPr>
        <w:t>(</w:t>
      </w:r>
      <w:r>
        <w:rPr>
          <w:rFonts w:cs="Calibri"/>
          <w:szCs w:val="22"/>
        </w:rPr>
        <w:t>(</w:t>
      </w:r>
      <w:r w:rsidR="00570800">
        <w:rPr>
          <w:rFonts w:cs="Calibri"/>
          <w:szCs w:val="22"/>
        </w:rPr>
        <w:t>7.500</w:t>
      </w:r>
      <w:r w:rsidRPr="00AA6374">
        <w:rPr>
          <w:rFonts w:cs="Calibri"/>
          <w:szCs w:val="22"/>
        </w:rPr>
        <w:t xml:space="preserve"> m</w:t>
      </w:r>
      <w:r w:rsidRPr="00AA6374">
        <w:rPr>
          <w:rFonts w:cs="Calibri"/>
          <w:szCs w:val="22"/>
          <w:vertAlign w:val="superscript"/>
        </w:rPr>
        <w:t xml:space="preserve">2 </w:t>
      </w:r>
      <w:r>
        <w:rPr>
          <w:rFonts w:cs="Calibri"/>
          <w:szCs w:val="22"/>
        </w:rPr>
        <w:t xml:space="preserve"> x 1,681</w:t>
      </w:r>
      <w:r w:rsidRPr="00AA6374">
        <w:rPr>
          <w:rFonts w:cs="Calibri"/>
          <w:szCs w:val="22"/>
        </w:rPr>
        <w:t xml:space="preserve"> EUR/m</w:t>
      </w:r>
      <w:r w:rsidRPr="00AA6374">
        <w:rPr>
          <w:rFonts w:cs="Calibri"/>
          <w:szCs w:val="22"/>
          <w:vertAlign w:val="superscript"/>
        </w:rPr>
        <w:t xml:space="preserve">2 </w:t>
      </w:r>
      <w:r w:rsidRPr="00AA6374">
        <w:rPr>
          <w:rFonts w:cs="Calibri"/>
          <w:szCs w:val="22"/>
        </w:rPr>
        <w:t>x 0,7</w:t>
      </w:r>
      <w:r>
        <w:rPr>
          <w:rFonts w:cs="Calibri"/>
          <w:szCs w:val="22"/>
        </w:rPr>
        <w:t>)</w:t>
      </w:r>
      <w:r w:rsidRPr="00AA6374">
        <w:rPr>
          <w:rFonts w:cs="Calibri"/>
          <w:szCs w:val="22"/>
        </w:rPr>
        <w:t xml:space="preserve"> + </w:t>
      </w:r>
      <w:r>
        <w:rPr>
          <w:rFonts w:cs="Calibri"/>
          <w:szCs w:val="22"/>
        </w:rPr>
        <w:t>(</w:t>
      </w:r>
      <w:r w:rsidR="006942E9">
        <w:rPr>
          <w:rFonts w:cs="Calibri"/>
          <w:szCs w:val="22"/>
        </w:rPr>
        <w:t>1,0</w:t>
      </w:r>
      <w:r w:rsidRPr="00AA6374">
        <w:rPr>
          <w:rFonts w:cs="Calibri"/>
          <w:szCs w:val="22"/>
        </w:rPr>
        <w:t xml:space="preserve"> x </w:t>
      </w:r>
      <w:r w:rsidR="00570800">
        <w:rPr>
          <w:rFonts w:cs="Calibri"/>
          <w:szCs w:val="22"/>
        </w:rPr>
        <w:t>3.000</w:t>
      </w:r>
      <w:r>
        <w:rPr>
          <w:rFonts w:cs="Calibri"/>
          <w:szCs w:val="22"/>
        </w:rPr>
        <w:t xml:space="preserve"> </w:t>
      </w:r>
      <w:r w:rsidRPr="00AA6374">
        <w:rPr>
          <w:rFonts w:cs="Calibri"/>
          <w:szCs w:val="22"/>
        </w:rPr>
        <w:t>m</w:t>
      </w:r>
      <w:r w:rsidRPr="00AA6374">
        <w:rPr>
          <w:rFonts w:cs="Calibri"/>
          <w:szCs w:val="22"/>
          <w:vertAlign w:val="superscript"/>
        </w:rPr>
        <w:t>2</w:t>
      </w:r>
      <w:r>
        <w:rPr>
          <w:rFonts w:cs="Calibri"/>
          <w:szCs w:val="22"/>
        </w:rPr>
        <w:t xml:space="preserve"> x 2,851</w:t>
      </w:r>
      <w:r w:rsidRPr="00AA6374">
        <w:rPr>
          <w:rFonts w:cs="Calibri"/>
          <w:szCs w:val="22"/>
        </w:rPr>
        <w:t xml:space="preserve"> EUR/m</w:t>
      </w:r>
      <w:r w:rsidRPr="00AA6374">
        <w:rPr>
          <w:rFonts w:cs="Calibri"/>
          <w:szCs w:val="22"/>
          <w:vertAlign w:val="superscript"/>
        </w:rPr>
        <w:t>2</w:t>
      </w:r>
      <w:r w:rsidRPr="00AA6374">
        <w:rPr>
          <w:rFonts w:cs="Calibri"/>
          <w:szCs w:val="22"/>
        </w:rPr>
        <w:t xml:space="preserve"> x 0,3</w:t>
      </w:r>
      <w:r>
        <w:rPr>
          <w:rFonts w:cs="Calibri"/>
          <w:szCs w:val="22"/>
        </w:rPr>
        <w:t>)</w:t>
      </w:r>
      <w:r w:rsidR="00570800">
        <w:rPr>
          <w:rFonts w:cs="Calibri"/>
          <w:szCs w:val="22"/>
        </w:rPr>
        <w:t>) x 100%</w:t>
      </w: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OC</w:t>
      </w:r>
      <w:r w:rsidRPr="00AA6374">
        <w:rPr>
          <w:rFonts w:cs="Calibri"/>
          <w:szCs w:val="22"/>
        </w:rPr>
        <w:t xml:space="preserve"> =    </w:t>
      </w:r>
      <w:r w:rsidR="00217CB4">
        <w:rPr>
          <w:rFonts w:cs="Calibri"/>
          <w:szCs w:val="22"/>
        </w:rPr>
        <w:t>(</w:t>
      </w:r>
      <w:r w:rsidR="00D960E0">
        <w:rPr>
          <w:rFonts w:cs="Calibri"/>
          <w:szCs w:val="22"/>
        </w:rPr>
        <w:t>8.824,71</w:t>
      </w:r>
      <w:r w:rsidRPr="00AA6374">
        <w:rPr>
          <w:rFonts w:cs="Calibri"/>
          <w:szCs w:val="22"/>
        </w:rPr>
        <w:t xml:space="preserve"> EUR + </w:t>
      </w:r>
      <w:r w:rsidR="00D960E0">
        <w:rPr>
          <w:rFonts w:cs="Calibri"/>
          <w:szCs w:val="22"/>
        </w:rPr>
        <w:t>2.565,86</w:t>
      </w:r>
      <w:r>
        <w:rPr>
          <w:rFonts w:cs="Calibri"/>
          <w:szCs w:val="22"/>
        </w:rPr>
        <w:t xml:space="preserve"> </w:t>
      </w:r>
      <w:r w:rsidRPr="00AA6374">
        <w:rPr>
          <w:rFonts w:cs="Calibri"/>
          <w:szCs w:val="22"/>
        </w:rPr>
        <w:t>EUR</w:t>
      </w:r>
      <w:r w:rsidR="00570800">
        <w:rPr>
          <w:rFonts w:cs="Calibri"/>
          <w:szCs w:val="22"/>
        </w:rPr>
        <w:t>) x 100%</w:t>
      </w:r>
    </w:p>
    <w:p w:rsidR="000278E1" w:rsidRPr="00AA6374" w:rsidRDefault="000278E1" w:rsidP="000278E1">
      <w:pPr>
        <w:rPr>
          <w:rFonts w:cs="Calibri"/>
          <w:szCs w:val="22"/>
          <w:u w:val="single"/>
        </w:rPr>
      </w:pPr>
      <w:r w:rsidRPr="00AA6374">
        <w:rPr>
          <w:rFonts w:cs="Calibri"/>
          <w:szCs w:val="22"/>
          <w:u w:val="single"/>
        </w:rPr>
        <w:t>KP</w:t>
      </w:r>
      <w:r w:rsidRPr="00AA6374">
        <w:rPr>
          <w:rFonts w:cs="Calibri"/>
          <w:szCs w:val="22"/>
          <w:u w:val="single"/>
          <w:vertAlign w:val="subscript"/>
        </w:rPr>
        <w:t>OC</w:t>
      </w:r>
      <w:r w:rsidRPr="00AA6374">
        <w:rPr>
          <w:rFonts w:cs="Calibri"/>
          <w:szCs w:val="22"/>
          <w:u w:val="single"/>
        </w:rPr>
        <w:t xml:space="preserve"> =    </w:t>
      </w:r>
      <w:r w:rsidR="00D960E0">
        <w:rPr>
          <w:rFonts w:cs="Calibri"/>
          <w:szCs w:val="22"/>
          <w:u w:val="single"/>
        </w:rPr>
        <w:t>11.390,58</w:t>
      </w:r>
      <w:r w:rsidRPr="00AA6374">
        <w:rPr>
          <w:rFonts w:eastAsia="Times New Roman" w:cs="Calibri"/>
          <w:kern w:val="0"/>
          <w:szCs w:val="22"/>
          <w:u w:val="single"/>
        </w:rPr>
        <w:t xml:space="preserve"> </w:t>
      </w:r>
      <w:r w:rsidRPr="00AA6374">
        <w:rPr>
          <w:rFonts w:cs="Calibri"/>
          <w:szCs w:val="22"/>
          <w:u w:val="single"/>
        </w:rPr>
        <w:t>EUR</w:t>
      </w:r>
    </w:p>
    <w:p w:rsidR="000278E1" w:rsidRPr="00C7639D" w:rsidRDefault="000278E1" w:rsidP="000278E1">
      <w:pPr>
        <w:rPr>
          <w:rFonts w:cs="Calibri"/>
          <w:szCs w:val="22"/>
        </w:rPr>
      </w:pPr>
      <w:r w:rsidRPr="00AA6374">
        <w:rPr>
          <w:rFonts w:cs="Calibri"/>
          <w:szCs w:val="22"/>
        </w:rPr>
        <w:tab/>
      </w:r>
      <w:r w:rsidRPr="00AA6374">
        <w:rPr>
          <w:rFonts w:cs="Calibri"/>
          <w:szCs w:val="22"/>
        </w:rPr>
        <w:tab/>
      </w: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OK</w:t>
      </w:r>
      <w:r w:rsidRPr="00AA6374">
        <w:rPr>
          <w:rFonts w:cs="Calibri"/>
          <w:szCs w:val="22"/>
        </w:rPr>
        <w:t xml:space="preserve">=     </w:t>
      </w:r>
      <w:r w:rsidR="00570800">
        <w:rPr>
          <w:rFonts w:cs="Calibri"/>
          <w:szCs w:val="22"/>
        </w:rPr>
        <w:t>(</w:t>
      </w:r>
      <w:r>
        <w:rPr>
          <w:rFonts w:cs="Calibri"/>
          <w:szCs w:val="22"/>
        </w:rPr>
        <w:t>(</w:t>
      </w:r>
      <w:r w:rsidR="00570800">
        <w:rPr>
          <w:rFonts w:cs="Calibri"/>
          <w:szCs w:val="22"/>
        </w:rPr>
        <w:t>7.500</w:t>
      </w:r>
      <w:r w:rsidRPr="00AA6374">
        <w:rPr>
          <w:rFonts w:cs="Calibri"/>
          <w:szCs w:val="22"/>
        </w:rPr>
        <w:t xml:space="preserve"> m</w:t>
      </w:r>
      <w:r w:rsidRPr="00AA6374">
        <w:rPr>
          <w:rFonts w:cs="Calibri"/>
          <w:szCs w:val="22"/>
          <w:vertAlign w:val="superscript"/>
        </w:rPr>
        <w:t xml:space="preserve">2 </w:t>
      </w:r>
      <w:r w:rsidRPr="00AA6374">
        <w:rPr>
          <w:rFonts w:cs="Calibri"/>
          <w:szCs w:val="22"/>
        </w:rPr>
        <w:t xml:space="preserve"> x </w:t>
      </w:r>
      <w:r w:rsidR="00D960E0">
        <w:rPr>
          <w:rFonts w:cs="Calibri"/>
          <w:szCs w:val="22"/>
        </w:rPr>
        <w:t>2,177</w:t>
      </w:r>
      <w:r w:rsidRPr="00AA6374">
        <w:rPr>
          <w:rFonts w:cs="Calibri"/>
          <w:szCs w:val="22"/>
        </w:rPr>
        <w:t xml:space="preserve"> EUR/m</w:t>
      </w:r>
      <w:r w:rsidRPr="00AA6374">
        <w:rPr>
          <w:rFonts w:cs="Calibri"/>
          <w:szCs w:val="22"/>
          <w:vertAlign w:val="superscript"/>
        </w:rPr>
        <w:t xml:space="preserve">2 </w:t>
      </w:r>
      <w:r w:rsidRPr="00AA6374">
        <w:rPr>
          <w:rFonts w:cs="Calibri"/>
          <w:szCs w:val="22"/>
        </w:rPr>
        <w:t>x 0,7</w:t>
      </w:r>
      <w:r w:rsidR="006942E9">
        <w:rPr>
          <w:rFonts w:cs="Calibri"/>
          <w:szCs w:val="22"/>
        </w:rPr>
        <w:t>) + (1,0</w:t>
      </w:r>
      <w:r w:rsidR="00570800">
        <w:rPr>
          <w:rFonts w:cs="Calibri"/>
          <w:szCs w:val="22"/>
        </w:rPr>
        <w:t xml:space="preserve"> x 3.000</w:t>
      </w:r>
      <w:r>
        <w:rPr>
          <w:rFonts w:cs="Calibri"/>
          <w:szCs w:val="22"/>
        </w:rPr>
        <w:t xml:space="preserve"> </w:t>
      </w:r>
      <w:r w:rsidRPr="00AA6374">
        <w:rPr>
          <w:rFonts w:cs="Calibri"/>
          <w:szCs w:val="22"/>
        </w:rPr>
        <w:t>m</w:t>
      </w:r>
      <w:r w:rsidRPr="00AA6374">
        <w:rPr>
          <w:rFonts w:cs="Calibri"/>
          <w:szCs w:val="22"/>
          <w:vertAlign w:val="superscript"/>
        </w:rPr>
        <w:t>2</w:t>
      </w:r>
      <w:r w:rsidRPr="00AA6374">
        <w:rPr>
          <w:rFonts w:cs="Calibri"/>
          <w:szCs w:val="22"/>
        </w:rPr>
        <w:t xml:space="preserve"> x </w:t>
      </w:r>
      <w:r w:rsidR="00D960E0">
        <w:rPr>
          <w:rFonts w:cs="Calibri"/>
          <w:szCs w:val="22"/>
        </w:rPr>
        <w:t>3,853</w:t>
      </w:r>
      <w:r w:rsidRPr="00AA6374">
        <w:rPr>
          <w:rFonts w:cs="Calibri"/>
          <w:szCs w:val="22"/>
        </w:rPr>
        <w:t xml:space="preserve"> EUR/m</w:t>
      </w:r>
      <w:r w:rsidRPr="00AA6374">
        <w:rPr>
          <w:rFonts w:cs="Calibri"/>
          <w:szCs w:val="22"/>
          <w:vertAlign w:val="superscript"/>
        </w:rPr>
        <w:t>2</w:t>
      </w:r>
      <w:r w:rsidRPr="00AA6374">
        <w:rPr>
          <w:rFonts w:cs="Calibri"/>
          <w:szCs w:val="22"/>
        </w:rPr>
        <w:t xml:space="preserve"> x 0,3</w:t>
      </w:r>
      <w:r>
        <w:rPr>
          <w:rFonts w:cs="Calibri"/>
          <w:szCs w:val="22"/>
        </w:rPr>
        <w:t>)</w:t>
      </w:r>
      <w:r w:rsidR="00570800">
        <w:rPr>
          <w:rFonts w:cs="Calibri"/>
          <w:szCs w:val="22"/>
        </w:rPr>
        <w:t>) x 100%</w:t>
      </w: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OK</w:t>
      </w:r>
      <w:r w:rsidRPr="00AA6374">
        <w:rPr>
          <w:rFonts w:cs="Calibri"/>
          <w:szCs w:val="22"/>
        </w:rPr>
        <w:t xml:space="preserve"> =    </w:t>
      </w:r>
      <w:r w:rsidR="00217CB4">
        <w:rPr>
          <w:rFonts w:cs="Calibri"/>
          <w:szCs w:val="22"/>
        </w:rPr>
        <w:t>(</w:t>
      </w:r>
      <w:r w:rsidR="00D960E0">
        <w:rPr>
          <w:rFonts w:cs="Calibri"/>
          <w:szCs w:val="22"/>
        </w:rPr>
        <w:t>11.428,57</w:t>
      </w:r>
      <w:r>
        <w:rPr>
          <w:rFonts w:cs="Calibri"/>
          <w:szCs w:val="22"/>
        </w:rPr>
        <w:t xml:space="preserve"> </w:t>
      </w:r>
      <w:r w:rsidRPr="00AA6374">
        <w:rPr>
          <w:rFonts w:cs="Calibri"/>
          <w:szCs w:val="22"/>
        </w:rPr>
        <w:t>E</w:t>
      </w:r>
      <w:r>
        <w:rPr>
          <w:rFonts w:cs="Calibri"/>
          <w:szCs w:val="22"/>
        </w:rPr>
        <w:t>U</w:t>
      </w:r>
      <w:r w:rsidRPr="00AA6374">
        <w:rPr>
          <w:rFonts w:cs="Calibri"/>
          <w:szCs w:val="22"/>
        </w:rPr>
        <w:t xml:space="preserve">R + </w:t>
      </w:r>
      <w:r w:rsidR="00D960E0">
        <w:rPr>
          <w:rFonts w:cs="Calibri"/>
          <w:szCs w:val="22"/>
        </w:rPr>
        <w:t>3.467,69</w:t>
      </w:r>
      <w:r w:rsidRPr="00AA6374">
        <w:rPr>
          <w:rFonts w:cs="Calibri"/>
          <w:szCs w:val="22"/>
        </w:rPr>
        <w:t xml:space="preserve"> EUR</w:t>
      </w:r>
      <w:r w:rsidR="00570800">
        <w:rPr>
          <w:rFonts w:cs="Calibri"/>
          <w:szCs w:val="22"/>
        </w:rPr>
        <w:t>) x 100%</w:t>
      </w:r>
    </w:p>
    <w:p w:rsidR="000278E1" w:rsidRPr="00C7639D" w:rsidRDefault="000278E1" w:rsidP="000278E1">
      <w:pPr>
        <w:rPr>
          <w:rFonts w:cs="Calibri"/>
          <w:szCs w:val="22"/>
          <w:u w:val="single"/>
        </w:rPr>
      </w:pPr>
      <w:r w:rsidRPr="00AA6374">
        <w:rPr>
          <w:rFonts w:cs="Calibri"/>
          <w:szCs w:val="22"/>
          <w:u w:val="single"/>
        </w:rPr>
        <w:t>KP</w:t>
      </w:r>
      <w:r w:rsidRPr="00AA6374">
        <w:rPr>
          <w:rFonts w:cs="Calibri"/>
          <w:szCs w:val="22"/>
          <w:u w:val="single"/>
          <w:vertAlign w:val="subscript"/>
        </w:rPr>
        <w:t>OK</w:t>
      </w:r>
      <w:r w:rsidRPr="00AA6374">
        <w:rPr>
          <w:rFonts w:cs="Calibri"/>
          <w:szCs w:val="22"/>
          <w:u w:val="single"/>
        </w:rPr>
        <w:t xml:space="preserve">=     </w:t>
      </w:r>
      <w:r w:rsidR="00D960E0">
        <w:rPr>
          <w:rFonts w:eastAsia="Times New Roman" w:cs="Calibri"/>
          <w:kern w:val="0"/>
          <w:szCs w:val="22"/>
          <w:u w:val="single"/>
        </w:rPr>
        <w:t>14.896,26</w:t>
      </w:r>
      <w:r w:rsidRPr="00AA6374">
        <w:rPr>
          <w:rFonts w:cs="Calibri"/>
          <w:szCs w:val="22"/>
          <w:u w:val="single"/>
        </w:rPr>
        <w:t xml:space="preserve"> EUR</w:t>
      </w:r>
    </w:p>
    <w:p w:rsidR="000278E1" w:rsidRPr="00C7639D" w:rsidRDefault="000278E1" w:rsidP="000278E1">
      <w:pPr>
        <w:rPr>
          <w:rFonts w:cs="Calibri"/>
          <w:szCs w:val="22"/>
        </w:rPr>
      </w:pP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OV</w:t>
      </w:r>
      <w:r w:rsidRPr="00AA6374">
        <w:rPr>
          <w:rFonts w:cs="Calibri"/>
          <w:szCs w:val="22"/>
        </w:rPr>
        <w:t xml:space="preserve">= </w:t>
      </w:r>
      <w:r>
        <w:rPr>
          <w:rFonts w:cs="Calibri"/>
          <w:szCs w:val="22"/>
        </w:rPr>
        <w:t xml:space="preserve">    </w:t>
      </w:r>
      <w:r w:rsidR="00570800">
        <w:rPr>
          <w:rFonts w:cs="Calibri"/>
          <w:szCs w:val="22"/>
        </w:rPr>
        <w:t>(</w:t>
      </w:r>
      <w:r>
        <w:rPr>
          <w:rFonts w:cs="Calibri"/>
          <w:szCs w:val="22"/>
        </w:rPr>
        <w:t>(</w:t>
      </w:r>
      <w:r w:rsidR="00570800">
        <w:rPr>
          <w:rFonts w:cs="Calibri"/>
          <w:szCs w:val="22"/>
        </w:rPr>
        <w:t>7.500</w:t>
      </w:r>
      <w:r w:rsidRPr="00AA6374">
        <w:rPr>
          <w:rFonts w:cs="Calibri"/>
          <w:szCs w:val="22"/>
        </w:rPr>
        <w:t xml:space="preserve"> m</w:t>
      </w:r>
      <w:r w:rsidRPr="00AA6374">
        <w:rPr>
          <w:rFonts w:cs="Calibri"/>
          <w:szCs w:val="22"/>
          <w:vertAlign w:val="superscript"/>
        </w:rPr>
        <w:t xml:space="preserve">2 </w:t>
      </w:r>
      <w:r w:rsidRPr="00AA6374">
        <w:rPr>
          <w:rFonts w:cs="Calibri"/>
          <w:szCs w:val="22"/>
        </w:rPr>
        <w:t xml:space="preserve"> x </w:t>
      </w:r>
      <w:r w:rsidR="00D960E0">
        <w:rPr>
          <w:rFonts w:cs="Calibri"/>
          <w:szCs w:val="22"/>
        </w:rPr>
        <w:t>0,949</w:t>
      </w:r>
      <w:r w:rsidRPr="00AA6374">
        <w:rPr>
          <w:rFonts w:cs="Calibri"/>
          <w:szCs w:val="22"/>
        </w:rPr>
        <w:t xml:space="preserve"> EUR/m</w:t>
      </w:r>
      <w:r w:rsidRPr="00AA6374">
        <w:rPr>
          <w:rFonts w:cs="Calibri"/>
          <w:szCs w:val="22"/>
          <w:vertAlign w:val="superscript"/>
        </w:rPr>
        <w:t xml:space="preserve">2 </w:t>
      </w:r>
      <w:r w:rsidRPr="00AA6374">
        <w:rPr>
          <w:rFonts w:cs="Calibri"/>
          <w:szCs w:val="22"/>
        </w:rPr>
        <w:t>x 0,7</w:t>
      </w:r>
      <w:r w:rsidR="006942E9">
        <w:rPr>
          <w:rFonts w:cs="Calibri"/>
          <w:szCs w:val="22"/>
        </w:rPr>
        <w:t>) + (1,0</w:t>
      </w:r>
      <w:r w:rsidR="00570800">
        <w:rPr>
          <w:rFonts w:cs="Calibri"/>
          <w:szCs w:val="22"/>
        </w:rPr>
        <w:t xml:space="preserve"> x 3.000</w:t>
      </w:r>
      <w:r>
        <w:rPr>
          <w:rFonts w:cs="Calibri"/>
          <w:szCs w:val="22"/>
        </w:rPr>
        <w:t xml:space="preserve"> </w:t>
      </w:r>
      <w:r w:rsidRPr="00AA6374">
        <w:rPr>
          <w:rFonts w:cs="Calibri"/>
          <w:szCs w:val="22"/>
        </w:rPr>
        <w:t>m</w:t>
      </w:r>
      <w:r w:rsidRPr="00AA6374">
        <w:rPr>
          <w:rFonts w:cs="Calibri"/>
          <w:szCs w:val="22"/>
          <w:vertAlign w:val="superscript"/>
        </w:rPr>
        <w:t>2</w:t>
      </w:r>
      <w:r w:rsidRPr="00AA6374">
        <w:rPr>
          <w:rFonts w:cs="Calibri"/>
          <w:szCs w:val="22"/>
        </w:rPr>
        <w:t xml:space="preserve"> x </w:t>
      </w:r>
      <w:r w:rsidR="00D960E0">
        <w:rPr>
          <w:rFonts w:cs="Calibri"/>
          <w:szCs w:val="22"/>
        </w:rPr>
        <w:t>1,687</w:t>
      </w:r>
      <w:r w:rsidRPr="00AA6374">
        <w:rPr>
          <w:rFonts w:cs="Calibri"/>
          <w:szCs w:val="22"/>
        </w:rPr>
        <w:t xml:space="preserve"> EUR/m</w:t>
      </w:r>
      <w:r w:rsidRPr="00AA6374">
        <w:rPr>
          <w:rFonts w:cs="Calibri"/>
          <w:szCs w:val="22"/>
          <w:vertAlign w:val="superscript"/>
        </w:rPr>
        <w:t>2</w:t>
      </w:r>
      <w:r w:rsidRPr="00AA6374">
        <w:rPr>
          <w:rFonts w:cs="Calibri"/>
          <w:szCs w:val="22"/>
        </w:rPr>
        <w:t xml:space="preserve"> x 0,3</w:t>
      </w:r>
      <w:r>
        <w:rPr>
          <w:rFonts w:cs="Calibri"/>
          <w:szCs w:val="22"/>
        </w:rPr>
        <w:t>)</w:t>
      </w:r>
      <w:r w:rsidR="00570800">
        <w:rPr>
          <w:rFonts w:cs="Calibri"/>
          <w:szCs w:val="22"/>
        </w:rPr>
        <w:t>) x 100%</w:t>
      </w: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OV</w:t>
      </w:r>
      <w:r>
        <w:rPr>
          <w:rFonts w:cs="Calibri"/>
          <w:szCs w:val="22"/>
        </w:rPr>
        <w:t xml:space="preserve"> =    </w:t>
      </w:r>
      <w:r w:rsidR="00217CB4">
        <w:rPr>
          <w:rFonts w:cs="Calibri"/>
          <w:szCs w:val="22"/>
        </w:rPr>
        <w:t>(</w:t>
      </w:r>
      <w:r w:rsidR="00D960E0">
        <w:rPr>
          <w:rFonts w:cs="Calibri"/>
          <w:szCs w:val="22"/>
        </w:rPr>
        <w:t>4.981,95</w:t>
      </w:r>
      <w:r w:rsidRPr="00AA6374">
        <w:rPr>
          <w:rFonts w:cs="Calibri"/>
          <w:szCs w:val="22"/>
        </w:rPr>
        <w:t xml:space="preserve"> EUR + </w:t>
      </w:r>
      <w:r w:rsidR="00D960E0">
        <w:rPr>
          <w:rFonts w:cs="Calibri"/>
          <w:szCs w:val="22"/>
        </w:rPr>
        <w:t>1.518,41</w:t>
      </w:r>
      <w:r w:rsidRPr="00AA6374">
        <w:rPr>
          <w:rFonts w:cs="Calibri"/>
          <w:szCs w:val="22"/>
        </w:rPr>
        <w:t xml:space="preserve"> EUR</w:t>
      </w:r>
      <w:r w:rsidR="00570800">
        <w:rPr>
          <w:rFonts w:cs="Calibri"/>
          <w:szCs w:val="22"/>
        </w:rPr>
        <w:t>) x 100%</w:t>
      </w:r>
    </w:p>
    <w:p w:rsidR="000278E1" w:rsidRPr="00C7639D" w:rsidRDefault="000278E1" w:rsidP="000278E1">
      <w:pPr>
        <w:rPr>
          <w:rFonts w:cs="Calibri"/>
          <w:szCs w:val="22"/>
          <w:u w:val="single"/>
        </w:rPr>
      </w:pPr>
      <w:r w:rsidRPr="00AA6374">
        <w:rPr>
          <w:rFonts w:cs="Calibri"/>
          <w:szCs w:val="22"/>
          <w:u w:val="single"/>
        </w:rPr>
        <w:t>KP</w:t>
      </w:r>
      <w:r w:rsidRPr="00AA6374">
        <w:rPr>
          <w:rFonts w:cs="Calibri"/>
          <w:szCs w:val="22"/>
          <w:u w:val="single"/>
          <w:vertAlign w:val="subscript"/>
        </w:rPr>
        <w:t>OV</w:t>
      </w:r>
      <w:r w:rsidRPr="00AA6374">
        <w:rPr>
          <w:rFonts w:cs="Calibri"/>
          <w:szCs w:val="22"/>
          <w:u w:val="single"/>
        </w:rPr>
        <w:t>=</w:t>
      </w:r>
      <w:r>
        <w:rPr>
          <w:rFonts w:cs="Calibri"/>
          <w:szCs w:val="22"/>
          <w:u w:val="single"/>
        </w:rPr>
        <w:t xml:space="preserve">     </w:t>
      </w:r>
      <w:r w:rsidR="00D960E0">
        <w:rPr>
          <w:rFonts w:eastAsia="Times New Roman" w:cs="Calibri"/>
          <w:kern w:val="0"/>
          <w:szCs w:val="22"/>
          <w:u w:val="single"/>
        </w:rPr>
        <w:t>6.500,36</w:t>
      </w:r>
      <w:r w:rsidRPr="00AA6374">
        <w:rPr>
          <w:rFonts w:cs="Calibri"/>
          <w:szCs w:val="22"/>
          <w:u w:val="single"/>
        </w:rPr>
        <w:t xml:space="preserve"> EUR</w:t>
      </w:r>
    </w:p>
    <w:p w:rsidR="000278E1" w:rsidRPr="00C7639D" w:rsidRDefault="000278E1" w:rsidP="000278E1">
      <w:pPr>
        <w:rPr>
          <w:rFonts w:cs="Calibri"/>
          <w:szCs w:val="22"/>
        </w:rPr>
      </w:pP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OJP</w:t>
      </w:r>
      <w:r w:rsidRPr="00AA6374">
        <w:rPr>
          <w:rFonts w:cs="Calibri"/>
          <w:szCs w:val="22"/>
        </w:rPr>
        <w:t xml:space="preserve">=  </w:t>
      </w:r>
      <w:r>
        <w:rPr>
          <w:rFonts w:cs="Calibri"/>
          <w:szCs w:val="22"/>
        </w:rPr>
        <w:t xml:space="preserve"> </w:t>
      </w:r>
      <w:r w:rsidRPr="00AA6374">
        <w:rPr>
          <w:rFonts w:cs="Calibri"/>
          <w:szCs w:val="22"/>
        </w:rPr>
        <w:t xml:space="preserve"> </w:t>
      </w:r>
      <w:r w:rsidR="00570800">
        <w:rPr>
          <w:rFonts w:cs="Calibri"/>
          <w:szCs w:val="22"/>
        </w:rPr>
        <w:t>(</w:t>
      </w:r>
      <w:r>
        <w:rPr>
          <w:rFonts w:cs="Calibri"/>
          <w:szCs w:val="22"/>
        </w:rPr>
        <w:t>(</w:t>
      </w:r>
      <w:r w:rsidR="00570800">
        <w:rPr>
          <w:rFonts w:cs="Calibri"/>
          <w:szCs w:val="22"/>
        </w:rPr>
        <w:t>7.500</w:t>
      </w:r>
      <w:r w:rsidRPr="00AA6374">
        <w:rPr>
          <w:rFonts w:cs="Calibri"/>
          <w:szCs w:val="22"/>
        </w:rPr>
        <w:t xml:space="preserve"> m</w:t>
      </w:r>
      <w:r w:rsidRPr="00AA6374">
        <w:rPr>
          <w:rFonts w:cs="Calibri"/>
          <w:szCs w:val="22"/>
          <w:vertAlign w:val="superscript"/>
        </w:rPr>
        <w:t xml:space="preserve">2 </w:t>
      </w:r>
      <w:r w:rsidRPr="00AA6374">
        <w:rPr>
          <w:rFonts w:cs="Calibri"/>
          <w:szCs w:val="22"/>
        </w:rPr>
        <w:t xml:space="preserve"> x </w:t>
      </w:r>
      <w:r>
        <w:rPr>
          <w:rFonts w:cs="Calibri"/>
          <w:szCs w:val="22"/>
        </w:rPr>
        <w:t>0,270</w:t>
      </w:r>
      <w:r w:rsidRPr="00AA6374">
        <w:rPr>
          <w:rFonts w:cs="Calibri"/>
          <w:szCs w:val="22"/>
        </w:rPr>
        <w:t xml:space="preserve"> EUR/m</w:t>
      </w:r>
      <w:r w:rsidRPr="00AA6374">
        <w:rPr>
          <w:rFonts w:cs="Calibri"/>
          <w:szCs w:val="22"/>
          <w:vertAlign w:val="superscript"/>
        </w:rPr>
        <w:t xml:space="preserve">2 </w:t>
      </w:r>
      <w:r w:rsidRPr="00AA6374">
        <w:rPr>
          <w:rFonts w:cs="Calibri"/>
          <w:szCs w:val="22"/>
        </w:rPr>
        <w:t>x 0,7</w:t>
      </w:r>
      <w:r w:rsidR="006942E9">
        <w:rPr>
          <w:rFonts w:cs="Calibri"/>
          <w:szCs w:val="22"/>
        </w:rPr>
        <w:t>) + (1,0</w:t>
      </w:r>
      <w:r w:rsidR="00217CB4">
        <w:rPr>
          <w:rFonts w:cs="Calibri"/>
          <w:szCs w:val="22"/>
        </w:rPr>
        <w:t xml:space="preserve"> x 3.000</w:t>
      </w:r>
      <w:r>
        <w:rPr>
          <w:rFonts w:cs="Calibri"/>
          <w:szCs w:val="22"/>
        </w:rPr>
        <w:t xml:space="preserve"> </w:t>
      </w:r>
      <w:r w:rsidRPr="00AA6374">
        <w:rPr>
          <w:rFonts w:cs="Calibri"/>
          <w:szCs w:val="22"/>
        </w:rPr>
        <w:t>m</w:t>
      </w:r>
      <w:r w:rsidRPr="00AA6374">
        <w:rPr>
          <w:rFonts w:cs="Calibri"/>
          <w:szCs w:val="22"/>
          <w:vertAlign w:val="superscript"/>
        </w:rPr>
        <w:t>2</w:t>
      </w:r>
      <w:r w:rsidRPr="00AA6374">
        <w:rPr>
          <w:rFonts w:cs="Calibri"/>
          <w:szCs w:val="22"/>
        </w:rPr>
        <w:t xml:space="preserve"> x </w:t>
      </w:r>
      <w:r>
        <w:rPr>
          <w:rFonts w:cs="Calibri"/>
          <w:szCs w:val="22"/>
        </w:rPr>
        <w:t>0,458</w:t>
      </w:r>
      <w:r w:rsidRPr="00AA6374">
        <w:rPr>
          <w:rFonts w:cs="Calibri"/>
          <w:szCs w:val="22"/>
        </w:rPr>
        <w:t xml:space="preserve"> EUR/m</w:t>
      </w:r>
      <w:r w:rsidRPr="00AA6374">
        <w:rPr>
          <w:rFonts w:cs="Calibri"/>
          <w:szCs w:val="22"/>
          <w:vertAlign w:val="superscript"/>
        </w:rPr>
        <w:t>2</w:t>
      </w:r>
      <w:r w:rsidRPr="00AA6374">
        <w:rPr>
          <w:rFonts w:cs="Calibri"/>
          <w:szCs w:val="22"/>
        </w:rPr>
        <w:t xml:space="preserve"> x 0,3</w:t>
      </w:r>
      <w:r>
        <w:rPr>
          <w:rFonts w:cs="Calibri"/>
          <w:szCs w:val="22"/>
        </w:rPr>
        <w:t>)</w:t>
      </w:r>
      <w:r w:rsidR="00570800">
        <w:rPr>
          <w:rFonts w:cs="Calibri"/>
          <w:szCs w:val="22"/>
        </w:rPr>
        <w:t>) x 100%</w:t>
      </w:r>
    </w:p>
    <w:p w:rsidR="000278E1" w:rsidRPr="00AA6374" w:rsidRDefault="000278E1" w:rsidP="000278E1">
      <w:pPr>
        <w:rPr>
          <w:rFonts w:cs="Calibri"/>
          <w:szCs w:val="22"/>
        </w:rPr>
      </w:pPr>
      <w:r w:rsidRPr="00AA6374">
        <w:rPr>
          <w:rFonts w:cs="Calibri"/>
          <w:szCs w:val="22"/>
        </w:rPr>
        <w:t>KP</w:t>
      </w:r>
      <w:r w:rsidRPr="00AA6374">
        <w:rPr>
          <w:rFonts w:cs="Calibri"/>
          <w:szCs w:val="22"/>
          <w:vertAlign w:val="subscript"/>
        </w:rPr>
        <w:t>OJP</w:t>
      </w:r>
      <w:r w:rsidRPr="00AA6374">
        <w:rPr>
          <w:rFonts w:cs="Calibri"/>
          <w:szCs w:val="22"/>
        </w:rPr>
        <w:t xml:space="preserve"> =  </w:t>
      </w:r>
      <w:r w:rsidR="00217CB4">
        <w:rPr>
          <w:rFonts w:cs="Calibri"/>
          <w:szCs w:val="22"/>
        </w:rPr>
        <w:t>(</w:t>
      </w:r>
      <w:r w:rsidR="00D960E0">
        <w:rPr>
          <w:rFonts w:cs="Calibri"/>
          <w:szCs w:val="22"/>
        </w:rPr>
        <w:t>1.827,89</w:t>
      </w:r>
      <w:r w:rsidRPr="00AA6374">
        <w:rPr>
          <w:rFonts w:cs="Calibri"/>
          <w:szCs w:val="22"/>
        </w:rPr>
        <w:t xml:space="preserve"> EUR + </w:t>
      </w:r>
      <w:r w:rsidR="006F2D08">
        <w:rPr>
          <w:rFonts w:cs="Calibri"/>
          <w:szCs w:val="22"/>
        </w:rPr>
        <w:t>411,75</w:t>
      </w:r>
      <w:r w:rsidRPr="00AA6374">
        <w:rPr>
          <w:rFonts w:cs="Calibri"/>
          <w:szCs w:val="22"/>
        </w:rPr>
        <w:t xml:space="preserve"> EUR</w:t>
      </w:r>
      <w:r w:rsidR="00570800">
        <w:rPr>
          <w:rFonts w:cs="Calibri"/>
          <w:szCs w:val="22"/>
        </w:rPr>
        <w:t>) x 100%</w:t>
      </w:r>
    </w:p>
    <w:p w:rsidR="000278E1" w:rsidRPr="00C7639D" w:rsidRDefault="000278E1" w:rsidP="000278E1">
      <w:pPr>
        <w:rPr>
          <w:rFonts w:cs="Calibri"/>
          <w:szCs w:val="22"/>
          <w:u w:val="single"/>
        </w:rPr>
      </w:pPr>
      <w:r w:rsidRPr="00AA6374">
        <w:rPr>
          <w:rFonts w:cs="Calibri"/>
          <w:szCs w:val="22"/>
          <w:u w:val="single"/>
        </w:rPr>
        <w:t>KP</w:t>
      </w:r>
      <w:r w:rsidRPr="00AA6374">
        <w:rPr>
          <w:rFonts w:cs="Calibri"/>
          <w:szCs w:val="22"/>
          <w:u w:val="single"/>
          <w:vertAlign w:val="subscript"/>
        </w:rPr>
        <w:t>OJP</w:t>
      </w:r>
      <w:r w:rsidRPr="00AA6374">
        <w:rPr>
          <w:rFonts w:cs="Calibri"/>
          <w:szCs w:val="22"/>
          <w:u w:val="single"/>
        </w:rPr>
        <w:t>=</w:t>
      </w:r>
      <w:r>
        <w:rPr>
          <w:rFonts w:cs="Calibri"/>
          <w:szCs w:val="22"/>
          <w:u w:val="single"/>
        </w:rPr>
        <w:t xml:space="preserve">   </w:t>
      </w:r>
      <w:r w:rsidR="006F2D08">
        <w:rPr>
          <w:rFonts w:eastAsia="Times New Roman" w:cs="Calibri"/>
          <w:color w:val="000000"/>
          <w:kern w:val="0"/>
          <w:szCs w:val="22"/>
          <w:u w:val="single"/>
        </w:rPr>
        <w:t>1.827,89</w:t>
      </w:r>
      <w:r w:rsidRPr="00AA6374">
        <w:rPr>
          <w:rFonts w:cs="Calibri"/>
          <w:szCs w:val="22"/>
          <w:u w:val="single"/>
        </w:rPr>
        <w:t xml:space="preserve"> EUR</w:t>
      </w:r>
    </w:p>
    <w:p w:rsidR="000278E1" w:rsidRDefault="000278E1" w:rsidP="000278E1">
      <w:pPr>
        <w:rPr>
          <w:rFonts w:cs="Calibri"/>
          <w:szCs w:val="22"/>
        </w:rPr>
      </w:pPr>
    </w:p>
    <w:p w:rsidR="000278E1" w:rsidRPr="00AA6374" w:rsidRDefault="000278E1" w:rsidP="000278E1">
      <w:pPr>
        <w:rPr>
          <w:rFonts w:cs="Calibri"/>
          <w:szCs w:val="22"/>
        </w:rPr>
      </w:pPr>
      <w:r w:rsidRPr="00AA6374">
        <w:rPr>
          <w:rFonts w:cs="Calibri"/>
          <w:szCs w:val="22"/>
        </w:rPr>
        <w:t>KP</w:t>
      </w:r>
      <w:r>
        <w:rPr>
          <w:rFonts w:cs="Calibri"/>
          <w:szCs w:val="22"/>
          <w:vertAlign w:val="subscript"/>
        </w:rPr>
        <w:t xml:space="preserve">OPRO </w:t>
      </w:r>
      <w:r w:rsidRPr="00AA6374">
        <w:rPr>
          <w:rFonts w:cs="Calibri"/>
          <w:szCs w:val="22"/>
        </w:rPr>
        <w:t xml:space="preserve">=   </w:t>
      </w:r>
      <w:r w:rsidR="00570800">
        <w:rPr>
          <w:rFonts w:cs="Calibri"/>
          <w:szCs w:val="22"/>
        </w:rPr>
        <w:t>(</w:t>
      </w:r>
      <w:r>
        <w:rPr>
          <w:rFonts w:cs="Calibri"/>
          <w:szCs w:val="22"/>
        </w:rPr>
        <w:t>(</w:t>
      </w:r>
      <w:r w:rsidR="00570800">
        <w:rPr>
          <w:rFonts w:cs="Calibri"/>
          <w:szCs w:val="22"/>
        </w:rPr>
        <w:t>7.500</w:t>
      </w:r>
      <w:r w:rsidRPr="00AA6374">
        <w:rPr>
          <w:rFonts w:cs="Calibri"/>
          <w:szCs w:val="22"/>
        </w:rPr>
        <w:t xml:space="preserve"> m</w:t>
      </w:r>
      <w:r w:rsidRPr="00AA6374">
        <w:rPr>
          <w:rFonts w:cs="Calibri"/>
          <w:szCs w:val="22"/>
          <w:vertAlign w:val="superscript"/>
        </w:rPr>
        <w:t xml:space="preserve">2 </w:t>
      </w:r>
      <w:r>
        <w:rPr>
          <w:rFonts w:cs="Calibri"/>
          <w:szCs w:val="22"/>
        </w:rPr>
        <w:t xml:space="preserve"> x 0,066</w:t>
      </w:r>
      <w:r w:rsidRPr="00AA6374">
        <w:rPr>
          <w:rFonts w:cs="Calibri"/>
          <w:szCs w:val="22"/>
        </w:rPr>
        <w:t xml:space="preserve"> EUR/m</w:t>
      </w:r>
      <w:r w:rsidRPr="00AA6374">
        <w:rPr>
          <w:rFonts w:cs="Calibri"/>
          <w:szCs w:val="22"/>
          <w:vertAlign w:val="superscript"/>
        </w:rPr>
        <w:t xml:space="preserve">2 </w:t>
      </w:r>
      <w:r w:rsidRPr="00AA6374">
        <w:rPr>
          <w:rFonts w:cs="Calibri"/>
          <w:szCs w:val="22"/>
        </w:rPr>
        <w:t>x 0,7</w:t>
      </w:r>
      <w:r w:rsidR="006942E9">
        <w:rPr>
          <w:rFonts w:cs="Calibri"/>
          <w:szCs w:val="22"/>
        </w:rPr>
        <w:t>) + (1,0</w:t>
      </w:r>
      <w:r w:rsidR="00217CB4">
        <w:rPr>
          <w:rFonts w:cs="Calibri"/>
          <w:szCs w:val="22"/>
        </w:rPr>
        <w:t xml:space="preserve"> x 3.000</w:t>
      </w:r>
      <w:r>
        <w:rPr>
          <w:rFonts w:cs="Calibri"/>
          <w:szCs w:val="22"/>
        </w:rPr>
        <w:t xml:space="preserve"> </w:t>
      </w:r>
      <w:r w:rsidRPr="00AA6374">
        <w:rPr>
          <w:rFonts w:cs="Calibri"/>
          <w:szCs w:val="22"/>
        </w:rPr>
        <w:t>m</w:t>
      </w:r>
      <w:r w:rsidRPr="00AA6374">
        <w:rPr>
          <w:rFonts w:cs="Calibri"/>
          <w:szCs w:val="22"/>
          <w:vertAlign w:val="superscript"/>
        </w:rPr>
        <w:t>2</w:t>
      </w:r>
      <w:r>
        <w:rPr>
          <w:rFonts w:cs="Calibri"/>
          <w:szCs w:val="22"/>
        </w:rPr>
        <w:t xml:space="preserve"> x 0,111</w:t>
      </w:r>
      <w:r w:rsidRPr="00AA6374">
        <w:rPr>
          <w:rFonts w:cs="Calibri"/>
          <w:szCs w:val="22"/>
        </w:rPr>
        <w:t xml:space="preserve"> EUR/m</w:t>
      </w:r>
      <w:r w:rsidRPr="00AA6374">
        <w:rPr>
          <w:rFonts w:cs="Calibri"/>
          <w:szCs w:val="22"/>
          <w:vertAlign w:val="superscript"/>
        </w:rPr>
        <w:t>2</w:t>
      </w:r>
      <w:r w:rsidRPr="00AA6374">
        <w:rPr>
          <w:rFonts w:cs="Calibri"/>
          <w:szCs w:val="22"/>
        </w:rPr>
        <w:t xml:space="preserve"> x 0,3</w:t>
      </w:r>
      <w:r>
        <w:rPr>
          <w:rFonts w:cs="Calibri"/>
          <w:szCs w:val="22"/>
        </w:rPr>
        <w:t>)</w:t>
      </w:r>
      <w:r w:rsidR="00570800">
        <w:rPr>
          <w:rFonts w:cs="Calibri"/>
          <w:szCs w:val="22"/>
        </w:rPr>
        <w:t>) x 100%</w:t>
      </w:r>
    </w:p>
    <w:p w:rsidR="000278E1" w:rsidRPr="00AA6374" w:rsidRDefault="000278E1" w:rsidP="000278E1">
      <w:pPr>
        <w:rPr>
          <w:rFonts w:cs="Calibri"/>
          <w:szCs w:val="22"/>
        </w:rPr>
      </w:pPr>
      <w:r w:rsidRPr="00AA6374">
        <w:rPr>
          <w:rFonts w:cs="Calibri"/>
          <w:szCs w:val="22"/>
        </w:rPr>
        <w:t>KP</w:t>
      </w:r>
      <w:r>
        <w:rPr>
          <w:rFonts w:cs="Calibri"/>
          <w:szCs w:val="22"/>
          <w:vertAlign w:val="subscript"/>
        </w:rPr>
        <w:t>OPRO</w:t>
      </w:r>
      <w:r w:rsidRPr="00AA6374">
        <w:rPr>
          <w:rFonts w:cs="Calibri"/>
          <w:szCs w:val="22"/>
        </w:rPr>
        <w:t xml:space="preserve"> =  </w:t>
      </w:r>
      <w:r>
        <w:rPr>
          <w:rFonts w:cs="Calibri"/>
          <w:szCs w:val="22"/>
        </w:rPr>
        <w:t xml:space="preserve"> </w:t>
      </w:r>
      <w:r w:rsidR="00217CB4">
        <w:rPr>
          <w:rFonts w:cs="Calibri"/>
          <w:szCs w:val="22"/>
        </w:rPr>
        <w:t>(</w:t>
      </w:r>
      <w:r w:rsidR="006F2D08">
        <w:rPr>
          <w:rFonts w:cs="Calibri"/>
          <w:szCs w:val="22"/>
        </w:rPr>
        <w:t>344,50</w:t>
      </w:r>
      <w:r>
        <w:rPr>
          <w:rFonts w:cs="Calibri"/>
          <w:szCs w:val="22"/>
        </w:rPr>
        <w:t xml:space="preserve"> EUR + </w:t>
      </w:r>
      <w:r w:rsidR="006F2D08">
        <w:rPr>
          <w:rFonts w:cs="Calibri"/>
          <w:szCs w:val="22"/>
        </w:rPr>
        <w:t>100,17</w:t>
      </w:r>
      <w:r w:rsidRPr="00AA6374">
        <w:rPr>
          <w:rFonts w:cs="Calibri"/>
          <w:szCs w:val="22"/>
        </w:rPr>
        <w:t xml:space="preserve"> EUR</w:t>
      </w:r>
      <w:r w:rsidR="00570800">
        <w:rPr>
          <w:rFonts w:cs="Calibri"/>
          <w:szCs w:val="22"/>
        </w:rPr>
        <w:t>) x 100%</w:t>
      </w:r>
    </w:p>
    <w:p w:rsidR="000278E1" w:rsidRPr="00C7639D" w:rsidRDefault="000278E1" w:rsidP="000278E1">
      <w:pPr>
        <w:rPr>
          <w:rFonts w:cs="Calibri"/>
          <w:szCs w:val="22"/>
          <w:u w:val="single"/>
        </w:rPr>
      </w:pPr>
      <w:r w:rsidRPr="00AA6374">
        <w:rPr>
          <w:rFonts w:cs="Calibri"/>
          <w:szCs w:val="22"/>
          <w:u w:val="single"/>
        </w:rPr>
        <w:t>KP</w:t>
      </w:r>
      <w:r>
        <w:rPr>
          <w:rFonts w:cs="Calibri"/>
          <w:szCs w:val="22"/>
          <w:u w:val="single"/>
          <w:vertAlign w:val="subscript"/>
        </w:rPr>
        <w:t xml:space="preserve">OPRO </w:t>
      </w:r>
      <w:r w:rsidRPr="00AA6374">
        <w:rPr>
          <w:rFonts w:cs="Calibri"/>
          <w:szCs w:val="22"/>
          <w:u w:val="single"/>
        </w:rPr>
        <w:t xml:space="preserve">=   </w:t>
      </w:r>
      <w:r w:rsidR="006F2D08">
        <w:rPr>
          <w:rFonts w:eastAsia="Times New Roman" w:cs="Calibri"/>
          <w:color w:val="000000"/>
          <w:kern w:val="0"/>
          <w:szCs w:val="22"/>
          <w:u w:val="single"/>
        </w:rPr>
        <w:t>444,67</w:t>
      </w:r>
      <w:r w:rsidRPr="00AA6374">
        <w:rPr>
          <w:rFonts w:cs="Calibri"/>
          <w:szCs w:val="22"/>
          <w:u w:val="single"/>
        </w:rPr>
        <w:t xml:space="preserve"> EUR</w:t>
      </w:r>
    </w:p>
    <w:p w:rsidR="000278E1" w:rsidRPr="00C7639D" w:rsidRDefault="000278E1" w:rsidP="000278E1">
      <w:pPr>
        <w:rPr>
          <w:rFonts w:cs="Calibri"/>
          <w:szCs w:val="22"/>
        </w:rPr>
      </w:pPr>
    </w:p>
    <w:p w:rsidR="000278E1" w:rsidRPr="00AA6374" w:rsidRDefault="000278E1" w:rsidP="000278E1">
      <w:pPr>
        <w:rPr>
          <w:rFonts w:cs="Calibri"/>
          <w:szCs w:val="22"/>
        </w:rPr>
      </w:pPr>
      <w:r w:rsidRPr="00AA6374">
        <w:rPr>
          <w:rFonts w:cs="Calibri"/>
          <w:szCs w:val="22"/>
        </w:rPr>
        <w:t xml:space="preserve">KP = ∑ </w:t>
      </w:r>
      <w:proofErr w:type="spellStart"/>
      <w:r w:rsidRPr="00AA6374">
        <w:rPr>
          <w:rFonts w:cs="Calibri"/>
          <w:szCs w:val="22"/>
        </w:rPr>
        <w:t>KP</w:t>
      </w:r>
      <w:r w:rsidRPr="00AA6374">
        <w:rPr>
          <w:rFonts w:cs="Calibri"/>
          <w:szCs w:val="22"/>
          <w:vertAlign w:val="subscript"/>
        </w:rPr>
        <w:t>ij</w:t>
      </w:r>
      <w:proofErr w:type="spellEnd"/>
      <w:r w:rsidRPr="00AA6374">
        <w:rPr>
          <w:rFonts w:cs="Calibri"/>
          <w:szCs w:val="22"/>
        </w:rPr>
        <w:t xml:space="preserve"> = </w:t>
      </w:r>
      <w:r w:rsidR="006F2D08">
        <w:rPr>
          <w:rFonts w:cs="Calibri"/>
          <w:szCs w:val="22"/>
        </w:rPr>
        <w:t>11.390,58 EUR + 14.896,26 EUR + 6.500,36 EUR + 1.827,89</w:t>
      </w:r>
      <w:r w:rsidRPr="00AA6374">
        <w:rPr>
          <w:rFonts w:cs="Calibri"/>
          <w:szCs w:val="22"/>
        </w:rPr>
        <w:t xml:space="preserve"> EUR</w:t>
      </w:r>
      <w:r w:rsidRPr="00E24BB0">
        <w:rPr>
          <w:rFonts w:cs="Calibri"/>
          <w:szCs w:val="22"/>
        </w:rPr>
        <w:t xml:space="preserve"> </w:t>
      </w:r>
      <w:r w:rsidR="006F2D08">
        <w:rPr>
          <w:rFonts w:cs="Calibri"/>
          <w:szCs w:val="22"/>
        </w:rPr>
        <w:t>+ 444,67</w:t>
      </w:r>
      <w:r>
        <w:rPr>
          <w:rFonts w:cs="Calibri"/>
          <w:szCs w:val="22"/>
        </w:rPr>
        <w:t xml:space="preserve"> EUR</w:t>
      </w:r>
    </w:p>
    <w:p w:rsidR="000278E1" w:rsidRDefault="000278E1" w:rsidP="000278E1">
      <w:pPr>
        <w:rPr>
          <w:rFonts w:cs="Calibri"/>
          <w:b/>
          <w:szCs w:val="22"/>
          <w:u w:val="single"/>
        </w:rPr>
      </w:pPr>
      <w:r w:rsidRPr="00AA6374">
        <w:rPr>
          <w:rFonts w:cs="Calibri"/>
          <w:b/>
          <w:szCs w:val="22"/>
          <w:u w:val="single"/>
        </w:rPr>
        <w:t xml:space="preserve">KP = </w:t>
      </w:r>
      <w:r w:rsidR="006F2D08">
        <w:rPr>
          <w:rFonts w:cs="Calibri"/>
          <w:b/>
          <w:szCs w:val="22"/>
          <w:u w:val="single"/>
        </w:rPr>
        <w:t>35.059,76</w:t>
      </w:r>
      <w:r w:rsidRPr="00AA6374">
        <w:rPr>
          <w:rFonts w:cs="Calibri"/>
          <w:b/>
          <w:szCs w:val="22"/>
          <w:u w:val="single"/>
        </w:rPr>
        <w:t xml:space="preserve"> EUR</w:t>
      </w:r>
    </w:p>
    <w:p w:rsidR="000278E1" w:rsidRDefault="000278E1" w:rsidP="000278E1">
      <w:pPr>
        <w:rPr>
          <w:rFonts w:cs="Calibri"/>
          <w:b/>
          <w:szCs w:val="22"/>
          <w:u w:val="single"/>
        </w:rPr>
      </w:pPr>
    </w:p>
    <w:p w:rsidR="000278E1" w:rsidRPr="00C7639D" w:rsidRDefault="000278E1" w:rsidP="000278E1">
      <w:pPr>
        <w:rPr>
          <w:rFonts w:cs="Calibri"/>
          <w:b/>
          <w:szCs w:val="22"/>
          <w:u w:val="single"/>
        </w:rPr>
      </w:pPr>
    </w:p>
    <w:p w:rsidR="000278E1" w:rsidRDefault="000278E1" w:rsidP="000278E1">
      <w:pPr>
        <w:rPr>
          <w:rFonts w:cs="Calibri"/>
          <w:szCs w:val="22"/>
          <w:u w:val="single"/>
        </w:rPr>
      </w:pPr>
      <w:r w:rsidRPr="0025558E">
        <w:rPr>
          <w:rFonts w:cs="Calibri"/>
          <w:szCs w:val="22"/>
          <w:u w:val="single"/>
        </w:rPr>
        <w:t>Primerjava izraču</w:t>
      </w:r>
      <w:r w:rsidR="00570800">
        <w:rPr>
          <w:rFonts w:cs="Calibri"/>
          <w:szCs w:val="22"/>
          <w:u w:val="single"/>
        </w:rPr>
        <w:t>na komunalnega prispevka za industrijski objekt</w:t>
      </w:r>
      <w:r w:rsidRPr="0025558E">
        <w:rPr>
          <w:rFonts w:cs="Calibri"/>
          <w:szCs w:val="22"/>
          <w:u w:val="single"/>
        </w:rPr>
        <w:t>:</w:t>
      </w:r>
    </w:p>
    <w:p w:rsidR="000278E1" w:rsidRDefault="000278E1" w:rsidP="000278E1">
      <w:pPr>
        <w:rPr>
          <w:rFonts w:cs="Calibri"/>
          <w:szCs w:val="22"/>
          <w:u w:val="single"/>
        </w:rPr>
      </w:pPr>
    </w:p>
    <w:tbl>
      <w:tblPr>
        <w:tblW w:w="5387" w:type="dxa"/>
        <w:tblLayout w:type="fixed"/>
        <w:tblLook w:val="0000" w:firstRow="0" w:lastRow="0" w:firstColumn="0" w:lastColumn="0" w:noHBand="0" w:noVBand="0"/>
      </w:tblPr>
      <w:tblGrid>
        <w:gridCol w:w="1985"/>
        <w:gridCol w:w="1701"/>
        <w:gridCol w:w="1701"/>
      </w:tblGrid>
      <w:tr w:rsidR="00EB02AB" w:rsidRPr="0062704E" w:rsidTr="00EB02AB">
        <w:trPr>
          <w:trHeight w:val="505"/>
        </w:trPr>
        <w:tc>
          <w:tcPr>
            <w:tcW w:w="1985" w:type="dxa"/>
            <w:shd w:val="clear" w:color="auto" w:fill="D9D9D9"/>
            <w:vAlign w:val="center"/>
          </w:tcPr>
          <w:p w:rsidR="00EB02AB" w:rsidRPr="0020326B" w:rsidRDefault="00EB02AB" w:rsidP="00EB02AB">
            <w:pPr>
              <w:jc w:val="center"/>
              <w:rPr>
                <w:rFonts w:cs="Calibri"/>
                <w:sz w:val="20"/>
                <w:szCs w:val="22"/>
              </w:rPr>
            </w:pPr>
            <w:r>
              <w:rPr>
                <w:rFonts w:cs="Calibri"/>
                <w:sz w:val="20"/>
                <w:szCs w:val="22"/>
              </w:rPr>
              <w:t>Oskrbno</w:t>
            </w:r>
            <w:r w:rsidRPr="0020326B">
              <w:rPr>
                <w:rFonts w:cs="Calibri"/>
                <w:sz w:val="20"/>
                <w:szCs w:val="22"/>
              </w:rPr>
              <w:t xml:space="preserve"> območje</w:t>
            </w:r>
          </w:p>
        </w:tc>
        <w:tc>
          <w:tcPr>
            <w:tcW w:w="1701" w:type="dxa"/>
            <w:shd w:val="clear" w:color="auto" w:fill="D9D9D9"/>
            <w:vAlign w:val="center"/>
          </w:tcPr>
          <w:p w:rsidR="00EB02AB" w:rsidRPr="0062704E" w:rsidRDefault="00EB02AB" w:rsidP="000278E1">
            <w:pPr>
              <w:jc w:val="center"/>
              <w:rPr>
                <w:rFonts w:cs="Calibri"/>
                <w:sz w:val="20"/>
                <w:szCs w:val="22"/>
              </w:rPr>
            </w:pPr>
            <w:r>
              <w:rPr>
                <w:rFonts w:cs="Calibri"/>
                <w:sz w:val="20"/>
                <w:szCs w:val="22"/>
              </w:rPr>
              <w:t>O</w:t>
            </w:r>
            <w:r w:rsidRPr="0062704E">
              <w:rPr>
                <w:rFonts w:cs="Calibri"/>
                <w:sz w:val="20"/>
                <w:szCs w:val="22"/>
              </w:rPr>
              <w:t>dlok (2016)</w:t>
            </w:r>
          </w:p>
        </w:tc>
        <w:tc>
          <w:tcPr>
            <w:tcW w:w="1701" w:type="dxa"/>
            <w:shd w:val="clear" w:color="auto" w:fill="D9D9D9"/>
            <w:vAlign w:val="center"/>
          </w:tcPr>
          <w:p w:rsidR="00EB02AB" w:rsidRPr="0062704E" w:rsidRDefault="00EB02AB" w:rsidP="000278E1">
            <w:pPr>
              <w:jc w:val="center"/>
              <w:rPr>
                <w:rFonts w:cs="Calibri"/>
                <w:sz w:val="20"/>
                <w:szCs w:val="22"/>
              </w:rPr>
            </w:pPr>
            <w:r>
              <w:rPr>
                <w:rFonts w:cs="Calibri"/>
                <w:sz w:val="20"/>
                <w:szCs w:val="22"/>
              </w:rPr>
              <w:t>Novi odlok (2020)</w:t>
            </w:r>
          </w:p>
        </w:tc>
      </w:tr>
      <w:tr w:rsidR="00EB02AB" w:rsidRPr="00AD364A" w:rsidTr="00EB02AB">
        <w:trPr>
          <w:trHeight w:val="296"/>
        </w:trPr>
        <w:tc>
          <w:tcPr>
            <w:tcW w:w="1985" w:type="dxa"/>
            <w:vAlign w:val="center"/>
          </w:tcPr>
          <w:p w:rsidR="00EB02AB" w:rsidRPr="00A26364" w:rsidRDefault="00EB02AB" w:rsidP="000278E1">
            <w:pPr>
              <w:jc w:val="left"/>
              <w:rPr>
                <w:sz w:val="20"/>
              </w:rPr>
            </w:pPr>
            <w:r w:rsidRPr="00A26364">
              <w:rPr>
                <w:sz w:val="20"/>
              </w:rPr>
              <w:t>OC</w:t>
            </w:r>
          </w:p>
        </w:tc>
        <w:tc>
          <w:tcPr>
            <w:tcW w:w="1701" w:type="dxa"/>
            <w:vAlign w:val="center"/>
          </w:tcPr>
          <w:p w:rsidR="00EB02AB" w:rsidRPr="006A1DD6" w:rsidRDefault="00EB02AB" w:rsidP="000278E1">
            <w:pPr>
              <w:jc w:val="center"/>
              <w:rPr>
                <w:sz w:val="18"/>
              </w:rPr>
            </w:pPr>
            <w:r>
              <w:rPr>
                <w:sz w:val="18"/>
              </w:rPr>
              <w:t>17.125,50</w:t>
            </w:r>
          </w:p>
        </w:tc>
        <w:tc>
          <w:tcPr>
            <w:tcW w:w="1701" w:type="dxa"/>
            <w:vAlign w:val="center"/>
          </w:tcPr>
          <w:p w:rsidR="00EB02AB" w:rsidRPr="00AD364A" w:rsidRDefault="00EB02AB" w:rsidP="000278E1">
            <w:pPr>
              <w:jc w:val="center"/>
              <w:rPr>
                <w:sz w:val="18"/>
              </w:rPr>
            </w:pPr>
            <w:r>
              <w:rPr>
                <w:sz w:val="18"/>
              </w:rPr>
              <w:t>11.390,58</w:t>
            </w:r>
          </w:p>
        </w:tc>
      </w:tr>
      <w:tr w:rsidR="00EB02AB" w:rsidRPr="00AD364A" w:rsidTr="00EB02AB">
        <w:trPr>
          <w:trHeight w:val="264"/>
        </w:trPr>
        <w:tc>
          <w:tcPr>
            <w:tcW w:w="1985" w:type="dxa"/>
            <w:vAlign w:val="center"/>
          </w:tcPr>
          <w:p w:rsidR="00EB02AB" w:rsidRPr="00A26364" w:rsidRDefault="00EB02AB" w:rsidP="000278E1">
            <w:pPr>
              <w:jc w:val="left"/>
              <w:rPr>
                <w:sz w:val="20"/>
              </w:rPr>
            </w:pPr>
            <w:r>
              <w:rPr>
                <w:sz w:val="20"/>
              </w:rPr>
              <w:t>OK</w:t>
            </w:r>
          </w:p>
        </w:tc>
        <w:tc>
          <w:tcPr>
            <w:tcW w:w="1701" w:type="dxa"/>
            <w:vAlign w:val="center"/>
          </w:tcPr>
          <w:p w:rsidR="00EB02AB" w:rsidRPr="006A1DD6" w:rsidRDefault="00EB02AB" w:rsidP="000278E1">
            <w:pPr>
              <w:jc w:val="center"/>
              <w:rPr>
                <w:sz w:val="18"/>
              </w:rPr>
            </w:pPr>
            <w:r>
              <w:rPr>
                <w:sz w:val="18"/>
              </w:rPr>
              <w:t>8.310,75</w:t>
            </w:r>
          </w:p>
        </w:tc>
        <w:tc>
          <w:tcPr>
            <w:tcW w:w="1701" w:type="dxa"/>
            <w:vAlign w:val="center"/>
          </w:tcPr>
          <w:p w:rsidR="00EB02AB" w:rsidRPr="00AD364A" w:rsidRDefault="00EB02AB" w:rsidP="000278E1">
            <w:pPr>
              <w:jc w:val="center"/>
              <w:rPr>
                <w:sz w:val="18"/>
              </w:rPr>
            </w:pPr>
            <w:r>
              <w:rPr>
                <w:sz w:val="18"/>
              </w:rPr>
              <w:t>14.896,26</w:t>
            </w:r>
          </w:p>
        </w:tc>
      </w:tr>
      <w:tr w:rsidR="00EB02AB" w:rsidRPr="00AD364A" w:rsidTr="00EB02AB">
        <w:trPr>
          <w:trHeight w:val="266"/>
        </w:trPr>
        <w:tc>
          <w:tcPr>
            <w:tcW w:w="1985" w:type="dxa"/>
            <w:vAlign w:val="center"/>
          </w:tcPr>
          <w:p w:rsidR="00EB02AB" w:rsidRPr="00A26364" w:rsidRDefault="00EB02AB" w:rsidP="000278E1">
            <w:pPr>
              <w:jc w:val="left"/>
              <w:rPr>
                <w:sz w:val="20"/>
              </w:rPr>
            </w:pPr>
            <w:r w:rsidRPr="00A26364">
              <w:rPr>
                <w:sz w:val="20"/>
              </w:rPr>
              <w:t>OV</w:t>
            </w:r>
          </w:p>
        </w:tc>
        <w:tc>
          <w:tcPr>
            <w:tcW w:w="1701" w:type="dxa"/>
            <w:vAlign w:val="center"/>
          </w:tcPr>
          <w:p w:rsidR="00EB02AB" w:rsidRPr="006A1DD6" w:rsidRDefault="00EB02AB" w:rsidP="000278E1">
            <w:pPr>
              <w:jc w:val="center"/>
              <w:rPr>
                <w:sz w:val="18"/>
              </w:rPr>
            </w:pPr>
            <w:r>
              <w:rPr>
                <w:sz w:val="18"/>
              </w:rPr>
              <w:t>2.829,75</w:t>
            </w:r>
          </w:p>
        </w:tc>
        <w:tc>
          <w:tcPr>
            <w:tcW w:w="1701" w:type="dxa"/>
            <w:vAlign w:val="center"/>
          </w:tcPr>
          <w:p w:rsidR="00EB02AB" w:rsidRPr="00AD364A" w:rsidRDefault="00EB02AB" w:rsidP="000278E1">
            <w:pPr>
              <w:jc w:val="center"/>
              <w:rPr>
                <w:sz w:val="18"/>
              </w:rPr>
            </w:pPr>
            <w:r>
              <w:rPr>
                <w:sz w:val="18"/>
              </w:rPr>
              <w:t>6.500,36</w:t>
            </w:r>
          </w:p>
        </w:tc>
      </w:tr>
      <w:tr w:rsidR="00EB02AB" w:rsidRPr="00AD364A" w:rsidTr="00EB02AB">
        <w:trPr>
          <w:trHeight w:val="264"/>
        </w:trPr>
        <w:tc>
          <w:tcPr>
            <w:tcW w:w="1985" w:type="dxa"/>
            <w:vAlign w:val="center"/>
          </w:tcPr>
          <w:p w:rsidR="00EB02AB" w:rsidRPr="003B2A5E" w:rsidRDefault="00EB02AB" w:rsidP="000278E1">
            <w:pPr>
              <w:jc w:val="left"/>
              <w:rPr>
                <w:sz w:val="20"/>
              </w:rPr>
            </w:pPr>
            <w:r w:rsidRPr="003B2A5E">
              <w:rPr>
                <w:sz w:val="20"/>
              </w:rPr>
              <w:t>OJP</w:t>
            </w:r>
          </w:p>
        </w:tc>
        <w:tc>
          <w:tcPr>
            <w:tcW w:w="1701" w:type="dxa"/>
            <w:vAlign w:val="center"/>
          </w:tcPr>
          <w:p w:rsidR="00EB02AB" w:rsidRPr="006A1DD6" w:rsidRDefault="00EB02AB" w:rsidP="000278E1">
            <w:pPr>
              <w:jc w:val="center"/>
              <w:rPr>
                <w:sz w:val="18"/>
              </w:rPr>
            </w:pPr>
            <w:r>
              <w:rPr>
                <w:sz w:val="18"/>
              </w:rPr>
              <w:t>1.202,25</w:t>
            </w:r>
          </w:p>
        </w:tc>
        <w:tc>
          <w:tcPr>
            <w:tcW w:w="1701" w:type="dxa"/>
            <w:vAlign w:val="center"/>
          </w:tcPr>
          <w:p w:rsidR="00EB02AB" w:rsidRPr="00AD364A" w:rsidRDefault="00EB02AB" w:rsidP="000278E1">
            <w:pPr>
              <w:jc w:val="center"/>
              <w:rPr>
                <w:sz w:val="18"/>
              </w:rPr>
            </w:pPr>
            <w:r>
              <w:rPr>
                <w:sz w:val="18"/>
              </w:rPr>
              <w:t>1.827,89</w:t>
            </w:r>
          </w:p>
        </w:tc>
      </w:tr>
      <w:tr w:rsidR="00EB02AB" w:rsidTr="00EB02AB">
        <w:trPr>
          <w:trHeight w:val="264"/>
        </w:trPr>
        <w:tc>
          <w:tcPr>
            <w:tcW w:w="1985" w:type="dxa"/>
            <w:shd w:val="clear" w:color="auto" w:fill="auto"/>
            <w:vAlign w:val="center"/>
          </w:tcPr>
          <w:p w:rsidR="00EB02AB" w:rsidRPr="008A12EB" w:rsidRDefault="00EB02AB" w:rsidP="000278E1">
            <w:pPr>
              <w:jc w:val="left"/>
              <w:rPr>
                <w:sz w:val="20"/>
              </w:rPr>
            </w:pPr>
            <w:r>
              <w:rPr>
                <w:sz w:val="20"/>
              </w:rPr>
              <w:t>OPRO</w:t>
            </w:r>
          </w:p>
        </w:tc>
        <w:tc>
          <w:tcPr>
            <w:tcW w:w="1701" w:type="dxa"/>
            <w:shd w:val="clear" w:color="auto" w:fill="auto"/>
            <w:vAlign w:val="center"/>
          </w:tcPr>
          <w:p w:rsidR="00EB02AB" w:rsidRPr="006A1DD6" w:rsidRDefault="00EB02AB" w:rsidP="000278E1">
            <w:pPr>
              <w:jc w:val="center"/>
              <w:rPr>
                <w:sz w:val="18"/>
              </w:rPr>
            </w:pPr>
            <w:r>
              <w:rPr>
                <w:sz w:val="18"/>
              </w:rPr>
              <w:t>/</w:t>
            </w:r>
          </w:p>
        </w:tc>
        <w:tc>
          <w:tcPr>
            <w:tcW w:w="1701" w:type="dxa"/>
            <w:vAlign w:val="center"/>
          </w:tcPr>
          <w:p w:rsidR="00EB02AB" w:rsidRDefault="00EB02AB" w:rsidP="000278E1">
            <w:pPr>
              <w:jc w:val="center"/>
              <w:rPr>
                <w:sz w:val="20"/>
              </w:rPr>
            </w:pPr>
            <w:r>
              <w:rPr>
                <w:sz w:val="20"/>
              </w:rPr>
              <w:t>444,67</w:t>
            </w:r>
          </w:p>
        </w:tc>
      </w:tr>
      <w:tr w:rsidR="00EB02AB" w:rsidRPr="00AD364A" w:rsidTr="00EB02AB">
        <w:trPr>
          <w:trHeight w:val="264"/>
        </w:trPr>
        <w:tc>
          <w:tcPr>
            <w:tcW w:w="1985" w:type="dxa"/>
            <w:shd w:val="clear" w:color="auto" w:fill="F2F2F2"/>
            <w:vAlign w:val="center"/>
          </w:tcPr>
          <w:p w:rsidR="00EB02AB" w:rsidRPr="00E26BBA" w:rsidRDefault="00EB02AB" w:rsidP="000278E1">
            <w:pPr>
              <w:jc w:val="left"/>
              <w:rPr>
                <w:b/>
                <w:sz w:val="20"/>
              </w:rPr>
            </w:pPr>
            <w:r w:rsidRPr="00E26BBA">
              <w:rPr>
                <w:b/>
                <w:sz w:val="20"/>
              </w:rPr>
              <w:t>SKUPAJ</w:t>
            </w:r>
          </w:p>
        </w:tc>
        <w:tc>
          <w:tcPr>
            <w:tcW w:w="1701" w:type="dxa"/>
            <w:shd w:val="clear" w:color="auto" w:fill="F2F2F2"/>
            <w:vAlign w:val="center"/>
          </w:tcPr>
          <w:p w:rsidR="00EB02AB" w:rsidRPr="006A1DD6" w:rsidRDefault="00EB02AB" w:rsidP="000278E1">
            <w:pPr>
              <w:jc w:val="center"/>
              <w:rPr>
                <w:b/>
                <w:sz w:val="18"/>
              </w:rPr>
            </w:pPr>
            <w:r>
              <w:rPr>
                <w:b/>
                <w:sz w:val="18"/>
              </w:rPr>
              <w:t>29.468,25</w:t>
            </w:r>
          </w:p>
        </w:tc>
        <w:tc>
          <w:tcPr>
            <w:tcW w:w="1701" w:type="dxa"/>
            <w:shd w:val="clear" w:color="auto" w:fill="F2F2F2"/>
            <w:vAlign w:val="center"/>
          </w:tcPr>
          <w:p w:rsidR="00EB02AB" w:rsidRPr="00AD364A" w:rsidRDefault="00EB02AB" w:rsidP="000278E1">
            <w:pPr>
              <w:jc w:val="center"/>
              <w:rPr>
                <w:b/>
                <w:sz w:val="18"/>
              </w:rPr>
            </w:pPr>
            <w:r>
              <w:rPr>
                <w:b/>
                <w:sz w:val="18"/>
              </w:rPr>
              <w:t>35.059,76</w:t>
            </w:r>
          </w:p>
        </w:tc>
      </w:tr>
      <w:tr w:rsidR="00EB02AB" w:rsidRPr="00AD364A" w:rsidTr="00EB02AB">
        <w:trPr>
          <w:trHeight w:val="264"/>
        </w:trPr>
        <w:tc>
          <w:tcPr>
            <w:tcW w:w="1985" w:type="dxa"/>
            <w:shd w:val="clear" w:color="auto" w:fill="auto"/>
            <w:vAlign w:val="center"/>
          </w:tcPr>
          <w:p w:rsidR="00EB02AB" w:rsidRPr="0062704E" w:rsidRDefault="00EB02AB" w:rsidP="000278E1">
            <w:pPr>
              <w:jc w:val="left"/>
              <w:rPr>
                <w:b/>
                <w:sz w:val="20"/>
              </w:rPr>
            </w:pPr>
            <w:r w:rsidRPr="0062704E">
              <w:rPr>
                <w:b/>
                <w:sz w:val="20"/>
              </w:rPr>
              <w:t>RAZLIKA</w:t>
            </w:r>
          </w:p>
        </w:tc>
        <w:tc>
          <w:tcPr>
            <w:tcW w:w="1701" w:type="dxa"/>
            <w:shd w:val="clear" w:color="auto" w:fill="auto"/>
            <w:vAlign w:val="center"/>
          </w:tcPr>
          <w:p w:rsidR="00EB02AB" w:rsidRPr="006A1DD6" w:rsidRDefault="00EB02AB" w:rsidP="000278E1">
            <w:pPr>
              <w:jc w:val="center"/>
              <w:rPr>
                <w:b/>
                <w:color w:val="984806"/>
                <w:sz w:val="18"/>
              </w:rPr>
            </w:pPr>
          </w:p>
        </w:tc>
        <w:tc>
          <w:tcPr>
            <w:tcW w:w="1701" w:type="dxa"/>
            <w:vAlign w:val="center"/>
          </w:tcPr>
          <w:p w:rsidR="00EB02AB" w:rsidRPr="00AD364A" w:rsidRDefault="00EB02AB" w:rsidP="000278E1">
            <w:pPr>
              <w:jc w:val="center"/>
              <w:rPr>
                <w:b/>
                <w:color w:val="984806"/>
                <w:sz w:val="18"/>
              </w:rPr>
            </w:pPr>
            <w:r>
              <w:rPr>
                <w:b/>
                <w:color w:val="984806"/>
                <w:sz w:val="18"/>
              </w:rPr>
              <w:t>+5.591,51</w:t>
            </w:r>
          </w:p>
        </w:tc>
      </w:tr>
    </w:tbl>
    <w:p w:rsidR="0077441B" w:rsidRDefault="0077441B" w:rsidP="00C61D1A">
      <w:pPr>
        <w:rPr>
          <w:rFonts w:cs="Calibri"/>
          <w:szCs w:val="22"/>
          <w:u w:val="single"/>
        </w:rPr>
      </w:pPr>
    </w:p>
    <w:p w:rsidR="00B93A90" w:rsidRPr="00B93A90" w:rsidRDefault="00B93A90" w:rsidP="00B93A90">
      <w:pPr>
        <w:rPr>
          <w:rFonts w:cs="Calibri"/>
          <w:szCs w:val="22"/>
        </w:rPr>
      </w:pPr>
      <w:r w:rsidRPr="00B93A90">
        <w:rPr>
          <w:rFonts w:cs="Calibri"/>
          <w:szCs w:val="22"/>
        </w:rPr>
        <w:t>Parcela velikosti 734 m2, nova enostanovanjska stavba (</w:t>
      </w:r>
      <w:proofErr w:type="spellStart"/>
      <w:r w:rsidRPr="00B93A90">
        <w:rPr>
          <w:rFonts w:cs="Calibri"/>
          <w:szCs w:val="22"/>
        </w:rPr>
        <w:t>Fn</w:t>
      </w:r>
      <w:proofErr w:type="spellEnd"/>
      <w:r w:rsidRPr="00B93A90">
        <w:rPr>
          <w:rFonts w:cs="Calibri"/>
          <w:szCs w:val="22"/>
        </w:rPr>
        <w:t>=0,7), pravokotni L tloris, dimenzij 7m x 9m x14m, zazidane površine 98 m2, tri etaže(K+P+M), z bruto tlorisne površine 294 m2</w:t>
      </w:r>
      <w:r w:rsidR="008E7BB2">
        <w:rPr>
          <w:rFonts w:cs="Calibri"/>
          <w:szCs w:val="22"/>
        </w:rPr>
        <w:t xml:space="preserve"> (neto 244m2).</w:t>
      </w:r>
    </w:p>
    <w:p w:rsidR="00B93A90" w:rsidRDefault="00B93A90" w:rsidP="00C61D1A">
      <w:pPr>
        <w:rPr>
          <w:rFonts w:cs="Calibri"/>
          <w:szCs w:val="22"/>
          <w:u w:val="single"/>
        </w:rPr>
      </w:pPr>
    </w:p>
    <w:tbl>
      <w:tblPr>
        <w:tblW w:w="1076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64"/>
        <w:gridCol w:w="1021"/>
        <w:gridCol w:w="992"/>
        <w:gridCol w:w="992"/>
        <w:gridCol w:w="992"/>
        <w:gridCol w:w="992"/>
        <w:gridCol w:w="992"/>
        <w:gridCol w:w="992"/>
        <w:gridCol w:w="992"/>
      </w:tblGrid>
      <w:tr w:rsidR="00F771E7" w:rsidRPr="000D42D7" w:rsidTr="00F771E7">
        <w:trPr>
          <w:trHeight w:val="379"/>
        </w:trPr>
        <w:tc>
          <w:tcPr>
            <w:tcW w:w="1838" w:type="dxa"/>
            <w:vMerge w:val="restart"/>
            <w:shd w:val="clear" w:color="auto" w:fill="FBD4B4" w:themeFill="accent6" w:themeFillTint="66"/>
            <w:vAlign w:val="center"/>
          </w:tcPr>
          <w:p w:rsidR="00F771E7" w:rsidRPr="006740E9" w:rsidRDefault="00F771E7" w:rsidP="00E559BE">
            <w:pPr>
              <w:jc w:val="center"/>
              <w:rPr>
                <w:rFonts w:cs="Calibri"/>
                <w:b/>
                <w:sz w:val="20"/>
                <w:szCs w:val="20"/>
              </w:rPr>
            </w:pPr>
            <w:r w:rsidRPr="006740E9">
              <w:rPr>
                <w:rFonts w:cs="Calibri"/>
                <w:b/>
                <w:sz w:val="20"/>
                <w:szCs w:val="20"/>
              </w:rPr>
              <w:t>Komunalna oprema</w:t>
            </w:r>
          </w:p>
        </w:tc>
        <w:tc>
          <w:tcPr>
            <w:tcW w:w="964" w:type="dxa"/>
            <w:vMerge w:val="restart"/>
            <w:shd w:val="clear" w:color="auto" w:fill="FBD4B4" w:themeFill="accent6" w:themeFillTint="66"/>
            <w:vAlign w:val="center"/>
          </w:tcPr>
          <w:p w:rsidR="00F771E7" w:rsidRPr="006740E9" w:rsidRDefault="00F771E7" w:rsidP="00E559BE">
            <w:pPr>
              <w:jc w:val="center"/>
              <w:rPr>
                <w:rFonts w:cs="Calibri"/>
                <w:b/>
                <w:sz w:val="20"/>
                <w:szCs w:val="20"/>
              </w:rPr>
            </w:pPr>
            <w:r>
              <w:rPr>
                <w:rFonts w:cs="Calibri"/>
                <w:b/>
                <w:sz w:val="20"/>
                <w:szCs w:val="20"/>
              </w:rPr>
              <w:t>Oskrbno</w:t>
            </w:r>
            <w:r w:rsidRPr="006740E9">
              <w:rPr>
                <w:rFonts w:cs="Calibri"/>
                <w:b/>
                <w:sz w:val="20"/>
                <w:szCs w:val="20"/>
              </w:rPr>
              <w:t xml:space="preserve"> območje</w:t>
            </w:r>
          </w:p>
        </w:tc>
        <w:tc>
          <w:tcPr>
            <w:tcW w:w="2013" w:type="dxa"/>
            <w:gridSpan w:val="2"/>
            <w:shd w:val="clear" w:color="auto" w:fill="FBD4B4" w:themeFill="accent6" w:themeFillTint="66"/>
            <w:vAlign w:val="center"/>
          </w:tcPr>
          <w:p w:rsidR="00F771E7" w:rsidRPr="006740E9" w:rsidRDefault="00F771E7" w:rsidP="00E559BE">
            <w:pPr>
              <w:jc w:val="center"/>
              <w:rPr>
                <w:rFonts w:cs="Calibri"/>
                <w:b/>
                <w:sz w:val="20"/>
                <w:szCs w:val="20"/>
              </w:rPr>
            </w:pPr>
            <w:r>
              <w:rPr>
                <w:rFonts w:cs="Calibri"/>
                <w:b/>
                <w:sz w:val="20"/>
                <w:szCs w:val="20"/>
              </w:rPr>
              <w:t>KIDRIČEVO</w:t>
            </w:r>
          </w:p>
        </w:tc>
        <w:tc>
          <w:tcPr>
            <w:tcW w:w="1984" w:type="dxa"/>
            <w:gridSpan w:val="2"/>
            <w:shd w:val="clear" w:color="auto" w:fill="FBD4B4" w:themeFill="accent6" w:themeFillTint="66"/>
            <w:vAlign w:val="center"/>
          </w:tcPr>
          <w:p w:rsidR="00F771E7" w:rsidRPr="000D42D7" w:rsidRDefault="00F771E7" w:rsidP="00E559BE">
            <w:pPr>
              <w:jc w:val="center"/>
              <w:rPr>
                <w:rFonts w:cs="Calibri"/>
                <w:b/>
                <w:sz w:val="20"/>
                <w:szCs w:val="20"/>
                <w:highlight w:val="lightGray"/>
              </w:rPr>
            </w:pPr>
            <w:r>
              <w:rPr>
                <w:rFonts w:cs="Calibri"/>
                <w:b/>
                <w:sz w:val="20"/>
                <w:szCs w:val="20"/>
              </w:rPr>
              <w:t>SLOVENSKA BISTRICA</w:t>
            </w:r>
          </w:p>
        </w:tc>
        <w:tc>
          <w:tcPr>
            <w:tcW w:w="1984" w:type="dxa"/>
            <w:gridSpan w:val="2"/>
            <w:shd w:val="clear" w:color="auto" w:fill="FBD4B4" w:themeFill="accent6" w:themeFillTint="66"/>
            <w:vAlign w:val="center"/>
          </w:tcPr>
          <w:p w:rsidR="00F771E7" w:rsidRPr="000D42D7" w:rsidRDefault="00F771E7" w:rsidP="00E559BE">
            <w:pPr>
              <w:jc w:val="center"/>
              <w:rPr>
                <w:rFonts w:cs="Calibri"/>
                <w:b/>
                <w:sz w:val="20"/>
                <w:szCs w:val="20"/>
                <w:highlight w:val="lightGray"/>
              </w:rPr>
            </w:pPr>
            <w:r>
              <w:rPr>
                <w:rFonts w:cs="Calibri"/>
                <w:b/>
                <w:sz w:val="20"/>
                <w:szCs w:val="20"/>
              </w:rPr>
              <w:t>PTUJ</w:t>
            </w:r>
          </w:p>
        </w:tc>
        <w:tc>
          <w:tcPr>
            <w:tcW w:w="1984" w:type="dxa"/>
            <w:gridSpan w:val="2"/>
            <w:shd w:val="clear" w:color="auto" w:fill="FBD4B4" w:themeFill="accent6" w:themeFillTint="66"/>
          </w:tcPr>
          <w:p w:rsidR="00F771E7" w:rsidRDefault="00F771E7" w:rsidP="00E559BE">
            <w:pPr>
              <w:jc w:val="center"/>
              <w:rPr>
                <w:rFonts w:cs="Calibri"/>
                <w:b/>
                <w:sz w:val="20"/>
                <w:szCs w:val="20"/>
              </w:rPr>
            </w:pPr>
            <w:r>
              <w:rPr>
                <w:rFonts w:cs="Calibri"/>
                <w:b/>
                <w:sz w:val="20"/>
                <w:szCs w:val="20"/>
              </w:rPr>
              <w:t>HAJDINA</w:t>
            </w:r>
          </w:p>
        </w:tc>
      </w:tr>
      <w:tr w:rsidR="00F771E7" w:rsidRPr="005D7F83" w:rsidTr="004906CF">
        <w:trPr>
          <w:trHeight w:val="564"/>
        </w:trPr>
        <w:tc>
          <w:tcPr>
            <w:tcW w:w="1838" w:type="dxa"/>
            <w:vMerge/>
            <w:shd w:val="clear" w:color="auto" w:fill="FBD4B4" w:themeFill="accent6" w:themeFillTint="66"/>
            <w:vAlign w:val="center"/>
          </w:tcPr>
          <w:p w:rsidR="00F771E7" w:rsidRPr="006740E9" w:rsidRDefault="00F771E7" w:rsidP="00F771E7">
            <w:pPr>
              <w:jc w:val="center"/>
              <w:rPr>
                <w:rFonts w:cs="Calibri"/>
                <w:sz w:val="20"/>
                <w:szCs w:val="20"/>
              </w:rPr>
            </w:pPr>
          </w:p>
        </w:tc>
        <w:tc>
          <w:tcPr>
            <w:tcW w:w="964" w:type="dxa"/>
            <w:vMerge/>
            <w:shd w:val="clear" w:color="auto" w:fill="FBD4B4" w:themeFill="accent6" w:themeFillTint="66"/>
            <w:vAlign w:val="center"/>
          </w:tcPr>
          <w:p w:rsidR="00F771E7" w:rsidRPr="006740E9" w:rsidRDefault="00F771E7" w:rsidP="00F771E7">
            <w:pPr>
              <w:jc w:val="center"/>
              <w:rPr>
                <w:rFonts w:cs="Calibri"/>
                <w:sz w:val="20"/>
                <w:szCs w:val="20"/>
              </w:rPr>
            </w:pPr>
          </w:p>
        </w:tc>
        <w:tc>
          <w:tcPr>
            <w:tcW w:w="1021" w:type="dxa"/>
            <w:shd w:val="clear" w:color="auto" w:fill="FBD4B4" w:themeFill="accent6" w:themeFillTint="66"/>
            <w:vAlign w:val="center"/>
          </w:tcPr>
          <w:p w:rsidR="00F771E7" w:rsidRPr="006740E9" w:rsidRDefault="00F771E7" w:rsidP="00F771E7">
            <w:pPr>
              <w:jc w:val="center"/>
              <w:rPr>
                <w:rFonts w:cs="Calibri"/>
                <w:sz w:val="20"/>
                <w:szCs w:val="20"/>
              </w:rPr>
            </w:pPr>
            <w:proofErr w:type="spellStart"/>
            <w:r w:rsidRPr="006740E9">
              <w:rPr>
                <w:rFonts w:cs="Calibri"/>
                <w:sz w:val="20"/>
                <w:szCs w:val="20"/>
              </w:rPr>
              <w:t>Cp</w:t>
            </w:r>
            <w:proofErr w:type="spellEnd"/>
          </w:p>
          <w:p w:rsidR="00F771E7" w:rsidRPr="006740E9" w:rsidRDefault="00F771E7" w:rsidP="00F771E7">
            <w:pPr>
              <w:jc w:val="center"/>
              <w:rPr>
                <w:rFonts w:cs="Calibri"/>
                <w:sz w:val="20"/>
                <w:szCs w:val="20"/>
              </w:rPr>
            </w:pPr>
            <w:r w:rsidRPr="006740E9">
              <w:rPr>
                <w:sz w:val="20"/>
                <w:szCs w:val="20"/>
              </w:rPr>
              <w:t>[EUR/m</w:t>
            </w:r>
            <w:r w:rsidRPr="006740E9">
              <w:rPr>
                <w:sz w:val="20"/>
                <w:szCs w:val="20"/>
                <w:vertAlign w:val="superscript"/>
              </w:rPr>
              <w:t>2</w:t>
            </w:r>
            <w:r w:rsidRPr="006740E9">
              <w:rPr>
                <w:sz w:val="20"/>
                <w:szCs w:val="20"/>
              </w:rPr>
              <w:t xml:space="preserve"> parcele]</w:t>
            </w:r>
          </w:p>
        </w:tc>
        <w:tc>
          <w:tcPr>
            <w:tcW w:w="992" w:type="dxa"/>
            <w:shd w:val="clear" w:color="auto" w:fill="FBD4B4" w:themeFill="accent6" w:themeFillTint="66"/>
            <w:vAlign w:val="center"/>
          </w:tcPr>
          <w:p w:rsidR="00F771E7" w:rsidRPr="006740E9" w:rsidRDefault="00F771E7" w:rsidP="00F771E7">
            <w:pPr>
              <w:jc w:val="center"/>
              <w:rPr>
                <w:rFonts w:cs="Calibri"/>
                <w:sz w:val="20"/>
                <w:szCs w:val="20"/>
              </w:rPr>
            </w:pPr>
            <w:proofErr w:type="spellStart"/>
            <w:r w:rsidRPr="006740E9">
              <w:rPr>
                <w:rFonts w:cs="Calibri"/>
                <w:sz w:val="20"/>
                <w:szCs w:val="20"/>
              </w:rPr>
              <w:t>Ct</w:t>
            </w:r>
            <w:proofErr w:type="spellEnd"/>
          </w:p>
          <w:p w:rsidR="00F771E7" w:rsidRPr="006740E9" w:rsidRDefault="00F771E7" w:rsidP="00F771E7">
            <w:pPr>
              <w:jc w:val="center"/>
              <w:rPr>
                <w:rFonts w:cs="Calibri"/>
                <w:sz w:val="20"/>
                <w:szCs w:val="20"/>
              </w:rPr>
            </w:pPr>
            <w:r w:rsidRPr="006740E9">
              <w:rPr>
                <w:sz w:val="20"/>
                <w:szCs w:val="20"/>
              </w:rPr>
              <w:t>[EUR/m</w:t>
            </w:r>
            <w:r w:rsidRPr="006740E9">
              <w:rPr>
                <w:sz w:val="20"/>
                <w:szCs w:val="20"/>
                <w:vertAlign w:val="superscript"/>
              </w:rPr>
              <w:t>2</w:t>
            </w:r>
            <w:r>
              <w:rPr>
                <w:sz w:val="20"/>
                <w:szCs w:val="20"/>
              </w:rPr>
              <w:t xml:space="preserve"> NTP</w:t>
            </w:r>
            <w:r w:rsidRPr="006740E9">
              <w:rPr>
                <w:sz w:val="20"/>
                <w:szCs w:val="20"/>
              </w:rPr>
              <w:t>]</w:t>
            </w:r>
          </w:p>
        </w:tc>
        <w:tc>
          <w:tcPr>
            <w:tcW w:w="992" w:type="dxa"/>
            <w:shd w:val="clear" w:color="auto" w:fill="FBD4B4" w:themeFill="accent6" w:themeFillTint="66"/>
            <w:vAlign w:val="center"/>
          </w:tcPr>
          <w:p w:rsidR="00F771E7" w:rsidRPr="005D7F83" w:rsidRDefault="00F771E7" w:rsidP="00F771E7">
            <w:pPr>
              <w:jc w:val="center"/>
              <w:rPr>
                <w:rFonts w:cs="Calibri"/>
                <w:sz w:val="20"/>
                <w:szCs w:val="20"/>
              </w:rPr>
            </w:pPr>
            <w:proofErr w:type="spellStart"/>
            <w:r w:rsidRPr="005D7F83">
              <w:rPr>
                <w:rFonts w:cs="Calibri"/>
                <w:sz w:val="20"/>
                <w:szCs w:val="20"/>
              </w:rPr>
              <w:t>Cp</w:t>
            </w:r>
            <w:proofErr w:type="spellEnd"/>
          </w:p>
          <w:p w:rsidR="00F771E7" w:rsidRPr="005D7F83" w:rsidRDefault="00F771E7" w:rsidP="00F771E7">
            <w:pPr>
              <w:jc w:val="center"/>
              <w:rPr>
                <w:rFonts w:cs="Calibri"/>
                <w:sz w:val="20"/>
                <w:szCs w:val="20"/>
              </w:rPr>
            </w:pPr>
            <w:r w:rsidRPr="005D7F83">
              <w:rPr>
                <w:sz w:val="20"/>
                <w:szCs w:val="20"/>
              </w:rPr>
              <w:t>[EUR/m</w:t>
            </w:r>
            <w:r w:rsidRPr="005D7F83">
              <w:rPr>
                <w:sz w:val="20"/>
                <w:szCs w:val="20"/>
                <w:vertAlign w:val="superscript"/>
              </w:rPr>
              <w:t>2</w:t>
            </w:r>
            <w:r w:rsidRPr="005D7F83">
              <w:rPr>
                <w:sz w:val="20"/>
                <w:szCs w:val="20"/>
              </w:rPr>
              <w:t xml:space="preserve"> parcele]</w:t>
            </w:r>
          </w:p>
        </w:tc>
        <w:tc>
          <w:tcPr>
            <w:tcW w:w="992" w:type="dxa"/>
            <w:shd w:val="clear" w:color="auto" w:fill="FBD4B4" w:themeFill="accent6" w:themeFillTint="66"/>
            <w:vAlign w:val="center"/>
          </w:tcPr>
          <w:p w:rsidR="00F771E7" w:rsidRPr="005D7F83" w:rsidRDefault="00F771E7" w:rsidP="00F771E7">
            <w:pPr>
              <w:jc w:val="center"/>
              <w:rPr>
                <w:rFonts w:cs="Calibri"/>
                <w:sz w:val="20"/>
                <w:szCs w:val="20"/>
              </w:rPr>
            </w:pPr>
            <w:proofErr w:type="spellStart"/>
            <w:r w:rsidRPr="005D7F83">
              <w:rPr>
                <w:rFonts w:cs="Calibri"/>
                <w:sz w:val="20"/>
                <w:szCs w:val="20"/>
              </w:rPr>
              <w:t>Ct</w:t>
            </w:r>
            <w:proofErr w:type="spellEnd"/>
          </w:p>
          <w:p w:rsidR="00F771E7" w:rsidRPr="005D7F83" w:rsidRDefault="00F771E7" w:rsidP="00F771E7">
            <w:pPr>
              <w:jc w:val="center"/>
              <w:rPr>
                <w:rFonts w:cs="Calibri"/>
                <w:sz w:val="20"/>
                <w:szCs w:val="20"/>
              </w:rPr>
            </w:pPr>
            <w:r w:rsidRPr="005D7F83">
              <w:rPr>
                <w:sz w:val="20"/>
                <w:szCs w:val="20"/>
              </w:rPr>
              <w:t>[EUR/m</w:t>
            </w:r>
            <w:r w:rsidRPr="005D7F83">
              <w:rPr>
                <w:sz w:val="20"/>
                <w:szCs w:val="20"/>
                <w:vertAlign w:val="superscript"/>
              </w:rPr>
              <w:t>2</w:t>
            </w:r>
            <w:r>
              <w:rPr>
                <w:sz w:val="20"/>
                <w:szCs w:val="20"/>
              </w:rPr>
              <w:t xml:space="preserve"> NTP</w:t>
            </w:r>
            <w:r w:rsidRPr="005D7F83">
              <w:rPr>
                <w:sz w:val="20"/>
                <w:szCs w:val="20"/>
              </w:rPr>
              <w:t>]</w:t>
            </w:r>
          </w:p>
        </w:tc>
        <w:tc>
          <w:tcPr>
            <w:tcW w:w="992" w:type="dxa"/>
            <w:shd w:val="clear" w:color="auto" w:fill="FBD4B4" w:themeFill="accent6" w:themeFillTint="66"/>
            <w:vAlign w:val="center"/>
          </w:tcPr>
          <w:p w:rsidR="00F771E7" w:rsidRPr="005D7F83" w:rsidRDefault="00F771E7" w:rsidP="00F771E7">
            <w:pPr>
              <w:jc w:val="center"/>
              <w:rPr>
                <w:rFonts w:cs="Calibri"/>
                <w:sz w:val="20"/>
                <w:szCs w:val="20"/>
              </w:rPr>
            </w:pPr>
            <w:proofErr w:type="spellStart"/>
            <w:r w:rsidRPr="005D7F83">
              <w:rPr>
                <w:rFonts w:cs="Calibri"/>
                <w:sz w:val="20"/>
                <w:szCs w:val="20"/>
              </w:rPr>
              <w:t>Cp</w:t>
            </w:r>
            <w:proofErr w:type="spellEnd"/>
          </w:p>
          <w:p w:rsidR="00F771E7" w:rsidRPr="005D7F83" w:rsidRDefault="00F771E7" w:rsidP="00F771E7">
            <w:pPr>
              <w:jc w:val="center"/>
              <w:rPr>
                <w:rFonts w:cs="Calibri"/>
                <w:sz w:val="20"/>
                <w:szCs w:val="20"/>
              </w:rPr>
            </w:pPr>
            <w:r w:rsidRPr="005D7F83">
              <w:rPr>
                <w:sz w:val="20"/>
                <w:szCs w:val="20"/>
              </w:rPr>
              <w:t>[EUR/m</w:t>
            </w:r>
            <w:r w:rsidRPr="005D7F83">
              <w:rPr>
                <w:sz w:val="20"/>
                <w:szCs w:val="20"/>
                <w:vertAlign w:val="superscript"/>
              </w:rPr>
              <w:t>2</w:t>
            </w:r>
            <w:r w:rsidRPr="005D7F83">
              <w:rPr>
                <w:sz w:val="20"/>
                <w:szCs w:val="20"/>
              </w:rPr>
              <w:t xml:space="preserve"> parcele]</w:t>
            </w:r>
          </w:p>
        </w:tc>
        <w:tc>
          <w:tcPr>
            <w:tcW w:w="992" w:type="dxa"/>
            <w:shd w:val="clear" w:color="auto" w:fill="FBD4B4" w:themeFill="accent6" w:themeFillTint="66"/>
            <w:vAlign w:val="center"/>
          </w:tcPr>
          <w:p w:rsidR="00F771E7" w:rsidRPr="005D7F83" w:rsidRDefault="00F771E7" w:rsidP="00F771E7">
            <w:pPr>
              <w:jc w:val="center"/>
              <w:rPr>
                <w:rFonts w:cs="Calibri"/>
                <w:sz w:val="20"/>
                <w:szCs w:val="20"/>
              </w:rPr>
            </w:pPr>
            <w:proofErr w:type="spellStart"/>
            <w:r w:rsidRPr="005D7F83">
              <w:rPr>
                <w:rFonts w:cs="Calibri"/>
                <w:sz w:val="20"/>
                <w:szCs w:val="20"/>
              </w:rPr>
              <w:t>Ct</w:t>
            </w:r>
            <w:proofErr w:type="spellEnd"/>
          </w:p>
          <w:p w:rsidR="00F771E7" w:rsidRPr="005D7F83" w:rsidRDefault="00F771E7" w:rsidP="00F771E7">
            <w:pPr>
              <w:jc w:val="center"/>
              <w:rPr>
                <w:rFonts w:cs="Calibri"/>
                <w:sz w:val="20"/>
                <w:szCs w:val="20"/>
              </w:rPr>
            </w:pPr>
            <w:r w:rsidRPr="005D7F83">
              <w:rPr>
                <w:sz w:val="20"/>
                <w:szCs w:val="20"/>
              </w:rPr>
              <w:t>[EUR/m</w:t>
            </w:r>
            <w:r w:rsidRPr="005D7F83">
              <w:rPr>
                <w:sz w:val="20"/>
                <w:szCs w:val="20"/>
                <w:vertAlign w:val="superscript"/>
              </w:rPr>
              <w:t>2</w:t>
            </w:r>
            <w:r>
              <w:rPr>
                <w:sz w:val="20"/>
                <w:szCs w:val="20"/>
              </w:rPr>
              <w:t xml:space="preserve"> BTP</w:t>
            </w:r>
            <w:r w:rsidRPr="005D7F83">
              <w:rPr>
                <w:sz w:val="20"/>
                <w:szCs w:val="20"/>
              </w:rPr>
              <w:t>]</w:t>
            </w:r>
          </w:p>
        </w:tc>
        <w:tc>
          <w:tcPr>
            <w:tcW w:w="992" w:type="dxa"/>
            <w:shd w:val="clear" w:color="auto" w:fill="FBD4B4" w:themeFill="accent6" w:themeFillTint="66"/>
            <w:vAlign w:val="center"/>
          </w:tcPr>
          <w:p w:rsidR="00F771E7" w:rsidRPr="005D7F83" w:rsidRDefault="00F771E7" w:rsidP="00F771E7">
            <w:pPr>
              <w:jc w:val="center"/>
              <w:rPr>
                <w:rFonts w:cs="Calibri"/>
                <w:sz w:val="20"/>
                <w:szCs w:val="20"/>
              </w:rPr>
            </w:pPr>
            <w:proofErr w:type="spellStart"/>
            <w:r w:rsidRPr="005D7F83">
              <w:rPr>
                <w:rFonts w:cs="Calibri"/>
                <w:sz w:val="20"/>
                <w:szCs w:val="20"/>
              </w:rPr>
              <w:t>Cp</w:t>
            </w:r>
            <w:proofErr w:type="spellEnd"/>
          </w:p>
          <w:p w:rsidR="00F771E7" w:rsidRPr="005D7F83" w:rsidRDefault="00F771E7" w:rsidP="00F771E7">
            <w:pPr>
              <w:jc w:val="center"/>
              <w:rPr>
                <w:rFonts w:cs="Calibri"/>
                <w:sz w:val="20"/>
                <w:szCs w:val="20"/>
              </w:rPr>
            </w:pPr>
            <w:r w:rsidRPr="005D7F83">
              <w:rPr>
                <w:sz w:val="20"/>
                <w:szCs w:val="20"/>
              </w:rPr>
              <w:t>[EUR/m</w:t>
            </w:r>
            <w:r w:rsidRPr="005D7F83">
              <w:rPr>
                <w:sz w:val="20"/>
                <w:szCs w:val="20"/>
                <w:vertAlign w:val="superscript"/>
              </w:rPr>
              <w:t>2</w:t>
            </w:r>
            <w:r w:rsidRPr="005D7F83">
              <w:rPr>
                <w:sz w:val="20"/>
                <w:szCs w:val="20"/>
              </w:rPr>
              <w:t xml:space="preserve"> parcele]</w:t>
            </w:r>
          </w:p>
        </w:tc>
        <w:tc>
          <w:tcPr>
            <w:tcW w:w="992" w:type="dxa"/>
            <w:shd w:val="clear" w:color="auto" w:fill="FBD4B4" w:themeFill="accent6" w:themeFillTint="66"/>
            <w:vAlign w:val="center"/>
          </w:tcPr>
          <w:p w:rsidR="00F771E7" w:rsidRPr="005D7F83" w:rsidRDefault="00F771E7" w:rsidP="00F771E7">
            <w:pPr>
              <w:jc w:val="center"/>
              <w:rPr>
                <w:rFonts w:cs="Calibri"/>
                <w:sz w:val="20"/>
                <w:szCs w:val="20"/>
              </w:rPr>
            </w:pPr>
            <w:proofErr w:type="spellStart"/>
            <w:r w:rsidRPr="005D7F83">
              <w:rPr>
                <w:rFonts w:cs="Calibri"/>
                <w:sz w:val="20"/>
                <w:szCs w:val="20"/>
              </w:rPr>
              <w:t>Ct</w:t>
            </w:r>
            <w:proofErr w:type="spellEnd"/>
          </w:p>
          <w:p w:rsidR="00F771E7" w:rsidRPr="005D7F83" w:rsidRDefault="00F771E7" w:rsidP="00F771E7">
            <w:pPr>
              <w:jc w:val="center"/>
              <w:rPr>
                <w:rFonts w:cs="Calibri"/>
                <w:sz w:val="20"/>
                <w:szCs w:val="20"/>
              </w:rPr>
            </w:pPr>
            <w:r w:rsidRPr="005D7F83">
              <w:rPr>
                <w:sz w:val="20"/>
                <w:szCs w:val="20"/>
              </w:rPr>
              <w:t>[EUR/m</w:t>
            </w:r>
            <w:r w:rsidRPr="005D7F83">
              <w:rPr>
                <w:sz w:val="20"/>
                <w:szCs w:val="20"/>
                <w:vertAlign w:val="superscript"/>
              </w:rPr>
              <w:t>2</w:t>
            </w:r>
            <w:r>
              <w:rPr>
                <w:sz w:val="20"/>
                <w:szCs w:val="20"/>
              </w:rPr>
              <w:t xml:space="preserve"> NTP</w:t>
            </w:r>
            <w:r w:rsidRPr="005D7F83">
              <w:rPr>
                <w:sz w:val="20"/>
                <w:szCs w:val="20"/>
              </w:rPr>
              <w:t>]</w:t>
            </w:r>
          </w:p>
        </w:tc>
      </w:tr>
      <w:tr w:rsidR="00F771E7" w:rsidTr="00F771E7">
        <w:trPr>
          <w:trHeight w:val="488"/>
        </w:trPr>
        <w:tc>
          <w:tcPr>
            <w:tcW w:w="1838" w:type="dxa"/>
            <w:shd w:val="clear" w:color="auto" w:fill="FDE9D9" w:themeFill="accent6" w:themeFillTint="33"/>
            <w:vAlign w:val="center"/>
          </w:tcPr>
          <w:p w:rsidR="00F771E7" w:rsidRPr="006740E9" w:rsidRDefault="00F771E7" w:rsidP="00B86599">
            <w:pPr>
              <w:jc w:val="left"/>
              <w:rPr>
                <w:sz w:val="20"/>
                <w:szCs w:val="20"/>
              </w:rPr>
            </w:pPr>
            <w:r w:rsidRPr="006740E9">
              <w:rPr>
                <w:sz w:val="20"/>
                <w:szCs w:val="20"/>
              </w:rPr>
              <w:t>Cestno omrežje z opremo</w:t>
            </w:r>
          </w:p>
        </w:tc>
        <w:tc>
          <w:tcPr>
            <w:tcW w:w="964" w:type="dxa"/>
            <w:shd w:val="clear" w:color="auto" w:fill="FDE9D9" w:themeFill="accent6" w:themeFillTint="33"/>
            <w:vAlign w:val="center"/>
          </w:tcPr>
          <w:p w:rsidR="00F771E7" w:rsidRPr="006740E9" w:rsidRDefault="00F771E7" w:rsidP="00B86599">
            <w:pPr>
              <w:jc w:val="center"/>
              <w:rPr>
                <w:sz w:val="20"/>
                <w:szCs w:val="20"/>
              </w:rPr>
            </w:pPr>
            <w:r w:rsidRPr="006740E9">
              <w:rPr>
                <w:sz w:val="20"/>
                <w:szCs w:val="20"/>
              </w:rPr>
              <w:t>OC</w:t>
            </w:r>
          </w:p>
        </w:tc>
        <w:tc>
          <w:tcPr>
            <w:tcW w:w="1021" w:type="dxa"/>
            <w:vAlign w:val="center"/>
          </w:tcPr>
          <w:p w:rsidR="00F771E7" w:rsidRDefault="00F771E7" w:rsidP="00B86599">
            <w:pPr>
              <w:widowControl/>
              <w:suppressAutoHyphens w:val="0"/>
              <w:autoSpaceDN/>
              <w:jc w:val="center"/>
              <w:textAlignment w:val="auto"/>
              <w:rPr>
                <w:rFonts w:cs="Calibri"/>
                <w:color w:val="000000"/>
                <w:kern w:val="0"/>
                <w:sz w:val="20"/>
                <w:szCs w:val="20"/>
              </w:rPr>
            </w:pPr>
            <w:r>
              <w:rPr>
                <w:rFonts w:cs="Calibri"/>
                <w:color w:val="000000"/>
                <w:sz w:val="20"/>
                <w:szCs w:val="20"/>
              </w:rPr>
              <w:t>1,681</w:t>
            </w:r>
          </w:p>
        </w:tc>
        <w:tc>
          <w:tcPr>
            <w:tcW w:w="992" w:type="dxa"/>
            <w:vAlign w:val="center"/>
          </w:tcPr>
          <w:p w:rsidR="00F771E7" w:rsidRDefault="00F771E7" w:rsidP="00B86599">
            <w:pPr>
              <w:widowControl/>
              <w:suppressAutoHyphens w:val="0"/>
              <w:autoSpaceDN/>
              <w:jc w:val="center"/>
              <w:textAlignment w:val="auto"/>
              <w:rPr>
                <w:rFonts w:cs="Calibri"/>
                <w:color w:val="000000"/>
                <w:kern w:val="0"/>
                <w:sz w:val="20"/>
                <w:szCs w:val="20"/>
              </w:rPr>
            </w:pPr>
            <w:r>
              <w:rPr>
                <w:rFonts w:cs="Calibri"/>
                <w:color w:val="000000"/>
                <w:sz w:val="20"/>
                <w:szCs w:val="20"/>
              </w:rPr>
              <w:t>2,851</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3,461</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24,556</w:t>
            </w:r>
          </w:p>
        </w:tc>
        <w:tc>
          <w:tcPr>
            <w:tcW w:w="992" w:type="dxa"/>
            <w:shd w:val="clear" w:color="auto" w:fill="auto"/>
            <w:vAlign w:val="center"/>
          </w:tcPr>
          <w:p w:rsidR="00F771E7" w:rsidRDefault="00AE037C" w:rsidP="00B86599">
            <w:pPr>
              <w:widowControl/>
              <w:suppressAutoHyphens w:val="0"/>
              <w:autoSpaceDN/>
              <w:jc w:val="center"/>
              <w:textAlignment w:val="auto"/>
              <w:rPr>
                <w:rFonts w:cs="Calibri"/>
                <w:color w:val="000000"/>
                <w:kern w:val="0"/>
                <w:sz w:val="20"/>
                <w:szCs w:val="20"/>
              </w:rPr>
            </w:pPr>
            <w:r>
              <w:rPr>
                <w:rFonts w:cs="Calibri"/>
                <w:color w:val="000000"/>
                <w:kern w:val="0"/>
                <w:sz w:val="20"/>
                <w:szCs w:val="20"/>
              </w:rPr>
              <w:t>8,67</w:t>
            </w:r>
          </w:p>
        </w:tc>
        <w:tc>
          <w:tcPr>
            <w:tcW w:w="992" w:type="dxa"/>
            <w:shd w:val="clear" w:color="auto" w:fill="auto"/>
            <w:vAlign w:val="center"/>
          </w:tcPr>
          <w:p w:rsidR="00F771E7" w:rsidRDefault="00AE037C" w:rsidP="00B86599">
            <w:pPr>
              <w:widowControl/>
              <w:suppressAutoHyphens w:val="0"/>
              <w:autoSpaceDN/>
              <w:jc w:val="center"/>
              <w:textAlignment w:val="auto"/>
              <w:rPr>
                <w:rFonts w:cs="Calibri"/>
                <w:color w:val="000000"/>
                <w:kern w:val="0"/>
                <w:sz w:val="20"/>
                <w:szCs w:val="20"/>
              </w:rPr>
            </w:pPr>
            <w:r>
              <w:rPr>
                <w:rFonts w:cs="Calibri"/>
                <w:color w:val="000000"/>
                <w:kern w:val="0"/>
                <w:sz w:val="20"/>
                <w:szCs w:val="20"/>
              </w:rPr>
              <w:t>40,69</w:t>
            </w:r>
          </w:p>
        </w:tc>
        <w:tc>
          <w:tcPr>
            <w:tcW w:w="992" w:type="dxa"/>
            <w:shd w:val="clear" w:color="auto" w:fill="FDE9D9" w:themeFill="accent6" w:themeFillTint="33"/>
          </w:tcPr>
          <w:p w:rsidR="00F771E7" w:rsidRDefault="00F771E7" w:rsidP="00B86599">
            <w:pPr>
              <w:widowControl/>
              <w:suppressAutoHyphens w:val="0"/>
              <w:autoSpaceDN/>
              <w:jc w:val="center"/>
              <w:textAlignment w:val="auto"/>
              <w:rPr>
                <w:rFonts w:cs="Calibri"/>
                <w:color w:val="000000"/>
                <w:kern w:val="0"/>
                <w:sz w:val="20"/>
                <w:szCs w:val="20"/>
              </w:rPr>
            </w:pPr>
            <w:r>
              <w:rPr>
                <w:rFonts w:cs="Calibri"/>
                <w:color w:val="000000"/>
                <w:kern w:val="0"/>
                <w:sz w:val="20"/>
                <w:szCs w:val="20"/>
              </w:rPr>
              <w:t>17,50</w:t>
            </w:r>
          </w:p>
        </w:tc>
        <w:tc>
          <w:tcPr>
            <w:tcW w:w="992" w:type="dxa"/>
            <w:shd w:val="clear" w:color="auto" w:fill="FDE9D9" w:themeFill="accent6" w:themeFillTint="33"/>
          </w:tcPr>
          <w:p w:rsidR="00F771E7" w:rsidRDefault="00F771E7" w:rsidP="00B86599">
            <w:pPr>
              <w:widowControl/>
              <w:suppressAutoHyphens w:val="0"/>
              <w:autoSpaceDN/>
              <w:jc w:val="center"/>
              <w:textAlignment w:val="auto"/>
              <w:rPr>
                <w:rFonts w:cs="Calibri"/>
                <w:color w:val="000000"/>
                <w:kern w:val="0"/>
                <w:sz w:val="20"/>
                <w:szCs w:val="20"/>
              </w:rPr>
            </w:pPr>
            <w:r>
              <w:rPr>
                <w:rFonts w:cs="Calibri"/>
                <w:color w:val="000000"/>
                <w:kern w:val="0"/>
                <w:sz w:val="20"/>
                <w:szCs w:val="20"/>
              </w:rPr>
              <w:t>48,00</w:t>
            </w:r>
          </w:p>
        </w:tc>
      </w:tr>
      <w:tr w:rsidR="00F771E7" w:rsidTr="00F771E7">
        <w:trPr>
          <w:trHeight w:val="488"/>
        </w:trPr>
        <w:tc>
          <w:tcPr>
            <w:tcW w:w="1838" w:type="dxa"/>
            <w:shd w:val="clear" w:color="auto" w:fill="FDE9D9" w:themeFill="accent6" w:themeFillTint="33"/>
            <w:vAlign w:val="center"/>
          </w:tcPr>
          <w:p w:rsidR="00F771E7" w:rsidRPr="006740E9" w:rsidRDefault="00F771E7" w:rsidP="00B86599">
            <w:pPr>
              <w:jc w:val="left"/>
              <w:rPr>
                <w:sz w:val="20"/>
                <w:szCs w:val="20"/>
              </w:rPr>
            </w:pPr>
            <w:r w:rsidRPr="006740E9">
              <w:rPr>
                <w:sz w:val="20"/>
                <w:szCs w:val="20"/>
              </w:rPr>
              <w:t>Kanalizacijsko omrežje</w:t>
            </w:r>
          </w:p>
        </w:tc>
        <w:tc>
          <w:tcPr>
            <w:tcW w:w="964" w:type="dxa"/>
            <w:shd w:val="clear" w:color="auto" w:fill="FDE9D9" w:themeFill="accent6" w:themeFillTint="33"/>
            <w:vAlign w:val="center"/>
          </w:tcPr>
          <w:p w:rsidR="00F771E7" w:rsidRPr="006740E9" w:rsidRDefault="00F771E7" w:rsidP="00B86599">
            <w:pPr>
              <w:jc w:val="center"/>
              <w:rPr>
                <w:sz w:val="20"/>
                <w:szCs w:val="20"/>
              </w:rPr>
            </w:pPr>
            <w:r w:rsidRPr="006740E9">
              <w:rPr>
                <w:sz w:val="20"/>
                <w:szCs w:val="20"/>
              </w:rPr>
              <w:t>OK</w:t>
            </w:r>
          </w:p>
        </w:tc>
        <w:tc>
          <w:tcPr>
            <w:tcW w:w="1021" w:type="dxa"/>
            <w:vAlign w:val="center"/>
          </w:tcPr>
          <w:p w:rsidR="00F771E7" w:rsidRDefault="00F771E7" w:rsidP="00B86599">
            <w:pPr>
              <w:jc w:val="center"/>
              <w:rPr>
                <w:rFonts w:cs="Calibri"/>
                <w:color w:val="000000"/>
                <w:sz w:val="20"/>
                <w:szCs w:val="20"/>
              </w:rPr>
            </w:pPr>
            <w:r>
              <w:rPr>
                <w:rFonts w:cs="Calibri"/>
                <w:color w:val="000000"/>
                <w:sz w:val="20"/>
                <w:szCs w:val="20"/>
              </w:rPr>
              <w:t>2,177</w:t>
            </w:r>
          </w:p>
        </w:tc>
        <w:tc>
          <w:tcPr>
            <w:tcW w:w="992" w:type="dxa"/>
            <w:vAlign w:val="center"/>
          </w:tcPr>
          <w:p w:rsidR="00F771E7" w:rsidRDefault="00F771E7" w:rsidP="00B86599">
            <w:pPr>
              <w:jc w:val="center"/>
              <w:rPr>
                <w:rFonts w:cs="Calibri"/>
                <w:color w:val="000000"/>
                <w:sz w:val="20"/>
                <w:szCs w:val="20"/>
              </w:rPr>
            </w:pPr>
            <w:r>
              <w:rPr>
                <w:rFonts w:cs="Calibri"/>
                <w:color w:val="000000"/>
                <w:sz w:val="20"/>
                <w:szCs w:val="20"/>
              </w:rPr>
              <w:t>3,853</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0,144</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1,020</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2,51</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8,23</w:t>
            </w:r>
          </w:p>
        </w:tc>
        <w:tc>
          <w:tcPr>
            <w:tcW w:w="992" w:type="dxa"/>
            <w:shd w:val="clear" w:color="auto" w:fill="FDE9D9" w:themeFill="accent6" w:themeFillTint="33"/>
          </w:tcPr>
          <w:p w:rsidR="00F771E7" w:rsidRDefault="00F771E7" w:rsidP="00B86599">
            <w:pPr>
              <w:jc w:val="center"/>
              <w:rPr>
                <w:rFonts w:cs="Calibri"/>
                <w:color w:val="000000"/>
                <w:sz w:val="20"/>
                <w:szCs w:val="20"/>
              </w:rPr>
            </w:pPr>
            <w:r>
              <w:rPr>
                <w:rFonts w:cs="Calibri"/>
                <w:color w:val="000000"/>
                <w:sz w:val="20"/>
                <w:szCs w:val="20"/>
              </w:rPr>
              <w:t>5,40</w:t>
            </w:r>
          </w:p>
        </w:tc>
        <w:tc>
          <w:tcPr>
            <w:tcW w:w="992" w:type="dxa"/>
            <w:shd w:val="clear" w:color="auto" w:fill="FDE9D9" w:themeFill="accent6" w:themeFillTint="33"/>
          </w:tcPr>
          <w:p w:rsidR="00F771E7" w:rsidRDefault="00F771E7" w:rsidP="00B86599">
            <w:pPr>
              <w:jc w:val="center"/>
              <w:rPr>
                <w:rFonts w:cs="Calibri"/>
                <w:color w:val="000000"/>
                <w:sz w:val="20"/>
                <w:szCs w:val="20"/>
              </w:rPr>
            </w:pPr>
            <w:r>
              <w:rPr>
                <w:rFonts w:cs="Calibri"/>
                <w:color w:val="000000"/>
                <w:sz w:val="20"/>
                <w:szCs w:val="20"/>
              </w:rPr>
              <w:t>11,00</w:t>
            </w:r>
          </w:p>
        </w:tc>
      </w:tr>
      <w:tr w:rsidR="00F771E7" w:rsidTr="00F771E7">
        <w:trPr>
          <w:trHeight w:val="488"/>
        </w:trPr>
        <w:tc>
          <w:tcPr>
            <w:tcW w:w="1838" w:type="dxa"/>
            <w:shd w:val="clear" w:color="auto" w:fill="FDE9D9" w:themeFill="accent6" w:themeFillTint="33"/>
            <w:vAlign w:val="center"/>
          </w:tcPr>
          <w:p w:rsidR="00F771E7" w:rsidRPr="006740E9" w:rsidRDefault="00F771E7" w:rsidP="00B86599">
            <w:pPr>
              <w:jc w:val="left"/>
              <w:rPr>
                <w:sz w:val="20"/>
                <w:szCs w:val="20"/>
              </w:rPr>
            </w:pPr>
            <w:r w:rsidRPr="006740E9">
              <w:rPr>
                <w:sz w:val="20"/>
                <w:szCs w:val="20"/>
              </w:rPr>
              <w:t>Vodovodno omrežje</w:t>
            </w:r>
          </w:p>
        </w:tc>
        <w:tc>
          <w:tcPr>
            <w:tcW w:w="964" w:type="dxa"/>
            <w:shd w:val="clear" w:color="auto" w:fill="FDE9D9" w:themeFill="accent6" w:themeFillTint="33"/>
            <w:vAlign w:val="center"/>
          </w:tcPr>
          <w:p w:rsidR="00F771E7" w:rsidRPr="006740E9" w:rsidRDefault="00F771E7" w:rsidP="00B86599">
            <w:pPr>
              <w:jc w:val="center"/>
              <w:rPr>
                <w:sz w:val="20"/>
                <w:szCs w:val="20"/>
              </w:rPr>
            </w:pPr>
            <w:r w:rsidRPr="006740E9">
              <w:rPr>
                <w:sz w:val="20"/>
                <w:szCs w:val="20"/>
              </w:rPr>
              <w:t>OV</w:t>
            </w:r>
          </w:p>
        </w:tc>
        <w:tc>
          <w:tcPr>
            <w:tcW w:w="1021" w:type="dxa"/>
            <w:vAlign w:val="center"/>
          </w:tcPr>
          <w:p w:rsidR="00F771E7" w:rsidRDefault="00F771E7" w:rsidP="00B86599">
            <w:pPr>
              <w:jc w:val="center"/>
              <w:rPr>
                <w:rFonts w:cs="Calibri"/>
                <w:color w:val="000000"/>
                <w:sz w:val="20"/>
                <w:szCs w:val="20"/>
              </w:rPr>
            </w:pPr>
            <w:r>
              <w:rPr>
                <w:rFonts w:cs="Calibri"/>
                <w:color w:val="000000"/>
                <w:sz w:val="20"/>
                <w:szCs w:val="20"/>
              </w:rPr>
              <w:t>0,949</w:t>
            </w:r>
          </w:p>
        </w:tc>
        <w:tc>
          <w:tcPr>
            <w:tcW w:w="992" w:type="dxa"/>
            <w:vAlign w:val="center"/>
          </w:tcPr>
          <w:p w:rsidR="00F771E7" w:rsidRDefault="00F771E7" w:rsidP="00B86599">
            <w:pPr>
              <w:jc w:val="center"/>
              <w:rPr>
                <w:rFonts w:cs="Calibri"/>
                <w:color w:val="000000"/>
                <w:sz w:val="20"/>
                <w:szCs w:val="20"/>
              </w:rPr>
            </w:pPr>
            <w:r>
              <w:rPr>
                <w:rFonts w:cs="Calibri"/>
                <w:color w:val="000000"/>
                <w:sz w:val="20"/>
                <w:szCs w:val="20"/>
              </w:rPr>
              <w:t>1,687</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0,494</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3,506</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1,37</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4,79</w:t>
            </w:r>
          </w:p>
        </w:tc>
        <w:tc>
          <w:tcPr>
            <w:tcW w:w="992" w:type="dxa"/>
            <w:shd w:val="clear" w:color="auto" w:fill="FDE9D9" w:themeFill="accent6" w:themeFillTint="33"/>
          </w:tcPr>
          <w:p w:rsidR="00F771E7" w:rsidRDefault="00F771E7" w:rsidP="00B86599">
            <w:pPr>
              <w:jc w:val="center"/>
              <w:rPr>
                <w:rFonts w:cs="Calibri"/>
                <w:color w:val="000000"/>
                <w:sz w:val="20"/>
                <w:szCs w:val="20"/>
              </w:rPr>
            </w:pPr>
            <w:r>
              <w:rPr>
                <w:rFonts w:cs="Calibri"/>
                <w:color w:val="000000"/>
                <w:sz w:val="20"/>
                <w:szCs w:val="20"/>
              </w:rPr>
              <w:t>6,50</w:t>
            </w:r>
          </w:p>
        </w:tc>
        <w:tc>
          <w:tcPr>
            <w:tcW w:w="992" w:type="dxa"/>
            <w:shd w:val="clear" w:color="auto" w:fill="FDE9D9" w:themeFill="accent6" w:themeFillTint="33"/>
          </w:tcPr>
          <w:p w:rsidR="00F771E7" w:rsidRDefault="00F771E7" w:rsidP="00B86599">
            <w:pPr>
              <w:jc w:val="center"/>
              <w:rPr>
                <w:rFonts w:cs="Calibri"/>
                <w:color w:val="000000"/>
                <w:sz w:val="20"/>
                <w:szCs w:val="20"/>
              </w:rPr>
            </w:pPr>
            <w:r>
              <w:rPr>
                <w:rFonts w:cs="Calibri"/>
                <w:color w:val="000000"/>
                <w:sz w:val="20"/>
                <w:szCs w:val="20"/>
              </w:rPr>
              <w:t>17,00</w:t>
            </w:r>
          </w:p>
        </w:tc>
      </w:tr>
      <w:tr w:rsidR="00F771E7" w:rsidTr="00F771E7">
        <w:trPr>
          <w:trHeight w:val="489"/>
        </w:trPr>
        <w:tc>
          <w:tcPr>
            <w:tcW w:w="1838" w:type="dxa"/>
            <w:shd w:val="clear" w:color="auto" w:fill="FDE9D9" w:themeFill="accent6" w:themeFillTint="33"/>
            <w:vAlign w:val="center"/>
          </w:tcPr>
          <w:p w:rsidR="00F771E7" w:rsidRPr="006740E9" w:rsidRDefault="00F771E7" w:rsidP="00B86599">
            <w:pPr>
              <w:jc w:val="left"/>
              <w:rPr>
                <w:sz w:val="20"/>
                <w:szCs w:val="20"/>
              </w:rPr>
            </w:pPr>
            <w:r w:rsidRPr="006740E9">
              <w:rPr>
                <w:sz w:val="20"/>
                <w:szCs w:val="20"/>
              </w:rPr>
              <w:t>Javne površine</w:t>
            </w:r>
          </w:p>
        </w:tc>
        <w:tc>
          <w:tcPr>
            <w:tcW w:w="964" w:type="dxa"/>
            <w:shd w:val="clear" w:color="auto" w:fill="FDE9D9" w:themeFill="accent6" w:themeFillTint="33"/>
            <w:vAlign w:val="center"/>
          </w:tcPr>
          <w:p w:rsidR="00F771E7" w:rsidRPr="006740E9" w:rsidRDefault="00F771E7" w:rsidP="00B86599">
            <w:pPr>
              <w:jc w:val="center"/>
              <w:rPr>
                <w:sz w:val="20"/>
                <w:szCs w:val="20"/>
              </w:rPr>
            </w:pPr>
            <w:r w:rsidRPr="006740E9">
              <w:rPr>
                <w:sz w:val="20"/>
                <w:szCs w:val="20"/>
              </w:rPr>
              <w:t>OJP</w:t>
            </w:r>
          </w:p>
        </w:tc>
        <w:tc>
          <w:tcPr>
            <w:tcW w:w="1021" w:type="dxa"/>
            <w:vAlign w:val="center"/>
          </w:tcPr>
          <w:p w:rsidR="00F771E7" w:rsidRDefault="00F771E7" w:rsidP="00B86599">
            <w:pPr>
              <w:jc w:val="center"/>
              <w:rPr>
                <w:rFonts w:cs="Calibri"/>
                <w:color w:val="000000"/>
                <w:sz w:val="20"/>
                <w:szCs w:val="20"/>
              </w:rPr>
            </w:pPr>
            <w:r>
              <w:rPr>
                <w:rFonts w:cs="Calibri"/>
                <w:color w:val="000000"/>
                <w:sz w:val="20"/>
                <w:szCs w:val="20"/>
              </w:rPr>
              <w:t>0,270</w:t>
            </w:r>
          </w:p>
        </w:tc>
        <w:tc>
          <w:tcPr>
            <w:tcW w:w="992" w:type="dxa"/>
            <w:vAlign w:val="center"/>
          </w:tcPr>
          <w:p w:rsidR="00F771E7" w:rsidRDefault="00F771E7" w:rsidP="00B86599">
            <w:pPr>
              <w:jc w:val="center"/>
              <w:rPr>
                <w:rFonts w:cs="Calibri"/>
                <w:color w:val="000000"/>
                <w:sz w:val="20"/>
                <w:szCs w:val="20"/>
              </w:rPr>
            </w:pPr>
            <w:r>
              <w:rPr>
                <w:rFonts w:cs="Calibri"/>
                <w:color w:val="000000"/>
                <w:sz w:val="20"/>
                <w:szCs w:val="20"/>
              </w:rPr>
              <w:t>0,458</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0,318</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2,258</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1,92</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5,95</w:t>
            </w:r>
          </w:p>
        </w:tc>
        <w:tc>
          <w:tcPr>
            <w:tcW w:w="992" w:type="dxa"/>
            <w:shd w:val="clear" w:color="auto" w:fill="FDE9D9" w:themeFill="accent6" w:themeFillTint="33"/>
          </w:tcPr>
          <w:p w:rsidR="00F771E7" w:rsidRDefault="00F771E7" w:rsidP="00B86599">
            <w:pPr>
              <w:jc w:val="center"/>
              <w:rPr>
                <w:rFonts w:cs="Calibri"/>
                <w:color w:val="000000"/>
                <w:sz w:val="20"/>
                <w:szCs w:val="20"/>
              </w:rPr>
            </w:pPr>
            <w:r>
              <w:rPr>
                <w:rFonts w:cs="Calibri"/>
                <w:color w:val="000000"/>
                <w:sz w:val="20"/>
                <w:szCs w:val="20"/>
              </w:rPr>
              <w:t>0,7</w:t>
            </w:r>
          </w:p>
        </w:tc>
        <w:tc>
          <w:tcPr>
            <w:tcW w:w="992" w:type="dxa"/>
            <w:shd w:val="clear" w:color="auto" w:fill="FDE9D9" w:themeFill="accent6" w:themeFillTint="33"/>
          </w:tcPr>
          <w:p w:rsidR="00F771E7" w:rsidRDefault="00F771E7" w:rsidP="00B86599">
            <w:pPr>
              <w:jc w:val="center"/>
              <w:rPr>
                <w:rFonts w:cs="Calibri"/>
                <w:color w:val="000000"/>
                <w:sz w:val="20"/>
                <w:szCs w:val="20"/>
              </w:rPr>
            </w:pPr>
            <w:r>
              <w:rPr>
                <w:rFonts w:cs="Calibri"/>
                <w:color w:val="000000"/>
                <w:sz w:val="20"/>
                <w:szCs w:val="20"/>
              </w:rPr>
              <w:t>2,00</w:t>
            </w:r>
          </w:p>
        </w:tc>
      </w:tr>
      <w:tr w:rsidR="00F771E7" w:rsidTr="00F771E7">
        <w:trPr>
          <w:trHeight w:val="595"/>
        </w:trPr>
        <w:tc>
          <w:tcPr>
            <w:tcW w:w="1838" w:type="dxa"/>
            <w:shd w:val="clear" w:color="auto" w:fill="FDE9D9" w:themeFill="accent6" w:themeFillTint="33"/>
            <w:vAlign w:val="center"/>
          </w:tcPr>
          <w:p w:rsidR="00F771E7" w:rsidRPr="006740E9" w:rsidRDefault="00F771E7" w:rsidP="00B86599">
            <w:pPr>
              <w:jc w:val="left"/>
              <w:rPr>
                <w:sz w:val="20"/>
                <w:szCs w:val="20"/>
              </w:rPr>
            </w:pPr>
            <w:r w:rsidRPr="00045570">
              <w:rPr>
                <w:sz w:val="20"/>
                <w:szCs w:val="20"/>
              </w:rPr>
              <w:t>Pros</w:t>
            </w:r>
            <w:r>
              <w:rPr>
                <w:sz w:val="20"/>
                <w:szCs w:val="20"/>
              </w:rPr>
              <w:t>tori za ravnanje z odpadki</w:t>
            </w:r>
          </w:p>
        </w:tc>
        <w:tc>
          <w:tcPr>
            <w:tcW w:w="964" w:type="dxa"/>
            <w:shd w:val="clear" w:color="auto" w:fill="FDE9D9" w:themeFill="accent6" w:themeFillTint="33"/>
            <w:vAlign w:val="center"/>
          </w:tcPr>
          <w:p w:rsidR="00F771E7" w:rsidRPr="006740E9" w:rsidRDefault="00F771E7" w:rsidP="00B86599">
            <w:pPr>
              <w:jc w:val="center"/>
              <w:rPr>
                <w:sz w:val="20"/>
                <w:szCs w:val="20"/>
              </w:rPr>
            </w:pPr>
            <w:r w:rsidRPr="00045570">
              <w:rPr>
                <w:sz w:val="20"/>
                <w:szCs w:val="20"/>
              </w:rPr>
              <w:t>OPRO</w:t>
            </w:r>
          </w:p>
        </w:tc>
        <w:tc>
          <w:tcPr>
            <w:tcW w:w="1021" w:type="dxa"/>
            <w:vAlign w:val="center"/>
          </w:tcPr>
          <w:p w:rsidR="00F771E7" w:rsidRDefault="00F771E7" w:rsidP="00B86599">
            <w:pPr>
              <w:jc w:val="center"/>
              <w:rPr>
                <w:rFonts w:cs="Calibri"/>
                <w:color w:val="000000"/>
                <w:sz w:val="20"/>
                <w:szCs w:val="20"/>
              </w:rPr>
            </w:pPr>
            <w:r>
              <w:rPr>
                <w:rFonts w:cs="Calibri"/>
                <w:color w:val="000000"/>
                <w:sz w:val="20"/>
                <w:szCs w:val="20"/>
              </w:rPr>
              <w:t>0,066</w:t>
            </w:r>
          </w:p>
        </w:tc>
        <w:tc>
          <w:tcPr>
            <w:tcW w:w="992" w:type="dxa"/>
            <w:vAlign w:val="center"/>
          </w:tcPr>
          <w:p w:rsidR="00F771E7" w:rsidRDefault="00F771E7" w:rsidP="00B86599">
            <w:pPr>
              <w:jc w:val="center"/>
              <w:rPr>
                <w:rFonts w:cs="Calibri"/>
                <w:color w:val="000000"/>
                <w:sz w:val="20"/>
                <w:szCs w:val="20"/>
              </w:rPr>
            </w:pPr>
            <w:r>
              <w:rPr>
                <w:rFonts w:cs="Calibri"/>
                <w:color w:val="000000"/>
                <w:sz w:val="20"/>
                <w:szCs w:val="20"/>
              </w:rPr>
              <w:t>0,111</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0,062</w:t>
            </w:r>
          </w:p>
        </w:tc>
        <w:tc>
          <w:tcPr>
            <w:tcW w:w="992" w:type="dxa"/>
            <w:shd w:val="clear" w:color="auto" w:fill="FDE9D9" w:themeFill="accent6" w:themeFillTint="33"/>
            <w:vAlign w:val="center"/>
          </w:tcPr>
          <w:p w:rsidR="00F771E7" w:rsidRPr="005D7F83" w:rsidRDefault="00F771E7" w:rsidP="00B86599">
            <w:pPr>
              <w:jc w:val="center"/>
              <w:rPr>
                <w:sz w:val="20"/>
                <w:szCs w:val="20"/>
              </w:rPr>
            </w:pPr>
            <w:r>
              <w:rPr>
                <w:sz w:val="20"/>
                <w:szCs w:val="20"/>
              </w:rPr>
              <w:t>0,443</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w:t>
            </w:r>
          </w:p>
        </w:tc>
        <w:tc>
          <w:tcPr>
            <w:tcW w:w="992" w:type="dxa"/>
            <w:shd w:val="clear" w:color="auto" w:fill="auto"/>
            <w:vAlign w:val="center"/>
          </w:tcPr>
          <w:p w:rsidR="00F771E7" w:rsidRDefault="00F771E7" w:rsidP="00B86599">
            <w:pPr>
              <w:jc w:val="center"/>
              <w:rPr>
                <w:rFonts w:cs="Calibri"/>
                <w:color w:val="000000"/>
                <w:sz w:val="20"/>
                <w:szCs w:val="20"/>
              </w:rPr>
            </w:pPr>
            <w:r>
              <w:rPr>
                <w:rFonts w:cs="Calibri"/>
                <w:color w:val="000000"/>
                <w:sz w:val="20"/>
                <w:szCs w:val="20"/>
              </w:rPr>
              <w:t>/</w:t>
            </w:r>
          </w:p>
        </w:tc>
        <w:tc>
          <w:tcPr>
            <w:tcW w:w="992" w:type="dxa"/>
            <w:shd w:val="clear" w:color="auto" w:fill="FDE9D9" w:themeFill="accent6" w:themeFillTint="33"/>
            <w:vAlign w:val="center"/>
          </w:tcPr>
          <w:p w:rsidR="00F771E7" w:rsidRDefault="00F771E7" w:rsidP="00F771E7">
            <w:pPr>
              <w:jc w:val="center"/>
              <w:rPr>
                <w:rFonts w:cs="Calibri"/>
                <w:color w:val="000000"/>
                <w:sz w:val="20"/>
                <w:szCs w:val="20"/>
              </w:rPr>
            </w:pPr>
            <w:r>
              <w:rPr>
                <w:rFonts w:cs="Calibri"/>
                <w:color w:val="000000"/>
                <w:sz w:val="20"/>
                <w:szCs w:val="20"/>
              </w:rPr>
              <w:t>/</w:t>
            </w:r>
          </w:p>
        </w:tc>
        <w:tc>
          <w:tcPr>
            <w:tcW w:w="992" w:type="dxa"/>
            <w:shd w:val="clear" w:color="auto" w:fill="FDE9D9" w:themeFill="accent6" w:themeFillTint="33"/>
            <w:vAlign w:val="center"/>
          </w:tcPr>
          <w:p w:rsidR="00F771E7" w:rsidRDefault="00F771E7" w:rsidP="00F771E7">
            <w:pPr>
              <w:jc w:val="center"/>
              <w:rPr>
                <w:rFonts w:cs="Calibri"/>
                <w:color w:val="000000"/>
                <w:sz w:val="20"/>
                <w:szCs w:val="20"/>
              </w:rPr>
            </w:pPr>
            <w:r>
              <w:rPr>
                <w:rFonts w:cs="Calibri"/>
                <w:color w:val="000000"/>
                <w:sz w:val="20"/>
                <w:szCs w:val="20"/>
              </w:rPr>
              <w:t>/</w:t>
            </w:r>
          </w:p>
        </w:tc>
      </w:tr>
      <w:tr w:rsidR="00AE037C" w:rsidTr="00F771E7">
        <w:trPr>
          <w:trHeight w:val="595"/>
        </w:trPr>
        <w:tc>
          <w:tcPr>
            <w:tcW w:w="2802" w:type="dxa"/>
            <w:gridSpan w:val="2"/>
            <w:shd w:val="clear" w:color="auto" w:fill="FDE9D9" w:themeFill="accent6" w:themeFillTint="33"/>
            <w:vAlign w:val="center"/>
          </w:tcPr>
          <w:p w:rsidR="00AE037C" w:rsidRPr="00045570" w:rsidRDefault="00AE037C" w:rsidP="00AE037C">
            <w:pPr>
              <w:jc w:val="center"/>
              <w:rPr>
                <w:sz w:val="20"/>
                <w:szCs w:val="20"/>
              </w:rPr>
            </w:pPr>
            <w:proofErr w:type="spellStart"/>
            <w:r>
              <w:rPr>
                <w:sz w:val="20"/>
                <w:szCs w:val="20"/>
              </w:rPr>
              <w:t>Dp</w:t>
            </w:r>
            <w:proofErr w:type="spellEnd"/>
            <w:r>
              <w:rPr>
                <w:sz w:val="20"/>
                <w:szCs w:val="20"/>
              </w:rPr>
              <w:t xml:space="preserve"> : </w:t>
            </w:r>
            <w:proofErr w:type="spellStart"/>
            <w:r>
              <w:rPr>
                <w:sz w:val="20"/>
                <w:szCs w:val="20"/>
              </w:rPr>
              <w:t>Dt</w:t>
            </w:r>
            <w:proofErr w:type="spellEnd"/>
          </w:p>
        </w:tc>
        <w:tc>
          <w:tcPr>
            <w:tcW w:w="2013" w:type="dxa"/>
            <w:gridSpan w:val="2"/>
            <w:vAlign w:val="center"/>
          </w:tcPr>
          <w:p w:rsidR="00AE037C" w:rsidRDefault="00AE037C" w:rsidP="00AE037C">
            <w:pPr>
              <w:jc w:val="center"/>
              <w:rPr>
                <w:rFonts w:cs="Calibri"/>
                <w:color w:val="000000"/>
                <w:sz w:val="20"/>
                <w:szCs w:val="20"/>
              </w:rPr>
            </w:pPr>
            <w:r>
              <w:rPr>
                <w:rFonts w:cs="Calibri"/>
                <w:color w:val="000000"/>
                <w:sz w:val="20"/>
                <w:szCs w:val="20"/>
              </w:rPr>
              <w:t>0,7 : 0,3</w:t>
            </w:r>
          </w:p>
        </w:tc>
        <w:tc>
          <w:tcPr>
            <w:tcW w:w="1984" w:type="dxa"/>
            <w:gridSpan w:val="2"/>
            <w:shd w:val="clear" w:color="auto" w:fill="FDE9D9" w:themeFill="accent6" w:themeFillTint="33"/>
            <w:vAlign w:val="center"/>
          </w:tcPr>
          <w:p w:rsidR="00AE037C" w:rsidRDefault="00AE037C" w:rsidP="00AE037C">
            <w:pPr>
              <w:jc w:val="center"/>
              <w:rPr>
                <w:sz w:val="20"/>
                <w:szCs w:val="20"/>
              </w:rPr>
            </w:pPr>
            <w:r>
              <w:rPr>
                <w:sz w:val="20"/>
                <w:szCs w:val="20"/>
              </w:rPr>
              <w:t>0,5</w:t>
            </w:r>
            <w:r w:rsidR="008E7BB2">
              <w:rPr>
                <w:sz w:val="20"/>
                <w:szCs w:val="20"/>
              </w:rPr>
              <w:t>5</w:t>
            </w:r>
            <w:r>
              <w:rPr>
                <w:sz w:val="20"/>
                <w:szCs w:val="20"/>
              </w:rPr>
              <w:t xml:space="preserve"> : </w:t>
            </w:r>
            <w:r w:rsidR="008E7BB2">
              <w:rPr>
                <w:sz w:val="20"/>
                <w:szCs w:val="20"/>
              </w:rPr>
              <w:t>0,45</w:t>
            </w:r>
          </w:p>
        </w:tc>
        <w:tc>
          <w:tcPr>
            <w:tcW w:w="1984" w:type="dxa"/>
            <w:gridSpan w:val="2"/>
            <w:shd w:val="clear" w:color="auto" w:fill="auto"/>
            <w:vAlign w:val="center"/>
          </w:tcPr>
          <w:p w:rsidR="00AE037C" w:rsidRDefault="00AE037C" w:rsidP="00AE037C">
            <w:pPr>
              <w:jc w:val="center"/>
              <w:rPr>
                <w:rFonts w:cs="Calibri"/>
                <w:color w:val="000000"/>
                <w:sz w:val="20"/>
                <w:szCs w:val="20"/>
              </w:rPr>
            </w:pPr>
            <w:r>
              <w:rPr>
                <w:rFonts w:cs="Calibri"/>
                <w:color w:val="000000"/>
                <w:sz w:val="20"/>
                <w:szCs w:val="20"/>
              </w:rPr>
              <w:t>0,3 : 0,7</w:t>
            </w:r>
          </w:p>
        </w:tc>
        <w:tc>
          <w:tcPr>
            <w:tcW w:w="1984" w:type="dxa"/>
            <w:gridSpan w:val="2"/>
            <w:shd w:val="clear" w:color="auto" w:fill="FDE9D9" w:themeFill="accent6" w:themeFillTint="33"/>
            <w:vAlign w:val="center"/>
          </w:tcPr>
          <w:p w:rsidR="00AE037C" w:rsidRDefault="00AE037C" w:rsidP="00AE037C">
            <w:pPr>
              <w:jc w:val="center"/>
              <w:rPr>
                <w:rFonts w:cs="Calibri"/>
                <w:color w:val="000000"/>
                <w:sz w:val="20"/>
                <w:szCs w:val="20"/>
              </w:rPr>
            </w:pPr>
            <w:r>
              <w:rPr>
                <w:rFonts w:cs="Calibri"/>
                <w:color w:val="000000"/>
                <w:sz w:val="20"/>
                <w:szCs w:val="20"/>
              </w:rPr>
              <w:t>0,3 : 0,7</w:t>
            </w:r>
          </w:p>
        </w:tc>
      </w:tr>
      <w:tr w:rsidR="008E7BB2" w:rsidTr="00F771E7">
        <w:trPr>
          <w:trHeight w:val="595"/>
        </w:trPr>
        <w:tc>
          <w:tcPr>
            <w:tcW w:w="2802" w:type="dxa"/>
            <w:gridSpan w:val="2"/>
            <w:shd w:val="clear" w:color="auto" w:fill="FDE9D9" w:themeFill="accent6" w:themeFillTint="33"/>
            <w:vAlign w:val="center"/>
          </w:tcPr>
          <w:p w:rsidR="008E7BB2" w:rsidRDefault="008E7BB2" w:rsidP="00AE037C">
            <w:pPr>
              <w:jc w:val="center"/>
              <w:rPr>
                <w:sz w:val="20"/>
                <w:szCs w:val="20"/>
              </w:rPr>
            </w:pPr>
            <w:proofErr w:type="spellStart"/>
            <w:r>
              <w:rPr>
                <w:sz w:val="20"/>
                <w:szCs w:val="20"/>
              </w:rPr>
              <w:t>Fn</w:t>
            </w:r>
            <w:proofErr w:type="spellEnd"/>
          </w:p>
        </w:tc>
        <w:tc>
          <w:tcPr>
            <w:tcW w:w="2013" w:type="dxa"/>
            <w:gridSpan w:val="2"/>
            <w:vAlign w:val="center"/>
          </w:tcPr>
          <w:p w:rsidR="008E7BB2" w:rsidRDefault="005F08D6" w:rsidP="00AE037C">
            <w:pPr>
              <w:jc w:val="center"/>
              <w:rPr>
                <w:rFonts w:cs="Calibri"/>
                <w:color w:val="000000"/>
                <w:sz w:val="20"/>
                <w:szCs w:val="20"/>
              </w:rPr>
            </w:pPr>
            <w:r>
              <w:rPr>
                <w:rFonts w:cs="Calibri"/>
                <w:color w:val="000000"/>
                <w:sz w:val="20"/>
                <w:szCs w:val="20"/>
              </w:rPr>
              <w:t>0,9</w:t>
            </w:r>
          </w:p>
        </w:tc>
        <w:tc>
          <w:tcPr>
            <w:tcW w:w="1984" w:type="dxa"/>
            <w:gridSpan w:val="2"/>
            <w:shd w:val="clear" w:color="auto" w:fill="FDE9D9" w:themeFill="accent6" w:themeFillTint="33"/>
            <w:vAlign w:val="center"/>
          </w:tcPr>
          <w:p w:rsidR="008E7BB2" w:rsidRDefault="005F08D6" w:rsidP="00AE037C">
            <w:pPr>
              <w:jc w:val="center"/>
              <w:rPr>
                <w:sz w:val="20"/>
                <w:szCs w:val="20"/>
              </w:rPr>
            </w:pPr>
            <w:r>
              <w:rPr>
                <w:sz w:val="20"/>
                <w:szCs w:val="20"/>
              </w:rPr>
              <w:t>1,0</w:t>
            </w:r>
          </w:p>
        </w:tc>
        <w:tc>
          <w:tcPr>
            <w:tcW w:w="1984" w:type="dxa"/>
            <w:gridSpan w:val="2"/>
            <w:shd w:val="clear" w:color="auto" w:fill="auto"/>
            <w:vAlign w:val="center"/>
          </w:tcPr>
          <w:p w:rsidR="008E7BB2" w:rsidRDefault="008E7BB2" w:rsidP="00AE037C">
            <w:pPr>
              <w:jc w:val="center"/>
              <w:rPr>
                <w:rFonts w:cs="Calibri"/>
                <w:color w:val="000000"/>
                <w:sz w:val="20"/>
                <w:szCs w:val="20"/>
              </w:rPr>
            </w:pPr>
            <w:r>
              <w:rPr>
                <w:rFonts w:cs="Calibri"/>
                <w:color w:val="000000"/>
                <w:sz w:val="20"/>
                <w:szCs w:val="20"/>
              </w:rPr>
              <w:t>0,7</w:t>
            </w:r>
          </w:p>
        </w:tc>
        <w:tc>
          <w:tcPr>
            <w:tcW w:w="1984" w:type="dxa"/>
            <w:gridSpan w:val="2"/>
            <w:shd w:val="clear" w:color="auto" w:fill="FDE9D9" w:themeFill="accent6" w:themeFillTint="33"/>
            <w:vAlign w:val="center"/>
          </w:tcPr>
          <w:p w:rsidR="008E7BB2" w:rsidRDefault="008E7BB2" w:rsidP="00AE037C">
            <w:pPr>
              <w:jc w:val="center"/>
              <w:rPr>
                <w:rFonts w:cs="Calibri"/>
                <w:color w:val="000000"/>
                <w:sz w:val="20"/>
                <w:szCs w:val="20"/>
              </w:rPr>
            </w:pPr>
            <w:r>
              <w:rPr>
                <w:rFonts w:cs="Calibri"/>
                <w:color w:val="000000"/>
                <w:sz w:val="20"/>
                <w:szCs w:val="20"/>
              </w:rPr>
              <w:t>1,3</w:t>
            </w:r>
          </w:p>
        </w:tc>
      </w:tr>
      <w:tr w:rsidR="00AE037C" w:rsidTr="008E7BB2">
        <w:trPr>
          <w:trHeight w:val="191"/>
        </w:trPr>
        <w:tc>
          <w:tcPr>
            <w:tcW w:w="2802" w:type="dxa"/>
            <w:gridSpan w:val="2"/>
            <w:shd w:val="clear" w:color="auto" w:fill="FDE9D9" w:themeFill="accent6" w:themeFillTint="33"/>
            <w:vAlign w:val="center"/>
          </w:tcPr>
          <w:p w:rsidR="008E7BB2" w:rsidRPr="008E7BB2" w:rsidRDefault="00AE037C" w:rsidP="008E7BB2">
            <w:pPr>
              <w:jc w:val="center"/>
              <w:rPr>
                <w:sz w:val="18"/>
                <w:szCs w:val="20"/>
              </w:rPr>
            </w:pPr>
            <w:proofErr w:type="spellStart"/>
            <w:r w:rsidRPr="008E7BB2">
              <w:rPr>
                <w:sz w:val="18"/>
                <w:szCs w:val="20"/>
              </w:rPr>
              <w:t>Psz</w:t>
            </w:r>
            <w:proofErr w:type="spellEnd"/>
            <w:r w:rsidRPr="008E7BB2">
              <w:rPr>
                <w:sz w:val="18"/>
                <w:szCs w:val="20"/>
              </w:rPr>
              <w:t xml:space="preserve"> cestno omrežje</w:t>
            </w:r>
          </w:p>
        </w:tc>
        <w:tc>
          <w:tcPr>
            <w:tcW w:w="2013" w:type="dxa"/>
            <w:gridSpan w:val="2"/>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100 %</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auto"/>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13 %</w:t>
            </w:r>
          </w:p>
        </w:tc>
      </w:tr>
      <w:tr w:rsidR="00AE037C" w:rsidTr="008E7BB2">
        <w:trPr>
          <w:trHeight w:val="223"/>
        </w:trPr>
        <w:tc>
          <w:tcPr>
            <w:tcW w:w="2802" w:type="dxa"/>
            <w:gridSpan w:val="2"/>
            <w:shd w:val="clear" w:color="auto" w:fill="FDE9D9" w:themeFill="accent6" w:themeFillTint="33"/>
            <w:vAlign w:val="center"/>
          </w:tcPr>
          <w:p w:rsidR="00AE037C" w:rsidRPr="008E7BB2" w:rsidRDefault="00AE037C" w:rsidP="00AE037C">
            <w:pPr>
              <w:jc w:val="center"/>
              <w:rPr>
                <w:sz w:val="18"/>
                <w:szCs w:val="20"/>
              </w:rPr>
            </w:pPr>
            <w:proofErr w:type="spellStart"/>
            <w:r w:rsidRPr="008E7BB2">
              <w:rPr>
                <w:sz w:val="18"/>
                <w:szCs w:val="20"/>
              </w:rPr>
              <w:t>Psz</w:t>
            </w:r>
            <w:proofErr w:type="spellEnd"/>
            <w:r w:rsidRPr="008E7BB2">
              <w:rPr>
                <w:sz w:val="18"/>
                <w:szCs w:val="20"/>
              </w:rPr>
              <w:t xml:space="preserve"> kanalizacijsko omrežje</w:t>
            </w:r>
          </w:p>
        </w:tc>
        <w:tc>
          <w:tcPr>
            <w:tcW w:w="2013" w:type="dxa"/>
            <w:gridSpan w:val="2"/>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100 %</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auto"/>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25 %</w:t>
            </w:r>
          </w:p>
        </w:tc>
      </w:tr>
      <w:tr w:rsidR="00AE037C" w:rsidTr="008E7BB2">
        <w:trPr>
          <w:trHeight w:val="141"/>
        </w:trPr>
        <w:tc>
          <w:tcPr>
            <w:tcW w:w="2802" w:type="dxa"/>
            <w:gridSpan w:val="2"/>
            <w:shd w:val="clear" w:color="auto" w:fill="FDE9D9" w:themeFill="accent6" w:themeFillTint="33"/>
            <w:vAlign w:val="center"/>
          </w:tcPr>
          <w:p w:rsidR="00AE037C" w:rsidRPr="008E7BB2" w:rsidRDefault="00AE037C" w:rsidP="00AE037C">
            <w:pPr>
              <w:jc w:val="center"/>
              <w:rPr>
                <w:sz w:val="18"/>
                <w:szCs w:val="20"/>
              </w:rPr>
            </w:pPr>
            <w:proofErr w:type="spellStart"/>
            <w:r w:rsidRPr="008E7BB2">
              <w:rPr>
                <w:sz w:val="18"/>
                <w:szCs w:val="20"/>
              </w:rPr>
              <w:t>Psz</w:t>
            </w:r>
            <w:proofErr w:type="spellEnd"/>
            <w:r w:rsidRPr="008E7BB2">
              <w:rPr>
                <w:sz w:val="18"/>
                <w:szCs w:val="20"/>
              </w:rPr>
              <w:t xml:space="preserve"> vodovodno omrežje</w:t>
            </w:r>
          </w:p>
        </w:tc>
        <w:tc>
          <w:tcPr>
            <w:tcW w:w="2013" w:type="dxa"/>
            <w:gridSpan w:val="2"/>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100 %</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auto"/>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25 %</w:t>
            </w:r>
          </w:p>
        </w:tc>
      </w:tr>
      <w:tr w:rsidR="00AE037C" w:rsidTr="008E7BB2">
        <w:trPr>
          <w:trHeight w:val="70"/>
        </w:trPr>
        <w:tc>
          <w:tcPr>
            <w:tcW w:w="2802" w:type="dxa"/>
            <w:gridSpan w:val="2"/>
            <w:shd w:val="clear" w:color="auto" w:fill="FDE9D9" w:themeFill="accent6" w:themeFillTint="33"/>
            <w:vAlign w:val="center"/>
          </w:tcPr>
          <w:p w:rsidR="00AE037C" w:rsidRPr="008E7BB2" w:rsidRDefault="00AE037C" w:rsidP="00AE037C">
            <w:pPr>
              <w:jc w:val="center"/>
              <w:rPr>
                <w:sz w:val="18"/>
                <w:szCs w:val="20"/>
              </w:rPr>
            </w:pPr>
            <w:proofErr w:type="spellStart"/>
            <w:r w:rsidRPr="008E7BB2">
              <w:rPr>
                <w:sz w:val="18"/>
                <w:szCs w:val="20"/>
              </w:rPr>
              <w:t>Psz</w:t>
            </w:r>
            <w:proofErr w:type="spellEnd"/>
            <w:r w:rsidRPr="008E7BB2">
              <w:rPr>
                <w:sz w:val="18"/>
                <w:szCs w:val="20"/>
              </w:rPr>
              <w:t xml:space="preserve"> javne površine</w:t>
            </w:r>
          </w:p>
        </w:tc>
        <w:tc>
          <w:tcPr>
            <w:tcW w:w="2013" w:type="dxa"/>
            <w:gridSpan w:val="2"/>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100 %</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auto"/>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30%</w:t>
            </w:r>
          </w:p>
        </w:tc>
      </w:tr>
      <w:tr w:rsidR="00AE037C" w:rsidTr="008E7BB2">
        <w:trPr>
          <w:trHeight w:val="248"/>
        </w:trPr>
        <w:tc>
          <w:tcPr>
            <w:tcW w:w="2802" w:type="dxa"/>
            <w:gridSpan w:val="2"/>
            <w:shd w:val="clear" w:color="auto" w:fill="FDE9D9" w:themeFill="accent6" w:themeFillTint="33"/>
            <w:vAlign w:val="center"/>
          </w:tcPr>
          <w:p w:rsidR="00AE037C" w:rsidRPr="008E7BB2" w:rsidRDefault="00AE037C" w:rsidP="00AE037C">
            <w:pPr>
              <w:jc w:val="center"/>
              <w:rPr>
                <w:sz w:val="18"/>
                <w:szCs w:val="20"/>
              </w:rPr>
            </w:pPr>
            <w:proofErr w:type="spellStart"/>
            <w:r w:rsidRPr="008E7BB2">
              <w:rPr>
                <w:sz w:val="18"/>
                <w:szCs w:val="20"/>
              </w:rPr>
              <w:t>Psz</w:t>
            </w:r>
            <w:proofErr w:type="spellEnd"/>
            <w:r w:rsidRPr="008E7BB2">
              <w:rPr>
                <w:sz w:val="18"/>
                <w:szCs w:val="20"/>
              </w:rPr>
              <w:t xml:space="preserve"> prostorov za ravnanje z odpadki</w:t>
            </w:r>
          </w:p>
        </w:tc>
        <w:tc>
          <w:tcPr>
            <w:tcW w:w="2013" w:type="dxa"/>
            <w:gridSpan w:val="2"/>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100 %</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auto"/>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c>
          <w:tcPr>
            <w:tcW w:w="1984" w:type="dxa"/>
            <w:gridSpan w:val="2"/>
            <w:shd w:val="clear" w:color="auto" w:fill="FDE9D9" w:themeFill="accent6" w:themeFillTint="33"/>
            <w:vAlign w:val="center"/>
          </w:tcPr>
          <w:p w:rsidR="00AE037C" w:rsidRPr="008E7BB2" w:rsidRDefault="00AE037C" w:rsidP="00AE037C">
            <w:pPr>
              <w:jc w:val="center"/>
              <w:rPr>
                <w:rFonts w:cs="Calibri"/>
                <w:color w:val="000000"/>
                <w:sz w:val="18"/>
                <w:szCs w:val="20"/>
              </w:rPr>
            </w:pPr>
            <w:r w:rsidRPr="008E7BB2">
              <w:rPr>
                <w:rFonts w:cs="Calibri"/>
                <w:color w:val="000000"/>
                <w:sz w:val="18"/>
                <w:szCs w:val="20"/>
              </w:rPr>
              <w:t>/</w:t>
            </w:r>
          </w:p>
        </w:tc>
      </w:tr>
      <w:tr w:rsidR="00F771E7" w:rsidTr="00AE037C">
        <w:trPr>
          <w:trHeight w:val="595"/>
        </w:trPr>
        <w:tc>
          <w:tcPr>
            <w:tcW w:w="2802" w:type="dxa"/>
            <w:gridSpan w:val="2"/>
            <w:shd w:val="clear" w:color="auto" w:fill="FDE9D9" w:themeFill="accent6" w:themeFillTint="33"/>
            <w:vAlign w:val="center"/>
          </w:tcPr>
          <w:p w:rsidR="00F771E7" w:rsidRDefault="00F771E7" w:rsidP="00E02315">
            <w:pPr>
              <w:jc w:val="center"/>
              <w:rPr>
                <w:sz w:val="20"/>
                <w:szCs w:val="20"/>
              </w:rPr>
            </w:pPr>
            <w:r>
              <w:rPr>
                <w:sz w:val="20"/>
                <w:szCs w:val="20"/>
              </w:rPr>
              <w:t>Primerjava izračuna komunalnega prispevka</w:t>
            </w:r>
          </w:p>
        </w:tc>
        <w:tc>
          <w:tcPr>
            <w:tcW w:w="2013" w:type="dxa"/>
            <w:gridSpan w:val="2"/>
            <w:vAlign w:val="center"/>
          </w:tcPr>
          <w:p w:rsidR="00F771E7" w:rsidRDefault="00E0110B" w:rsidP="00B86599">
            <w:pPr>
              <w:jc w:val="center"/>
              <w:rPr>
                <w:rFonts w:cs="Calibri"/>
                <w:color w:val="000000"/>
                <w:sz w:val="20"/>
                <w:szCs w:val="20"/>
              </w:rPr>
            </w:pPr>
            <w:r>
              <w:rPr>
                <w:rFonts w:cs="Calibri"/>
                <w:color w:val="000000"/>
                <w:sz w:val="20"/>
                <w:szCs w:val="20"/>
              </w:rPr>
              <w:t>3.353,23</w:t>
            </w:r>
          </w:p>
        </w:tc>
        <w:tc>
          <w:tcPr>
            <w:tcW w:w="1984" w:type="dxa"/>
            <w:gridSpan w:val="2"/>
            <w:shd w:val="clear" w:color="auto" w:fill="FDE9D9" w:themeFill="accent6" w:themeFillTint="33"/>
            <w:vAlign w:val="center"/>
          </w:tcPr>
          <w:p w:rsidR="00F771E7" w:rsidRDefault="005F08D6" w:rsidP="00B86599">
            <w:pPr>
              <w:jc w:val="center"/>
              <w:rPr>
                <w:sz w:val="20"/>
                <w:szCs w:val="20"/>
              </w:rPr>
            </w:pPr>
            <w:r>
              <w:rPr>
                <w:sz w:val="20"/>
                <w:szCs w:val="20"/>
              </w:rPr>
              <w:t>5.297,95</w:t>
            </w:r>
          </w:p>
        </w:tc>
        <w:tc>
          <w:tcPr>
            <w:tcW w:w="1984" w:type="dxa"/>
            <w:gridSpan w:val="2"/>
            <w:shd w:val="clear" w:color="auto" w:fill="auto"/>
            <w:vAlign w:val="center"/>
          </w:tcPr>
          <w:p w:rsidR="00F771E7" w:rsidRDefault="00AE037C" w:rsidP="00B86599">
            <w:pPr>
              <w:jc w:val="center"/>
              <w:rPr>
                <w:rFonts w:cs="Calibri"/>
                <w:color w:val="000000"/>
                <w:sz w:val="20"/>
                <w:szCs w:val="20"/>
              </w:rPr>
            </w:pPr>
            <w:r>
              <w:rPr>
                <w:rFonts w:cs="Calibri"/>
                <w:color w:val="000000"/>
                <w:sz w:val="20"/>
                <w:szCs w:val="20"/>
              </w:rPr>
              <w:t>10.319,24</w:t>
            </w:r>
          </w:p>
        </w:tc>
        <w:tc>
          <w:tcPr>
            <w:tcW w:w="1984" w:type="dxa"/>
            <w:gridSpan w:val="2"/>
            <w:shd w:val="clear" w:color="auto" w:fill="FDE9D9" w:themeFill="accent6" w:themeFillTint="33"/>
            <w:vAlign w:val="center"/>
          </w:tcPr>
          <w:p w:rsidR="00F771E7" w:rsidRDefault="00AE037C" w:rsidP="00AE037C">
            <w:pPr>
              <w:jc w:val="center"/>
              <w:rPr>
                <w:rFonts w:cs="Calibri"/>
                <w:color w:val="000000"/>
                <w:sz w:val="20"/>
                <w:szCs w:val="20"/>
              </w:rPr>
            </w:pPr>
            <w:r>
              <w:rPr>
                <w:rFonts w:cs="Calibri"/>
                <w:color w:val="000000"/>
                <w:sz w:val="20"/>
                <w:szCs w:val="20"/>
              </w:rPr>
              <w:t>4.905,05</w:t>
            </w:r>
          </w:p>
        </w:tc>
      </w:tr>
    </w:tbl>
    <w:p w:rsidR="00B86599" w:rsidRDefault="00B86599" w:rsidP="00C61D1A">
      <w:pPr>
        <w:rPr>
          <w:rFonts w:cs="Calibri"/>
          <w:szCs w:val="22"/>
          <w:u w:val="single"/>
        </w:rPr>
      </w:pPr>
    </w:p>
    <w:p w:rsidR="00897EFF" w:rsidRDefault="00897EFF" w:rsidP="00C61D1A">
      <w:pPr>
        <w:rPr>
          <w:rFonts w:cs="Calibri"/>
          <w:szCs w:val="22"/>
          <w:u w:val="single"/>
        </w:rPr>
      </w:pPr>
    </w:p>
    <w:p w:rsidR="00E02315" w:rsidRDefault="00E02315" w:rsidP="00C61D1A">
      <w:pPr>
        <w:rPr>
          <w:rFonts w:cs="Calibri"/>
          <w:szCs w:val="22"/>
          <w:u w:val="single"/>
        </w:rPr>
      </w:pPr>
    </w:p>
    <w:sectPr w:rsidR="00E02315" w:rsidSect="00FE7DBC">
      <w:pgSz w:w="11911" w:h="16832"/>
      <w:pgMar w:top="1418" w:right="1418" w:bottom="1418" w:left="1418" w:header="708" w:footer="708" w:gutter="0"/>
      <w:cols w:space="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647" w:rsidRDefault="001A3647" w:rsidP="00B4248D">
      <w:r>
        <w:separator/>
      </w:r>
    </w:p>
  </w:endnote>
  <w:endnote w:type="continuationSeparator" w:id="0">
    <w:p w:rsidR="001A3647" w:rsidRDefault="001A3647" w:rsidP="00B4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FLAC B+ Arial 0142392">
    <w:altName w:val="Arial"/>
    <w:charset w:val="EE"/>
    <w:family w:val="swiss"/>
    <w:pitch w:val="default"/>
  </w:font>
  <w:font w:name="AvantGarde Bk BT">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2E" w:rsidRDefault="007B3F2E">
    <w:pPr>
      <w:pStyle w:val="Nog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7B3F2E" w:rsidRDefault="007B3F2E" w:rsidP="007E3165">
    <w:pPr>
      <w:pStyle w:val="Noga"/>
      <w:tabs>
        <w:tab w:val="clear" w:pos="4818"/>
        <w:tab w:val="clear" w:pos="9637"/>
        <w:tab w:val="right" w:pos="9600"/>
      </w:tabs>
      <w:jc w:val="right"/>
      <w:rPr>
        <w:rFonts w:ascii="AvantGarde Bk BT" w:hAnsi="AvantGarde Bk BT"/>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2E" w:rsidRDefault="007B3F2E">
    <w:pPr>
      <w:pStyle w:val="Noga"/>
      <w:jc w:val="right"/>
    </w:pPr>
  </w:p>
  <w:p w:rsidR="007B3F2E" w:rsidRPr="007A026E" w:rsidRDefault="007B3F2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2E" w:rsidRDefault="007B3F2E" w:rsidP="00786429"/>
  <w:p w:rsidR="007B3F2E" w:rsidRDefault="007B3F2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12" w:space="0" w:color="auto"/>
      </w:tblBorders>
      <w:tblLook w:val="04A0" w:firstRow="1" w:lastRow="0" w:firstColumn="1" w:lastColumn="0" w:noHBand="0" w:noVBand="1"/>
    </w:tblPr>
    <w:tblGrid>
      <w:gridCol w:w="8613"/>
      <w:gridCol w:w="1134"/>
    </w:tblGrid>
    <w:tr w:rsidR="007B3F2E" w:rsidRPr="005A4D3D" w:rsidTr="00E55C62">
      <w:trPr>
        <w:trHeight w:val="109"/>
      </w:trPr>
      <w:tc>
        <w:tcPr>
          <w:tcW w:w="8613" w:type="dxa"/>
          <w:tcBorders>
            <w:top w:val="single" w:sz="12" w:space="0" w:color="C07122"/>
          </w:tcBorders>
          <w:vAlign w:val="center"/>
        </w:tcPr>
        <w:p w:rsidR="007B3F2E" w:rsidRPr="00F0509C" w:rsidRDefault="007B3F2E" w:rsidP="00F0509C">
          <w:pPr>
            <w:pStyle w:val="Noga"/>
            <w:jc w:val="left"/>
            <w:rPr>
              <w:rFonts w:cs="Calibri"/>
              <w:sz w:val="20"/>
              <w:szCs w:val="28"/>
            </w:rPr>
          </w:pPr>
          <w:r w:rsidRPr="00F0509C">
            <w:rPr>
              <w:rFonts w:cs="Calibri"/>
              <w:sz w:val="20"/>
              <w:szCs w:val="28"/>
            </w:rPr>
            <w:t>ELABORAT PROGRAMA OPREMLJANJA</w:t>
          </w:r>
          <w:r>
            <w:rPr>
              <w:rFonts w:cs="Calibri"/>
              <w:sz w:val="20"/>
              <w:szCs w:val="28"/>
            </w:rPr>
            <w:t xml:space="preserve"> </w:t>
          </w:r>
          <w:r w:rsidRPr="00F0509C">
            <w:rPr>
              <w:rFonts w:cs="Calibri"/>
              <w:sz w:val="20"/>
              <w:szCs w:val="28"/>
            </w:rPr>
            <w:t>ZA OPN OBČINE KIDRIČEVO</w:t>
          </w:r>
        </w:p>
      </w:tc>
      <w:tc>
        <w:tcPr>
          <w:tcW w:w="1134" w:type="dxa"/>
          <w:tcBorders>
            <w:top w:val="single" w:sz="12" w:space="0" w:color="C07122"/>
          </w:tcBorders>
          <w:vAlign w:val="center"/>
        </w:tcPr>
        <w:p w:rsidR="007B3F2E" w:rsidRPr="00E154E4" w:rsidRDefault="007B3F2E" w:rsidP="00786429">
          <w:pPr>
            <w:pStyle w:val="Noga"/>
            <w:jc w:val="right"/>
            <w:rPr>
              <w:rFonts w:cs="Calibri"/>
              <w:color w:val="7F7F7F"/>
            </w:rPr>
          </w:pPr>
          <w:r w:rsidRPr="00E154E4">
            <w:rPr>
              <w:rFonts w:cs="Calibri"/>
              <w:color w:val="7F7F7F"/>
            </w:rPr>
            <w:fldChar w:fldCharType="begin"/>
          </w:r>
          <w:r w:rsidRPr="00E154E4">
            <w:rPr>
              <w:rFonts w:cs="Calibri"/>
              <w:color w:val="7F7F7F"/>
            </w:rPr>
            <w:instrText xml:space="preserve"> PAGE  </w:instrText>
          </w:r>
          <w:r w:rsidRPr="00E154E4">
            <w:rPr>
              <w:rFonts w:cs="Calibri"/>
              <w:color w:val="7F7F7F"/>
            </w:rPr>
            <w:fldChar w:fldCharType="separate"/>
          </w:r>
          <w:r w:rsidR="00751D54">
            <w:rPr>
              <w:rFonts w:cs="Calibri"/>
              <w:noProof/>
              <w:color w:val="7F7F7F"/>
            </w:rPr>
            <w:t>33</w:t>
          </w:r>
          <w:r w:rsidRPr="00E154E4">
            <w:rPr>
              <w:rFonts w:cs="Calibri"/>
              <w:color w:val="7F7F7F"/>
            </w:rPr>
            <w:fldChar w:fldCharType="end"/>
          </w:r>
        </w:p>
      </w:tc>
    </w:tr>
  </w:tbl>
  <w:p w:rsidR="007B3F2E" w:rsidRPr="008A7EEA" w:rsidRDefault="007B3F2E" w:rsidP="002925BC">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12" w:space="0" w:color="auto"/>
      </w:tblBorders>
      <w:tblLook w:val="04A0" w:firstRow="1" w:lastRow="0" w:firstColumn="1" w:lastColumn="0" w:noHBand="0" w:noVBand="1"/>
    </w:tblPr>
    <w:tblGrid>
      <w:gridCol w:w="8046"/>
      <w:gridCol w:w="1701"/>
    </w:tblGrid>
    <w:tr w:rsidR="007B3F2E" w:rsidRPr="005A4D3D" w:rsidTr="0037781B">
      <w:tc>
        <w:tcPr>
          <w:tcW w:w="8046" w:type="dxa"/>
          <w:tcBorders>
            <w:top w:val="single" w:sz="12" w:space="0" w:color="C07122"/>
          </w:tcBorders>
          <w:vAlign w:val="center"/>
        </w:tcPr>
        <w:p w:rsidR="007B3F2E" w:rsidRPr="00E154E4" w:rsidRDefault="007B3F2E" w:rsidP="0037781B">
          <w:pPr>
            <w:pStyle w:val="Noga"/>
            <w:jc w:val="left"/>
            <w:rPr>
              <w:color w:val="7F7F7F"/>
              <w:sz w:val="22"/>
              <w:szCs w:val="22"/>
            </w:rPr>
          </w:pPr>
          <w:r w:rsidRPr="00F0509C">
            <w:rPr>
              <w:rFonts w:cs="Calibri"/>
              <w:sz w:val="20"/>
              <w:szCs w:val="28"/>
            </w:rPr>
            <w:t>ELABORAT PROGRAMA OPREMLJANJA</w:t>
          </w:r>
          <w:r>
            <w:rPr>
              <w:rFonts w:cs="Calibri"/>
              <w:sz w:val="20"/>
              <w:szCs w:val="28"/>
            </w:rPr>
            <w:t xml:space="preserve"> </w:t>
          </w:r>
          <w:r w:rsidRPr="00F0509C">
            <w:rPr>
              <w:rFonts w:cs="Calibri"/>
              <w:sz w:val="20"/>
              <w:szCs w:val="28"/>
            </w:rPr>
            <w:t>ZA OPN OBČINE KIDRIČEVO</w:t>
          </w:r>
        </w:p>
      </w:tc>
      <w:tc>
        <w:tcPr>
          <w:tcW w:w="1701" w:type="dxa"/>
          <w:tcBorders>
            <w:top w:val="single" w:sz="12" w:space="0" w:color="C07122"/>
          </w:tcBorders>
          <w:vAlign w:val="center"/>
        </w:tcPr>
        <w:p w:rsidR="007B3F2E" w:rsidRPr="00E154E4" w:rsidRDefault="007B3F2E" w:rsidP="0037781B">
          <w:pPr>
            <w:pStyle w:val="Noga"/>
            <w:jc w:val="right"/>
            <w:rPr>
              <w:rFonts w:cs="Calibri"/>
              <w:color w:val="7F7F7F"/>
            </w:rPr>
          </w:pPr>
          <w:r>
            <w:rPr>
              <w:rFonts w:cs="Calibri"/>
              <w:color w:val="7F7F7F"/>
            </w:rPr>
            <w:t>6</w:t>
          </w:r>
        </w:p>
      </w:tc>
    </w:tr>
  </w:tbl>
  <w:p w:rsidR="007B3F2E" w:rsidRPr="008A7EEA" w:rsidRDefault="007B3F2E" w:rsidP="00786429">
    <w:pPr>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12" w:space="0" w:color="auto"/>
      </w:tblBorders>
      <w:tblLook w:val="04A0" w:firstRow="1" w:lastRow="0" w:firstColumn="1" w:lastColumn="0" w:noHBand="0" w:noVBand="1"/>
    </w:tblPr>
    <w:tblGrid>
      <w:gridCol w:w="8046"/>
      <w:gridCol w:w="1701"/>
    </w:tblGrid>
    <w:tr w:rsidR="007B3F2E" w:rsidRPr="005A4D3D" w:rsidTr="0037781B">
      <w:tc>
        <w:tcPr>
          <w:tcW w:w="8046" w:type="dxa"/>
          <w:tcBorders>
            <w:top w:val="single" w:sz="12" w:space="0" w:color="C07122"/>
          </w:tcBorders>
          <w:vAlign w:val="center"/>
        </w:tcPr>
        <w:p w:rsidR="007B3F2E" w:rsidRPr="00E154E4" w:rsidRDefault="007B3F2E" w:rsidP="0037781B">
          <w:pPr>
            <w:pStyle w:val="Noga"/>
            <w:jc w:val="left"/>
            <w:rPr>
              <w:color w:val="7F7F7F"/>
              <w:sz w:val="22"/>
              <w:szCs w:val="22"/>
            </w:rPr>
          </w:pPr>
          <w:r w:rsidRPr="00F0509C">
            <w:rPr>
              <w:rFonts w:cs="Calibri"/>
              <w:sz w:val="20"/>
              <w:szCs w:val="28"/>
            </w:rPr>
            <w:t>ELABORAT PROGRAMA OPREMLJANJA</w:t>
          </w:r>
          <w:r>
            <w:rPr>
              <w:rFonts w:cs="Calibri"/>
              <w:sz w:val="20"/>
              <w:szCs w:val="28"/>
            </w:rPr>
            <w:t xml:space="preserve"> </w:t>
          </w:r>
          <w:r w:rsidRPr="00F0509C">
            <w:rPr>
              <w:rFonts w:cs="Calibri"/>
              <w:sz w:val="20"/>
              <w:szCs w:val="28"/>
            </w:rPr>
            <w:t>ZA OPN OBČINE KIDRIČEVO</w:t>
          </w:r>
        </w:p>
      </w:tc>
      <w:tc>
        <w:tcPr>
          <w:tcW w:w="1701" w:type="dxa"/>
          <w:tcBorders>
            <w:top w:val="single" w:sz="12" w:space="0" w:color="C07122"/>
          </w:tcBorders>
          <w:vAlign w:val="center"/>
        </w:tcPr>
        <w:p w:rsidR="007B3F2E" w:rsidRPr="00E154E4" w:rsidRDefault="007B3F2E" w:rsidP="0037781B">
          <w:pPr>
            <w:pStyle w:val="Noga"/>
            <w:jc w:val="right"/>
            <w:rPr>
              <w:rFonts w:cs="Calibri"/>
              <w:color w:val="7F7F7F"/>
            </w:rPr>
          </w:pPr>
          <w:r>
            <w:rPr>
              <w:rFonts w:cs="Calibri"/>
              <w:color w:val="7F7F7F"/>
            </w:rPr>
            <w:t>6</w:t>
          </w:r>
        </w:p>
      </w:tc>
    </w:tr>
  </w:tbl>
  <w:p w:rsidR="007B3F2E" w:rsidRPr="008A7EEA" w:rsidRDefault="007B3F2E" w:rsidP="00786429">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647" w:rsidRDefault="001A3647" w:rsidP="00B4248D">
      <w:r w:rsidRPr="00BA1B76">
        <w:separator/>
      </w:r>
    </w:p>
  </w:footnote>
  <w:footnote w:type="continuationSeparator" w:id="0">
    <w:p w:rsidR="001A3647" w:rsidRDefault="001A3647" w:rsidP="00B4248D">
      <w:r>
        <w:continuationSeparator/>
      </w:r>
    </w:p>
  </w:footnote>
  <w:footnote w:id="1">
    <w:p w:rsidR="007B3F2E" w:rsidRPr="001E0EB3" w:rsidRDefault="007B3F2E" w:rsidP="005C7843">
      <w:pPr>
        <w:pStyle w:val="Sprotnaopomba-besedilo"/>
        <w:jc w:val="left"/>
      </w:pPr>
      <w:r w:rsidRPr="001E0EB3">
        <w:rPr>
          <w:rStyle w:val="Sprotnaopomba-sklic"/>
        </w:rPr>
        <w:footnoteRef/>
      </w:r>
      <w:r w:rsidRPr="001E0EB3">
        <w:t xml:space="preserve">vir: Statistični urad Republike Slovenije, </w:t>
      </w:r>
      <w:r w:rsidRPr="005C7843">
        <w:t>https://www.stat.si/obcine/sl/Municip/Index/62</w:t>
      </w:r>
    </w:p>
  </w:footnote>
  <w:footnote w:id="2">
    <w:p w:rsidR="007B3F2E" w:rsidRDefault="007B3F2E" w:rsidP="005C7843">
      <w:pPr>
        <w:pStyle w:val="Sprotnaopomba-besedilo"/>
        <w:jc w:val="left"/>
      </w:pPr>
      <w:r>
        <w:rPr>
          <w:rStyle w:val="Sprotnaopomba-sklic"/>
        </w:rPr>
        <w:footnoteRef/>
      </w:r>
      <w:r>
        <w:t xml:space="preserve"> vir: Zavod Republike </w:t>
      </w:r>
      <w:proofErr w:type="spellStart"/>
      <w:r>
        <w:t>Splovenije</w:t>
      </w:r>
      <w:proofErr w:type="spellEnd"/>
      <w:r>
        <w:t xml:space="preserve"> za zaposlovanje, </w:t>
      </w:r>
      <w:r w:rsidRPr="00423553">
        <w:t>https://www.ess.gov.si/trg_dela/trg_dela_v_stevilkah/stopnja_registrirane_brezposelnosti</w:t>
      </w:r>
    </w:p>
  </w:footnote>
  <w:footnote w:id="3">
    <w:p w:rsidR="007B3F2E" w:rsidRPr="001C0594" w:rsidRDefault="007B3F2E" w:rsidP="00164730">
      <w:pPr>
        <w:pStyle w:val="Sprotnaopomba-besedilo"/>
      </w:pPr>
      <w:r w:rsidRPr="001D4273">
        <w:rPr>
          <w:rStyle w:val="Sprotnaopomba-sklic"/>
        </w:rPr>
        <w:footnoteRef/>
      </w:r>
      <w:r w:rsidRPr="001D4273">
        <w:t xml:space="preserve"> vir: Poslovni subjekti v Poslovnem registru Slovenije po občinah </w:t>
      </w:r>
      <w:r>
        <w:t xml:space="preserve">in po skupinah, stanje na dan 31. 03. 2020, </w:t>
      </w:r>
      <w:r w:rsidRPr="00B74EA2">
        <w:t>https://www.ajpes.si/Doc/Registri/PRS/Porocila/posl_subj_obc_skup_31032020.pdf</w:t>
      </w:r>
    </w:p>
  </w:footnote>
  <w:footnote w:id="4">
    <w:p w:rsidR="007B3F2E" w:rsidRDefault="007B3F2E" w:rsidP="00164730">
      <w:pPr>
        <w:pStyle w:val="Sprotnaopomba-besedilo"/>
        <w:jc w:val="left"/>
      </w:pPr>
      <w:r>
        <w:rPr>
          <w:rStyle w:val="Sprotnaopomba-sklic"/>
        </w:rPr>
        <w:footnoteRef/>
      </w:r>
      <w:r>
        <w:t xml:space="preserve"> vir: Talum </w:t>
      </w:r>
      <w:proofErr w:type="spellStart"/>
      <w:r>
        <w:t>d.d</w:t>
      </w:r>
      <w:proofErr w:type="spellEnd"/>
      <w:r>
        <w:t>., Letno poročilo 2018</w:t>
      </w:r>
    </w:p>
  </w:footnote>
  <w:footnote w:id="5">
    <w:p w:rsidR="007B3F2E" w:rsidRPr="006B25D6" w:rsidRDefault="007B3F2E" w:rsidP="002C6F09">
      <w:pPr>
        <w:pStyle w:val="Sprotnaopomba-besedilo"/>
        <w:rPr>
          <w:rFonts w:ascii="Calibri" w:hAnsi="Calibri" w:cs="Calibri"/>
          <w:sz w:val="18"/>
        </w:rPr>
      </w:pPr>
      <w:r w:rsidRPr="006B25D6">
        <w:rPr>
          <w:rStyle w:val="Sprotnaopomba-sklic"/>
          <w:sz w:val="18"/>
        </w:rPr>
        <w:footnoteRef/>
      </w:r>
      <w:r w:rsidRPr="006B25D6">
        <w:rPr>
          <w:sz w:val="18"/>
        </w:rPr>
        <w:t xml:space="preserve"> </w:t>
      </w:r>
      <w:r w:rsidRPr="006B25D6">
        <w:rPr>
          <w:rFonts w:ascii="Calibri" w:hAnsi="Calibri" w:cs="Calibri"/>
          <w:sz w:val="16"/>
        </w:rPr>
        <w:t xml:space="preserve">Faktorji </w:t>
      </w:r>
      <w:proofErr w:type="spellStart"/>
      <w:r w:rsidRPr="006B25D6">
        <w:rPr>
          <w:rFonts w:ascii="Calibri" w:hAnsi="Calibri" w:cs="Calibri"/>
          <w:sz w:val="16"/>
        </w:rPr>
        <w:t>CpOK</w:t>
      </w:r>
      <w:proofErr w:type="spellEnd"/>
      <w:r w:rsidRPr="006B25D6">
        <w:rPr>
          <w:rFonts w:ascii="Calibri" w:hAnsi="Calibri" w:cs="Calibri"/>
          <w:sz w:val="16"/>
        </w:rPr>
        <w:t xml:space="preserve"> starega odloka so bili preračunani na povprečno vrednost, za primerljiv</w:t>
      </w:r>
      <w:r>
        <w:rPr>
          <w:rFonts w:ascii="Calibri" w:hAnsi="Calibri" w:cs="Calibri"/>
          <w:sz w:val="16"/>
        </w:rPr>
        <w:t xml:space="preserve">o vrednost </w:t>
      </w:r>
      <w:proofErr w:type="spellStart"/>
      <w:r>
        <w:rPr>
          <w:rFonts w:ascii="Calibri" w:hAnsi="Calibri" w:cs="Calibri"/>
          <w:sz w:val="16"/>
        </w:rPr>
        <w:t>Ct</w:t>
      </w:r>
      <w:proofErr w:type="spellEnd"/>
      <w:r>
        <w:rPr>
          <w:rFonts w:ascii="Calibri" w:hAnsi="Calibri" w:cs="Calibri"/>
          <w:sz w:val="16"/>
        </w:rPr>
        <w:t xml:space="preserve"> enega oskrbnega</w:t>
      </w:r>
      <w:r w:rsidRPr="006B25D6">
        <w:rPr>
          <w:rFonts w:ascii="Calibri" w:hAnsi="Calibri" w:cs="Calibri"/>
          <w:sz w:val="16"/>
        </w:rPr>
        <w:t xml:space="preserve"> območja.</w:t>
      </w:r>
    </w:p>
  </w:footnote>
  <w:footnote w:id="6">
    <w:p w:rsidR="007B3F2E" w:rsidRPr="005D7F83" w:rsidRDefault="007B3F2E" w:rsidP="002C6F09">
      <w:pPr>
        <w:pStyle w:val="Sprotnaopomba-besedilo"/>
        <w:rPr>
          <w:rFonts w:ascii="Calibri" w:hAnsi="Calibri" w:cs="Calibri"/>
        </w:rPr>
      </w:pPr>
      <w:r w:rsidRPr="006B25D6">
        <w:rPr>
          <w:rStyle w:val="Sprotnaopomba-sklic"/>
          <w:rFonts w:ascii="Calibri" w:hAnsi="Calibri" w:cs="Calibri"/>
          <w:sz w:val="16"/>
        </w:rPr>
        <w:footnoteRef/>
      </w:r>
      <w:r w:rsidRPr="006B25D6">
        <w:rPr>
          <w:rFonts w:ascii="Calibri" w:hAnsi="Calibri" w:cs="Calibri"/>
          <w:sz w:val="16"/>
        </w:rPr>
        <w:t xml:space="preserve"> Faktorji </w:t>
      </w:r>
      <w:proofErr w:type="spellStart"/>
      <w:r w:rsidRPr="006B25D6">
        <w:rPr>
          <w:rFonts w:ascii="Calibri" w:hAnsi="Calibri" w:cs="Calibri"/>
          <w:sz w:val="16"/>
        </w:rPr>
        <w:t>CtOK</w:t>
      </w:r>
      <w:proofErr w:type="spellEnd"/>
      <w:r w:rsidRPr="006B25D6">
        <w:rPr>
          <w:rFonts w:ascii="Calibri" w:hAnsi="Calibri" w:cs="Calibri"/>
          <w:sz w:val="16"/>
        </w:rPr>
        <w:t xml:space="preserve"> starega odloka so bili preračunani na povprečno vrednost, za prim</w:t>
      </w:r>
      <w:r>
        <w:rPr>
          <w:rFonts w:ascii="Calibri" w:hAnsi="Calibri" w:cs="Calibri"/>
          <w:sz w:val="16"/>
        </w:rPr>
        <w:t xml:space="preserve">erljivo vrednost </w:t>
      </w:r>
      <w:proofErr w:type="spellStart"/>
      <w:r>
        <w:rPr>
          <w:rFonts w:ascii="Calibri" w:hAnsi="Calibri" w:cs="Calibri"/>
          <w:sz w:val="16"/>
        </w:rPr>
        <w:t>Ct</w:t>
      </w:r>
      <w:proofErr w:type="spellEnd"/>
      <w:r>
        <w:rPr>
          <w:rFonts w:ascii="Calibri" w:hAnsi="Calibri" w:cs="Calibri"/>
          <w:sz w:val="16"/>
        </w:rPr>
        <w:t xml:space="preserve"> enega oskrbnega </w:t>
      </w:r>
      <w:r w:rsidRPr="006B25D6">
        <w:rPr>
          <w:rFonts w:ascii="Calibri" w:hAnsi="Calibri" w:cs="Calibri"/>
          <w:sz w:val="16"/>
        </w:rPr>
        <w:t>območja.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2E" w:rsidRDefault="007B3F2E" w:rsidP="007864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2E" w:rsidRDefault="007B3F2E" w:rsidP="00786429">
    <w:pPr>
      <w:pStyle w:val="Glava"/>
    </w:pPr>
    <w:r>
      <w:rPr>
        <w:noProof/>
      </w:rPr>
      <w:drawing>
        <wp:anchor distT="0" distB="0" distL="114300" distR="114300" simplePos="0" relativeHeight="251659264" behindDoc="0" locked="0" layoutInCell="1" allowOverlap="1">
          <wp:simplePos x="0" y="0"/>
          <wp:positionH relativeFrom="column">
            <wp:posOffset>4963160</wp:posOffset>
          </wp:positionH>
          <wp:positionV relativeFrom="line">
            <wp:posOffset>1905</wp:posOffset>
          </wp:positionV>
          <wp:extent cx="1190625" cy="180975"/>
          <wp:effectExtent l="0" t="0" r="0" b="0"/>
          <wp:wrapNone/>
          <wp:docPr id="3" name="Slika 5" descr="BOSON-logo-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BOSON-logo-P-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pic:spPr>
              </pic:pic>
            </a:graphicData>
          </a:graphic>
          <wp14:sizeRelH relativeFrom="page">
            <wp14:pctWidth>0</wp14:pctWidth>
          </wp14:sizeRelH>
          <wp14:sizeRelV relativeFrom="page">
            <wp14:pctHeight>0</wp14:pctHeight>
          </wp14:sizeRelV>
        </wp:anchor>
      </w:drawing>
    </w:r>
  </w:p>
  <w:p w:rsidR="007B3F2E" w:rsidRDefault="007B3F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2E" w:rsidRDefault="007B3F2E" w:rsidP="007864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561"/>
    <w:multiLevelType w:val="hybridMultilevel"/>
    <w:tmpl w:val="BF5A9104"/>
    <w:lvl w:ilvl="0" w:tplc="04240003">
      <w:start w:val="1"/>
      <w:numFmt w:val="bullet"/>
      <w:lvlText w:val="o"/>
      <w:lvlJc w:val="left"/>
      <w:pPr>
        <w:ind w:left="1146" w:hanging="360"/>
      </w:pPr>
      <w:rPr>
        <w:rFonts w:ascii="Courier New" w:hAnsi="Courier New" w:cs="Courier New"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 w15:restartNumberingAfterBreak="0">
    <w:nsid w:val="0977508F"/>
    <w:multiLevelType w:val="hybridMultilevel"/>
    <w:tmpl w:val="A87648D8"/>
    <w:lvl w:ilvl="0" w:tplc="0424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9F7763"/>
    <w:multiLevelType w:val="hybridMultilevel"/>
    <w:tmpl w:val="B478FD88"/>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405AD"/>
    <w:multiLevelType w:val="multilevel"/>
    <w:tmpl w:val="F6863980"/>
    <w:styleLink w:val="WW8Num16"/>
    <w:lvl w:ilvl="0">
      <w:numFmt w:val="bullet"/>
      <w:lvlText w:val="-"/>
      <w:lvlJc w:val="left"/>
      <w:pPr>
        <w:ind w:left="454" w:hanging="454"/>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971984"/>
    <w:multiLevelType w:val="hybridMultilevel"/>
    <w:tmpl w:val="D76840B6"/>
    <w:lvl w:ilvl="0" w:tplc="04240003">
      <w:start w:val="1"/>
      <w:numFmt w:val="bullet"/>
      <w:lvlText w:val="o"/>
      <w:lvlJc w:val="left"/>
      <w:pPr>
        <w:ind w:left="1146" w:hanging="360"/>
      </w:pPr>
      <w:rPr>
        <w:rFonts w:ascii="Courier New" w:hAnsi="Courier New" w:cs="Courier New" w:hint="default"/>
      </w:rPr>
    </w:lvl>
    <w:lvl w:ilvl="1" w:tplc="EB9699F0">
      <w:numFmt w:val="bullet"/>
      <w:lvlText w:val="•"/>
      <w:lvlJc w:val="left"/>
      <w:pPr>
        <w:ind w:left="1866" w:hanging="360"/>
      </w:pPr>
      <w:rPr>
        <w:rFonts w:ascii="Calibri" w:eastAsia="Tahoma" w:hAnsi="Calibri" w:cs="Calibri"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 w15:restartNumberingAfterBreak="0">
    <w:nsid w:val="14E67E8B"/>
    <w:multiLevelType w:val="multilevel"/>
    <w:tmpl w:val="CD20D746"/>
    <w:styleLink w:val="WW8Num8"/>
    <w:lvl w:ilvl="0">
      <w:numFmt w:val="bullet"/>
      <w:lvlText w:val=""/>
      <w:lvlJc w:val="left"/>
      <w:pPr>
        <w:ind w:left="1215" w:hanging="360"/>
      </w:pPr>
      <w:rPr>
        <w:rFonts w:ascii="Symbol" w:hAnsi="Symbol"/>
      </w:rPr>
    </w:lvl>
    <w:lvl w:ilvl="1">
      <w:numFmt w:val="bullet"/>
      <w:lvlText w:val="o"/>
      <w:lvlJc w:val="left"/>
      <w:pPr>
        <w:ind w:left="1935" w:hanging="360"/>
      </w:pPr>
      <w:rPr>
        <w:rFonts w:ascii="Courier New" w:hAnsi="Courier New"/>
      </w:rPr>
    </w:lvl>
    <w:lvl w:ilvl="2">
      <w:numFmt w:val="bullet"/>
      <w:lvlText w:val=""/>
      <w:lvlJc w:val="left"/>
      <w:pPr>
        <w:ind w:left="2655" w:hanging="360"/>
      </w:pPr>
      <w:rPr>
        <w:rFonts w:ascii="Wingdings" w:hAnsi="Wingdings"/>
      </w:rPr>
    </w:lvl>
    <w:lvl w:ilvl="3">
      <w:numFmt w:val="bullet"/>
      <w:lvlText w:val=""/>
      <w:lvlJc w:val="left"/>
      <w:pPr>
        <w:ind w:left="3375" w:hanging="360"/>
      </w:pPr>
      <w:rPr>
        <w:rFonts w:ascii="Symbol" w:hAnsi="Symbol"/>
      </w:rPr>
    </w:lvl>
    <w:lvl w:ilvl="4">
      <w:numFmt w:val="bullet"/>
      <w:lvlText w:val="o"/>
      <w:lvlJc w:val="left"/>
      <w:pPr>
        <w:ind w:left="4095" w:hanging="360"/>
      </w:pPr>
      <w:rPr>
        <w:rFonts w:ascii="Courier New" w:hAnsi="Courier New"/>
      </w:rPr>
    </w:lvl>
    <w:lvl w:ilvl="5">
      <w:numFmt w:val="bullet"/>
      <w:lvlText w:val=""/>
      <w:lvlJc w:val="left"/>
      <w:pPr>
        <w:ind w:left="4815" w:hanging="360"/>
      </w:pPr>
      <w:rPr>
        <w:rFonts w:ascii="Wingdings" w:hAnsi="Wingdings"/>
      </w:rPr>
    </w:lvl>
    <w:lvl w:ilvl="6">
      <w:numFmt w:val="bullet"/>
      <w:lvlText w:val=""/>
      <w:lvlJc w:val="left"/>
      <w:pPr>
        <w:ind w:left="5535" w:hanging="360"/>
      </w:pPr>
      <w:rPr>
        <w:rFonts w:ascii="Symbol" w:hAnsi="Symbol"/>
      </w:rPr>
    </w:lvl>
    <w:lvl w:ilvl="7">
      <w:numFmt w:val="bullet"/>
      <w:lvlText w:val="o"/>
      <w:lvlJc w:val="left"/>
      <w:pPr>
        <w:ind w:left="6255" w:hanging="360"/>
      </w:pPr>
      <w:rPr>
        <w:rFonts w:ascii="Courier New" w:hAnsi="Courier New"/>
      </w:rPr>
    </w:lvl>
    <w:lvl w:ilvl="8">
      <w:numFmt w:val="bullet"/>
      <w:lvlText w:val=""/>
      <w:lvlJc w:val="left"/>
      <w:pPr>
        <w:ind w:left="6975" w:hanging="360"/>
      </w:pPr>
      <w:rPr>
        <w:rFonts w:ascii="Wingdings" w:hAnsi="Wingdings"/>
      </w:rPr>
    </w:lvl>
  </w:abstractNum>
  <w:abstractNum w:abstractNumId="6" w15:restartNumberingAfterBreak="0">
    <w:nsid w:val="16765C83"/>
    <w:multiLevelType w:val="hybridMultilevel"/>
    <w:tmpl w:val="CA20D2BC"/>
    <w:lvl w:ilvl="0" w:tplc="60A863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E869F2"/>
    <w:multiLevelType w:val="multilevel"/>
    <w:tmpl w:val="75C81B5E"/>
    <w:styleLink w:val="WW8Num17"/>
    <w:lvl w:ilvl="0">
      <w:numFmt w:val="bullet"/>
      <w:lvlText w:val="-"/>
      <w:lvlJc w:val="left"/>
      <w:pPr>
        <w:ind w:left="454" w:hanging="454"/>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5C6A92"/>
    <w:multiLevelType w:val="hybridMultilevel"/>
    <w:tmpl w:val="70A608B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085474"/>
    <w:multiLevelType w:val="multilevel"/>
    <w:tmpl w:val="AEE62372"/>
    <w:styleLink w:val="Style1"/>
    <w:lvl w:ilvl="0">
      <w:start w:val="1"/>
      <w:numFmt w:val="decimal"/>
      <w:lvlText w:val="%1.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840473F"/>
    <w:multiLevelType w:val="multilevel"/>
    <w:tmpl w:val="7F52FB4E"/>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SlogNaslov3Krepko"/>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b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288C38BA"/>
    <w:multiLevelType w:val="multilevel"/>
    <w:tmpl w:val="D4486B18"/>
    <w:styleLink w:val="WWOutlineListStyle"/>
    <w:lvl w:ilvl="0">
      <w:start w:val="1"/>
      <w:numFmt w:val="decimal"/>
      <w:lvlText w:val="%1. "/>
      <w:lvlJc w:val="left"/>
    </w:lvl>
    <w:lvl w:ilvl="1">
      <w:start w:val="1"/>
      <w:numFmt w:val="decimal"/>
      <w:lvlText w:val="%1.%2. "/>
      <w:lvlJc w:val="left"/>
    </w:lvl>
    <w:lvl w:ilvl="2">
      <w:start w:val="1"/>
      <w:numFmt w:val="decimal"/>
      <w:lvlText w:val="%1.%2.%3. "/>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A053A8C"/>
    <w:multiLevelType w:val="multilevel"/>
    <w:tmpl w:val="8B0A6800"/>
    <w:styleLink w:val="WW8Num19"/>
    <w:lvl w:ilvl="0">
      <w:numFmt w:val="bullet"/>
      <w:lvlText w:val="-"/>
      <w:lvlJc w:val="left"/>
      <w:pPr>
        <w:ind w:left="454" w:hanging="454"/>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2BB7D89"/>
    <w:multiLevelType w:val="multilevel"/>
    <w:tmpl w:val="74CAD11A"/>
    <w:lvl w:ilvl="0">
      <w:start w:val="1"/>
      <w:numFmt w:val="decimal"/>
      <w:pStyle w:val="Tekstnaslov1"/>
      <w:lvlText w:val="%1."/>
      <w:lvlJc w:val="right"/>
      <w:pPr>
        <w:ind w:left="720" w:hanging="360"/>
      </w:pPr>
      <w:rPr>
        <w:b w:val="0"/>
        <w:bCs w:val="0"/>
        <w:i w:val="0"/>
        <w:iCs w:val="0"/>
        <w:caps w:val="0"/>
        <w:smallCaps w:val="0"/>
        <w:strike w:val="0"/>
        <w:dstrike w:val="0"/>
        <w:noProof w:val="0"/>
        <w:vanish w:val="0"/>
        <w:spacing w:val="0"/>
        <w:position w:val="0"/>
        <w:u w:val="none"/>
        <w:vertAlign w:val="baseline"/>
        <w:em w:val="none"/>
      </w:rPr>
    </w:lvl>
    <w:lvl w:ilvl="1">
      <w:start w:val="1"/>
      <w:numFmt w:val="decimal"/>
      <w:pStyle w:val="Tekstnaslov2"/>
      <w:isLgl/>
      <w:lvlText w:val="%1.%2."/>
      <w:lvlJc w:val="left"/>
      <w:pPr>
        <w:ind w:left="1080" w:hanging="720"/>
      </w:pPr>
      <w:rPr>
        <w:rFonts w:hint="default"/>
      </w:rPr>
    </w:lvl>
    <w:lvl w:ilvl="2">
      <w:start w:val="1"/>
      <w:numFmt w:val="decimal"/>
      <w:pStyle w:val="Tekstnaslov3"/>
      <w:isLgl/>
      <w:lvlText w:val="%1.%2.%3."/>
      <w:lvlJc w:val="left"/>
      <w:pPr>
        <w:ind w:left="1080" w:hanging="72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5635742"/>
    <w:multiLevelType w:val="multilevel"/>
    <w:tmpl w:val="87F2CEC2"/>
    <w:styleLink w:val="WW8Num23"/>
    <w:lvl w:ilvl="0">
      <w:numFmt w:val="bullet"/>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893" w:hanging="360"/>
      </w:pPr>
      <w:rPr>
        <w:rFonts w:ascii="Wingdings" w:hAnsi="Wingdings"/>
      </w:rPr>
    </w:lvl>
    <w:lvl w:ilvl="3">
      <w:numFmt w:val="bullet"/>
      <w:lvlText w:val=""/>
      <w:lvlJc w:val="left"/>
      <w:pPr>
        <w:ind w:left="1613" w:hanging="360"/>
      </w:pPr>
      <w:rPr>
        <w:rFonts w:ascii="Symbol" w:hAnsi="Symbol"/>
      </w:rPr>
    </w:lvl>
    <w:lvl w:ilvl="4">
      <w:numFmt w:val="bullet"/>
      <w:lvlText w:val="o"/>
      <w:lvlJc w:val="left"/>
      <w:pPr>
        <w:ind w:left="2333" w:hanging="360"/>
      </w:pPr>
      <w:rPr>
        <w:rFonts w:ascii="Courier New" w:hAnsi="Courier New"/>
      </w:rPr>
    </w:lvl>
    <w:lvl w:ilvl="5">
      <w:numFmt w:val="bullet"/>
      <w:lvlText w:val=""/>
      <w:lvlJc w:val="left"/>
      <w:pPr>
        <w:ind w:left="3053" w:hanging="360"/>
      </w:pPr>
      <w:rPr>
        <w:rFonts w:ascii="Wingdings" w:hAnsi="Wingdings"/>
      </w:rPr>
    </w:lvl>
    <w:lvl w:ilvl="6">
      <w:numFmt w:val="bullet"/>
      <w:lvlText w:val=""/>
      <w:lvlJc w:val="left"/>
      <w:pPr>
        <w:ind w:left="3773" w:hanging="360"/>
      </w:pPr>
      <w:rPr>
        <w:rFonts w:ascii="Symbol" w:hAnsi="Symbol"/>
      </w:rPr>
    </w:lvl>
    <w:lvl w:ilvl="7">
      <w:numFmt w:val="bullet"/>
      <w:lvlText w:val="o"/>
      <w:lvlJc w:val="left"/>
      <w:pPr>
        <w:ind w:left="4493" w:hanging="360"/>
      </w:pPr>
      <w:rPr>
        <w:rFonts w:ascii="Courier New" w:hAnsi="Courier New"/>
      </w:rPr>
    </w:lvl>
    <w:lvl w:ilvl="8">
      <w:numFmt w:val="bullet"/>
      <w:lvlText w:val=""/>
      <w:lvlJc w:val="left"/>
      <w:pPr>
        <w:ind w:left="5213" w:hanging="360"/>
      </w:pPr>
      <w:rPr>
        <w:rFonts w:ascii="Wingdings" w:hAnsi="Wingdings"/>
      </w:rPr>
    </w:lvl>
  </w:abstractNum>
  <w:abstractNum w:abstractNumId="15" w15:restartNumberingAfterBreak="0">
    <w:nsid w:val="37B313AB"/>
    <w:multiLevelType w:val="multilevel"/>
    <w:tmpl w:val="878EB4B6"/>
    <w:styleLink w:val="WW8Num30"/>
    <w:lvl w:ilvl="0">
      <w:numFmt w:val="bullet"/>
      <w:lvlText w:val="-"/>
      <w:lvlJc w:val="left"/>
      <w:pPr>
        <w:ind w:left="454" w:hanging="454"/>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D21F4C"/>
    <w:multiLevelType w:val="multilevel"/>
    <w:tmpl w:val="C03A0300"/>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17" w15:restartNumberingAfterBreak="0">
    <w:nsid w:val="3D5D50E4"/>
    <w:multiLevelType w:val="multilevel"/>
    <w:tmpl w:val="BA82974A"/>
    <w:lvl w:ilvl="0">
      <w:start w:val="1"/>
      <w:numFmt w:val="upperLetter"/>
      <w:pStyle w:val="Naslov1"/>
      <w:lvlText w:val="%1."/>
      <w:lvlJc w:val="left"/>
      <w:pPr>
        <w:ind w:left="360" w:hanging="360"/>
      </w:pPr>
      <w:rPr>
        <w:rFonts w:hint="default"/>
      </w:rPr>
    </w:lvl>
    <w:lvl w:ilvl="1">
      <w:start w:val="1"/>
      <w:numFmt w:val="decimal"/>
      <w:pStyle w:val="Naslov2"/>
      <w:lvlText w:val="%1.%2"/>
      <w:lvlJc w:val="left"/>
      <w:pPr>
        <w:ind w:left="720" w:firstLine="0"/>
      </w:pPr>
      <w:rPr>
        <w:rFonts w:hint="default"/>
        <w:color w:val="595959"/>
      </w:rPr>
    </w:lvl>
    <w:lvl w:ilvl="2">
      <w:start w:val="1"/>
      <w:numFmt w:val="decimal"/>
      <w:pStyle w:val="Naslov3"/>
      <w:lvlText w:val="%1.%2.%3."/>
      <w:lvlJc w:val="left"/>
      <w:pPr>
        <w:ind w:left="1440" w:firstLine="0"/>
      </w:pPr>
      <w:rPr>
        <w:rFonts w:hint="default"/>
      </w:rPr>
    </w:lvl>
    <w:lvl w:ilvl="3">
      <w:start w:val="1"/>
      <w:numFmt w:val="lowerLetter"/>
      <w:pStyle w:val="Naslov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DF07398"/>
    <w:multiLevelType w:val="multilevel"/>
    <w:tmpl w:val="9E9430E2"/>
    <w:styleLink w:val="WW8Num7"/>
    <w:lvl w:ilvl="0">
      <w:numFmt w:val="bullet"/>
      <w:lvlText w:val=""/>
      <w:lvlJc w:val="left"/>
      <w:pPr>
        <w:ind w:left="360" w:hanging="360"/>
      </w:pPr>
      <w:rPr>
        <w:rFonts w:ascii="Symbol" w:hAnsi="Symbol"/>
      </w:rPr>
    </w:lvl>
    <w:lvl w:ilvl="1">
      <w:numFmt w:val="bullet"/>
      <w:lvlText w:val="•"/>
      <w:lvlJc w:val="left"/>
      <w:pPr>
        <w:ind w:left="567" w:hanging="283"/>
      </w:pPr>
      <w:rPr>
        <w:rFonts w:ascii="StarSymbol" w:hAnsi="StarSymbol" w:cs="Times New Roman"/>
        <w:sz w:val="18"/>
      </w:rPr>
    </w:lvl>
    <w:lvl w:ilvl="2">
      <w:numFmt w:val="bullet"/>
      <w:lvlText w:val="•"/>
      <w:lvlJc w:val="left"/>
      <w:pPr>
        <w:ind w:left="850" w:hanging="283"/>
      </w:pPr>
      <w:rPr>
        <w:rFonts w:ascii="StarSymbol" w:hAnsi="StarSymbol" w:cs="Times New Roman"/>
        <w:sz w:val="18"/>
      </w:rPr>
    </w:lvl>
    <w:lvl w:ilvl="3">
      <w:numFmt w:val="bullet"/>
      <w:lvlText w:val="•"/>
      <w:lvlJc w:val="left"/>
      <w:pPr>
        <w:ind w:left="1134" w:hanging="283"/>
      </w:pPr>
      <w:rPr>
        <w:rFonts w:ascii="StarSymbol" w:hAnsi="StarSymbol" w:cs="Times New Roman"/>
        <w:sz w:val="18"/>
      </w:rPr>
    </w:lvl>
    <w:lvl w:ilvl="4">
      <w:numFmt w:val="bullet"/>
      <w:lvlText w:val="•"/>
      <w:lvlJc w:val="left"/>
      <w:pPr>
        <w:ind w:left="1417" w:hanging="283"/>
      </w:pPr>
      <w:rPr>
        <w:rFonts w:ascii="StarSymbol" w:hAnsi="StarSymbol" w:cs="Times New Roman"/>
        <w:sz w:val="18"/>
      </w:rPr>
    </w:lvl>
    <w:lvl w:ilvl="5">
      <w:numFmt w:val="bullet"/>
      <w:lvlText w:val="•"/>
      <w:lvlJc w:val="left"/>
      <w:pPr>
        <w:ind w:left="1701" w:hanging="283"/>
      </w:pPr>
      <w:rPr>
        <w:rFonts w:ascii="StarSymbol" w:hAnsi="StarSymbol" w:cs="Times New Roman"/>
        <w:sz w:val="18"/>
      </w:rPr>
    </w:lvl>
    <w:lvl w:ilvl="6">
      <w:numFmt w:val="bullet"/>
      <w:lvlText w:val="•"/>
      <w:lvlJc w:val="left"/>
      <w:pPr>
        <w:ind w:left="1984" w:hanging="283"/>
      </w:pPr>
      <w:rPr>
        <w:rFonts w:ascii="StarSymbol" w:hAnsi="StarSymbol" w:cs="Times New Roman"/>
        <w:sz w:val="18"/>
      </w:rPr>
    </w:lvl>
    <w:lvl w:ilvl="7">
      <w:numFmt w:val="bullet"/>
      <w:lvlText w:val="•"/>
      <w:lvlJc w:val="left"/>
      <w:pPr>
        <w:ind w:left="2268" w:hanging="283"/>
      </w:pPr>
      <w:rPr>
        <w:rFonts w:ascii="StarSymbol" w:hAnsi="StarSymbol" w:cs="Times New Roman"/>
        <w:sz w:val="18"/>
      </w:rPr>
    </w:lvl>
    <w:lvl w:ilvl="8">
      <w:numFmt w:val="bullet"/>
      <w:lvlText w:val="•"/>
      <w:lvlJc w:val="left"/>
      <w:pPr>
        <w:ind w:left="2551" w:hanging="283"/>
      </w:pPr>
      <w:rPr>
        <w:rFonts w:ascii="StarSymbol" w:hAnsi="StarSymbol" w:cs="Times New Roman"/>
        <w:sz w:val="18"/>
      </w:rPr>
    </w:lvl>
  </w:abstractNum>
  <w:abstractNum w:abstractNumId="19" w15:restartNumberingAfterBreak="0">
    <w:nsid w:val="3F9F6691"/>
    <w:multiLevelType w:val="hybridMultilevel"/>
    <w:tmpl w:val="4790E37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A46040"/>
    <w:multiLevelType w:val="hybridMultilevel"/>
    <w:tmpl w:val="25C2D182"/>
    <w:lvl w:ilvl="0" w:tplc="60A86388">
      <w:start w:val="1"/>
      <w:numFmt w:val="bullet"/>
      <w:lvlText w:val=""/>
      <w:lvlJc w:val="left"/>
      <w:pPr>
        <w:ind w:left="720" w:hanging="360"/>
      </w:pPr>
      <w:rPr>
        <w:rFonts w:ascii="Symbol" w:hAnsi="Symbol" w:hint="default"/>
      </w:rPr>
    </w:lvl>
    <w:lvl w:ilvl="1" w:tplc="F1E69B40">
      <w:numFmt w:val="bullet"/>
      <w:lvlText w:val="-"/>
      <w:lvlJc w:val="left"/>
      <w:pPr>
        <w:ind w:left="1440" w:hanging="360"/>
      </w:pPr>
      <w:rPr>
        <w:rFonts w:ascii="Calibri" w:eastAsia="Tahoma"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CB3D27"/>
    <w:multiLevelType w:val="hybridMultilevel"/>
    <w:tmpl w:val="76C4C1F0"/>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45B86988"/>
    <w:multiLevelType w:val="multilevel"/>
    <w:tmpl w:val="8458A2B4"/>
    <w:styleLink w:val="WW8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61A260D"/>
    <w:multiLevelType w:val="hybridMultilevel"/>
    <w:tmpl w:val="11E60F94"/>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4B11028B"/>
    <w:multiLevelType w:val="hybridMultilevel"/>
    <w:tmpl w:val="564035AE"/>
    <w:lvl w:ilvl="0" w:tplc="F1E69B40">
      <w:numFmt w:val="bullet"/>
      <w:lvlText w:val="-"/>
      <w:lvlJc w:val="left"/>
      <w:pPr>
        <w:ind w:left="720" w:hanging="360"/>
      </w:pPr>
      <w:rPr>
        <w:rFonts w:ascii="Calibri" w:eastAsia="Tahom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863173"/>
    <w:multiLevelType w:val="hybridMultilevel"/>
    <w:tmpl w:val="81A044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241F9"/>
    <w:multiLevelType w:val="hybridMultilevel"/>
    <w:tmpl w:val="6FCE8E1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E3661F"/>
    <w:multiLevelType w:val="hybridMultilevel"/>
    <w:tmpl w:val="E828031C"/>
    <w:lvl w:ilvl="0" w:tplc="0424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5D0675"/>
    <w:multiLevelType w:val="hybridMultilevel"/>
    <w:tmpl w:val="581451C6"/>
    <w:lvl w:ilvl="0" w:tplc="AF40C4DA">
      <w:start w:val="1"/>
      <w:numFmt w:val="decimal"/>
      <w:pStyle w:val="len"/>
      <w:lvlText w:val="%1."/>
      <w:lvlJc w:val="left"/>
      <w:pPr>
        <w:ind w:left="5464" w:hanging="360"/>
      </w:pPr>
      <w:rPr>
        <w:b w:val="0"/>
        <w:bCs w:val="0"/>
        <w:i w:val="0"/>
        <w:iCs w:val="0"/>
        <w:caps w:val="0"/>
        <w:smallCaps w:val="0"/>
        <w:strike w:val="0"/>
        <w:dstrike w:val="0"/>
        <w:noProof w:val="0"/>
        <w:vanish w:val="0"/>
        <w:spacing w:val="0"/>
        <w:position w:val="0"/>
        <w:u w:val="none"/>
        <w:vertAlign w:val="baseline"/>
        <w:em w:val="none"/>
      </w:rPr>
    </w:lvl>
    <w:lvl w:ilvl="1" w:tplc="6492A8F6">
      <w:start w:val="2"/>
      <w:numFmt w:val="bullet"/>
      <w:lvlText w:val="-"/>
      <w:lvlJc w:val="left"/>
      <w:pPr>
        <w:ind w:left="1440" w:hanging="360"/>
      </w:pPr>
      <w:rPr>
        <w:rFonts w:ascii="Calibri" w:eastAsia="Tahoma"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122FCB"/>
    <w:multiLevelType w:val="hybridMultilevel"/>
    <w:tmpl w:val="7418232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194987"/>
    <w:multiLevelType w:val="hybridMultilevel"/>
    <w:tmpl w:val="F0E6698E"/>
    <w:lvl w:ilvl="0" w:tplc="0424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C4F15BB"/>
    <w:multiLevelType w:val="multilevel"/>
    <w:tmpl w:val="D1F41CD0"/>
    <w:styleLink w:val="WW8Num29"/>
    <w:lvl w:ilvl="0">
      <w:numFmt w:val="bullet"/>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893" w:hanging="360"/>
      </w:pPr>
      <w:rPr>
        <w:rFonts w:ascii="Wingdings" w:hAnsi="Wingdings"/>
      </w:rPr>
    </w:lvl>
    <w:lvl w:ilvl="3">
      <w:numFmt w:val="bullet"/>
      <w:lvlText w:val=""/>
      <w:lvlJc w:val="left"/>
      <w:pPr>
        <w:ind w:left="1613" w:hanging="360"/>
      </w:pPr>
      <w:rPr>
        <w:rFonts w:ascii="Symbol" w:hAnsi="Symbol"/>
      </w:rPr>
    </w:lvl>
    <w:lvl w:ilvl="4">
      <w:numFmt w:val="bullet"/>
      <w:lvlText w:val="o"/>
      <w:lvlJc w:val="left"/>
      <w:pPr>
        <w:ind w:left="2333" w:hanging="360"/>
      </w:pPr>
      <w:rPr>
        <w:rFonts w:ascii="Courier New" w:hAnsi="Courier New"/>
      </w:rPr>
    </w:lvl>
    <w:lvl w:ilvl="5">
      <w:numFmt w:val="bullet"/>
      <w:lvlText w:val=""/>
      <w:lvlJc w:val="left"/>
      <w:pPr>
        <w:ind w:left="3053" w:hanging="360"/>
      </w:pPr>
      <w:rPr>
        <w:rFonts w:ascii="Wingdings" w:hAnsi="Wingdings"/>
      </w:rPr>
    </w:lvl>
    <w:lvl w:ilvl="6">
      <w:numFmt w:val="bullet"/>
      <w:lvlText w:val=""/>
      <w:lvlJc w:val="left"/>
      <w:pPr>
        <w:ind w:left="3773" w:hanging="360"/>
      </w:pPr>
      <w:rPr>
        <w:rFonts w:ascii="Symbol" w:hAnsi="Symbol"/>
      </w:rPr>
    </w:lvl>
    <w:lvl w:ilvl="7">
      <w:numFmt w:val="bullet"/>
      <w:lvlText w:val="o"/>
      <w:lvlJc w:val="left"/>
      <w:pPr>
        <w:ind w:left="4493" w:hanging="360"/>
      </w:pPr>
      <w:rPr>
        <w:rFonts w:ascii="Courier New" w:hAnsi="Courier New"/>
      </w:rPr>
    </w:lvl>
    <w:lvl w:ilvl="8">
      <w:numFmt w:val="bullet"/>
      <w:lvlText w:val=""/>
      <w:lvlJc w:val="left"/>
      <w:pPr>
        <w:ind w:left="5213" w:hanging="360"/>
      </w:pPr>
      <w:rPr>
        <w:rFonts w:ascii="Wingdings" w:hAnsi="Wingdings"/>
      </w:rPr>
    </w:lvl>
  </w:abstractNum>
  <w:abstractNum w:abstractNumId="32" w15:restartNumberingAfterBreak="0">
    <w:nsid w:val="5F6D2853"/>
    <w:multiLevelType w:val="hybridMultilevel"/>
    <w:tmpl w:val="62C6CA52"/>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0170A43"/>
    <w:multiLevelType w:val="hybridMultilevel"/>
    <w:tmpl w:val="D668EF7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2D73F0"/>
    <w:multiLevelType w:val="multilevel"/>
    <w:tmpl w:val="1780E4CA"/>
    <w:styleLink w:val="WW8Num15"/>
    <w:lvl w:ilvl="0">
      <w:numFmt w:val="bullet"/>
      <w:lvlText w:val="-"/>
      <w:lvlJc w:val="left"/>
      <w:pPr>
        <w:ind w:left="454" w:hanging="454"/>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011DE2"/>
    <w:multiLevelType w:val="multilevel"/>
    <w:tmpl w:val="30CC6F88"/>
    <w:styleLink w:val="WW8Num20"/>
    <w:lvl w:ilvl="0">
      <w:numFmt w:val="bullet"/>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893" w:hanging="360"/>
      </w:pPr>
      <w:rPr>
        <w:rFonts w:ascii="Wingdings" w:hAnsi="Wingdings"/>
      </w:rPr>
    </w:lvl>
    <w:lvl w:ilvl="3">
      <w:numFmt w:val="bullet"/>
      <w:lvlText w:val=""/>
      <w:lvlJc w:val="left"/>
      <w:pPr>
        <w:ind w:left="1613" w:hanging="360"/>
      </w:pPr>
      <w:rPr>
        <w:rFonts w:ascii="Symbol" w:hAnsi="Symbol"/>
      </w:rPr>
    </w:lvl>
    <w:lvl w:ilvl="4">
      <w:numFmt w:val="bullet"/>
      <w:lvlText w:val="o"/>
      <w:lvlJc w:val="left"/>
      <w:pPr>
        <w:ind w:left="2333" w:hanging="360"/>
      </w:pPr>
      <w:rPr>
        <w:rFonts w:ascii="Courier New" w:hAnsi="Courier New"/>
      </w:rPr>
    </w:lvl>
    <w:lvl w:ilvl="5">
      <w:numFmt w:val="bullet"/>
      <w:lvlText w:val=""/>
      <w:lvlJc w:val="left"/>
      <w:pPr>
        <w:ind w:left="3053" w:hanging="360"/>
      </w:pPr>
      <w:rPr>
        <w:rFonts w:ascii="Wingdings" w:hAnsi="Wingdings"/>
      </w:rPr>
    </w:lvl>
    <w:lvl w:ilvl="6">
      <w:numFmt w:val="bullet"/>
      <w:lvlText w:val=""/>
      <w:lvlJc w:val="left"/>
      <w:pPr>
        <w:ind w:left="3773" w:hanging="360"/>
      </w:pPr>
      <w:rPr>
        <w:rFonts w:ascii="Symbol" w:hAnsi="Symbol"/>
      </w:rPr>
    </w:lvl>
    <w:lvl w:ilvl="7">
      <w:numFmt w:val="bullet"/>
      <w:lvlText w:val="o"/>
      <w:lvlJc w:val="left"/>
      <w:pPr>
        <w:ind w:left="4493" w:hanging="360"/>
      </w:pPr>
      <w:rPr>
        <w:rFonts w:ascii="Courier New" w:hAnsi="Courier New"/>
      </w:rPr>
    </w:lvl>
    <w:lvl w:ilvl="8">
      <w:numFmt w:val="bullet"/>
      <w:lvlText w:val=""/>
      <w:lvlJc w:val="left"/>
      <w:pPr>
        <w:ind w:left="5213" w:hanging="360"/>
      </w:pPr>
      <w:rPr>
        <w:rFonts w:ascii="Wingdings" w:hAnsi="Wingdings"/>
      </w:rPr>
    </w:lvl>
  </w:abstractNum>
  <w:abstractNum w:abstractNumId="36" w15:restartNumberingAfterBreak="0">
    <w:nsid w:val="6D4B271E"/>
    <w:multiLevelType w:val="hybridMultilevel"/>
    <w:tmpl w:val="B23091FE"/>
    <w:lvl w:ilvl="0" w:tplc="6B5AC954">
      <w:start w:val="1"/>
      <w:numFmt w:val="upperRoman"/>
      <w:pStyle w:val="Naslov11"/>
      <w:lvlText w:val="%1."/>
      <w:lvlJc w:val="left"/>
      <w:pPr>
        <w:ind w:left="142" w:firstLine="0"/>
      </w:pPr>
      <w:rPr>
        <w:rFonts w:hint="default"/>
      </w:rPr>
    </w:lvl>
    <w:lvl w:ilvl="1" w:tplc="FCFE63F8">
      <w:start w:val="1"/>
      <w:numFmt w:val="upp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7677756C"/>
    <w:multiLevelType w:val="hybridMultilevel"/>
    <w:tmpl w:val="44B06982"/>
    <w:lvl w:ilvl="0" w:tplc="064AB250">
      <w:start w:val="1"/>
      <w:numFmt w:val="decimal"/>
      <w:pStyle w:val="Ostavek"/>
      <w:lvlText w:val="(%1)"/>
      <w:lvlJc w:val="left"/>
      <w:pPr>
        <w:ind w:left="360" w:hanging="360"/>
      </w:pPr>
      <w:rPr>
        <w:rFonts w:hint="default"/>
      </w:rPr>
    </w:lvl>
    <w:lvl w:ilvl="1" w:tplc="B5A40448">
      <w:start w:val="1"/>
      <w:numFmt w:val="upperLetter"/>
      <w:lvlText w:val="(%2)"/>
      <w:lvlJc w:val="left"/>
      <w:pPr>
        <w:ind w:left="1440" w:hanging="360"/>
      </w:pPr>
      <w:rPr>
        <w:rFonts w:hint="default"/>
      </w:rPr>
    </w:lvl>
    <w:lvl w:ilvl="2" w:tplc="E1225AAC">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B53E7B"/>
    <w:multiLevelType w:val="hybridMultilevel"/>
    <w:tmpl w:val="54162F4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14"/>
  </w:num>
  <w:num w:numId="5">
    <w:abstractNumId w:val="18"/>
  </w:num>
  <w:num w:numId="6">
    <w:abstractNumId w:val="31"/>
  </w:num>
  <w:num w:numId="7">
    <w:abstractNumId w:val="34"/>
  </w:num>
  <w:num w:numId="8">
    <w:abstractNumId w:val="35"/>
  </w:num>
  <w:num w:numId="9">
    <w:abstractNumId w:val="5"/>
  </w:num>
  <w:num w:numId="10">
    <w:abstractNumId w:val="7"/>
  </w:num>
  <w:num w:numId="11">
    <w:abstractNumId w:val="15"/>
  </w:num>
  <w:num w:numId="12">
    <w:abstractNumId w:val="12"/>
  </w:num>
  <w:num w:numId="13">
    <w:abstractNumId w:val="3"/>
  </w:num>
  <w:num w:numId="14">
    <w:abstractNumId w:val="36"/>
  </w:num>
  <w:num w:numId="15">
    <w:abstractNumId w:val="28"/>
  </w:num>
  <w:num w:numId="16">
    <w:abstractNumId w:val="17"/>
  </w:num>
  <w:num w:numId="17">
    <w:abstractNumId w:val="13"/>
  </w:num>
  <w:num w:numId="18">
    <w:abstractNumId w:val="20"/>
  </w:num>
  <w:num w:numId="19">
    <w:abstractNumId w:val="10"/>
  </w:num>
  <w:num w:numId="20">
    <w:abstractNumId w:val="37"/>
  </w:num>
  <w:num w:numId="21">
    <w:abstractNumId w:val="9"/>
  </w:num>
  <w:num w:numId="22">
    <w:abstractNumId w:val="6"/>
  </w:num>
  <w:num w:numId="23">
    <w:abstractNumId w:val="24"/>
  </w:num>
  <w:num w:numId="24">
    <w:abstractNumId w:val="38"/>
  </w:num>
  <w:num w:numId="25">
    <w:abstractNumId w:val="4"/>
  </w:num>
  <w:num w:numId="26">
    <w:abstractNumId w:val="8"/>
  </w:num>
  <w:num w:numId="27">
    <w:abstractNumId w:val="23"/>
  </w:num>
  <w:num w:numId="28">
    <w:abstractNumId w:val="21"/>
  </w:num>
  <w:num w:numId="29">
    <w:abstractNumId w:val="32"/>
  </w:num>
  <w:num w:numId="30">
    <w:abstractNumId w:val="0"/>
  </w:num>
  <w:num w:numId="31">
    <w:abstractNumId w:val="2"/>
  </w:num>
  <w:num w:numId="32">
    <w:abstractNumId w:val="29"/>
  </w:num>
  <w:num w:numId="33">
    <w:abstractNumId w:val="26"/>
  </w:num>
  <w:num w:numId="34">
    <w:abstractNumId w:val="33"/>
  </w:num>
  <w:num w:numId="35">
    <w:abstractNumId w:val="19"/>
  </w:num>
  <w:num w:numId="36">
    <w:abstractNumId w:val="30"/>
  </w:num>
  <w:num w:numId="37">
    <w:abstractNumId w:val="27"/>
  </w:num>
  <w:num w:numId="38">
    <w:abstractNumId w:val="1"/>
  </w:num>
  <w:num w:numId="3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76"/>
    <w:rsid w:val="00001014"/>
    <w:rsid w:val="00001946"/>
    <w:rsid w:val="00001FE6"/>
    <w:rsid w:val="0000207D"/>
    <w:rsid w:val="000033FD"/>
    <w:rsid w:val="0000602D"/>
    <w:rsid w:val="00010A02"/>
    <w:rsid w:val="000150C3"/>
    <w:rsid w:val="000164E2"/>
    <w:rsid w:val="00025009"/>
    <w:rsid w:val="0002573E"/>
    <w:rsid w:val="000268C1"/>
    <w:rsid w:val="000278E1"/>
    <w:rsid w:val="000305DF"/>
    <w:rsid w:val="00033C69"/>
    <w:rsid w:val="00034860"/>
    <w:rsid w:val="00042F9F"/>
    <w:rsid w:val="00045570"/>
    <w:rsid w:val="000456FF"/>
    <w:rsid w:val="00047CE7"/>
    <w:rsid w:val="00052D42"/>
    <w:rsid w:val="0006271D"/>
    <w:rsid w:val="000644F2"/>
    <w:rsid w:val="00065131"/>
    <w:rsid w:val="000651EE"/>
    <w:rsid w:val="0007135E"/>
    <w:rsid w:val="0007274A"/>
    <w:rsid w:val="00074026"/>
    <w:rsid w:val="000750D0"/>
    <w:rsid w:val="0007575B"/>
    <w:rsid w:val="00081796"/>
    <w:rsid w:val="0008414B"/>
    <w:rsid w:val="00090679"/>
    <w:rsid w:val="000931EF"/>
    <w:rsid w:val="00093218"/>
    <w:rsid w:val="00093605"/>
    <w:rsid w:val="00094E8B"/>
    <w:rsid w:val="00097DEB"/>
    <w:rsid w:val="000A0CD6"/>
    <w:rsid w:val="000A17EB"/>
    <w:rsid w:val="000A1E2A"/>
    <w:rsid w:val="000A2BE2"/>
    <w:rsid w:val="000A5B38"/>
    <w:rsid w:val="000B10A7"/>
    <w:rsid w:val="000B647D"/>
    <w:rsid w:val="000B6553"/>
    <w:rsid w:val="000B6A0C"/>
    <w:rsid w:val="000B7C0B"/>
    <w:rsid w:val="000B7D52"/>
    <w:rsid w:val="000C2535"/>
    <w:rsid w:val="000C289D"/>
    <w:rsid w:val="000C28BE"/>
    <w:rsid w:val="000C314A"/>
    <w:rsid w:val="000C3150"/>
    <w:rsid w:val="000C3F45"/>
    <w:rsid w:val="000C580A"/>
    <w:rsid w:val="000C5DC6"/>
    <w:rsid w:val="000C7FEA"/>
    <w:rsid w:val="000D057A"/>
    <w:rsid w:val="000D2999"/>
    <w:rsid w:val="000D42D7"/>
    <w:rsid w:val="000D4884"/>
    <w:rsid w:val="000E04D2"/>
    <w:rsid w:val="000E1FD9"/>
    <w:rsid w:val="000E3310"/>
    <w:rsid w:val="000E7B2F"/>
    <w:rsid w:val="000F4B79"/>
    <w:rsid w:val="000F4D90"/>
    <w:rsid w:val="000F67CC"/>
    <w:rsid w:val="00102941"/>
    <w:rsid w:val="001031C2"/>
    <w:rsid w:val="00103D47"/>
    <w:rsid w:val="001072FC"/>
    <w:rsid w:val="0011134C"/>
    <w:rsid w:val="0011150A"/>
    <w:rsid w:val="00114122"/>
    <w:rsid w:val="00114695"/>
    <w:rsid w:val="00116718"/>
    <w:rsid w:val="001222CE"/>
    <w:rsid w:val="001227A6"/>
    <w:rsid w:val="00123B1D"/>
    <w:rsid w:val="00123FBB"/>
    <w:rsid w:val="0012458F"/>
    <w:rsid w:val="00125655"/>
    <w:rsid w:val="001258A9"/>
    <w:rsid w:val="0012674E"/>
    <w:rsid w:val="00127282"/>
    <w:rsid w:val="00132029"/>
    <w:rsid w:val="001344A9"/>
    <w:rsid w:val="001351C5"/>
    <w:rsid w:val="00135C46"/>
    <w:rsid w:val="00135DF8"/>
    <w:rsid w:val="0013758F"/>
    <w:rsid w:val="00140C91"/>
    <w:rsid w:val="001413C3"/>
    <w:rsid w:val="00141F6C"/>
    <w:rsid w:val="00142C80"/>
    <w:rsid w:val="00142E60"/>
    <w:rsid w:val="00142F2B"/>
    <w:rsid w:val="001431C1"/>
    <w:rsid w:val="0014378E"/>
    <w:rsid w:val="00146F60"/>
    <w:rsid w:val="00151571"/>
    <w:rsid w:val="00152A14"/>
    <w:rsid w:val="00152C73"/>
    <w:rsid w:val="00153072"/>
    <w:rsid w:val="00153AD4"/>
    <w:rsid w:val="00153C89"/>
    <w:rsid w:val="001540F2"/>
    <w:rsid w:val="00155C6E"/>
    <w:rsid w:val="00155EC5"/>
    <w:rsid w:val="0015638C"/>
    <w:rsid w:val="0015717A"/>
    <w:rsid w:val="001623F9"/>
    <w:rsid w:val="00164730"/>
    <w:rsid w:val="00164AEE"/>
    <w:rsid w:val="00170531"/>
    <w:rsid w:val="00174EA7"/>
    <w:rsid w:val="00175DBB"/>
    <w:rsid w:val="0018253B"/>
    <w:rsid w:val="00183042"/>
    <w:rsid w:val="00183352"/>
    <w:rsid w:val="00184752"/>
    <w:rsid w:val="00190A2C"/>
    <w:rsid w:val="001A136D"/>
    <w:rsid w:val="001A2DF9"/>
    <w:rsid w:val="001A3647"/>
    <w:rsid w:val="001A40AF"/>
    <w:rsid w:val="001A6AB1"/>
    <w:rsid w:val="001A7BA1"/>
    <w:rsid w:val="001B0385"/>
    <w:rsid w:val="001B194F"/>
    <w:rsid w:val="001B23CE"/>
    <w:rsid w:val="001B318C"/>
    <w:rsid w:val="001C2407"/>
    <w:rsid w:val="001C31FA"/>
    <w:rsid w:val="001C3378"/>
    <w:rsid w:val="001C3D59"/>
    <w:rsid w:val="001C5315"/>
    <w:rsid w:val="001C5518"/>
    <w:rsid w:val="001D2100"/>
    <w:rsid w:val="001D2405"/>
    <w:rsid w:val="001D4273"/>
    <w:rsid w:val="001D49A3"/>
    <w:rsid w:val="001D6FEA"/>
    <w:rsid w:val="001D70B2"/>
    <w:rsid w:val="001D749F"/>
    <w:rsid w:val="001E0E0F"/>
    <w:rsid w:val="001E0EB3"/>
    <w:rsid w:val="001E1C90"/>
    <w:rsid w:val="001E664D"/>
    <w:rsid w:val="001E718F"/>
    <w:rsid w:val="001E739A"/>
    <w:rsid w:val="001E76ED"/>
    <w:rsid w:val="001F0D71"/>
    <w:rsid w:val="001F31AC"/>
    <w:rsid w:val="001F4B3B"/>
    <w:rsid w:val="001F52C1"/>
    <w:rsid w:val="001F5CD7"/>
    <w:rsid w:val="001F68C1"/>
    <w:rsid w:val="0020051B"/>
    <w:rsid w:val="0020147A"/>
    <w:rsid w:val="0020326B"/>
    <w:rsid w:val="0020462D"/>
    <w:rsid w:val="00204B3B"/>
    <w:rsid w:val="002053C6"/>
    <w:rsid w:val="00205811"/>
    <w:rsid w:val="002069F2"/>
    <w:rsid w:val="00211CFF"/>
    <w:rsid w:val="002141A6"/>
    <w:rsid w:val="00215B2F"/>
    <w:rsid w:val="00217CB4"/>
    <w:rsid w:val="00220616"/>
    <w:rsid w:val="002217E1"/>
    <w:rsid w:val="00221CBE"/>
    <w:rsid w:val="00224CA5"/>
    <w:rsid w:val="00225DA9"/>
    <w:rsid w:val="00230C28"/>
    <w:rsid w:val="002360AD"/>
    <w:rsid w:val="00241AB3"/>
    <w:rsid w:val="00241C20"/>
    <w:rsid w:val="002427C1"/>
    <w:rsid w:val="00242BC6"/>
    <w:rsid w:val="00243E02"/>
    <w:rsid w:val="00244160"/>
    <w:rsid w:val="0024458B"/>
    <w:rsid w:val="00246451"/>
    <w:rsid w:val="002500BF"/>
    <w:rsid w:val="002512C0"/>
    <w:rsid w:val="0025324B"/>
    <w:rsid w:val="00254AA4"/>
    <w:rsid w:val="002554BF"/>
    <w:rsid w:val="0025558E"/>
    <w:rsid w:val="0026099C"/>
    <w:rsid w:val="00261274"/>
    <w:rsid w:val="002616BA"/>
    <w:rsid w:val="00261D25"/>
    <w:rsid w:val="002627CC"/>
    <w:rsid w:val="00262948"/>
    <w:rsid w:val="00263CE8"/>
    <w:rsid w:val="0026404D"/>
    <w:rsid w:val="0026506D"/>
    <w:rsid w:val="00265624"/>
    <w:rsid w:val="002666F7"/>
    <w:rsid w:val="00267F64"/>
    <w:rsid w:val="00272478"/>
    <w:rsid w:val="00272D45"/>
    <w:rsid w:val="0027437B"/>
    <w:rsid w:val="00275127"/>
    <w:rsid w:val="00276774"/>
    <w:rsid w:val="002778AB"/>
    <w:rsid w:val="002803EB"/>
    <w:rsid w:val="00280861"/>
    <w:rsid w:val="00280B94"/>
    <w:rsid w:val="00281E40"/>
    <w:rsid w:val="0028451D"/>
    <w:rsid w:val="00286328"/>
    <w:rsid w:val="002907ED"/>
    <w:rsid w:val="002925BC"/>
    <w:rsid w:val="002934F2"/>
    <w:rsid w:val="00294958"/>
    <w:rsid w:val="00295B4B"/>
    <w:rsid w:val="002A0987"/>
    <w:rsid w:val="002A548B"/>
    <w:rsid w:val="002A5B4B"/>
    <w:rsid w:val="002A6B0E"/>
    <w:rsid w:val="002B2E9D"/>
    <w:rsid w:val="002B32C8"/>
    <w:rsid w:val="002B6ADC"/>
    <w:rsid w:val="002C01DC"/>
    <w:rsid w:val="002C1DDE"/>
    <w:rsid w:val="002C3228"/>
    <w:rsid w:val="002C474D"/>
    <w:rsid w:val="002C594F"/>
    <w:rsid w:val="002C6223"/>
    <w:rsid w:val="002C6F09"/>
    <w:rsid w:val="002D0324"/>
    <w:rsid w:val="002D1194"/>
    <w:rsid w:val="002D219D"/>
    <w:rsid w:val="002D2335"/>
    <w:rsid w:val="002D36A0"/>
    <w:rsid w:val="002D469A"/>
    <w:rsid w:val="002D5FA0"/>
    <w:rsid w:val="002D616C"/>
    <w:rsid w:val="002E4746"/>
    <w:rsid w:val="002E4A71"/>
    <w:rsid w:val="002F577E"/>
    <w:rsid w:val="002F58B7"/>
    <w:rsid w:val="00302843"/>
    <w:rsid w:val="00304CE3"/>
    <w:rsid w:val="003050C8"/>
    <w:rsid w:val="003056B9"/>
    <w:rsid w:val="00305A1D"/>
    <w:rsid w:val="00305C2D"/>
    <w:rsid w:val="00306854"/>
    <w:rsid w:val="00311B65"/>
    <w:rsid w:val="00312892"/>
    <w:rsid w:val="003134F0"/>
    <w:rsid w:val="003166BE"/>
    <w:rsid w:val="00324240"/>
    <w:rsid w:val="00324BE9"/>
    <w:rsid w:val="0032552E"/>
    <w:rsid w:val="00330F0D"/>
    <w:rsid w:val="00333D5B"/>
    <w:rsid w:val="00335263"/>
    <w:rsid w:val="00335E97"/>
    <w:rsid w:val="00336D60"/>
    <w:rsid w:val="0033702E"/>
    <w:rsid w:val="0034367E"/>
    <w:rsid w:val="00346D7E"/>
    <w:rsid w:val="00346EF9"/>
    <w:rsid w:val="00350793"/>
    <w:rsid w:val="00352610"/>
    <w:rsid w:val="003538E4"/>
    <w:rsid w:val="0035408D"/>
    <w:rsid w:val="00354FD5"/>
    <w:rsid w:val="0035599E"/>
    <w:rsid w:val="00355AEA"/>
    <w:rsid w:val="003612D2"/>
    <w:rsid w:val="00362647"/>
    <w:rsid w:val="00364BA0"/>
    <w:rsid w:val="00365C94"/>
    <w:rsid w:val="00366897"/>
    <w:rsid w:val="00366AF2"/>
    <w:rsid w:val="00372E9A"/>
    <w:rsid w:val="00373DC3"/>
    <w:rsid w:val="00374230"/>
    <w:rsid w:val="00376388"/>
    <w:rsid w:val="003770B4"/>
    <w:rsid w:val="0037781B"/>
    <w:rsid w:val="00385601"/>
    <w:rsid w:val="00385806"/>
    <w:rsid w:val="0038704E"/>
    <w:rsid w:val="00391F92"/>
    <w:rsid w:val="00393687"/>
    <w:rsid w:val="003A143A"/>
    <w:rsid w:val="003A2B6A"/>
    <w:rsid w:val="003A397F"/>
    <w:rsid w:val="003A3FE2"/>
    <w:rsid w:val="003A40E2"/>
    <w:rsid w:val="003A5C57"/>
    <w:rsid w:val="003A64AF"/>
    <w:rsid w:val="003A6B51"/>
    <w:rsid w:val="003B10F3"/>
    <w:rsid w:val="003B2A5E"/>
    <w:rsid w:val="003B3A96"/>
    <w:rsid w:val="003C0AB8"/>
    <w:rsid w:val="003C2A9B"/>
    <w:rsid w:val="003C2CD3"/>
    <w:rsid w:val="003C3A0F"/>
    <w:rsid w:val="003C58BE"/>
    <w:rsid w:val="003D13CA"/>
    <w:rsid w:val="003E24A1"/>
    <w:rsid w:val="003E284C"/>
    <w:rsid w:val="003E7FAA"/>
    <w:rsid w:val="003F2B35"/>
    <w:rsid w:val="003F3B39"/>
    <w:rsid w:val="003F5645"/>
    <w:rsid w:val="003F6D86"/>
    <w:rsid w:val="004029B1"/>
    <w:rsid w:val="00411613"/>
    <w:rsid w:val="0041204B"/>
    <w:rsid w:val="00412ECC"/>
    <w:rsid w:val="00413843"/>
    <w:rsid w:val="00414D31"/>
    <w:rsid w:val="00414E8E"/>
    <w:rsid w:val="0041520E"/>
    <w:rsid w:val="004155FF"/>
    <w:rsid w:val="00415931"/>
    <w:rsid w:val="00415C11"/>
    <w:rsid w:val="004161B5"/>
    <w:rsid w:val="0041643E"/>
    <w:rsid w:val="004177D9"/>
    <w:rsid w:val="004214C2"/>
    <w:rsid w:val="00423553"/>
    <w:rsid w:val="00425AA4"/>
    <w:rsid w:val="00426EF0"/>
    <w:rsid w:val="0043172E"/>
    <w:rsid w:val="00431B45"/>
    <w:rsid w:val="00432C96"/>
    <w:rsid w:val="004342B9"/>
    <w:rsid w:val="004378AB"/>
    <w:rsid w:val="00440CF0"/>
    <w:rsid w:val="00441DE8"/>
    <w:rsid w:val="00443A45"/>
    <w:rsid w:val="00446E69"/>
    <w:rsid w:val="0045203B"/>
    <w:rsid w:val="004550D8"/>
    <w:rsid w:val="004560F5"/>
    <w:rsid w:val="004630C8"/>
    <w:rsid w:val="0046372E"/>
    <w:rsid w:val="00465D48"/>
    <w:rsid w:val="00466C0B"/>
    <w:rsid w:val="00470211"/>
    <w:rsid w:val="00471031"/>
    <w:rsid w:val="00471F34"/>
    <w:rsid w:val="00482783"/>
    <w:rsid w:val="00482E20"/>
    <w:rsid w:val="00487251"/>
    <w:rsid w:val="0049110C"/>
    <w:rsid w:val="004933F7"/>
    <w:rsid w:val="00493D84"/>
    <w:rsid w:val="00493E59"/>
    <w:rsid w:val="0049413B"/>
    <w:rsid w:val="00495EF1"/>
    <w:rsid w:val="0049607D"/>
    <w:rsid w:val="00496A88"/>
    <w:rsid w:val="004A13E3"/>
    <w:rsid w:val="004A1E07"/>
    <w:rsid w:val="004A7087"/>
    <w:rsid w:val="004B00BC"/>
    <w:rsid w:val="004B21A5"/>
    <w:rsid w:val="004B5B9D"/>
    <w:rsid w:val="004B6D2D"/>
    <w:rsid w:val="004C0038"/>
    <w:rsid w:val="004C4E04"/>
    <w:rsid w:val="004D3A55"/>
    <w:rsid w:val="004D605F"/>
    <w:rsid w:val="004D7ECF"/>
    <w:rsid w:val="004E25FD"/>
    <w:rsid w:val="004E5591"/>
    <w:rsid w:val="004E6C92"/>
    <w:rsid w:val="004E76BD"/>
    <w:rsid w:val="004F61AA"/>
    <w:rsid w:val="004F7D59"/>
    <w:rsid w:val="005012A4"/>
    <w:rsid w:val="005036AC"/>
    <w:rsid w:val="0050470B"/>
    <w:rsid w:val="00504F70"/>
    <w:rsid w:val="005061C5"/>
    <w:rsid w:val="0051008E"/>
    <w:rsid w:val="00510B90"/>
    <w:rsid w:val="00511391"/>
    <w:rsid w:val="005130C0"/>
    <w:rsid w:val="00514438"/>
    <w:rsid w:val="00515B6F"/>
    <w:rsid w:val="00520453"/>
    <w:rsid w:val="00522BCA"/>
    <w:rsid w:val="00527BF5"/>
    <w:rsid w:val="00531EAF"/>
    <w:rsid w:val="00534D39"/>
    <w:rsid w:val="00534F84"/>
    <w:rsid w:val="005414B2"/>
    <w:rsid w:val="00547E42"/>
    <w:rsid w:val="00551EFD"/>
    <w:rsid w:val="005627E3"/>
    <w:rsid w:val="00563F8C"/>
    <w:rsid w:val="005644BD"/>
    <w:rsid w:val="0056587D"/>
    <w:rsid w:val="00570543"/>
    <w:rsid w:val="00570800"/>
    <w:rsid w:val="005716DF"/>
    <w:rsid w:val="00572577"/>
    <w:rsid w:val="00572BFC"/>
    <w:rsid w:val="00573150"/>
    <w:rsid w:val="00573C22"/>
    <w:rsid w:val="00577242"/>
    <w:rsid w:val="00580F56"/>
    <w:rsid w:val="005814CA"/>
    <w:rsid w:val="00584463"/>
    <w:rsid w:val="005905F3"/>
    <w:rsid w:val="005921BD"/>
    <w:rsid w:val="005938BD"/>
    <w:rsid w:val="005A088E"/>
    <w:rsid w:val="005A5123"/>
    <w:rsid w:val="005B1453"/>
    <w:rsid w:val="005B1510"/>
    <w:rsid w:val="005B1DA6"/>
    <w:rsid w:val="005B225F"/>
    <w:rsid w:val="005B2AD9"/>
    <w:rsid w:val="005B373D"/>
    <w:rsid w:val="005B5512"/>
    <w:rsid w:val="005B6809"/>
    <w:rsid w:val="005C02DC"/>
    <w:rsid w:val="005C205A"/>
    <w:rsid w:val="005C23E6"/>
    <w:rsid w:val="005C4450"/>
    <w:rsid w:val="005C6D46"/>
    <w:rsid w:val="005C7843"/>
    <w:rsid w:val="005D02C3"/>
    <w:rsid w:val="005D1142"/>
    <w:rsid w:val="005D3E84"/>
    <w:rsid w:val="005D4515"/>
    <w:rsid w:val="005D4884"/>
    <w:rsid w:val="005D7F83"/>
    <w:rsid w:val="005E2BC0"/>
    <w:rsid w:val="005E30C7"/>
    <w:rsid w:val="005E57A7"/>
    <w:rsid w:val="005E7A3C"/>
    <w:rsid w:val="005F08D6"/>
    <w:rsid w:val="005F17BF"/>
    <w:rsid w:val="005F269E"/>
    <w:rsid w:val="005F473D"/>
    <w:rsid w:val="005F4766"/>
    <w:rsid w:val="005F69DD"/>
    <w:rsid w:val="005F7D10"/>
    <w:rsid w:val="00600E24"/>
    <w:rsid w:val="00604F67"/>
    <w:rsid w:val="00610CE8"/>
    <w:rsid w:val="00613173"/>
    <w:rsid w:val="0061386C"/>
    <w:rsid w:val="00614F7D"/>
    <w:rsid w:val="0061688E"/>
    <w:rsid w:val="0062704E"/>
    <w:rsid w:val="006270C4"/>
    <w:rsid w:val="006276BB"/>
    <w:rsid w:val="0063124F"/>
    <w:rsid w:val="00631E62"/>
    <w:rsid w:val="00631F07"/>
    <w:rsid w:val="006332C6"/>
    <w:rsid w:val="00635E48"/>
    <w:rsid w:val="00637B7E"/>
    <w:rsid w:val="00637FB8"/>
    <w:rsid w:val="0064313A"/>
    <w:rsid w:val="0064391F"/>
    <w:rsid w:val="00644CB9"/>
    <w:rsid w:val="00644E09"/>
    <w:rsid w:val="00652B2D"/>
    <w:rsid w:val="006543E2"/>
    <w:rsid w:val="00654F81"/>
    <w:rsid w:val="00655806"/>
    <w:rsid w:val="006561C2"/>
    <w:rsid w:val="00656BD0"/>
    <w:rsid w:val="00656CA4"/>
    <w:rsid w:val="006576EA"/>
    <w:rsid w:val="006577AF"/>
    <w:rsid w:val="00662E65"/>
    <w:rsid w:val="0066600B"/>
    <w:rsid w:val="006740E9"/>
    <w:rsid w:val="00676601"/>
    <w:rsid w:val="006812A5"/>
    <w:rsid w:val="00687606"/>
    <w:rsid w:val="006908B2"/>
    <w:rsid w:val="00691B13"/>
    <w:rsid w:val="006942E9"/>
    <w:rsid w:val="006946FF"/>
    <w:rsid w:val="00695440"/>
    <w:rsid w:val="006973B0"/>
    <w:rsid w:val="006A0089"/>
    <w:rsid w:val="006A0338"/>
    <w:rsid w:val="006A14E3"/>
    <w:rsid w:val="006A1DD6"/>
    <w:rsid w:val="006A2787"/>
    <w:rsid w:val="006A3AE4"/>
    <w:rsid w:val="006A4869"/>
    <w:rsid w:val="006B141A"/>
    <w:rsid w:val="006B25D6"/>
    <w:rsid w:val="006B3211"/>
    <w:rsid w:val="006B3625"/>
    <w:rsid w:val="006C1C14"/>
    <w:rsid w:val="006C670D"/>
    <w:rsid w:val="006C7A07"/>
    <w:rsid w:val="006D1E94"/>
    <w:rsid w:val="006D298B"/>
    <w:rsid w:val="006D35C7"/>
    <w:rsid w:val="006D658E"/>
    <w:rsid w:val="006D6717"/>
    <w:rsid w:val="006D70DD"/>
    <w:rsid w:val="006E0687"/>
    <w:rsid w:val="006E26F0"/>
    <w:rsid w:val="006E6723"/>
    <w:rsid w:val="006F2BEF"/>
    <w:rsid w:val="006F2D08"/>
    <w:rsid w:val="006F39FC"/>
    <w:rsid w:val="006F6692"/>
    <w:rsid w:val="00701726"/>
    <w:rsid w:val="00701E4A"/>
    <w:rsid w:val="00702E7F"/>
    <w:rsid w:val="00704AD1"/>
    <w:rsid w:val="007071B1"/>
    <w:rsid w:val="007115F4"/>
    <w:rsid w:val="0071590D"/>
    <w:rsid w:val="00716B6B"/>
    <w:rsid w:val="007176D4"/>
    <w:rsid w:val="00721AC3"/>
    <w:rsid w:val="00724BAC"/>
    <w:rsid w:val="00730A7A"/>
    <w:rsid w:val="00730D89"/>
    <w:rsid w:val="007316E4"/>
    <w:rsid w:val="00735482"/>
    <w:rsid w:val="00735D33"/>
    <w:rsid w:val="007377B9"/>
    <w:rsid w:val="00737A65"/>
    <w:rsid w:val="0074085A"/>
    <w:rsid w:val="007504D0"/>
    <w:rsid w:val="00751D54"/>
    <w:rsid w:val="00755586"/>
    <w:rsid w:val="00757ED1"/>
    <w:rsid w:val="00763233"/>
    <w:rsid w:val="00765F5E"/>
    <w:rsid w:val="0076667E"/>
    <w:rsid w:val="007712D3"/>
    <w:rsid w:val="0077279C"/>
    <w:rsid w:val="00772CD1"/>
    <w:rsid w:val="00774058"/>
    <w:rsid w:val="0077441B"/>
    <w:rsid w:val="007745DE"/>
    <w:rsid w:val="00781212"/>
    <w:rsid w:val="00783260"/>
    <w:rsid w:val="00783B31"/>
    <w:rsid w:val="00783C4B"/>
    <w:rsid w:val="00783DB4"/>
    <w:rsid w:val="0078508B"/>
    <w:rsid w:val="00786429"/>
    <w:rsid w:val="00786F62"/>
    <w:rsid w:val="007904D5"/>
    <w:rsid w:val="00793FAE"/>
    <w:rsid w:val="00797A0D"/>
    <w:rsid w:val="007A026E"/>
    <w:rsid w:val="007A2765"/>
    <w:rsid w:val="007A314B"/>
    <w:rsid w:val="007A60D7"/>
    <w:rsid w:val="007A6823"/>
    <w:rsid w:val="007A7D52"/>
    <w:rsid w:val="007B1D20"/>
    <w:rsid w:val="007B24CF"/>
    <w:rsid w:val="007B3F2E"/>
    <w:rsid w:val="007B444C"/>
    <w:rsid w:val="007B5FF9"/>
    <w:rsid w:val="007C1370"/>
    <w:rsid w:val="007C2051"/>
    <w:rsid w:val="007C73F6"/>
    <w:rsid w:val="007D28B8"/>
    <w:rsid w:val="007D2CF9"/>
    <w:rsid w:val="007E29A5"/>
    <w:rsid w:val="007E3165"/>
    <w:rsid w:val="007E4290"/>
    <w:rsid w:val="007E4848"/>
    <w:rsid w:val="007E5C11"/>
    <w:rsid w:val="007E68AB"/>
    <w:rsid w:val="007E7763"/>
    <w:rsid w:val="007F0265"/>
    <w:rsid w:val="007F2333"/>
    <w:rsid w:val="007F32D9"/>
    <w:rsid w:val="007F3B8B"/>
    <w:rsid w:val="007F66A5"/>
    <w:rsid w:val="00800B75"/>
    <w:rsid w:val="00804399"/>
    <w:rsid w:val="00810EB2"/>
    <w:rsid w:val="0081145F"/>
    <w:rsid w:val="00811677"/>
    <w:rsid w:val="00812B72"/>
    <w:rsid w:val="008130AB"/>
    <w:rsid w:val="00816CEF"/>
    <w:rsid w:val="00817505"/>
    <w:rsid w:val="008206CF"/>
    <w:rsid w:val="0082227B"/>
    <w:rsid w:val="0082278A"/>
    <w:rsid w:val="008240CE"/>
    <w:rsid w:val="008304A5"/>
    <w:rsid w:val="00832285"/>
    <w:rsid w:val="0083324C"/>
    <w:rsid w:val="00836B4A"/>
    <w:rsid w:val="00840CDC"/>
    <w:rsid w:val="00843B3B"/>
    <w:rsid w:val="00844419"/>
    <w:rsid w:val="00845DEF"/>
    <w:rsid w:val="00845FEC"/>
    <w:rsid w:val="00854014"/>
    <w:rsid w:val="008548CF"/>
    <w:rsid w:val="00856D56"/>
    <w:rsid w:val="008576D7"/>
    <w:rsid w:val="00857C7B"/>
    <w:rsid w:val="00857CDF"/>
    <w:rsid w:val="0086027F"/>
    <w:rsid w:val="00860987"/>
    <w:rsid w:val="00860D8B"/>
    <w:rsid w:val="00862967"/>
    <w:rsid w:val="00864CEA"/>
    <w:rsid w:val="00866065"/>
    <w:rsid w:val="008668D6"/>
    <w:rsid w:val="008676A7"/>
    <w:rsid w:val="0087084C"/>
    <w:rsid w:val="008710E0"/>
    <w:rsid w:val="008712DE"/>
    <w:rsid w:val="008713B5"/>
    <w:rsid w:val="00872FCC"/>
    <w:rsid w:val="00873711"/>
    <w:rsid w:val="008755E9"/>
    <w:rsid w:val="0087592F"/>
    <w:rsid w:val="00877842"/>
    <w:rsid w:val="00880CDE"/>
    <w:rsid w:val="008836EF"/>
    <w:rsid w:val="00883F5D"/>
    <w:rsid w:val="008842B8"/>
    <w:rsid w:val="00884914"/>
    <w:rsid w:val="00884917"/>
    <w:rsid w:val="00884CD5"/>
    <w:rsid w:val="00886345"/>
    <w:rsid w:val="008863E2"/>
    <w:rsid w:val="008878FA"/>
    <w:rsid w:val="008879AA"/>
    <w:rsid w:val="00893317"/>
    <w:rsid w:val="00895861"/>
    <w:rsid w:val="00895A93"/>
    <w:rsid w:val="00896CDC"/>
    <w:rsid w:val="00897012"/>
    <w:rsid w:val="00897342"/>
    <w:rsid w:val="00897EFF"/>
    <w:rsid w:val="008A098D"/>
    <w:rsid w:val="008A12EB"/>
    <w:rsid w:val="008A3732"/>
    <w:rsid w:val="008A4127"/>
    <w:rsid w:val="008A68C8"/>
    <w:rsid w:val="008A7E09"/>
    <w:rsid w:val="008A7EEA"/>
    <w:rsid w:val="008B1CB5"/>
    <w:rsid w:val="008B6A94"/>
    <w:rsid w:val="008B6F8E"/>
    <w:rsid w:val="008B7858"/>
    <w:rsid w:val="008C015C"/>
    <w:rsid w:val="008C141F"/>
    <w:rsid w:val="008C31A8"/>
    <w:rsid w:val="008C4003"/>
    <w:rsid w:val="008C58A8"/>
    <w:rsid w:val="008D0CA8"/>
    <w:rsid w:val="008D0F9C"/>
    <w:rsid w:val="008D13FC"/>
    <w:rsid w:val="008D3649"/>
    <w:rsid w:val="008D4C51"/>
    <w:rsid w:val="008D7568"/>
    <w:rsid w:val="008E358F"/>
    <w:rsid w:val="008E70EC"/>
    <w:rsid w:val="008E7BB2"/>
    <w:rsid w:val="008F282A"/>
    <w:rsid w:val="008F5AC1"/>
    <w:rsid w:val="008F5E23"/>
    <w:rsid w:val="008F608D"/>
    <w:rsid w:val="008F7578"/>
    <w:rsid w:val="008F7CB7"/>
    <w:rsid w:val="00905F21"/>
    <w:rsid w:val="00907E15"/>
    <w:rsid w:val="009102A5"/>
    <w:rsid w:val="00916040"/>
    <w:rsid w:val="00916788"/>
    <w:rsid w:val="00922066"/>
    <w:rsid w:val="00924C6A"/>
    <w:rsid w:val="00931FAE"/>
    <w:rsid w:val="00940F96"/>
    <w:rsid w:val="009418C7"/>
    <w:rsid w:val="00942035"/>
    <w:rsid w:val="00943185"/>
    <w:rsid w:val="009436E2"/>
    <w:rsid w:val="0094743A"/>
    <w:rsid w:val="00952C51"/>
    <w:rsid w:val="009555D5"/>
    <w:rsid w:val="00960BB9"/>
    <w:rsid w:val="00961607"/>
    <w:rsid w:val="00962CD2"/>
    <w:rsid w:val="009744F3"/>
    <w:rsid w:val="0097473C"/>
    <w:rsid w:val="009812E1"/>
    <w:rsid w:val="009842EF"/>
    <w:rsid w:val="00984B1A"/>
    <w:rsid w:val="009851E0"/>
    <w:rsid w:val="00987FAA"/>
    <w:rsid w:val="009902F5"/>
    <w:rsid w:val="00990A68"/>
    <w:rsid w:val="009965EB"/>
    <w:rsid w:val="009A2597"/>
    <w:rsid w:val="009A2BE9"/>
    <w:rsid w:val="009A5F58"/>
    <w:rsid w:val="009B1917"/>
    <w:rsid w:val="009B33F3"/>
    <w:rsid w:val="009B58FD"/>
    <w:rsid w:val="009B60D5"/>
    <w:rsid w:val="009C052F"/>
    <w:rsid w:val="009C4029"/>
    <w:rsid w:val="009C48A1"/>
    <w:rsid w:val="009C7EC5"/>
    <w:rsid w:val="009D0387"/>
    <w:rsid w:val="009D346E"/>
    <w:rsid w:val="009D3615"/>
    <w:rsid w:val="009D375C"/>
    <w:rsid w:val="009D484F"/>
    <w:rsid w:val="009D532E"/>
    <w:rsid w:val="009D600C"/>
    <w:rsid w:val="009E0DF3"/>
    <w:rsid w:val="009E28A3"/>
    <w:rsid w:val="009E367D"/>
    <w:rsid w:val="009E4103"/>
    <w:rsid w:val="009E4D0F"/>
    <w:rsid w:val="009E5E49"/>
    <w:rsid w:val="009E64F1"/>
    <w:rsid w:val="009E7D4B"/>
    <w:rsid w:val="009F0A32"/>
    <w:rsid w:val="009F15DD"/>
    <w:rsid w:val="009F52F7"/>
    <w:rsid w:val="009F73BD"/>
    <w:rsid w:val="00A00238"/>
    <w:rsid w:val="00A018B4"/>
    <w:rsid w:val="00A024BA"/>
    <w:rsid w:val="00A0581D"/>
    <w:rsid w:val="00A07199"/>
    <w:rsid w:val="00A13982"/>
    <w:rsid w:val="00A20A24"/>
    <w:rsid w:val="00A26364"/>
    <w:rsid w:val="00A26ADB"/>
    <w:rsid w:val="00A3206F"/>
    <w:rsid w:val="00A3272C"/>
    <w:rsid w:val="00A32CA7"/>
    <w:rsid w:val="00A3504C"/>
    <w:rsid w:val="00A37488"/>
    <w:rsid w:val="00A37857"/>
    <w:rsid w:val="00A422C8"/>
    <w:rsid w:val="00A4516D"/>
    <w:rsid w:val="00A47510"/>
    <w:rsid w:val="00A47682"/>
    <w:rsid w:val="00A51C73"/>
    <w:rsid w:val="00A540E7"/>
    <w:rsid w:val="00A54393"/>
    <w:rsid w:val="00A57853"/>
    <w:rsid w:val="00A60D80"/>
    <w:rsid w:val="00A65522"/>
    <w:rsid w:val="00A65BDA"/>
    <w:rsid w:val="00A66D12"/>
    <w:rsid w:val="00A72354"/>
    <w:rsid w:val="00A76C41"/>
    <w:rsid w:val="00A81077"/>
    <w:rsid w:val="00A8473D"/>
    <w:rsid w:val="00A854B9"/>
    <w:rsid w:val="00A85DA9"/>
    <w:rsid w:val="00A924EF"/>
    <w:rsid w:val="00A94313"/>
    <w:rsid w:val="00A95E4B"/>
    <w:rsid w:val="00AA1918"/>
    <w:rsid w:val="00AA30E7"/>
    <w:rsid w:val="00AA5DC6"/>
    <w:rsid w:val="00AA6374"/>
    <w:rsid w:val="00AA7734"/>
    <w:rsid w:val="00AB2040"/>
    <w:rsid w:val="00AB231F"/>
    <w:rsid w:val="00AB24E5"/>
    <w:rsid w:val="00AB2C59"/>
    <w:rsid w:val="00AB3D75"/>
    <w:rsid w:val="00AB4988"/>
    <w:rsid w:val="00AB5B1F"/>
    <w:rsid w:val="00AB7F19"/>
    <w:rsid w:val="00AC347C"/>
    <w:rsid w:val="00AC464F"/>
    <w:rsid w:val="00AC7001"/>
    <w:rsid w:val="00AC7200"/>
    <w:rsid w:val="00AC7F2A"/>
    <w:rsid w:val="00AD02F7"/>
    <w:rsid w:val="00AD0A25"/>
    <w:rsid w:val="00AD364A"/>
    <w:rsid w:val="00AD658B"/>
    <w:rsid w:val="00AD6AF2"/>
    <w:rsid w:val="00AE037C"/>
    <w:rsid w:val="00AE1992"/>
    <w:rsid w:val="00AE35C1"/>
    <w:rsid w:val="00AE471C"/>
    <w:rsid w:val="00AE5856"/>
    <w:rsid w:val="00AE586F"/>
    <w:rsid w:val="00AF4D88"/>
    <w:rsid w:val="00AF53C9"/>
    <w:rsid w:val="00AF7F8E"/>
    <w:rsid w:val="00B00380"/>
    <w:rsid w:val="00B0042B"/>
    <w:rsid w:val="00B01154"/>
    <w:rsid w:val="00B027EC"/>
    <w:rsid w:val="00B06703"/>
    <w:rsid w:val="00B12917"/>
    <w:rsid w:val="00B14995"/>
    <w:rsid w:val="00B14B35"/>
    <w:rsid w:val="00B16D33"/>
    <w:rsid w:val="00B17749"/>
    <w:rsid w:val="00B247DB"/>
    <w:rsid w:val="00B2586A"/>
    <w:rsid w:val="00B26526"/>
    <w:rsid w:val="00B308CA"/>
    <w:rsid w:val="00B3142B"/>
    <w:rsid w:val="00B33631"/>
    <w:rsid w:val="00B348EC"/>
    <w:rsid w:val="00B362AB"/>
    <w:rsid w:val="00B370CB"/>
    <w:rsid w:val="00B37EB0"/>
    <w:rsid w:val="00B40EF2"/>
    <w:rsid w:val="00B40FDC"/>
    <w:rsid w:val="00B4248D"/>
    <w:rsid w:val="00B432F6"/>
    <w:rsid w:val="00B43AA6"/>
    <w:rsid w:val="00B45A89"/>
    <w:rsid w:val="00B45F33"/>
    <w:rsid w:val="00B52D25"/>
    <w:rsid w:val="00B53D4E"/>
    <w:rsid w:val="00B5422D"/>
    <w:rsid w:val="00B554F4"/>
    <w:rsid w:val="00B55C30"/>
    <w:rsid w:val="00B56524"/>
    <w:rsid w:val="00B572DE"/>
    <w:rsid w:val="00B57D4F"/>
    <w:rsid w:val="00B61B64"/>
    <w:rsid w:val="00B662F0"/>
    <w:rsid w:val="00B74C58"/>
    <w:rsid w:val="00B74EA2"/>
    <w:rsid w:val="00B75289"/>
    <w:rsid w:val="00B77B66"/>
    <w:rsid w:val="00B84CEC"/>
    <w:rsid w:val="00B85C0F"/>
    <w:rsid w:val="00B85FEA"/>
    <w:rsid w:val="00B86599"/>
    <w:rsid w:val="00B90936"/>
    <w:rsid w:val="00B92B6E"/>
    <w:rsid w:val="00B92C2B"/>
    <w:rsid w:val="00B93A90"/>
    <w:rsid w:val="00BA0ED0"/>
    <w:rsid w:val="00BA1086"/>
    <w:rsid w:val="00BA1B76"/>
    <w:rsid w:val="00BA618E"/>
    <w:rsid w:val="00BA6F82"/>
    <w:rsid w:val="00BB1771"/>
    <w:rsid w:val="00BB6976"/>
    <w:rsid w:val="00BC0E10"/>
    <w:rsid w:val="00BC4C47"/>
    <w:rsid w:val="00BC619F"/>
    <w:rsid w:val="00BD188E"/>
    <w:rsid w:val="00BD2F17"/>
    <w:rsid w:val="00BD4F5F"/>
    <w:rsid w:val="00BD5D4D"/>
    <w:rsid w:val="00BE24AC"/>
    <w:rsid w:val="00BE2C08"/>
    <w:rsid w:val="00BE3968"/>
    <w:rsid w:val="00BE5429"/>
    <w:rsid w:val="00BF5EC0"/>
    <w:rsid w:val="00BF61DA"/>
    <w:rsid w:val="00BF7A04"/>
    <w:rsid w:val="00C004ED"/>
    <w:rsid w:val="00C0062A"/>
    <w:rsid w:val="00C0069B"/>
    <w:rsid w:val="00C00857"/>
    <w:rsid w:val="00C01E0C"/>
    <w:rsid w:val="00C02BB0"/>
    <w:rsid w:val="00C05776"/>
    <w:rsid w:val="00C115C5"/>
    <w:rsid w:val="00C12611"/>
    <w:rsid w:val="00C1379F"/>
    <w:rsid w:val="00C16417"/>
    <w:rsid w:val="00C2014F"/>
    <w:rsid w:val="00C234BD"/>
    <w:rsid w:val="00C245B3"/>
    <w:rsid w:val="00C24D10"/>
    <w:rsid w:val="00C25811"/>
    <w:rsid w:val="00C302A1"/>
    <w:rsid w:val="00C30890"/>
    <w:rsid w:val="00C36654"/>
    <w:rsid w:val="00C36B52"/>
    <w:rsid w:val="00C36D08"/>
    <w:rsid w:val="00C408AE"/>
    <w:rsid w:val="00C410C4"/>
    <w:rsid w:val="00C4133E"/>
    <w:rsid w:val="00C4159E"/>
    <w:rsid w:val="00C428CE"/>
    <w:rsid w:val="00C42FB8"/>
    <w:rsid w:val="00C43CF0"/>
    <w:rsid w:val="00C43FF3"/>
    <w:rsid w:val="00C444E7"/>
    <w:rsid w:val="00C46896"/>
    <w:rsid w:val="00C50D9B"/>
    <w:rsid w:val="00C53005"/>
    <w:rsid w:val="00C53D4A"/>
    <w:rsid w:val="00C5564B"/>
    <w:rsid w:val="00C56617"/>
    <w:rsid w:val="00C60772"/>
    <w:rsid w:val="00C61978"/>
    <w:rsid w:val="00C61D1A"/>
    <w:rsid w:val="00C621BF"/>
    <w:rsid w:val="00C628CF"/>
    <w:rsid w:val="00C63104"/>
    <w:rsid w:val="00C650F7"/>
    <w:rsid w:val="00C67B37"/>
    <w:rsid w:val="00C70574"/>
    <w:rsid w:val="00C74B4E"/>
    <w:rsid w:val="00C750F3"/>
    <w:rsid w:val="00C758B6"/>
    <w:rsid w:val="00C7639D"/>
    <w:rsid w:val="00C765CA"/>
    <w:rsid w:val="00C76B0C"/>
    <w:rsid w:val="00C7766C"/>
    <w:rsid w:val="00C81D2F"/>
    <w:rsid w:val="00C843AD"/>
    <w:rsid w:val="00C85C0F"/>
    <w:rsid w:val="00C94050"/>
    <w:rsid w:val="00C944D2"/>
    <w:rsid w:val="00C94814"/>
    <w:rsid w:val="00C95DA0"/>
    <w:rsid w:val="00C970DB"/>
    <w:rsid w:val="00C97AE9"/>
    <w:rsid w:val="00CA0ABE"/>
    <w:rsid w:val="00CA28B5"/>
    <w:rsid w:val="00CA42AC"/>
    <w:rsid w:val="00CA4C05"/>
    <w:rsid w:val="00CA6457"/>
    <w:rsid w:val="00CB130B"/>
    <w:rsid w:val="00CB1579"/>
    <w:rsid w:val="00CB1C8B"/>
    <w:rsid w:val="00CB3D2B"/>
    <w:rsid w:val="00CB7DDD"/>
    <w:rsid w:val="00CC1CE5"/>
    <w:rsid w:val="00CC3C51"/>
    <w:rsid w:val="00CC5EE2"/>
    <w:rsid w:val="00CC7E44"/>
    <w:rsid w:val="00CD322B"/>
    <w:rsid w:val="00CD3E42"/>
    <w:rsid w:val="00CE159F"/>
    <w:rsid w:val="00CE4B18"/>
    <w:rsid w:val="00CE6815"/>
    <w:rsid w:val="00CE7425"/>
    <w:rsid w:val="00CF1C86"/>
    <w:rsid w:val="00CF28B2"/>
    <w:rsid w:val="00CF2E07"/>
    <w:rsid w:val="00CF3684"/>
    <w:rsid w:val="00CF5BB2"/>
    <w:rsid w:val="00CF5CFF"/>
    <w:rsid w:val="00CF7D0B"/>
    <w:rsid w:val="00D01526"/>
    <w:rsid w:val="00D016DC"/>
    <w:rsid w:val="00D02CF2"/>
    <w:rsid w:val="00D0797E"/>
    <w:rsid w:val="00D132B4"/>
    <w:rsid w:val="00D14DDB"/>
    <w:rsid w:val="00D15099"/>
    <w:rsid w:val="00D159BC"/>
    <w:rsid w:val="00D20FEE"/>
    <w:rsid w:val="00D23444"/>
    <w:rsid w:val="00D274FF"/>
    <w:rsid w:val="00D31CA3"/>
    <w:rsid w:val="00D31D90"/>
    <w:rsid w:val="00D347EF"/>
    <w:rsid w:val="00D35B55"/>
    <w:rsid w:val="00D40038"/>
    <w:rsid w:val="00D411ED"/>
    <w:rsid w:val="00D42A80"/>
    <w:rsid w:val="00D438DA"/>
    <w:rsid w:val="00D47ED6"/>
    <w:rsid w:val="00D50309"/>
    <w:rsid w:val="00D50877"/>
    <w:rsid w:val="00D50C1F"/>
    <w:rsid w:val="00D50DE8"/>
    <w:rsid w:val="00D546FB"/>
    <w:rsid w:val="00D60A62"/>
    <w:rsid w:val="00D61D87"/>
    <w:rsid w:val="00D62915"/>
    <w:rsid w:val="00D662D5"/>
    <w:rsid w:val="00D748E8"/>
    <w:rsid w:val="00D772F2"/>
    <w:rsid w:val="00D8288C"/>
    <w:rsid w:val="00D85E4D"/>
    <w:rsid w:val="00D87CAD"/>
    <w:rsid w:val="00D92848"/>
    <w:rsid w:val="00D95B8D"/>
    <w:rsid w:val="00D960E0"/>
    <w:rsid w:val="00D969C1"/>
    <w:rsid w:val="00D97E2A"/>
    <w:rsid w:val="00DA0593"/>
    <w:rsid w:val="00DA0946"/>
    <w:rsid w:val="00DA4A81"/>
    <w:rsid w:val="00DA6764"/>
    <w:rsid w:val="00DB01D2"/>
    <w:rsid w:val="00DB0B98"/>
    <w:rsid w:val="00DB2F17"/>
    <w:rsid w:val="00DB54DA"/>
    <w:rsid w:val="00DB7C37"/>
    <w:rsid w:val="00DC0A14"/>
    <w:rsid w:val="00DC2B8B"/>
    <w:rsid w:val="00DC4BE5"/>
    <w:rsid w:val="00DC60DB"/>
    <w:rsid w:val="00DC668F"/>
    <w:rsid w:val="00DD490A"/>
    <w:rsid w:val="00DD6EF2"/>
    <w:rsid w:val="00DE3E43"/>
    <w:rsid w:val="00DF2AD6"/>
    <w:rsid w:val="00DF47DB"/>
    <w:rsid w:val="00DF7B94"/>
    <w:rsid w:val="00DF7F59"/>
    <w:rsid w:val="00E00D79"/>
    <w:rsid w:val="00E0110B"/>
    <w:rsid w:val="00E016AD"/>
    <w:rsid w:val="00E02315"/>
    <w:rsid w:val="00E02733"/>
    <w:rsid w:val="00E05772"/>
    <w:rsid w:val="00E0718E"/>
    <w:rsid w:val="00E07695"/>
    <w:rsid w:val="00E109F7"/>
    <w:rsid w:val="00E125C7"/>
    <w:rsid w:val="00E14C2D"/>
    <w:rsid w:val="00E154E4"/>
    <w:rsid w:val="00E20A45"/>
    <w:rsid w:val="00E213A2"/>
    <w:rsid w:val="00E21D57"/>
    <w:rsid w:val="00E2244E"/>
    <w:rsid w:val="00E239E0"/>
    <w:rsid w:val="00E24BB0"/>
    <w:rsid w:val="00E24DF2"/>
    <w:rsid w:val="00E26BBA"/>
    <w:rsid w:val="00E313D6"/>
    <w:rsid w:val="00E33A98"/>
    <w:rsid w:val="00E3467C"/>
    <w:rsid w:val="00E365FD"/>
    <w:rsid w:val="00E43275"/>
    <w:rsid w:val="00E4338C"/>
    <w:rsid w:val="00E440D9"/>
    <w:rsid w:val="00E46701"/>
    <w:rsid w:val="00E54D6C"/>
    <w:rsid w:val="00E55C62"/>
    <w:rsid w:val="00E55FDD"/>
    <w:rsid w:val="00E603EE"/>
    <w:rsid w:val="00E66F6E"/>
    <w:rsid w:val="00E72715"/>
    <w:rsid w:val="00E736E1"/>
    <w:rsid w:val="00E73A90"/>
    <w:rsid w:val="00E802E6"/>
    <w:rsid w:val="00E8225D"/>
    <w:rsid w:val="00E8236E"/>
    <w:rsid w:val="00E82AD7"/>
    <w:rsid w:val="00E847FF"/>
    <w:rsid w:val="00E8480C"/>
    <w:rsid w:val="00E8565E"/>
    <w:rsid w:val="00E87C3E"/>
    <w:rsid w:val="00E92010"/>
    <w:rsid w:val="00E92B9B"/>
    <w:rsid w:val="00E94261"/>
    <w:rsid w:val="00E957C2"/>
    <w:rsid w:val="00EA3094"/>
    <w:rsid w:val="00EA63D8"/>
    <w:rsid w:val="00EB02AB"/>
    <w:rsid w:val="00EB3E3C"/>
    <w:rsid w:val="00EB4277"/>
    <w:rsid w:val="00EB55CA"/>
    <w:rsid w:val="00EC06D6"/>
    <w:rsid w:val="00EC2B08"/>
    <w:rsid w:val="00EC6646"/>
    <w:rsid w:val="00EC70DE"/>
    <w:rsid w:val="00EC7524"/>
    <w:rsid w:val="00ED129A"/>
    <w:rsid w:val="00ED2A5F"/>
    <w:rsid w:val="00ED4143"/>
    <w:rsid w:val="00ED55AE"/>
    <w:rsid w:val="00ED712E"/>
    <w:rsid w:val="00EE6E4A"/>
    <w:rsid w:val="00EE6FA1"/>
    <w:rsid w:val="00EE7608"/>
    <w:rsid w:val="00EF0CE6"/>
    <w:rsid w:val="00EF4E71"/>
    <w:rsid w:val="00EF7199"/>
    <w:rsid w:val="00F007D9"/>
    <w:rsid w:val="00F00AE1"/>
    <w:rsid w:val="00F0509C"/>
    <w:rsid w:val="00F055B4"/>
    <w:rsid w:val="00F05BF4"/>
    <w:rsid w:val="00F05D9B"/>
    <w:rsid w:val="00F05DA5"/>
    <w:rsid w:val="00F06BD7"/>
    <w:rsid w:val="00F10E9E"/>
    <w:rsid w:val="00F11E26"/>
    <w:rsid w:val="00F21857"/>
    <w:rsid w:val="00F21E1A"/>
    <w:rsid w:val="00F22370"/>
    <w:rsid w:val="00F24BBC"/>
    <w:rsid w:val="00F263A2"/>
    <w:rsid w:val="00F32366"/>
    <w:rsid w:val="00F3286A"/>
    <w:rsid w:val="00F33218"/>
    <w:rsid w:val="00F332E7"/>
    <w:rsid w:val="00F335E8"/>
    <w:rsid w:val="00F37716"/>
    <w:rsid w:val="00F3795B"/>
    <w:rsid w:val="00F43894"/>
    <w:rsid w:val="00F43980"/>
    <w:rsid w:val="00F43D3A"/>
    <w:rsid w:val="00F443D0"/>
    <w:rsid w:val="00F50511"/>
    <w:rsid w:val="00F50F10"/>
    <w:rsid w:val="00F5255F"/>
    <w:rsid w:val="00F52FEE"/>
    <w:rsid w:val="00F54554"/>
    <w:rsid w:val="00F5502D"/>
    <w:rsid w:val="00F60023"/>
    <w:rsid w:val="00F644D5"/>
    <w:rsid w:val="00F661AE"/>
    <w:rsid w:val="00F70ABA"/>
    <w:rsid w:val="00F71312"/>
    <w:rsid w:val="00F723DF"/>
    <w:rsid w:val="00F73192"/>
    <w:rsid w:val="00F74E71"/>
    <w:rsid w:val="00F74EAA"/>
    <w:rsid w:val="00F75670"/>
    <w:rsid w:val="00F771E7"/>
    <w:rsid w:val="00F83362"/>
    <w:rsid w:val="00F84E18"/>
    <w:rsid w:val="00F86211"/>
    <w:rsid w:val="00F87152"/>
    <w:rsid w:val="00F90659"/>
    <w:rsid w:val="00F95E8B"/>
    <w:rsid w:val="00FA146D"/>
    <w:rsid w:val="00FA4666"/>
    <w:rsid w:val="00FA49AE"/>
    <w:rsid w:val="00FA57BA"/>
    <w:rsid w:val="00FA78DD"/>
    <w:rsid w:val="00FB1F81"/>
    <w:rsid w:val="00FB482A"/>
    <w:rsid w:val="00FB667B"/>
    <w:rsid w:val="00FB694D"/>
    <w:rsid w:val="00FB6BFE"/>
    <w:rsid w:val="00FC2155"/>
    <w:rsid w:val="00FC2980"/>
    <w:rsid w:val="00FC43F2"/>
    <w:rsid w:val="00FD0C0D"/>
    <w:rsid w:val="00FD2F5E"/>
    <w:rsid w:val="00FD44A5"/>
    <w:rsid w:val="00FD4ED2"/>
    <w:rsid w:val="00FD642B"/>
    <w:rsid w:val="00FD74E4"/>
    <w:rsid w:val="00FE0CDB"/>
    <w:rsid w:val="00FE5AA2"/>
    <w:rsid w:val="00FE7DBC"/>
    <w:rsid w:val="00FF2ACD"/>
    <w:rsid w:val="00FF61E4"/>
    <w:rsid w:val="00FF754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8AFEDE-3E96-4B67-9EA2-37BAC50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ahoma" w:hAnsi="Calibri" w:cs="Tahoma"/>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D2A5F"/>
    <w:pPr>
      <w:widowControl w:val="0"/>
      <w:suppressAutoHyphens/>
      <w:autoSpaceDN w:val="0"/>
      <w:jc w:val="both"/>
      <w:textAlignment w:val="baseline"/>
    </w:pPr>
    <w:rPr>
      <w:kern w:val="3"/>
      <w:sz w:val="24"/>
      <w:szCs w:val="24"/>
    </w:rPr>
  </w:style>
  <w:style w:type="paragraph" w:styleId="Naslov1">
    <w:name w:val="heading 1"/>
    <w:basedOn w:val="Naslov"/>
    <w:next w:val="Textbody"/>
    <w:uiPriority w:val="9"/>
    <w:qFormat/>
    <w:rsid w:val="00EF4E71"/>
    <w:pPr>
      <w:numPr>
        <w:numId w:val="16"/>
      </w:numPr>
      <w:outlineLvl w:val="0"/>
    </w:pPr>
    <w:rPr>
      <w:rFonts w:ascii="Calibri" w:hAnsi="Calibri"/>
      <w:b/>
      <w:bCs/>
      <w:color w:val="B27F26"/>
      <w:sz w:val="36"/>
    </w:rPr>
  </w:style>
  <w:style w:type="paragraph" w:styleId="Naslov2">
    <w:name w:val="heading 2"/>
    <w:basedOn w:val="Naslov"/>
    <w:next w:val="Textbody"/>
    <w:uiPriority w:val="9"/>
    <w:qFormat/>
    <w:rsid w:val="00BA1B76"/>
    <w:pPr>
      <w:numPr>
        <w:ilvl w:val="1"/>
        <w:numId w:val="16"/>
      </w:numPr>
      <w:spacing w:before="238" w:after="227"/>
      <w:outlineLvl w:val="1"/>
    </w:pPr>
    <w:rPr>
      <w:rFonts w:ascii="Calibri" w:hAnsi="Calibri"/>
      <w:b/>
      <w:bCs/>
      <w:i/>
      <w:iCs/>
      <w:color w:val="666666"/>
    </w:rPr>
  </w:style>
  <w:style w:type="paragraph" w:styleId="Naslov3">
    <w:name w:val="heading 3"/>
    <w:basedOn w:val="Naslov"/>
    <w:next w:val="Textbody"/>
    <w:uiPriority w:val="9"/>
    <w:qFormat/>
    <w:rsid w:val="00BA1B76"/>
    <w:pPr>
      <w:numPr>
        <w:ilvl w:val="2"/>
        <w:numId w:val="16"/>
      </w:numPr>
      <w:outlineLvl w:val="2"/>
    </w:pPr>
    <w:rPr>
      <w:rFonts w:ascii="Calibri" w:hAnsi="Calibri"/>
      <w:b/>
      <w:bCs/>
      <w:color w:val="666666"/>
    </w:rPr>
  </w:style>
  <w:style w:type="paragraph" w:styleId="Naslov4">
    <w:name w:val="heading 4"/>
    <w:basedOn w:val="Naslov"/>
    <w:next w:val="Textbody"/>
    <w:uiPriority w:val="9"/>
    <w:qFormat/>
    <w:rsid w:val="00BA1B76"/>
    <w:pPr>
      <w:numPr>
        <w:ilvl w:val="3"/>
        <w:numId w:val="16"/>
      </w:numPr>
      <w:outlineLvl w:val="3"/>
    </w:pPr>
    <w:rPr>
      <w:rFonts w:ascii="Times New Roman" w:hAnsi="Times New Roman"/>
      <w:b/>
      <w:bCs/>
      <w:i/>
      <w:iCs/>
      <w:u w:val="single"/>
    </w:rPr>
  </w:style>
  <w:style w:type="paragraph" w:styleId="Naslov5">
    <w:name w:val="heading 5"/>
    <w:basedOn w:val="Naslov"/>
    <w:next w:val="Textbody"/>
    <w:uiPriority w:val="9"/>
    <w:qFormat/>
    <w:rsid w:val="000033FD"/>
    <w:pPr>
      <w:ind w:left="2880"/>
      <w:outlineLvl w:val="4"/>
    </w:pPr>
    <w:rPr>
      <w:b/>
      <w:bCs/>
      <w:sz w:val="24"/>
    </w:rPr>
  </w:style>
  <w:style w:type="paragraph" w:styleId="Naslov6">
    <w:name w:val="heading 6"/>
    <w:basedOn w:val="Navaden"/>
    <w:next w:val="Navaden"/>
    <w:link w:val="Naslov6Znak"/>
    <w:uiPriority w:val="9"/>
    <w:unhideWhenUsed/>
    <w:qFormat/>
    <w:rsid w:val="00EF4E71"/>
    <w:pPr>
      <w:spacing w:before="240" w:after="60"/>
      <w:outlineLvl w:val="5"/>
    </w:pPr>
    <w:rPr>
      <w:rFonts w:eastAsia="Times New Roman" w:cs="Times New Roman"/>
      <w:b/>
      <w:bCs/>
      <w:sz w:val="22"/>
      <w:szCs w:val="22"/>
    </w:rPr>
  </w:style>
  <w:style w:type="paragraph" w:styleId="Naslov7">
    <w:name w:val="heading 7"/>
    <w:basedOn w:val="Navaden"/>
    <w:next w:val="Navaden"/>
    <w:link w:val="Naslov7Znak"/>
    <w:uiPriority w:val="9"/>
    <w:qFormat/>
    <w:rsid w:val="00EF4E71"/>
    <w:pPr>
      <w:keepNext/>
      <w:keepLines/>
      <w:widowControl/>
      <w:suppressAutoHyphens w:val="0"/>
      <w:autoSpaceDN/>
      <w:spacing w:before="200" w:line="276" w:lineRule="auto"/>
      <w:ind w:left="4320"/>
      <w:textAlignment w:val="auto"/>
      <w:outlineLvl w:val="6"/>
    </w:pPr>
    <w:rPr>
      <w:rFonts w:ascii="Cambria" w:eastAsia="Times New Roman" w:hAnsi="Cambria" w:cs="Times New Roman"/>
      <w:i/>
      <w:iCs/>
      <w:color w:val="404040"/>
      <w:kern w:val="0"/>
      <w:sz w:val="22"/>
      <w:szCs w:val="22"/>
      <w:lang w:eastAsia="en-US"/>
    </w:rPr>
  </w:style>
  <w:style w:type="paragraph" w:styleId="Naslov8">
    <w:name w:val="heading 8"/>
    <w:basedOn w:val="Navaden"/>
    <w:next w:val="Navaden"/>
    <w:link w:val="Naslov8Znak"/>
    <w:uiPriority w:val="9"/>
    <w:qFormat/>
    <w:rsid w:val="00EF4E71"/>
    <w:pPr>
      <w:keepNext/>
      <w:keepLines/>
      <w:widowControl/>
      <w:suppressAutoHyphens w:val="0"/>
      <w:autoSpaceDN/>
      <w:spacing w:before="200" w:line="276" w:lineRule="auto"/>
      <w:ind w:left="5040"/>
      <w:textAlignment w:val="auto"/>
      <w:outlineLvl w:val="7"/>
    </w:pPr>
    <w:rPr>
      <w:rFonts w:ascii="Cambria" w:eastAsia="Times New Roman" w:hAnsi="Cambria" w:cs="Times New Roman"/>
      <w:color w:val="404040"/>
      <w:kern w:val="0"/>
      <w:sz w:val="20"/>
      <w:szCs w:val="20"/>
      <w:lang w:eastAsia="en-US"/>
    </w:rPr>
  </w:style>
  <w:style w:type="paragraph" w:styleId="Naslov9">
    <w:name w:val="heading 9"/>
    <w:basedOn w:val="Navaden"/>
    <w:next w:val="Navaden"/>
    <w:link w:val="Naslov9Znak"/>
    <w:uiPriority w:val="9"/>
    <w:qFormat/>
    <w:rsid w:val="00EF4E71"/>
    <w:pPr>
      <w:keepNext/>
      <w:keepLines/>
      <w:widowControl/>
      <w:suppressAutoHyphens w:val="0"/>
      <w:autoSpaceDN/>
      <w:spacing w:before="200" w:line="276" w:lineRule="auto"/>
      <w:ind w:left="5760"/>
      <w:textAlignment w:val="auto"/>
      <w:outlineLvl w:val="8"/>
    </w:pPr>
    <w:rPr>
      <w:rFonts w:ascii="Cambria" w:eastAsia="Times New Roman" w:hAnsi="Cambria" w:cs="Times New Roman"/>
      <w:i/>
      <w:iCs/>
      <w:color w:val="404040"/>
      <w:kern w:val="0"/>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WWOutlineListStyle">
    <w:name w:val="WW_OutlineListStyle"/>
    <w:basedOn w:val="Brezseznama"/>
    <w:rsid w:val="00BA1B76"/>
    <w:pPr>
      <w:numPr>
        <w:numId w:val="1"/>
      </w:numPr>
    </w:pPr>
  </w:style>
  <w:style w:type="paragraph" w:customStyle="1" w:styleId="Standard">
    <w:name w:val="Standard"/>
    <w:link w:val="StandardChar"/>
    <w:rsid w:val="00BA1B76"/>
    <w:pPr>
      <w:suppressAutoHyphens/>
      <w:autoSpaceDN w:val="0"/>
      <w:spacing w:after="120"/>
      <w:jc w:val="both"/>
      <w:textAlignment w:val="baseline"/>
    </w:pPr>
    <w:rPr>
      <w:kern w:val="3"/>
      <w:sz w:val="24"/>
      <w:szCs w:val="24"/>
    </w:rPr>
  </w:style>
  <w:style w:type="paragraph" w:customStyle="1" w:styleId="Textbody">
    <w:name w:val="Text body"/>
    <w:basedOn w:val="Standard"/>
    <w:link w:val="TextbodyChar"/>
    <w:rsid w:val="00BA1B76"/>
  </w:style>
  <w:style w:type="paragraph" w:customStyle="1" w:styleId="Marginalia">
    <w:name w:val="Marginalia"/>
    <w:basedOn w:val="Textbody"/>
    <w:rsid w:val="00BA1B76"/>
    <w:pPr>
      <w:spacing w:after="0"/>
      <w:ind w:left="2268"/>
    </w:pPr>
  </w:style>
  <w:style w:type="paragraph" w:styleId="Naslov">
    <w:name w:val="Title"/>
    <w:basedOn w:val="Standard"/>
    <w:next w:val="Textbody"/>
    <w:rsid w:val="00BA1B76"/>
    <w:pPr>
      <w:keepNext/>
      <w:spacing w:before="240"/>
    </w:pPr>
    <w:rPr>
      <w:rFonts w:ascii="Arial" w:hAnsi="Arial"/>
      <w:sz w:val="28"/>
      <w:szCs w:val="28"/>
    </w:rPr>
  </w:style>
  <w:style w:type="paragraph" w:styleId="Podnaslov">
    <w:name w:val="Subtitle"/>
    <w:basedOn w:val="Naslov"/>
    <w:next w:val="Textbody"/>
    <w:link w:val="PodnaslovZnak"/>
    <w:qFormat/>
    <w:rsid w:val="00BA1B76"/>
    <w:pPr>
      <w:jc w:val="center"/>
    </w:pPr>
    <w:rPr>
      <w:rFonts w:cs="Times New Roman"/>
      <w:i/>
      <w:iCs/>
    </w:rPr>
  </w:style>
  <w:style w:type="paragraph" w:styleId="Seznam">
    <w:name w:val="List"/>
    <w:basedOn w:val="Textbody"/>
    <w:rsid w:val="00BA1B76"/>
  </w:style>
  <w:style w:type="paragraph" w:styleId="Glava">
    <w:name w:val="header"/>
    <w:aliases w:val="Header1"/>
    <w:basedOn w:val="Standard"/>
    <w:link w:val="GlavaZnak"/>
    <w:uiPriority w:val="99"/>
    <w:rsid w:val="00BA1B76"/>
    <w:pPr>
      <w:suppressLineNumbers/>
      <w:tabs>
        <w:tab w:val="center" w:pos="4818"/>
        <w:tab w:val="right" w:pos="9637"/>
      </w:tabs>
    </w:pPr>
    <w:rPr>
      <w:rFonts w:cs="Times New Roman"/>
    </w:rPr>
  </w:style>
  <w:style w:type="paragraph" w:styleId="Noga">
    <w:name w:val="footer"/>
    <w:basedOn w:val="Standard"/>
    <w:link w:val="NogaZnak"/>
    <w:uiPriority w:val="99"/>
    <w:rsid w:val="00BA1B76"/>
    <w:pPr>
      <w:suppressLineNumbers/>
      <w:tabs>
        <w:tab w:val="center" w:pos="4818"/>
        <w:tab w:val="right" w:pos="9637"/>
      </w:tabs>
    </w:pPr>
    <w:rPr>
      <w:rFonts w:cs="Times New Roman"/>
    </w:rPr>
  </w:style>
  <w:style w:type="paragraph" w:customStyle="1" w:styleId="TableContents">
    <w:name w:val="Table Contents"/>
    <w:basedOn w:val="Textbody"/>
    <w:rsid w:val="00BA1B76"/>
    <w:pPr>
      <w:suppressLineNumbers/>
    </w:pPr>
  </w:style>
  <w:style w:type="paragraph" w:customStyle="1" w:styleId="TableHeading">
    <w:name w:val="Table Heading"/>
    <w:basedOn w:val="TableContents"/>
    <w:rsid w:val="00BA1B76"/>
    <w:pPr>
      <w:jc w:val="center"/>
    </w:pPr>
    <w:rPr>
      <w:b/>
      <w:bCs/>
      <w:i/>
      <w:iCs/>
    </w:rPr>
  </w:style>
  <w:style w:type="paragraph" w:styleId="Napis">
    <w:name w:val="caption"/>
    <w:basedOn w:val="Standard"/>
    <w:link w:val="NapisZnak"/>
    <w:rsid w:val="00BA1B76"/>
    <w:pPr>
      <w:suppressLineNumbers/>
      <w:spacing w:before="120"/>
    </w:pPr>
    <w:rPr>
      <w:i/>
      <w:iCs/>
    </w:rPr>
  </w:style>
  <w:style w:type="paragraph" w:customStyle="1" w:styleId="Table">
    <w:name w:val="Table"/>
    <w:basedOn w:val="Napis"/>
    <w:rsid w:val="00BA1B76"/>
  </w:style>
  <w:style w:type="paragraph" w:customStyle="1" w:styleId="Framecontents">
    <w:name w:val="Frame contents"/>
    <w:basedOn w:val="Textbody"/>
    <w:rsid w:val="00BA1B76"/>
  </w:style>
  <w:style w:type="paragraph" w:customStyle="1" w:styleId="Footnote">
    <w:name w:val="Footnote"/>
    <w:basedOn w:val="Standard"/>
    <w:rsid w:val="00BA1B76"/>
    <w:pPr>
      <w:suppressLineNumbers/>
      <w:ind w:left="283" w:hanging="283"/>
    </w:pPr>
    <w:rPr>
      <w:sz w:val="20"/>
      <w:szCs w:val="20"/>
    </w:rPr>
  </w:style>
  <w:style w:type="paragraph" w:customStyle="1" w:styleId="Index">
    <w:name w:val="Index"/>
    <w:basedOn w:val="Standard"/>
    <w:rsid w:val="00BA1B76"/>
    <w:pPr>
      <w:suppressLineNumbers/>
    </w:pPr>
  </w:style>
  <w:style w:type="paragraph" w:customStyle="1" w:styleId="ContentsHeading">
    <w:name w:val="Contents Heading"/>
    <w:basedOn w:val="Naslov"/>
    <w:rsid w:val="00BA1B76"/>
    <w:pPr>
      <w:suppressLineNumbers/>
      <w:pBdr>
        <w:top w:val="single" w:sz="2" w:space="0" w:color="000000"/>
        <w:left w:val="single" w:sz="2" w:space="0" w:color="000000"/>
        <w:bottom w:val="single" w:sz="2" w:space="0" w:color="000000"/>
        <w:right w:val="single" w:sz="2" w:space="0" w:color="000000"/>
      </w:pBdr>
      <w:shd w:val="clear" w:color="auto" w:fill="E6E6E6"/>
      <w:spacing w:before="0" w:after="0"/>
      <w:jc w:val="center"/>
    </w:pPr>
    <w:rPr>
      <w:b/>
      <w:bCs/>
      <w:color w:val="008080"/>
      <w:sz w:val="36"/>
      <w:szCs w:val="32"/>
    </w:rPr>
  </w:style>
  <w:style w:type="paragraph" w:customStyle="1" w:styleId="Contents1">
    <w:name w:val="Contents 1"/>
    <w:basedOn w:val="Index"/>
    <w:rsid w:val="00BA1B76"/>
    <w:pPr>
      <w:tabs>
        <w:tab w:val="right" w:leader="dot" w:pos="9638"/>
      </w:tabs>
      <w:spacing w:before="170"/>
    </w:pPr>
    <w:rPr>
      <w:b/>
      <w:sz w:val="21"/>
    </w:rPr>
  </w:style>
  <w:style w:type="paragraph" w:customStyle="1" w:styleId="Contents2">
    <w:name w:val="Contents 2"/>
    <w:basedOn w:val="Index"/>
    <w:rsid w:val="00BA1B76"/>
    <w:pPr>
      <w:tabs>
        <w:tab w:val="right" w:leader="dot" w:pos="9638"/>
      </w:tabs>
      <w:ind w:left="283"/>
    </w:pPr>
    <w:rPr>
      <w:sz w:val="21"/>
    </w:rPr>
  </w:style>
  <w:style w:type="paragraph" w:customStyle="1" w:styleId="Contents3">
    <w:name w:val="Contents 3"/>
    <w:basedOn w:val="Index"/>
    <w:rsid w:val="00BA1B76"/>
    <w:pPr>
      <w:tabs>
        <w:tab w:val="right" w:leader="dot" w:pos="9638"/>
      </w:tabs>
      <w:ind w:left="566"/>
    </w:pPr>
    <w:rPr>
      <w:sz w:val="21"/>
    </w:rPr>
  </w:style>
  <w:style w:type="paragraph" w:customStyle="1" w:styleId="HorizontalLine">
    <w:name w:val="Horizontal Line"/>
    <w:basedOn w:val="Standard"/>
    <w:next w:val="Textbody"/>
    <w:rsid w:val="00BA1B76"/>
    <w:pPr>
      <w:suppressLineNumbers/>
      <w:pBdr>
        <w:bottom w:val="double" w:sz="2" w:space="0" w:color="808080"/>
      </w:pBdr>
      <w:spacing w:after="283"/>
    </w:pPr>
    <w:rPr>
      <w:sz w:val="12"/>
      <w:szCs w:val="12"/>
    </w:rPr>
  </w:style>
  <w:style w:type="paragraph" w:customStyle="1" w:styleId="WW-NormalIndent">
    <w:name w:val="WW-Normal Indent"/>
    <w:basedOn w:val="Standard"/>
    <w:rsid w:val="00BA1B76"/>
  </w:style>
  <w:style w:type="paragraph" w:customStyle="1" w:styleId="WW-Privzeto">
    <w:name w:val="WW-Privzeto"/>
    <w:rsid w:val="00BA1B76"/>
    <w:pPr>
      <w:suppressAutoHyphens/>
      <w:autoSpaceDE w:val="0"/>
      <w:autoSpaceDN w:val="0"/>
      <w:spacing w:after="120"/>
      <w:jc w:val="both"/>
      <w:textAlignment w:val="baseline"/>
    </w:pPr>
    <w:rPr>
      <w:rFonts w:eastAsia="Times New Roman"/>
      <w:kern w:val="3"/>
      <w:sz w:val="24"/>
      <w:szCs w:val="24"/>
    </w:rPr>
  </w:style>
  <w:style w:type="paragraph" w:customStyle="1" w:styleId="p">
    <w:name w:val="p"/>
    <w:basedOn w:val="Standard"/>
    <w:rsid w:val="00BA1B76"/>
    <w:pPr>
      <w:spacing w:before="60" w:after="15"/>
      <w:ind w:left="15" w:right="15" w:firstLine="240"/>
    </w:pPr>
    <w:rPr>
      <w:rFonts w:ascii="Arial" w:hAnsi="Arial" w:cs="Arial"/>
      <w:color w:val="222222"/>
      <w:sz w:val="22"/>
      <w:szCs w:val="22"/>
    </w:rPr>
  </w:style>
  <w:style w:type="paragraph" w:customStyle="1" w:styleId="Poudarek1">
    <w:name w:val="Poudarek1"/>
    <w:basedOn w:val="Naslov1"/>
    <w:rsid w:val="00BA1B76"/>
    <w:pPr>
      <w:numPr>
        <w:numId w:val="0"/>
      </w:numPr>
      <w:jc w:val="right"/>
    </w:pPr>
  </w:style>
  <w:style w:type="paragraph" w:customStyle="1" w:styleId="ListContents">
    <w:name w:val="List Contents"/>
    <w:basedOn w:val="Standard"/>
    <w:rsid w:val="00BA1B76"/>
    <w:pPr>
      <w:ind w:left="567"/>
    </w:pPr>
  </w:style>
  <w:style w:type="character" w:customStyle="1" w:styleId="FootnoteSymbol">
    <w:name w:val="Footnote Symbol"/>
    <w:rsid w:val="00BA1B76"/>
  </w:style>
  <w:style w:type="character" w:customStyle="1" w:styleId="NumberingSymbols">
    <w:name w:val="Numbering Symbols"/>
    <w:rsid w:val="00BA1B76"/>
  </w:style>
  <w:style w:type="character" w:customStyle="1" w:styleId="BulletSymbols">
    <w:name w:val="Bullet Symbols"/>
    <w:rsid w:val="00BA1B76"/>
    <w:rPr>
      <w:rFonts w:ascii="StarSymbol" w:eastAsia="StarSymbol" w:hAnsi="StarSymbol" w:cs="StarSymbol"/>
      <w:sz w:val="18"/>
      <w:szCs w:val="18"/>
    </w:rPr>
  </w:style>
  <w:style w:type="character" w:customStyle="1" w:styleId="Internetlink">
    <w:name w:val="Internet link"/>
    <w:rsid w:val="00BA1B76"/>
    <w:rPr>
      <w:color w:val="000080"/>
      <w:u w:val="single"/>
    </w:rPr>
  </w:style>
  <w:style w:type="character" w:customStyle="1" w:styleId="EndnoteSymbol">
    <w:name w:val="Endnote Symbol"/>
    <w:rsid w:val="00BA1B76"/>
  </w:style>
  <w:style w:type="character" w:customStyle="1" w:styleId="Footnoteanchor">
    <w:name w:val="Footnote anchor"/>
    <w:rsid w:val="00BA1B76"/>
    <w:rPr>
      <w:position w:val="0"/>
      <w:vertAlign w:val="superscript"/>
    </w:rPr>
  </w:style>
  <w:style w:type="character" w:styleId="Poudarek">
    <w:name w:val="Emphasis"/>
    <w:uiPriority w:val="20"/>
    <w:qFormat/>
    <w:rsid w:val="00BA1B76"/>
    <w:rPr>
      <w:i/>
      <w:iCs/>
    </w:rPr>
  </w:style>
  <w:style w:type="character" w:customStyle="1" w:styleId="Privzetapisavaodstavka1">
    <w:name w:val="Privzeta pisava odstavka1"/>
    <w:rsid w:val="00BA1B76"/>
  </w:style>
  <w:style w:type="character" w:customStyle="1" w:styleId="Znak">
    <w:name w:val="Znak"/>
    <w:rsid w:val="00BA1B76"/>
    <w:rPr>
      <w:rFonts w:ascii="Garamond" w:hAnsi="Garamond"/>
      <w:b/>
      <w:sz w:val="28"/>
      <w:lang w:val="sl-SI" w:bidi="ar-SA"/>
    </w:rPr>
  </w:style>
  <w:style w:type="character" w:customStyle="1" w:styleId="WW8Num2z0">
    <w:name w:val="WW8Num2z0"/>
    <w:rsid w:val="00BA1B76"/>
    <w:rPr>
      <w:rFonts w:ascii="Symbol" w:hAnsi="Symbol"/>
    </w:rPr>
  </w:style>
  <w:style w:type="character" w:customStyle="1" w:styleId="WW8Num2z1">
    <w:name w:val="WW8Num2z1"/>
    <w:rsid w:val="00BA1B76"/>
    <w:rPr>
      <w:rFonts w:ascii="Courier New" w:hAnsi="Courier New" w:cs="Courier New"/>
    </w:rPr>
  </w:style>
  <w:style w:type="character" w:customStyle="1" w:styleId="WW8Num2z2">
    <w:name w:val="WW8Num2z2"/>
    <w:rsid w:val="00BA1B76"/>
    <w:rPr>
      <w:rFonts w:ascii="Wingdings" w:hAnsi="Wingdings"/>
    </w:rPr>
  </w:style>
  <w:style w:type="character" w:customStyle="1" w:styleId="WW8Num23z0">
    <w:name w:val="WW8Num23z0"/>
    <w:rsid w:val="00BA1B76"/>
    <w:rPr>
      <w:rFonts w:ascii="Symbol" w:hAnsi="Symbol"/>
    </w:rPr>
  </w:style>
  <w:style w:type="character" w:customStyle="1" w:styleId="WW8Num23z1">
    <w:name w:val="WW8Num23z1"/>
    <w:rsid w:val="00BA1B76"/>
    <w:rPr>
      <w:rFonts w:ascii="Courier New" w:hAnsi="Courier New"/>
    </w:rPr>
  </w:style>
  <w:style w:type="character" w:customStyle="1" w:styleId="WW8Num23z2">
    <w:name w:val="WW8Num23z2"/>
    <w:rsid w:val="00BA1B76"/>
    <w:rPr>
      <w:rFonts w:ascii="Wingdings" w:hAnsi="Wingdings"/>
    </w:rPr>
  </w:style>
  <w:style w:type="character" w:customStyle="1" w:styleId="WW8Num7z0">
    <w:name w:val="WW8Num7z0"/>
    <w:rsid w:val="00BA1B76"/>
    <w:rPr>
      <w:rFonts w:ascii="Symbol" w:hAnsi="Symbol"/>
    </w:rPr>
  </w:style>
  <w:style w:type="character" w:customStyle="1" w:styleId="WW8Num7z1">
    <w:name w:val="WW8Num7z1"/>
    <w:rsid w:val="00BA1B76"/>
    <w:rPr>
      <w:rFonts w:ascii="StarSymbol" w:hAnsi="StarSymbol" w:cs="Times New Roman"/>
      <w:sz w:val="18"/>
    </w:rPr>
  </w:style>
  <w:style w:type="character" w:customStyle="1" w:styleId="WW8Num29z0">
    <w:name w:val="WW8Num29z0"/>
    <w:rsid w:val="00BA1B76"/>
    <w:rPr>
      <w:rFonts w:ascii="Symbol" w:hAnsi="Symbol"/>
    </w:rPr>
  </w:style>
  <w:style w:type="character" w:customStyle="1" w:styleId="WW8Num29z1">
    <w:name w:val="WW8Num29z1"/>
    <w:rsid w:val="00BA1B76"/>
    <w:rPr>
      <w:rFonts w:ascii="Courier New" w:hAnsi="Courier New"/>
    </w:rPr>
  </w:style>
  <w:style w:type="character" w:customStyle="1" w:styleId="WW8Num29z2">
    <w:name w:val="WW8Num29z2"/>
    <w:rsid w:val="00BA1B76"/>
    <w:rPr>
      <w:rFonts w:ascii="Wingdings" w:hAnsi="Wingdings"/>
    </w:rPr>
  </w:style>
  <w:style w:type="character" w:customStyle="1" w:styleId="WW8Num15z0">
    <w:name w:val="WW8Num15z0"/>
    <w:rsid w:val="00BA1B76"/>
    <w:rPr>
      <w:rFonts w:ascii="Verdana" w:hAnsi="Verdana"/>
    </w:rPr>
  </w:style>
  <w:style w:type="character" w:customStyle="1" w:styleId="WW8Num15z1">
    <w:name w:val="WW8Num15z1"/>
    <w:rsid w:val="00BA1B76"/>
    <w:rPr>
      <w:rFonts w:ascii="Courier New" w:hAnsi="Courier New" w:cs="Courier New"/>
    </w:rPr>
  </w:style>
  <w:style w:type="character" w:customStyle="1" w:styleId="WW8Num15z2">
    <w:name w:val="WW8Num15z2"/>
    <w:rsid w:val="00BA1B76"/>
    <w:rPr>
      <w:rFonts w:ascii="Wingdings" w:hAnsi="Wingdings"/>
    </w:rPr>
  </w:style>
  <w:style w:type="character" w:customStyle="1" w:styleId="WW8Num15z3">
    <w:name w:val="WW8Num15z3"/>
    <w:rsid w:val="00BA1B76"/>
    <w:rPr>
      <w:rFonts w:ascii="Symbol" w:hAnsi="Symbol"/>
    </w:rPr>
  </w:style>
  <w:style w:type="character" w:customStyle="1" w:styleId="WW8Num20z0">
    <w:name w:val="WW8Num20z0"/>
    <w:rsid w:val="00BA1B76"/>
    <w:rPr>
      <w:rFonts w:ascii="Symbol" w:hAnsi="Symbol"/>
    </w:rPr>
  </w:style>
  <w:style w:type="character" w:customStyle="1" w:styleId="WW8Num20z1">
    <w:name w:val="WW8Num20z1"/>
    <w:rsid w:val="00BA1B76"/>
    <w:rPr>
      <w:rFonts w:ascii="Courier New" w:hAnsi="Courier New"/>
    </w:rPr>
  </w:style>
  <w:style w:type="character" w:customStyle="1" w:styleId="WW8Num20z2">
    <w:name w:val="WW8Num20z2"/>
    <w:rsid w:val="00BA1B76"/>
    <w:rPr>
      <w:rFonts w:ascii="Wingdings" w:hAnsi="Wingdings"/>
    </w:rPr>
  </w:style>
  <w:style w:type="character" w:customStyle="1" w:styleId="WW8Num8z0">
    <w:name w:val="WW8Num8z0"/>
    <w:rsid w:val="00BA1B76"/>
    <w:rPr>
      <w:rFonts w:ascii="Symbol" w:hAnsi="Symbol"/>
    </w:rPr>
  </w:style>
  <w:style w:type="character" w:customStyle="1" w:styleId="WW8Num8z1">
    <w:name w:val="WW8Num8z1"/>
    <w:rsid w:val="00BA1B76"/>
    <w:rPr>
      <w:rFonts w:ascii="Courier New" w:hAnsi="Courier New"/>
    </w:rPr>
  </w:style>
  <w:style w:type="character" w:customStyle="1" w:styleId="WW8Num8z2">
    <w:name w:val="WW8Num8z2"/>
    <w:rsid w:val="00BA1B76"/>
    <w:rPr>
      <w:rFonts w:ascii="Wingdings" w:hAnsi="Wingdings"/>
    </w:rPr>
  </w:style>
  <w:style w:type="character" w:customStyle="1" w:styleId="WW8Num17z0">
    <w:name w:val="WW8Num17z0"/>
    <w:rsid w:val="00BA1B76"/>
    <w:rPr>
      <w:rFonts w:ascii="Verdana" w:hAnsi="Verdana"/>
    </w:rPr>
  </w:style>
  <w:style w:type="character" w:customStyle="1" w:styleId="WW8Num17z1">
    <w:name w:val="WW8Num17z1"/>
    <w:rsid w:val="00BA1B76"/>
    <w:rPr>
      <w:rFonts w:ascii="Courier New" w:hAnsi="Courier New" w:cs="Courier New"/>
    </w:rPr>
  </w:style>
  <w:style w:type="character" w:customStyle="1" w:styleId="WW8Num17z2">
    <w:name w:val="WW8Num17z2"/>
    <w:rsid w:val="00BA1B76"/>
    <w:rPr>
      <w:rFonts w:ascii="Wingdings" w:hAnsi="Wingdings"/>
    </w:rPr>
  </w:style>
  <w:style w:type="character" w:customStyle="1" w:styleId="WW8Num17z3">
    <w:name w:val="WW8Num17z3"/>
    <w:rsid w:val="00BA1B76"/>
    <w:rPr>
      <w:rFonts w:ascii="Symbol" w:hAnsi="Symbol"/>
    </w:rPr>
  </w:style>
  <w:style w:type="character" w:customStyle="1" w:styleId="WW8Num30z0">
    <w:name w:val="WW8Num30z0"/>
    <w:rsid w:val="00BA1B76"/>
    <w:rPr>
      <w:rFonts w:ascii="Verdana" w:hAnsi="Verdana"/>
    </w:rPr>
  </w:style>
  <w:style w:type="character" w:customStyle="1" w:styleId="WW8Num30z1">
    <w:name w:val="WW8Num30z1"/>
    <w:rsid w:val="00BA1B76"/>
    <w:rPr>
      <w:rFonts w:ascii="Courier New" w:hAnsi="Courier New" w:cs="Courier New"/>
    </w:rPr>
  </w:style>
  <w:style w:type="character" w:customStyle="1" w:styleId="WW8Num30z2">
    <w:name w:val="WW8Num30z2"/>
    <w:rsid w:val="00BA1B76"/>
    <w:rPr>
      <w:rFonts w:ascii="Wingdings" w:hAnsi="Wingdings"/>
    </w:rPr>
  </w:style>
  <w:style w:type="character" w:customStyle="1" w:styleId="WW8Num30z3">
    <w:name w:val="WW8Num30z3"/>
    <w:rsid w:val="00BA1B76"/>
    <w:rPr>
      <w:rFonts w:ascii="Symbol" w:hAnsi="Symbol"/>
    </w:rPr>
  </w:style>
  <w:style w:type="character" w:customStyle="1" w:styleId="WW8Num19z0">
    <w:name w:val="WW8Num19z0"/>
    <w:rsid w:val="00BA1B76"/>
    <w:rPr>
      <w:rFonts w:ascii="Verdana" w:hAnsi="Verdana"/>
    </w:rPr>
  </w:style>
  <w:style w:type="character" w:customStyle="1" w:styleId="WW8Num19z1">
    <w:name w:val="WW8Num19z1"/>
    <w:rsid w:val="00BA1B76"/>
    <w:rPr>
      <w:rFonts w:ascii="Courier New" w:hAnsi="Courier New" w:cs="Courier New"/>
    </w:rPr>
  </w:style>
  <w:style w:type="character" w:customStyle="1" w:styleId="WW8Num19z2">
    <w:name w:val="WW8Num19z2"/>
    <w:rsid w:val="00BA1B76"/>
    <w:rPr>
      <w:rFonts w:ascii="Wingdings" w:hAnsi="Wingdings"/>
    </w:rPr>
  </w:style>
  <w:style w:type="character" w:customStyle="1" w:styleId="WW8Num19z3">
    <w:name w:val="WW8Num19z3"/>
    <w:rsid w:val="00BA1B76"/>
    <w:rPr>
      <w:rFonts w:ascii="Symbol" w:hAnsi="Symbol"/>
    </w:rPr>
  </w:style>
  <w:style w:type="character" w:customStyle="1" w:styleId="WW8Num16z0">
    <w:name w:val="WW8Num16z0"/>
    <w:rsid w:val="00BA1B76"/>
    <w:rPr>
      <w:rFonts w:ascii="Verdana" w:hAnsi="Verdana"/>
    </w:rPr>
  </w:style>
  <w:style w:type="character" w:customStyle="1" w:styleId="WW8Num16z1">
    <w:name w:val="WW8Num16z1"/>
    <w:rsid w:val="00BA1B76"/>
    <w:rPr>
      <w:rFonts w:ascii="Courier New" w:hAnsi="Courier New" w:cs="Courier New"/>
    </w:rPr>
  </w:style>
  <w:style w:type="character" w:customStyle="1" w:styleId="WW8Num16z2">
    <w:name w:val="WW8Num16z2"/>
    <w:rsid w:val="00BA1B76"/>
    <w:rPr>
      <w:rFonts w:ascii="Wingdings" w:hAnsi="Wingdings"/>
    </w:rPr>
  </w:style>
  <w:style w:type="character" w:customStyle="1" w:styleId="WW8Num16z3">
    <w:name w:val="WW8Num16z3"/>
    <w:rsid w:val="00BA1B76"/>
    <w:rPr>
      <w:rFonts w:ascii="Symbol" w:hAnsi="Symbol"/>
    </w:rPr>
  </w:style>
  <w:style w:type="character" w:customStyle="1" w:styleId="WW-DefaultParagraphFont">
    <w:name w:val="WW-Default Paragraph Font"/>
    <w:rsid w:val="00BA1B76"/>
  </w:style>
  <w:style w:type="character" w:customStyle="1" w:styleId="StyleGaramond">
    <w:name w:val="Style Garamond"/>
    <w:rsid w:val="00BA1B76"/>
    <w:rPr>
      <w:rFonts w:ascii="Sylfaen" w:hAnsi="Sylfaen"/>
    </w:rPr>
  </w:style>
  <w:style w:type="character" w:customStyle="1" w:styleId="VisitedInternetLink">
    <w:name w:val="Visited Internet Link"/>
    <w:rsid w:val="00BA1B76"/>
    <w:rPr>
      <w:color w:val="800000"/>
      <w:u w:val="single"/>
    </w:rPr>
  </w:style>
  <w:style w:type="numbering" w:customStyle="1" w:styleId="Numbering2">
    <w:name w:val="Numbering 2"/>
    <w:basedOn w:val="Brezseznama"/>
    <w:rsid w:val="00BA1B76"/>
    <w:pPr>
      <w:numPr>
        <w:numId w:val="2"/>
      </w:numPr>
    </w:pPr>
  </w:style>
  <w:style w:type="numbering" w:customStyle="1" w:styleId="WW8Num2">
    <w:name w:val="WW8Num2"/>
    <w:basedOn w:val="Brezseznama"/>
    <w:rsid w:val="00BA1B76"/>
    <w:pPr>
      <w:numPr>
        <w:numId w:val="3"/>
      </w:numPr>
    </w:pPr>
  </w:style>
  <w:style w:type="numbering" w:customStyle="1" w:styleId="WW8Num23">
    <w:name w:val="WW8Num23"/>
    <w:basedOn w:val="Brezseznama"/>
    <w:rsid w:val="00BA1B76"/>
    <w:pPr>
      <w:numPr>
        <w:numId w:val="4"/>
      </w:numPr>
    </w:pPr>
  </w:style>
  <w:style w:type="numbering" w:customStyle="1" w:styleId="WW8Num7">
    <w:name w:val="WW8Num7"/>
    <w:basedOn w:val="Brezseznama"/>
    <w:rsid w:val="00BA1B76"/>
    <w:pPr>
      <w:numPr>
        <w:numId w:val="5"/>
      </w:numPr>
    </w:pPr>
  </w:style>
  <w:style w:type="numbering" w:customStyle="1" w:styleId="WW8Num29">
    <w:name w:val="WW8Num29"/>
    <w:basedOn w:val="Brezseznama"/>
    <w:rsid w:val="00BA1B76"/>
    <w:pPr>
      <w:numPr>
        <w:numId w:val="6"/>
      </w:numPr>
    </w:pPr>
  </w:style>
  <w:style w:type="numbering" w:customStyle="1" w:styleId="WW8Num15">
    <w:name w:val="WW8Num15"/>
    <w:basedOn w:val="Brezseznama"/>
    <w:rsid w:val="00BA1B76"/>
    <w:pPr>
      <w:numPr>
        <w:numId w:val="7"/>
      </w:numPr>
    </w:pPr>
  </w:style>
  <w:style w:type="numbering" w:customStyle="1" w:styleId="WW8Num20">
    <w:name w:val="WW8Num20"/>
    <w:basedOn w:val="Brezseznama"/>
    <w:rsid w:val="00BA1B76"/>
    <w:pPr>
      <w:numPr>
        <w:numId w:val="8"/>
      </w:numPr>
    </w:pPr>
  </w:style>
  <w:style w:type="numbering" w:customStyle="1" w:styleId="WW8Num8">
    <w:name w:val="WW8Num8"/>
    <w:basedOn w:val="Brezseznama"/>
    <w:rsid w:val="00BA1B76"/>
    <w:pPr>
      <w:numPr>
        <w:numId w:val="9"/>
      </w:numPr>
    </w:pPr>
  </w:style>
  <w:style w:type="numbering" w:customStyle="1" w:styleId="WW8Num17">
    <w:name w:val="WW8Num17"/>
    <w:basedOn w:val="Brezseznama"/>
    <w:rsid w:val="00BA1B76"/>
    <w:pPr>
      <w:numPr>
        <w:numId w:val="10"/>
      </w:numPr>
    </w:pPr>
  </w:style>
  <w:style w:type="numbering" w:customStyle="1" w:styleId="WW8Num30">
    <w:name w:val="WW8Num30"/>
    <w:basedOn w:val="Brezseznama"/>
    <w:rsid w:val="00BA1B76"/>
    <w:pPr>
      <w:numPr>
        <w:numId w:val="11"/>
      </w:numPr>
    </w:pPr>
  </w:style>
  <w:style w:type="numbering" w:customStyle="1" w:styleId="WW8Num19">
    <w:name w:val="WW8Num19"/>
    <w:basedOn w:val="Brezseznama"/>
    <w:rsid w:val="00BA1B76"/>
    <w:pPr>
      <w:numPr>
        <w:numId w:val="12"/>
      </w:numPr>
    </w:pPr>
  </w:style>
  <w:style w:type="numbering" w:customStyle="1" w:styleId="WW8Num16">
    <w:name w:val="WW8Num16"/>
    <w:basedOn w:val="Brezseznama"/>
    <w:rsid w:val="00BA1B76"/>
    <w:pPr>
      <w:numPr>
        <w:numId w:val="13"/>
      </w:numPr>
    </w:pPr>
  </w:style>
  <w:style w:type="paragraph" w:styleId="Zgradbadokumenta">
    <w:name w:val="Document Map"/>
    <w:basedOn w:val="Navaden"/>
    <w:link w:val="ZgradbadokumentaZnak"/>
    <w:uiPriority w:val="99"/>
    <w:semiHidden/>
    <w:unhideWhenUsed/>
    <w:rsid w:val="00FD74E4"/>
    <w:rPr>
      <w:rFonts w:ascii="Tahoma" w:hAnsi="Tahoma" w:cs="Times New Roman"/>
      <w:kern w:val="0"/>
      <w:sz w:val="16"/>
      <w:szCs w:val="16"/>
    </w:rPr>
  </w:style>
  <w:style w:type="character" w:customStyle="1" w:styleId="ZgradbadokumentaZnak">
    <w:name w:val="Zgradba dokumenta Znak"/>
    <w:link w:val="Zgradbadokumenta"/>
    <w:uiPriority w:val="99"/>
    <w:semiHidden/>
    <w:rsid w:val="00FD74E4"/>
    <w:rPr>
      <w:rFonts w:ascii="Tahoma" w:hAnsi="Tahoma"/>
      <w:sz w:val="16"/>
      <w:szCs w:val="16"/>
    </w:rPr>
  </w:style>
  <w:style w:type="paragraph" w:styleId="Navadensplet">
    <w:name w:val="Normal (Web)"/>
    <w:basedOn w:val="Navaden"/>
    <w:uiPriority w:val="99"/>
    <w:semiHidden/>
    <w:unhideWhenUsed/>
    <w:rsid w:val="00504F70"/>
    <w:pPr>
      <w:widowControl/>
      <w:suppressAutoHyphens w:val="0"/>
      <w:autoSpaceDN/>
      <w:spacing w:before="100" w:beforeAutospacing="1" w:after="119"/>
      <w:textAlignment w:val="auto"/>
    </w:pPr>
    <w:rPr>
      <w:rFonts w:eastAsia="Times New Roman" w:cs="Times New Roman"/>
      <w:kern w:val="0"/>
    </w:rPr>
  </w:style>
  <w:style w:type="character" w:styleId="Hiperpovezava">
    <w:name w:val="Hyperlink"/>
    <w:uiPriority w:val="99"/>
    <w:unhideWhenUsed/>
    <w:rsid w:val="0015638C"/>
    <w:rPr>
      <w:color w:val="0000FF"/>
      <w:u w:val="single"/>
    </w:rPr>
  </w:style>
  <w:style w:type="character" w:customStyle="1" w:styleId="NogaZnak">
    <w:name w:val="Noga Znak"/>
    <w:link w:val="Noga"/>
    <w:uiPriority w:val="99"/>
    <w:rsid w:val="00C750F3"/>
    <w:rPr>
      <w:kern w:val="3"/>
      <w:sz w:val="24"/>
      <w:szCs w:val="24"/>
    </w:rPr>
  </w:style>
  <w:style w:type="paragraph" w:styleId="Besedilooblaka">
    <w:name w:val="Balloon Text"/>
    <w:basedOn w:val="Navaden"/>
    <w:link w:val="BesedilooblakaZnak"/>
    <w:uiPriority w:val="99"/>
    <w:semiHidden/>
    <w:unhideWhenUsed/>
    <w:rsid w:val="00C750F3"/>
    <w:rPr>
      <w:rFonts w:ascii="Tahoma" w:hAnsi="Tahoma" w:cs="Times New Roman"/>
      <w:sz w:val="16"/>
      <w:szCs w:val="16"/>
    </w:rPr>
  </w:style>
  <w:style w:type="character" w:customStyle="1" w:styleId="BesedilooblakaZnak">
    <w:name w:val="Besedilo oblačka Znak"/>
    <w:link w:val="Besedilooblaka"/>
    <w:uiPriority w:val="99"/>
    <w:semiHidden/>
    <w:rsid w:val="00C750F3"/>
    <w:rPr>
      <w:rFonts w:ascii="Tahoma" w:hAnsi="Tahoma"/>
      <w:kern w:val="3"/>
      <w:sz w:val="16"/>
      <w:szCs w:val="16"/>
    </w:rPr>
  </w:style>
  <w:style w:type="character" w:customStyle="1" w:styleId="GlavaZnak">
    <w:name w:val="Glava Znak"/>
    <w:aliases w:val="Header1 Znak"/>
    <w:link w:val="Glava"/>
    <w:uiPriority w:val="99"/>
    <w:rsid w:val="00C750F3"/>
    <w:rPr>
      <w:kern w:val="3"/>
      <w:sz w:val="24"/>
      <w:szCs w:val="24"/>
    </w:rPr>
  </w:style>
  <w:style w:type="paragraph" w:customStyle="1" w:styleId="Default">
    <w:name w:val="Default"/>
    <w:rsid w:val="00613173"/>
    <w:pPr>
      <w:autoSpaceDE w:val="0"/>
      <w:autoSpaceDN w:val="0"/>
      <w:adjustRightInd w:val="0"/>
      <w:spacing w:after="120"/>
    </w:pPr>
    <w:rPr>
      <w:rFonts w:ascii="Arial" w:hAnsi="Arial" w:cs="Arial"/>
      <w:color w:val="000000"/>
      <w:sz w:val="24"/>
      <w:szCs w:val="24"/>
    </w:rPr>
  </w:style>
  <w:style w:type="paragraph" w:styleId="Odstavekseznama">
    <w:name w:val="List Paragraph"/>
    <w:basedOn w:val="Navaden"/>
    <w:uiPriority w:val="34"/>
    <w:qFormat/>
    <w:rsid w:val="00D92848"/>
    <w:pPr>
      <w:widowControl/>
      <w:suppressAutoHyphens w:val="0"/>
      <w:autoSpaceDN/>
      <w:ind w:left="708"/>
      <w:contextualSpacing/>
      <w:textAlignment w:val="auto"/>
    </w:pPr>
    <w:rPr>
      <w:rFonts w:ascii="Arial" w:eastAsia="Times New Roman" w:hAnsi="Arial" w:cs="Times New Roman"/>
      <w:kern w:val="0"/>
    </w:rPr>
  </w:style>
  <w:style w:type="paragraph" w:customStyle="1" w:styleId="nasloviboson">
    <w:name w:val="naslovi boson"/>
    <w:next w:val="Podnaslov"/>
    <w:link w:val="naslovibosonChar"/>
    <w:qFormat/>
    <w:rsid w:val="008C015C"/>
    <w:pPr>
      <w:keepNext/>
      <w:widowControl w:val="0"/>
      <w:suppressAutoHyphens/>
      <w:spacing w:before="3413" w:after="119" w:line="360" w:lineRule="auto"/>
      <w:jc w:val="right"/>
      <w:textAlignment w:val="center"/>
    </w:pPr>
    <w:rPr>
      <w:rFonts w:eastAsia="SimSun"/>
      <w:color w:val="B27F26"/>
      <w:kern w:val="1"/>
      <w:sz w:val="48"/>
      <w:szCs w:val="28"/>
      <w:lang w:eastAsia="hi-IN" w:bidi="hi-IN"/>
    </w:rPr>
  </w:style>
  <w:style w:type="character" w:customStyle="1" w:styleId="PodnaslovZnak">
    <w:name w:val="Podnaslov Znak"/>
    <w:link w:val="Podnaslov"/>
    <w:rsid w:val="008C015C"/>
    <w:rPr>
      <w:rFonts w:ascii="Arial" w:hAnsi="Arial"/>
      <w:i/>
      <w:iCs/>
      <w:kern w:val="3"/>
      <w:sz w:val="28"/>
      <w:szCs w:val="28"/>
    </w:rPr>
  </w:style>
  <w:style w:type="character" w:customStyle="1" w:styleId="naslovibosonChar">
    <w:name w:val="naslovi boson Char"/>
    <w:link w:val="nasloviboson"/>
    <w:rsid w:val="008C015C"/>
    <w:rPr>
      <w:rFonts w:eastAsia="SimSun"/>
      <w:color w:val="B27F26"/>
      <w:kern w:val="1"/>
      <w:sz w:val="48"/>
      <w:szCs w:val="28"/>
      <w:lang w:eastAsia="hi-IN" w:bidi="hi-IN"/>
    </w:rPr>
  </w:style>
  <w:style w:type="paragraph" w:customStyle="1" w:styleId="Vsebinatabele">
    <w:name w:val="Vsebina tabele"/>
    <w:basedOn w:val="Navaden"/>
    <w:uiPriority w:val="99"/>
    <w:rsid w:val="00135DF8"/>
    <w:pPr>
      <w:suppressLineNumbers/>
      <w:autoSpaceDN/>
      <w:spacing w:line="276" w:lineRule="auto"/>
      <w:textAlignment w:val="auto"/>
    </w:pPr>
    <w:rPr>
      <w:rFonts w:ascii="Times New Roman" w:eastAsia="SimSun" w:hAnsi="Times New Roman"/>
      <w:kern w:val="1"/>
      <w:lang w:eastAsia="hi-IN" w:bidi="hi-IN"/>
    </w:rPr>
  </w:style>
  <w:style w:type="paragraph" w:styleId="Kazalovsebine1">
    <w:name w:val="toc 1"/>
    <w:basedOn w:val="Navaden"/>
    <w:next w:val="Navaden"/>
    <w:autoRedefine/>
    <w:uiPriority w:val="39"/>
    <w:unhideWhenUsed/>
    <w:qFormat/>
    <w:rsid w:val="0034367E"/>
    <w:pPr>
      <w:widowControl/>
      <w:tabs>
        <w:tab w:val="left" w:pos="440"/>
        <w:tab w:val="right" w:leader="dot" w:pos="9356"/>
      </w:tabs>
      <w:suppressAutoHyphens w:val="0"/>
      <w:autoSpaceDN/>
      <w:spacing w:before="160" w:after="80" w:line="276" w:lineRule="auto"/>
      <w:textAlignment w:val="auto"/>
    </w:pPr>
    <w:rPr>
      <w:rFonts w:ascii="Arial" w:eastAsia="Calibri" w:hAnsi="Arial" w:cs="Times New Roman"/>
      <w:kern w:val="0"/>
      <w:sz w:val="22"/>
      <w:szCs w:val="22"/>
      <w:lang w:eastAsia="en-US"/>
    </w:rPr>
  </w:style>
  <w:style w:type="paragraph" w:styleId="Kazalovsebine2">
    <w:name w:val="toc 2"/>
    <w:basedOn w:val="Navaden"/>
    <w:next w:val="Navaden"/>
    <w:autoRedefine/>
    <w:uiPriority w:val="39"/>
    <w:unhideWhenUsed/>
    <w:qFormat/>
    <w:rsid w:val="00281E40"/>
    <w:pPr>
      <w:widowControl/>
      <w:tabs>
        <w:tab w:val="left" w:pos="880"/>
        <w:tab w:val="right" w:leader="dot" w:pos="9062"/>
      </w:tabs>
      <w:suppressAutoHyphens w:val="0"/>
      <w:autoSpaceDN/>
      <w:ind w:left="221"/>
      <w:jc w:val="left"/>
      <w:textAlignment w:val="auto"/>
    </w:pPr>
    <w:rPr>
      <w:rFonts w:ascii="Arial" w:eastAsia="Calibri" w:hAnsi="Arial" w:cs="Times New Roman"/>
      <w:kern w:val="0"/>
      <w:sz w:val="22"/>
      <w:szCs w:val="22"/>
      <w:lang w:eastAsia="en-US"/>
    </w:rPr>
  </w:style>
  <w:style w:type="paragraph" w:styleId="Kazalovsebine3">
    <w:name w:val="toc 3"/>
    <w:basedOn w:val="Navaden"/>
    <w:next w:val="Navaden"/>
    <w:autoRedefine/>
    <w:uiPriority w:val="39"/>
    <w:unhideWhenUsed/>
    <w:qFormat/>
    <w:rsid w:val="0034367E"/>
    <w:pPr>
      <w:widowControl/>
      <w:tabs>
        <w:tab w:val="left" w:pos="1100"/>
        <w:tab w:val="right" w:leader="dot" w:pos="9072"/>
      </w:tabs>
      <w:suppressAutoHyphens w:val="0"/>
      <w:autoSpaceDN/>
      <w:spacing w:line="276" w:lineRule="auto"/>
      <w:ind w:left="440"/>
      <w:textAlignment w:val="auto"/>
    </w:pPr>
    <w:rPr>
      <w:rFonts w:ascii="Arial" w:eastAsia="Calibri" w:hAnsi="Arial" w:cs="Times New Roman"/>
      <w:noProof/>
      <w:kern w:val="0"/>
      <w:sz w:val="18"/>
      <w:szCs w:val="22"/>
      <w:lang w:eastAsia="en-US"/>
    </w:rPr>
  </w:style>
  <w:style w:type="paragraph" w:customStyle="1" w:styleId="Naslov11">
    <w:name w:val="Naslov 11"/>
    <w:basedOn w:val="Navaden"/>
    <w:next w:val="Navaden"/>
    <w:link w:val="Naslov1Char"/>
    <w:qFormat/>
    <w:rsid w:val="00EF4E71"/>
    <w:pPr>
      <w:keepNext/>
      <w:numPr>
        <w:numId w:val="14"/>
      </w:numPr>
      <w:suppressAutoHyphens w:val="0"/>
      <w:autoSpaceDN/>
      <w:spacing w:before="200"/>
      <w:textAlignment w:val="auto"/>
      <w:outlineLvl w:val="1"/>
    </w:pPr>
    <w:rPr>
      <w:rFonts w:ascii="Arial" w:eastAsia="Times New Roman" w:hAnsi="Arial" w:cs="Times New Roman"/>
      <w:b/>
      <w:bCs/>
      <w:caps/>
      <w:kern w:val="0"/>
      <w:szCs w:val="20"/>
    </w:rPr>
  </w:style>
  <w:style w:type="paragraph" w:customStyle="1" w:styleId="len">
    <w:name w:val="Člen"/>
    <w:basedOn w:val="Navaden"/>
    <w:link w:val="lenChar"/>
    <w:qFormat/>
    <w:rsid w:val="0071590D"/>
    <w:pPr>
      <w:widowControl/>
      <w:numPr>
        <w:numId w:val="15"/>
      </w:numPr>
      <w:tabs>
        <w:tab w:val="left" w:pos="284"/>
      </w:tabs>
      <w:suppressAutoHyphens w:val="0"/>
      <w:autoSpaceDN/>
      <w:ind w:left="4536" w:hanging="425"/>
      <w:jc w:val="left"/>
      <w:textAlignment w:val="auto"/>
    </w:pPr>
    <w:rPr>
      <w:rFonts w:eastAsia="Times New Roman" w:cs="Times New Roman"/>
      <w:b/>
      <w:kern w:val="0"/>
      <w:szCs w:val="20"/>
    </w:rPr>
  </w:style>
  <w:style w:type="character" w:customStyle="1" w:styleId="Naslov1Char">
    <w:name w:val="Naslov 1 Char"/>
    <w:link w:val="Naslov11"/>
    <w:rsid w:val="00EF4E71"/>
    <w:rPr>
      <w:rFonts w:ascii="Arial" w:eastAsia="Times New Roman" w:hAnsi="Arial" w:cs="Times New Roman"/>
      <w:b/>
      <w:bCs/>
      <w:caps/>
      <w:sz w:val="24"/>
    </w:rPr>
  </w:style>
  <w:style w:type="paragraph" w:customStyle="1" w:styleId="Naslovlena">
    <w:name w:val="Naslov člena"/>
    <w:basedOn w:val="len"/>
    <w:link w:val="NaslovlenaChar"/>
    <w:qFormat/>
    <w:rsid w:val="00735D33"/>
    <w:pPr>
      <w:numPr>
        <w:numId w:val="0"/>
      </w:numPr>
      <w:jc w:val="center"/>
    </w:pPr>
  </w:style>
  <w:style w:type="character" w:customStyle="1" w:styleId="lenChar">
    <w:name w:val="Člen Char"/>
    <w:link w:val="len"/>
    <w:rsid w:val="0071590D"/>
    <w:rPr>
      <w:rFonts w:eastAsia="Times New Roman" w:cs="Times New Roman"/>
      <w:b/>
      <w:sz w:val="24"/>
    </w:rPr>
  </w:style>
  <w:style w:type="character" w:customStyle="1" w:styleId="NaslovlenaChar">
    <w:name w:val="Naslov člena Char"/>
    <w:link w:val="Naslovlena"/>
    <w:rsid w:val="00735D33"/>
    <w:rPr>
      <w:rFonts w:eastAsia="Times New Roman" w:cs="Times New Roman"/>
      <w:b/>
      <w:sz w:val="24"/>
    </w:rPr>
  </w:style>
  <w:style w:type="paragraph" w:styleId="Brezrazmikov">
    <w:name w:val="No Spacing"/>
    <w:uiPriority w:val="1"/>
    <w:qFormat/>
    <w:rsid w:val="00EF4E71"/>
    <w:pPr>
      <w:widowControl w:val="0"/>
      <w:suppressAutoHyphens/>
      <w:autoSpaceDN w:val="0"/>
      <w:spacing w:after="120"/>
      <w:jc w:val="both"/>
      <w:textAlignment w:val="baseline"/>
    </w:pPr>
    <w:rPr>
      <w:kern w:val="3"/>
      <w:sz w:val="24"/>
      <w:szCs w:val="24"/>
    </w:rPr>
  </w:style>
  <w:style w:type="character" w:customStyle="1" w:styleId="Naslov6Znak">
    <w:name w:val="Naslov 6 Znak"/>
    <w:basedOn w:val="Privzetapisavaodstavka"/>
    <w:link w:val="Naslov6"/>
    <w:uiPriority w:val="9"/>
    <w:rsid w:val="00EF4E71"/>
    <w:rPr>
      <w:rFonts w:ascii="Calibri" w:eastAsia="Times New Roman" w:hAnsi="Calibri" w:cs="Times New Roman"/>
      <w:b/>
      <w:bCs/>
      <w:kern w:val="3"/>
      <w:sz w:val="22"/>
      <w:szCs w:val="22"/>
    </w:rPr>
  </w:style>
  <w:style w:type="paragraph" w:customStyle="1" w:styleId="Ostavek">
    <w:name w:val="Ostavek"/>
    <w:basedOn w:val="Odstavekseznama"/>
    <w:link w:val="OstavekChar"/>
    <w:qFormat/>
    <w:rsid w:val="00EF4E71"/>
    <w:pPr>
      <w:numPr>
        <w:numId w:val="20"/>
      </w:numPr>
      <w:spacing w:line="276" w:lineRule="auto"/>
    </w:pPr>
    <w:rPr>
      <w:sz w:val="22"/>
      <w:szCs w:val="20"/>
    </w:rPr>
  </w:style>
  <w:style w:type="character" w:customStyle="1" w:styleId="OstavekChar">
    <w:name w:val="Ostavek Char"/>
    <w:link w:val="Ostavek"/>
    <w:rsid w:val="00EF4E71"/>
    <w:rPr>
      <w:rFonts w:ascii="Arial" w:eastAsia="Times New Roman" w:hAnsi="Arial" w:cs="Times New Roman"/>
      <w:sz w:val="22"/>
    </w:rPr>
  </w:style>
  <w:style w:type="character" w:styleId="Neenpoudarek">
    <w:name w:val="Subtle Emphasis"/>
    <w:uiPriority w:val="19"/>
    <w:qFormat/>
    <w:rsid w:val="00EF4E71"/>
    <w:rPr>
      <w:i/>
      <w:iCs/>
      <w:color w:val="808080"/>
    </w:rPr>
  </w:style>
  <w:style w:type="character" w:customStyle="1" w:styleId="Naslov7Znak">
    <w:name w:val="Naslov 7 Znak"/>
    <w:basedOn w:val="Privzetapisavaodstavka"/>
    <w:link w:val="Naslov7"/>
    <w:uiPriority w:val="9"/>
    <w:rsid w:val="00EF4E71"/>
    <w:rPr>
      <w:rFonts w:ascii="Cambria" w:eastAsia="Times New Roman" w:hAnsi="Cambria" w:cs="Times New Roman"/>
      <w:i/>
      <w:iCs/>
      <w:color w:val="404040"/>
      <w:sz w:val="22"/>
      <w:szCs w:val="22"/>
      <w:lang w:eastAsia="en-US"/>
    </w:rPr>
  </w:style>
  <w:style w:type="character" w:customStyle="1" w:styleId="Naslov8Znak">
    <w:name w:val="Naslov 8 Znak"/>
    <w:basedOn w:val="Privzetapisavaodstavka"/>
    <w:link w:val="Naslov8"/>
    <w:uiPriority w:val="9"/>
    <w:rsid w:val="00EF4E71"/>
    <w:rPr>
      <w:rFonts w:ascii="Cambria" w:eastAsia="Times New Roman" w:hAnsi="Cambria" w:cs="Times New Roman"/>
      <w:color w:val="404040"/>
      <w:lang w:eastAsia="en-US"/>
    </w:rPr>
  </w:style>
  <w:style w:type="character" w:customStyle="1" w:styleId="Naslov9Znak">
    <w:name w:val="Naslov 9 Znak"/>
    <w:basedOn w:val="Privzetapisavaodstavka"/>
    <w:link w:val="Naslov9"/>
    <w:uiPriority w:val="9"/>
    <w:rsid w:val="00EF4E71"/>
    <w:rPr>
      <w:rFonts w:ascii="Cambria" w:eastAsia="Times New Roman" w:hAnsi="Cambria" w:cs="Times New Roman"/>
      <w:i/>
      <w:iCs/>
      <w:color w:val="404040"/>
      <w:lang w:eastAsia="en-US"/>
    </w:rPr>
  </w:style>
  <w:style w:type="table" w:styleId="Tabelamrea">
    <w:name w:val="Table Grid"/>
    <w:basedOn w:val="Navadnatabela"/>
    <w:uiPriority w:val="59"/>
    <w:rsid w:val="005B68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naslov1">
    <w:name w:val="Tekst naslov1"/>
    <w:basedOn w:val="Contents1"/>
    <w:link w:val="Tekstnaslov1Char"/>
    <w:qFormat/>
    <w:rsid w:val="00466C0B"/>
    <w:pPr>
      <w:numPr>
        <w:numId w:val="17"/>
      </w:numPr>
      <w:tabs>
        <w:tab w:val="left" w:pos="426"/>
      </w:tabs>
      <w:spacing w:before="120" w:after="240"/>
      <w:jc w:val="left"/>
    </w:pPr>
    <w:rPr>
      <w:sz w:val="28"/>
      <w:szCs w:val="28"/>
    </w:rPr>
  </w:style>
  <w:style w:type="paragraph" w:customStyle="1" w:styleId="Tekstnaslov2">
    <w:name w:val="Tekst naslov2"/>
    <w:link w:val="Tekstnaslov2Char1"/>
    <w:qFormat/>
    <w:rsid w:val="00414D31"/>
    <w:pPr>
      <w:numPr>
        <w:ilvl w:val="1"/>
        <w:numId w:val="17"/>
      </w:numPr>
      <w:spacing w:before="240" w:after="240"/>
    </w:pPr>
    <w:rPr>
      <w:rFonts w:eastAsia="Times New Roman" w:cs="Times New Roman"/>
      <w:kern w:val="3"/>
      <w:sz w:val="24"/>
      <w:szCs w:val="26"/>
    </w:rPr>
  </w:style>
  <w:style w:type="paragraph" w:customStyle="1" w:styleId="Tekstnaslov30">
    <w:name w:val="Tekst naslov3"/>
    <w:next w:val="Tekstnaslov2"/>
    <w:link w:val="Tekstnaslov3Char"/>
    <w:qFormat/>
    <w:rsid w:val="00466C0B"/>
    <w:pPr>
      <w:spacing w:before="120" w:after="240"/>
    </w:pPr>
    <w:rPr>
      <w:rFonts w:eastAsia="Times New Roman" w:cs="Calibri"/>
      <w:sz w:val="24"/>
      <w:szCs w:val="24"/>
    </w:rPr>
  </w:style>
  <w:style w:type="character" w:customStyle="1" w:styleId="Tekstnaslov1Char">
    <w:name w:val="Tekst naslov1 Char"/>
    <w:basedOn w:val="lenChar"/>
    <w:link w:val="Tekstnaslov1"/>
    <w:rsid w:val="00324240"/>
    <w:rPr>
      <w:rFonts w:eastAsia="Times New Roman" w:cs="Times New Roman"/>
      <w:b/>
      <w:kern w:val="3"/>
      <w:sz w:val="28"/>
      <w:szCs w:val="28"/>
    </w:rPr>
  </w:style>
  <w:style w:type="character" w:customStyle="1" w:styleId="Tekstnaslov2Char">
    <w:name w:val="Tekst naslov2 Char"/>
    <w:basedOn w:val="Tekstnaslov1Char"/>
    <w:rsid w:val="000033FD"/>
    <w:rPr>
      <w:rFonts w:eastAsia="Times New Roman" w:cs="Times New Roman"/>
      <w:b/>
      <w:kern w:val="3"/>
      <w:sz w:val="28"/>
      <w:szCs w:val="28"/>
    </w:rPr>
  </w:style>
  <w:style w:type="character" w:styleId="SledenaHiperpovezava">
    <w:name w:val="FollowedHyperlink"/>
    <w:basedOn w:val="Privzetapisavaodstavka"/>
    <w:uiPriority w:val="99"/>
    <w:semiHidden/>
    <w:unhideWhenUsed/>
    <w:rsid w:val="008879AA"/>
    <w:rPr>
      <w:color w:val="800080"/>
      <w:u w:val="single"/>
    </w:rPr>
  </w:style>
  <w:style w:type="character" w:customStyle="1" w:styleId="Tekstnaslov2Char1">
    <w:name w:val="Tekst naslov2 Char1"/>
    <w:basedOn w:val="Tekstnaslov1Char"/>
    <w:link w:val="Tekstnaslov2"/>
    <w:rsid w:val="00414D31"/>
    <w:rPr>
      <w:rFonts w:eastAsia="Times New Roman" w:cs="Times New Roman"/>
      <w:b w:val="0"/>
      <w:kern w:val="3"/>
      <w:sz w:val="24"/>
      <w:szCs w:val="26"/>
    </w:rPr>
  </w:style>
  <w:style w:type="character" w:customStyle="1" w:styleId="Tekstnaslov3Char">
    <w:name w:val="Tekst naslov3 Char"/>
    <w:basedOn w:val="Tekstnaslov2Char1"/>
    <w:link w:val="Tekstnaslov30"/>
    <w:rsid w:val="000033FD"/>
    <w:rPr>
      <w:rFonts w:eastAsia="Times New Roman" w:cs="Calibri"/>
      <w:b/>
      <w:kern w:val="3"/>
      <w:sz w:val="24"/>
      <w:szCs w:val="24"/>
      <w:lang w:val="sl-SI" w:eastAsia="sl-SI" w:bidi="ar-SA"/>
    </w:rPr>
  </w:style>
  <w:style w:type="paragraph" w:customStyle="1" w:styleId="brezrazmikov0">
    <w:name w:val="brezrazmikov"/>
    <w:basedOn w:val="Navaden"/>
    <w:rsid w:val="008879AA"/>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rPr>
  </w:style>
  <w:style w:type="paragraph" w:styleId="NaslovTOC">
    <w:name w:val="TOC Heading"/>
    <w:basedOn w:val="Naslov1"/>
    <w:next w:val="Navaden"/>
    <w:uiPriority w:val="39"/>
    <w:semiHidden/>
    <w:unhideWhenUsed/>
    <w:qFormat/>
    <w:rsid w:val="00786429"/>
    <w:pPr>
      <w:keepLines/>
      <w:numPr>
        <w:numId w:val="0"/>
      </w:numPr>
      <w:suppressAutoHyphens w:val="0"/>
      <w:autoSpaceDN/>
      <w:spacing w:before="480" w:after="0" w:line="276" w:lineRule="auto"/>
      <w:jc w:val="left"/>
      <w:textAlignment w:val="auto"/>
      <w:outlineLvl w:val="9"/>
    </w:pPr>
    <w:rPr>
      <w:rFonts w:ascii="Cambria" w:eastAsia="Times New Roman" w:hAnsi="Cambria" w:cs="Times New Roman"/>
      <w:color w:val="365F91"/>
      <w:kern w:val="0"/>
      <w:sz w:val="28"/>
      <w:lang w:eastAsia="en-US"/>
    </w:rPr>
  </w:style>
  <w:style w:type="paragraph" w:styleId="Telobesedila">
    <w:name w:val="Body Text"/>
    <w:basedOn w:val="Navaden"/>
    <w:link w:val="TelobesedilaZnak"/>
    <w:rsid w:val="00786429"/>
    <w:pPr>
      <w:autoSpaceDN/>
      <w:spacing w:after="120"/>
      <w:contextualSpacing/>
      <w:textAlignment w:val="auto"/>
    </w:pPr>
    <w:rPr>
      <w:rFonts w:ascii="Times New Roman" w:eastAsia="Times New Roman" w:hAnsi="Times New Roman" w:cs="Times New Roman"/>
      <w:color w:val="000000"/>
      <w:kern w:val="0"/>
      <w:lang w:val="en-GB"/>
    </w:rPr>
  </w:style>
  <w:style w:type="character" w:customStyle="1" w:styleId="TelobesedilaZnak">
    <w:name w:val="Telo besedila Znak"/>
    <w:basedOn w:val="Privzetapisavaodstavka"/>
    <w:link w:val="Telobesedila"/>
    <w:rsid w:val="00786429"/>
    <w:rPr>
      <w:rFonts w:ascii="Times New Roman" w:eastAsia="Times New Roman" w:hAnsi="Times New Roman" w:cs="Times New Roman"/>
      <w:color w:val="000000"/>
      <w:sz w:val="24"/>
      <w:szCs w:val="24"/>
      <w:lang w:val="en-GB"/>
    </w:rPr>
  </w:style>
  <w:style w:type="character" w:styleId="Krepko">
    <w:name w:val="Strong"/>
    <w:basedOn w:val="Privzetapisavaodstavka"/>
    <w:uiPriority w:val="22"/>
    <w:qFormat/>
    <w:rsid w:val="00786429"/>
    <w:rPr>
      <w:b/>
    </w:rPr>
  </w:style>
  <w:style w:type="paragraph" w:customStyle="1" w:styleId="SlogNaslov3Krepko">
    <w:name w:val="Slog Naslov 3 + Krepko"/>
    <w:basedOn w:val="Naslov3"/>
    <w:rsid w:val="00786429"/>
    <w:pPr>
      <w:widowControl w:val="0"/>
      <w:numPr>
        <w:numId w:val="19"/>
      </w:numPr>
      <w:pBdr>
        <w:bottom w:val="single" w:sz="12" w:space="0" w:color="C07122"/>
      </w:pBdr>
      <w:tabs>
        <w:tab w:val="left" w:pos="1247"/>
      </w:tabs>
      <w:autoSpaceDN/>
      <w:spacing w:before="0" w:after="119"/>
      <w:ind w:right="1134"/>
      <w:contextualSpacing/>
      <w:jc w:val="left"/>
      <w:textAlignment w:val="auto"/>
    </w:pPr>
    <w:rPr>
      <w:rFonts w:eastAsia="AFLAC B+ Arial 0142392" w:cs="Calibri"/>
      <w:iCs/>
      <w:noProof/>
      <w:color w:val="616365"/>
      <w:kern w:val="0"/>
      <w:sz w:val="24"/>
      <w:szCs w:val="24"/>
    </w:rPr>
  </w:style>
  <w:style w:type="numbering" w:customStyle="1" w:styleId="Style1">
    <w:name w:val="Style1"/>
    <w:uiPriority w:val="99"/>
    <w:rsid w:val="00324240"/>
    <w:pPr>
      <w:numPr>
        <w:numId w:val="21"/>
      </w:numPr>
    </w:pPr>
  </w:style>
  <w:style w:type="paragraph" w:customStyle="1" w:styleId="len0">
    <w:name w:val="len"/>
    <w:basedOn w:val="Navaden"/>
    <w:rsid w:val="00116718"/>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rPr>
  </w:style>
  <w:style w:type="paragraph" w:customStyle="1" w:styleId="lennaslov">
    <w:name w:val="lennaslov"/>
    <w:basedOn w:val="Navaden"/>
    <w:rsid w:val="00116718"/>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rPr>
  </w:style>
  <w:style w:type="paragraph" w:customStyle="1" w:styleId="odstavek">
    <w:name w:val="odstavek"/>
    <w:basedOn w:val="Navaden"/>
    <w:rsid w:val="00116718"/>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rPr>
  </w:style>
  <w:style w:type="paragraph" w:styleId="Sprotnaopomba-besedilo">
    <w:name w:val="footnote text"/>
    <w:basedOn w:val="Navaden"/>
    <w:link w:val="Sprotnaopomba-besediloZnak"/>
    <w:semiHidden/>
    <w:unhideWhenUsed/>
    <w:rsid w:val="006740E9"/>
    <w:pPr>
      <w:widowControl/>
      <w:suppressAutoHyphens w:val="0"/>
      <w:autoSpaceDN/>
      <w:textAlignment w:val="auto"/>
    </w:pPr>
    <w:rPr>
      <w:rFonts w:ascii="Arial" w:eastAsia="Calibri" w:hAnsi="Arial" w:cs="Times New Roman"/>
      <w:kern w:val="0"/>
      <w:sz w:val="20"/>
      <w:szCs w:val="20"/>
      <w:lang w:eastAsia="en-US"/>
    </w:rPr>
  </w:style>
  <w:style w:type="character" w:customStyle="1" w:styleId="Sprotnaopomba-besediloZnak">
    <w:name w:val="Sprotna opomba - besedilo Znak"/>
    <w:basedOn w:val="Privzetapisavaodstavka"/>
    <w:link w:val="Sprotnaopomba-besedilo"/>
    <w:semiHidden/>
    <w:rsid w:val="006740E9"/>
    <w:rPr>
      <w:rFonts w:ascii="Arial" w:eastAsia="Calibri" w:hAnsi="Arial" w:cs="Times New Roman"/>
      <w:lang w:eastAsia="en-US"/>
    </w:rPr>
  </w:style>
  <w:style w:type="character" w:styleId="Sprotnaopomba-sklic">
    <w:name w:val="footnote reference"/>
    <w:semiHidden/>
    <w:unhideWhenUsed/>
    <w:rsid w:val="006740E9"/>
    <w:rPr>
      <w:vertAlign w:val="superscript"/>
    </w:rPr>
  </w:style>
  <w:style w:type="table" w:customStyle="1" w:styleId="Seznamvtabeli31">
    <w:name w:val="Seznam v tabeli 31"/>
    <w:basedOn w:val="Navadnatabela"/>
    <w:uiPriority w:val="48"/>
    <w:rsid w:val="00B1291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Besedilooznabemesta">
    <w:name w:val="Placeholder Text"/>
    <w:basedOn w:val="Privzetapisavaodstavka"/>
    <w:uiPriority w:val="99"/>
    <w:semiHidden/>
    <w:rsid w:val="00EA63D8"/>
    <w:rPr>
      <w:color w:val="808080"/>
    </w:rPr>
  </w:style>
  <w:style w:type="paragraph" w:customStyle="1" w:styleId="Tekstnaslov3">
    <w:name w:val="Tekst naslov 3"/>
    <w:basedOn w:val="Tekstnaslov2"/>
    <w:link w:val="Tekstnaslov3Char0"/>
    <w:qFormat/>
    <w:rsid w:val="00704AD1"/>
    <w:pPr>
      <w:numPr>
        <w:ilvl w:val="2"/>
      </w:numPr>
    </w:pPr>
    <w:rPr>
      <w:rFonts w:eastAsia="AFLAC B+ Arial 0142392" w:cs="Calibri"/>
    </w:rPr>
  </w:style>
  <w:style w:type="character" w:customStyle="1" w:styleId="StandardChar">
    <w:name w:val="Standard Char"/>
    <w:basedOn w:val="Privzetapisavaodstavka"/>
    <w:link w:val="Standard"/>
    <w:rsid w:val="00A4516D"/>
    <w:rPr>
      <w:kern w:val="3"/>
      <w:sz w:val="24"/>
      <w:szCs w:val="24"/>
      <w:lang w:val="sl-SI" w:eastAsia="sl-SI" w:bidi="ar-SA"/>
    </w:rPr>
  </w:style>
  <w:style w:type="character" w:customStyle="1" w:styleId="TextbodyChar">
    <w:name w:val="Text body Char"/>
    <w:basedOn w:val="StandardChar"/>
    <w:link w:val="Textbody"/>
    <w:rsid w:val="00A4516D"/>
    <w:rPr>
      <w:kern w:val="3"/>
      <w:sz w:val="24"/>
      <w:szCs w:val="24"/>
      <w:lang w:val="sl-SI" w:eastAsia="sl-SI" w:bidi="ar-SA"/>
    </w:rPr>
  </w:style>
  <w:style w:type="character" w:customStyle="1" w:styleId="Tekstnaslov3Char0">
    <w:name w:val="Tekst naslov 3 Char"/>
    <w:basedOn w:val="TextbodyChar"/>
    <w:link w:val="Tekstnaslov3"/>
    <w:rsid w:val="00704AD1"/>
    <w:rPr>
      <w:rFonts w:eastAsia="AFLAC B+ Arial 0142392" w:cs="Calibri"/>
      <w:kern w:val="3"/>
      <w:sz w:val="24"/>
      <w:szCs w:val="26"/>
      <w:lang w:val="sl-SI" w:eastAsia="sl-SI" w:bidi="ar-SA"/>
    </w:rPr>
  </w:style>
  <w:style w:type="paragraph" w:styleId="Konnaopomba-besedilo">
    <w:name w:val="endnote text"/>
    <w:basedOn w:val="Navaden"/>
    <w:link w:val="Konnaopomba-besediloZnak"/>
    <w:uiPriority w:val="99"/>
    <w:semiHidden/>
    <w:unhideWhenUsed/>
    <w:rsid w:val="0046372E"/>
    <w:rPr>
      <w:sz w:val="20"/>
      <w:szCs w:val="20"/>
    </w:rPr>
  </w:style>
  <w:style w:type="character" w:customStyle="1" w:styleId="Konnaopomba-besediloZnak">
    <w:name w:val="Končna opomba - besedilo Znak"/>
    <w:basedOn w:val="Privzetapisavaodstavka"/>
    <w:link w:val="Konnaopomba-besedilo"/>
    <w:uiPriority w:val="99"/>
    <w:semiHidden/>
    <w:rsid w:val="0046372E"/>
    <w:rPr>
      <w:kern w:val="3"/>
    </w:rPr>
  </w:style>
  <w:style w:type="character" w:styleId="Konnaopomba-sklic">
    <w:name w:val="endnote reference"/>
    <w:basedOn w:val="Privzetapisavaodstavka"/>
    <w:uiPriority w:val="99"/>
    <w:semiHidden/>
    <w:unhideWhenUsed/>
    <w:rsid w:val="0046372E"/>
    <w:rPr>
      <w:vertAlign w:val="superscript"/>
    </w:rPr>
  </w:style>
  <w:style w:type="character" w:customStyle="1" w:styleId="apple-converted-space">
    <w:name w:val="apple-converted-space"/>
    <w:basedOn w:val="Privzetapisavaodstavka"/>
    <w:rsid w:val="007B24CF"/>
  </w:style>
  <w:style w:type="paragraph" w:customStyle="1" w:styleId="Preglednica">
    <w:name w:val="Preglednica"/>
    <w:basedOn w:val="Napis"/>
    <w:link w:val="PreglednicaChar"/>
    <w:qFormat/>
    <w:rsid w:val="00AB3D75"/>
    <w:pPr>
      <w:keepNext/>
    </w:pPr>
    <w:rPr>
      <w:rFonts w:cs="Calibri"/>
      <w:i w:val="0"/>
      <w:iCs w:val="0"/>
      <w:sz w:val="22"/>
      <w:szCs w:val="22"/>
    </w:rPr>
  </w:style>
  <w:style w:type="paragraph" w:customStyle="1" w:styleId="mrppsi">
    <w:name w:val="mrppsi"/>
    <w:basedOn w:val="Navaden"/>
    <w:rsid w:val="001E739A"/>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rPr>
  </w:style>
  <w:style w:type="character" w:customStyle="1" w:styleId="NapisZnak">
    <w:name w:val="Napis Znak"/>
    <w:basedOn w:val="StandardChar"/>
    <w:link w:val="Napis"/>
    <w:rsid w:val="00AB3D75"/>
    <w:rPr>
      <w:i/>
      <w:iCs/>
      <w:kern w:val="3"/>
      <w:sz w:val="24"/>
      <w:szCs w:val="24"/>
      <w:lang w:val="sl-SI" w:eastAsia="sl-SI" w:bidi="ar-SA"/>
    </w:rPr>
  </w:style>
  <w:style w:type="character" w:customStyle="1" w:styleId="PreglednicaChar">
    <w:name w:val="Preglednica Char"/>
    <w:basedOn w:val="NapisZnak"/>
    <w:link w:val="Preglednica"/>
    <w:rsid w:val="00AB3D75"/>
    <w:rPr>
      <w:i/>
      <w:iCs/>
      <w:kern w:val="3"/>
      <w:sz w:val="24"/>
      <w:szCs w:val="24"/>
      <w:lang w:val="sl-SI" w:eastAsia="sl-SI" w:bidi="ar-SA"/>
    </w:rPr>
  </w:style>
  <w:style w:type="character" w:customStyle="1" w:styleId="mrppsc">
    <w:name w:val="mrppsc"/>
    <w:basedOn w:val="Privzetapisavaodstavka"/>
    <w:rsid w:val="001E739A"/>
  </w:style>
  <w:style w:type="character" w:customStyle="1" w:styleId="mrppfc">
    <w:name w:val="mrppfc"/>
    <w:basedOn w:val="Privzetapisavaodstavka"/>
    <w:rsid w:val="001E739A"/>
  </w:style>
  <w:style w:type="table" w:styleId="Tabelasvetlamrea">
    <w:name w:val="Grid Table Light"/>
    <w:basedOn w:val="Navadnatabela"/>
    <w:uiPriority w:val="40"/>
    <w:rsid w:val="00CB7D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log1">
    <w:name w:val="Slog1"/>
    <w:basedOn w:val="Navadnatabela"/>
    <w:uiPriority w:val="99"/>
    <w:rsid w:val="00CB7DDD"/>
    <w:tblPr/>
  </w:style>
  <w:style w:type="table" w:styleId="Navadnatabela1">
    <w:name w:val="Plain Table 1"/>
    <w:basedOn w:val="Navadnatabela"/>
    <w:uiPriority w:val="41"/>
    <w:rsid w:val="000750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75">
      <w:bodyDiv w:val="1"/>
      <w:marLeft w:val="0"/>
      <w:marRight w:val="0"/>
      <w:marTop w:val="0"/>
      <w:marBottom w:val="0"/>
      <w:divBdr>
        <w:top w:val="none" w:sz="0" w:space="0" w:color="auto"/>
        <w:left w:val="none" w:sz="0" w:space="0" w:color="auto"/>
        <w:bottom w:val="none" w:sz="0" w:space="0" w:color="auto"/>
        <w:right w:val="none" w:sz="0" w:space="0" w:color="auto"/>
      </w:divBdr>
    </w:div>
    <w:div w:id="3017281">
      <w:bodyDiv w:val="1"/>
      <w:marLeft w:val="0"/>
      <w:marRight w:val="0"/>
      <w:marTop w:val="0"/>
      <w:marBottom w:val="0"/>
      <w:divBdr>
        <w:top w:val="none" w:sz="0" w:space="0" w:color="auto"/>
        <w:left w:val="none" w:sz="0" w:space="0" w:color="auto"/>
        <w:bottom w:val="none" w:sz="0" w:space="0" w:color="auto"/>
        <w:right w:val="none" w:sz="0" w:space="0" w:color="auto"/>
      </w:divBdr>
    </w:div>
    <w:div w:id="4750964">
      <w:bodyDiv w:val="1"/>
      <w:marLeft w:val="0"/>
      <w:marRight w:val="0"/>
      <w:marTop w:val="0"/>
      <w:marBottom w:val="0"/>
      <w:divBdr>
        <w:top w:val="none" w:sz="0" w:space="0" w:color="auto"/>
        <w:left w:val="none" w:sz="0" w:space="0" w:color="auto"/>
        <w:bottom w:val="none" w:sz="0" w:space="0" w:color="auto"/>
        <w:right w:val="none" w:sz="0" w:space="0" w:color="auto"/>
      </w:divBdr>
    </w:div>
    <w:div w:id="17659678">
      <w:bodyDiv w:val="1"/>
      <w:marLeft w:val="0"/>
      <w:marRight w:val="0"/>
      <w:marTop w:val="0"/>
      <w:marBottom w:val="0"/>
      <w:divBdr>
        <w:top w:val="none" w:sz="0" w:space="0" w:color="auto"/>
        <w:left w:val="none" w:sz="0" w:space="0" w:color="auto"/>
        <w:bottom w:val="none" w:sz="0" w:space="0" w:color="auto"/>
        <w:right w:val="none" w:sz="0" w:space="0" w:color="auto"/>
      </w:divBdr>
    </w:div>
    <w:div w:id="49614511">
      <w:bodyDiv w:val="1"/>
      <w:marLeft w:val="0"/>
      <w:marRight w:val="0"/>
      <w:marTop w:val="0"/>
      <w:marBottom w:val="0"/>
      <w:divBdr>
        <w:top w:val="none" w:sz="0" w:space="0" w:color="auto"/>
        <w:left w:val="none" w:sz="0" w:space="0" w:color="auto"/>
        <w:bottom w:val="none" w:sz="0" w:space="0" w:color="auto"/>
        <w:right w:val="none" w:sz="0" w:space="0" w:color="auto"/>
      </w:divBdr>
    </w:div>
    <w:div w:id="51471705">
      <w:bodyDiv w:val="1"/>
      <w:marLeft w:val="0"/>
      <w:marRight w:val="0"/>
      <w:marTop w:val="0"/>
      <w:marBottom w:val="0"/>
      <w:divBdr>
        <w:top w:val="none" w:sz="0" w:space="0" w:color="auto"/>
        <w:left w:val="none" w:sz="0" w:space="0" w:color="auto"/>
        <w:bottom w:val="none" w:sz="0" w:space="0" w:color="auto"/>
        <w:right w:val="none" w:sz="0" w:space="0" w:color="auto"/>
      </w:divBdr>
    </w:div>
    <w:div w:id="67383411">
      <w:bodyDiv w:val="1"/>
      <w:marLeft w:val="0"/>
      <w:marRight w:val="0"/>
      <w:marTop w:val="0"/>
      <w:marBottom w:val="0"/>
      <w:divBdr>
        <w:top w:val="none" w:sz="0" w:space="0" w:color="auto"/>
        <w:left w:val="none" w:sz="0" w:space="0" w:color="auto"/>
        <w:bottom w:val="none" w:sz="0" w:space="0" w:color="auto"/>
        <w:right w:val="none" w:sz="0" w:space="0" w:color="auto"/>
      </w:divBdr>
    </w:div>
    <w:div w:id="122626690">
      <w:bodyDiv w:val="1"/>
      <w:marLeft w:val="0"/>
      <w:marRight w:val="0"/>
      <w:marTop w:val="0"/>
      <w:marBottom w:val="0"/>
      <w:divBdr>
        <w:top w:val="none" w:sz="0" w:space="0" w:color="auto"/>
        <w:left w:val="none" w:sz="0" w:space="0" w:color="auto"/>
        <w:bottom w:val="none" w:sz="0" w:space="0" w:color="auto"/>
        <w:right w:val="none" w:sz="0" w:space="0" w:color="auto"/>
      </w:divBdr>
    </w:div>
    <w:div w:id="123543689">
      <w:bodyDiv w:val="1"/>
      <w:marLeft w:val="0"/>
      <w:marRight w:val="0"/>
      <w:marTop w:val="0"/>
      <w:marBottom w:val="0"/>
      <w:divBdr>
        <w:top w:val="none" w:sz="0" w:space="0" w:color="auto"/>
        <w:left w:val="none" w:sz="0" w:space="0" w:color="auto"/>
        <w:bottom w:val="none" w:sz="0" w:space="0" w:color="auto"/>
        <w:right w:val="none" w:sz="0" w:space="0" w:color="auto"/>
      </w:divBdr>
    </w:div>
    <w:div w:id="147288431">
      <w:bodyDiv w:val="1"/>
      <w:marLeft w:val="0"/>
      <w:marRight w:val="0"/>
      <w:marTop w:val="0"/>
      <w:marBottom w:val="0"/>
      <w:divBdr>
        <w:top w:val="none" w:sz="0" w:space="0" w:color="auto"/>
        <w:left w:val="none" w:sz="0" w:space="0" w:color="auto"/>
        <w:bottom w:val="none" w:sz="0" w:space="0" w:color="auto"/>
        <w:right w:val="none" w:sz="0" w:space="0" w:color="auto"/>
      </w:divBdr>
    </w:div>
    <w:div w:id="159665706">
      <w:bodyDiv w:val="1"/>
      <w:marLeft w:val="0"/>
      <w:marRight w:val="0"/>
      <w:marTop w:val="0"/>
      <w:marBottom w:val="0"/>
      <w:divBdr>
        <w:top w:val="none" w:sz="0" w:space="0" w:color="auto"/>
        <w:left w:val="none" w:sz="0" w:space="0" w:color="auto"/>
        <w:bottom w:val="none" w:sz="0" w:space="0" w:color="auto"/>
        <w:right w:val="none" w:sz="0" w:space="0" w:color="auto"/>
      </w:divBdr>
    </w:div>
    <w:div w:id="161702653">
      <w:bodyDiv w:val="1"/>
      <w:marLeft w:val="0"/>
      <w:marRight w:val="0"/>
      <w:marTop w:val="0"/>
      <w:marBottom w:val="0"/>
      <w:divBdr>
        <w:top w:val="none" w:sz="0" w:space="0" w:color="auto"/>
        <w:left w:val="none" w:sz="0" w:space="0" w:color="auto"/>
        <w:bottom w:val="none" w:sz="0" w:space="0" w:color="auto"/>
        <w:right w:val="none" w:sz="0" w:space="0" w:color="auto"/>
      </w:divBdr>
    </w:div>
    <w:div w:id="187063082">
      <w:bodyDiv w:val="1"/>
      <w:marLeft w:val="0"/>
      <w:marRight w:val="0"/>
      <w:marTop w:val="0"/>
      <w:marBottom w:val="0"/>
      <w:divBdr>
        <w:top w:val="none" w:sz="0" w:space="0" w:color="auto"/>
        <w:left w:val="none" w:sz="0" w:space="0" w:color="auto"/>
        <w:bottom w:val="none" w:sz="0" w:space="0" w:color="auto"/>
        <w:right w:val="none" w:sz="0" w:space="0" w:color="auto"/>
      </w:divBdr>
    </w:div>
    <w:div w:id="196092300">
      <w:bodyDiv w:val="1"/>
      <w:marLeft w:val="0"/>
      <w:marRight w:val="0"/>
      <w:marTop w:val="0"/>
      <w:marBottom w:val="0"/>
      <w:divBdr>
        <w:top w:val="none" w:sz="0" w:space="0" w:color="auto"/>
        <w:left w:val="none" w:sz="0" w:space="0" w:color="auto"/>
        <w:bottom w:val="none" w:sz="0" w:space="0" w:color="auto"/>
        <w:right w:val="none" w:sz="0" w:space="0" w:color="auto"/>
      </w:divBdr>
    </w:div>
    <w:div w:id="197550195">
      <w:bodyDiv w:val="1"/>
      <w:marLeft w:val="0"/>
      <w:marRight w:val="0"/>
      <w:marTop w:val="0"/>
      <w:marBottom w:val="0"/>
      <w:divBdr>
        <w:top w:val="none" w:sz="0" w:space="0" w:color="auto"/>
        <w:left w:val="none" w:sz="0" w:space="0" w:color="auto"/>
        <w:bottom w:val="none" w:sz="0" w:space="0" w:color="auto"/>
        <w:right w:val="none" w:sz="0" w:space="0" w:color="auto"/>
      </w:divBdr>
    </w:div>
    <w:div w:id="216937763">
      <w:bodyDiv w:val="1"/>
      <w:marLeft w:val="0"/>
      <w:marRight w:val="0"/>
      <w:marTop w:val="0"/>
      <w:marBottom w:val="0"/>
      <w:divBdr>
        <w:top w:val="none" w:sz="0" w:space="0" w:color="auto"/>
        <w:left w:val="none" w:sz="0" w:space="0" w:color="auto"/>
        <w:bottom w:val="none" w:sz="0" w:space="0" w:color="auto"/>
        <w:right w:val="none" w:sz="0" w:space="0" w:color="auto"/>
      </w:divBdr>
    </w:div>
    <w:div w:id="240144419">
      <w:bodyDiv w:val="1"/>
      <w:marLeft w:val="0"/>
      <w:marRight w:val="0"/>
      <w:marTop w:val="0"/>
      <w:marBottom w:val="0"/>
      <w:divBdr>
        <w:top w:val="none" w:sz="0" w:space="0" w:color="auto"/>
        <w:left w:val="none" w:sz="0" w:space="0" w:color="auto"/>
        <w:bottom w:val="none" w:sz="0" w:space="0" w:color="auto"/>
        <w:right w:val="none" w:sz="0" w:space="0" w:color="auto"/>
      </w:divBdr>
    </w:div>
    <w:div w:id="241303831">
      <w:bodyDiv w:val="1"/>
      <w:marLeft w:val="0"/>
      <w:marRight w:val="0"/>
      <w:marTop w:val="0"/>
      <w:marBottom w:val="0"/>
      <w:divBdr>
        <w:top w:val="none" w:sz="0" w:space="0" w:color="auto"/>
        <w:left w:val="none" w:sz="0" w:space="0" w:color="auto"/>
        <w:bottom w:val="none" w:sz="0" w:space="0" w:color="auto"/>
        <w:right w:val="none" w:sz="0" w:space="0" w:color="auto"/>
      </w:divBdr>
    </w:div>
    <w:div w:id="268008136">
      <w:bodyDiv w:val="1"/>
      <w:marLeft w:val="0"/>
      <w:marRight w:val="0"/>
      <w:marTop w:val="0"/>
      <w:marBottom w:val="0"/>
      <w:divBdr>
        <w:top w:val="none" w:sz="0" w:space="0" w:color="auto"/>
        <w:left w:val="none" w:sz="0" w:space="0" w:color="auto"/>
        <w:bottom w:val="none" w:sz="0" w:space="0" w:color="auto"/>
        <w:right w:val="none" w:sz="0" w:space="0" w:color="auto"/>
      </w:divBdr>
    </w:div>
    <w:div w:id="289216137">
      <w:bodyDiv w:val="1"/>
      <w:marLeft w:val="0"/>
      <w:marRight w:val="0"/>
      <w:marTop w:val="0"/>
      <w:marBottom w:val="0"/>
      <w:divBdr>
        <w:top w:val="none" w:sz="0" w:space="0" w:color="auto"/>
        <w:left w:val="none" w:sz="0" w:space="0" w:color="auto"/>
        <w:bottom w:val="none" w:sz="0" w:space="0" w:color="auto"/>
        <w:right w:val="none" w:sz="0" w:space="0" w:color="auto"/>
      </w:divBdr>
    </w:div>
    <w:div w:id="304243949">
      <w:bodyDiv w:val="1"/>
      <w:marLeft w:val="0"/>
      <w:marRight w:val="0"/>
      <w:marTop w:val="0"/>
      <w:marBottom w:val="0"/>
      <w:divBdr>
        <w:top w:val="none" w:sz="0" w:space="0" w:color="auto"/>
        <w:left w:val="none" w:sz="0" w:space="0" w:color="auto"/>
        <w:bottom w:val="none" w:sz="0" w:space="0" w:color="auto"/>
        <w:right w:val="none" w:sz="0" w:space="0" w:color="auto"/>
      </w:divBdr>
    </w:div>
    <w:div w:id="315183933">
      <w:bodyDiv w:val="1"/>
      <w:marLeft w:val="0"/>
      <w:marRight w:val="0"/>
      <w:marTop w:val="0"/>
      <w:marBottom w:val="0"/>
      <w:divBdr>
        <w:top w:val="none" w:sz="0" w:space="0" w:color="auto"/>
        <w:left w:val="none" w:sz="0" w:space="0" w:color="auto"/>
        <w:bottom w:val="none" w:sz="0" w:space="0" w:color="auto"/>
        <w:right w:val="none" w:sz="0" w:space="0" w:color="auto"/>
      </w:divBdr>
    </w:div>
    <w:div w:id="330106231">
      <w:bodyDiv w:val="1"/>
      <w:marLeft w:val="0"/>
      <w:marRight w:val="0"/>
      <w:marTop w:val="0"/>
      <w:marBottom w:val="0"/>
      <w:divBdr>
        <w:top w:val="none" w:sz="0" w:space="0" w:color="auto"/>
        <w:left w:val="none" w:sz="0" w:space="0" w:color="auto"/>
        <w:bottom w:val="none" w:sz="0" w:space="0" w:color="auto"/>
        <w:right w:val="none" w:sz="0" w:space="0" w:color="auto"/>
      </w:divBdr>
      <w:divsChild>
        <w:div w:id="728189504">
          <w:marLeft w:val="0"/>
          <w:marRight w:val="0"/>
          <w:marTop w:val="0"/>
          <w:marBottom w:val="0"/>
          <w:divBdr>
            <w:top w:val="none" w:sz="0" w:space="0" w:color="auto"/>
            <w:left w:val="none" w:sz="0" w:space="0" w:color="auto"/>
            <w:bottom w:val="none" w:sz="0" w:space="0" w:color="auto"/>
            <w:right w:val="none" w:sz="0" w:space="0" w:color="auto"/>
          </w:divBdr>
        </w:div>
        <w:div w:id="1187282924">
          <w:marLeft w:val="0"/>
          <w:marRight w:val="0"/>
          <w:marTop w:val="0"/>
          <w:marBottom w:val="0"/>
          <w:divBdr>
            <w:top w:val="none" w:sz="0" w:space="0" w:color="auto"/>
            <w:left w:val="none" w:sz="0" w:space="0" w:color="auto"/>
            <w:bottom w:val="none" w:sz="0" w:space="0" w:color="auto"/>
            <w:right w:val="none" w:sz="0" w:space="0" w:color="auto"/>
          </w:divBdr>
        </w:div>
      </w:divsChild>
    </w:div>
    <w:div w:id="404694343">
      <w:bodyDiv w:val="1"/>
      <w:marLeft w:val="0"/>
      <w:marRight w:val="0"/>
      <w:marTop w:val="0"/>
      <w:marBottom w:val="0"/>
      <w:divBdr>
        <w:top w:val="none" w:sz="0" w:space="0" w:color="auto"/>
        <w:left w:val="none" w:sz="0" w:space="0" w:color="auto"/>
        <w:bottom w:val="none" w:sz="0" w:space="0" w:color="auto"/>
        <w:right w:val="none" w:sz="0" w:space="0" w:color="auto"/>
      </w:divBdr>
    </w:div>
    <w:div w:id="420681818">
      <w:bodyDiv w:val="1"/>
      <w:marLeft w:val="0"/>
      <w:marRight w:val="0"/>
      <w:marTop w:val="0"/>
      <w:marBottom w:val="0"/>
      <w:divBdr>
        <w:top w:val="none" w:sz="0" w:space="0" w:color="auto"/>
        <w:left w:val="none" w:sz="0" w:space="0" w:color="auto"/>
        <w:bottom w:val="none" w:sz="0" w:space="0" w:color="auto"/>
        <w:right w:val="none" w:sz="0" w:space="0" w:color="auto"/>
      </w:divBdr>
    </w:div>
    <w:div w:id="515385637">
      <w:bodyDiv w:val="1"/>
      <w:marLeft w:val="0"/>
      <w:marRight w:val="0"/>
      <w:marTop w:val="0"/>
      <w:marBottom w:val="0"/>
      <w:divBdr>
        <w:top w:val="none" w:sz="0" w:space="0" w:color="auto"/>
        <w:left w:val="none" w:sz="0" w:space="0" w:color="auto"/>
        <w:bottom w:val="none" w:sz="0" w:space="0" w:color="auto"/>
        <w:right w:val="none" w:sz="0" w:space="0" w:color="auto"/>
      </w:divBdr>
    </w:div>
    <w:div w:id="547038351">
      <w:bodyDiv w:val="1"/>
      <w:marLeft w:val="0"/>
      <w:marRight w:val="0"/>
      <w:marTop w:val="0"/>
      <w:marBottom w:val="0"/>
      <w:divBdr>
        <w:top w:val="none" w:sz="0" w:space="0" w:color="auto"/>
        <w:left w:val="none" w:sz="0" w:space="0" w:color="auto"/>
        <w:bottom w:val="none" w:sz="0" w:space="0" w:color="auto"/>
        <w:right w:val="none" w:sz="0" w:space="0" w:color="auto"/>
      </w:divBdr>
    </w:div>
    <w:div w:id="553007207">
      <w:bodyDiv w:val="1"/>
      <w:marLeft w:val="0"/>
      <w:marRight w:val="0"/>
      <w:marTop w:val="0"/>
      <w:marBottom w:val="0"/>
      <w:divBdr>
        <w:top w:val="none" w:sz="0" w:space="0" w:color="auto"/>
        <w:left w:val="none" w:sz="0" w:space="0" w:color="auto"/>
        <w:bottom w:val="none" w:sz="0" w:space="0" w:color="auto"/>
        <w:right w:val="none" w:sz="0" w:space="0" w:color="auto"/>
      </w:divBdr>
    </w:div>
    <w:div w:id="575239509">
      <w:bodyDiv w:val="1"/>
      <w:marLeft w:val="0"/>
      <w:marRight w:val="0"/>
      <w:marTop w:val="0"/>
      <w:marBottom w:val="0"/>
      <w:divBdr>
        <w:top w:val="none" w:sz="0" w:space="0" w:color="auto"/>
        <w:left w:val="none" w:sz="0" w:space="0" w:color="auto"/>
        <w:bottom w:val="none" w:sz="0" w:space="0" w:color="auto"/>
        <w:right w:val="none" w:sz="0" w:space="0" w:color="auto"/>
      </w:divBdr>
    </w:div>
    <w:div w:id="623772958">
      <w:bodyDiv w:val="1"/>
      <w:marLeft w:val="0"/>
      <w:marRight w:val="0"/>
      <w:marTop w:val="0"/>
      <w:marBottom w:val="0"/>
      <w:divBdr>
        <w:top w:val="none" w:sz="0" w:space="0" w:color="auto"/>
        <w:left w:val="none" w:sz="0" w:space="0" w:color="auto"/>
        <w:bottom w:val="none" w:sz="0" w:space="0" w:color="auto"/>
        <w:right w:val="none" w:sz="0" w:space="0" w:color="auto"/>
      </w:divBdr>
      <w:divsChild>
        <w:div w:id="939988851">
          <w:marLeft w:val="0"/>
          <w:marRight w:val="0"/>
          <w:marTop w:val="0"/>
          <w:marBottom w:val="0"/>
          <w:divBdr>
            <w:top w:val="none" w:sz="0" w:space="0" w:color="auto"/>
            <w:left w:val="none" w:sz="0" w:space="0" w:color="auto"/>
            <w:bottom w:val="none" w:sz="0" w:space="0" w:color="auto"/>
            <w:right w:val="none" w:sz="0" w:space="0" w:color="auto"/>
          </w:divBdr>
          <w:divsChild>
            <w:div w:id="6565566">
              <w:marLeft w:val="0"/>
              <w:marRight w:val="0"/>
              <w:marTop w:val="0"/>
              <w:marBottom w:val="0"/>
              <w:divBdr>
                <w:top w:val="none" w:sz="0" w:space="0" w:color="auto"/>
                <w:left w:val="none" w:sz="0" w:space="0" w:color="auto"/>
                <w:bottom w:val="none" w:sz="0" w:space="0" w:color="auto"/>
                <w:right w:val="none" w:sz="0" w:space="0" w:color="auto"/>
              </w:divBdr>
            </w:div>
            <w:div w:id="1478110548">
              <w:marLeft w:val="0"/>
              <w:marRight w:val="0"/>
              <w:marTop w:val="0"/>
              <w:marBottom w:val="0"/>
              <w:divBdr>
                <w:top w:val="none" w:sz="0" w:space="0" w:color="auto"/>
                <w:left w:val="none" w:sz="0" w:space="0" w:color="auto"/>
                <w:bottom w:val="none" w:sz="0" w:space="0" w:color="auto"/>
                <w:right w:val="none" w:sz="0" w:space="0" w:color="auto"/>
              </w:divBdr>
            </w:div>
          </w:divsChild>
        </w:div>
        <w:div w:id="1391267452">
          <w:marLeft w:val="0"/>
          <w:marRight w:val="0"/>
          <w:marTop w:val="0"/>
          <w:marBottom w:val="0"/>
          <w:divBdr>
            <w:top w:val="none" w:sz="0" w:space="0" w:color="auto"/>
            <w:left w:val="none" w:sz="0" w:space="0" w:color="auto"/>
            <w:bottom w:val="none" w:sz="0" w:space="0" w:color="auto"/>
            <w:right w:val="none" w:sz="0" w:space="0" w:color="auto"/>
          </w:divBdr>
          <w:divsChild>
            <w:div w:id="317419173">
              <w:marLeft w:val="0"/>
              <w:marRight w:val="0"/>
              <w:marTop w:val="0"/>
              <w:marBottom w:val="0"/>
              <w:divBdr>
                <w:top w:val="none" w:sz="0" w:space="0" w:color="auto"/>
                <w:left w:val="none" w:sz="0" w:space="0" w:color="auto"/>
                <w:bottom w:val="none" w:sz="0" w:space="0" w:color="auto"/>
                <w:right w:val="none" w:sz="0" w:space="0" w:color="auto"/>
              </w:divBdr>
            </w:div>
            <w:div w:id="18012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172">
      <w:bodyDiv w:val="1"/>
      <w:marLeft w:val="0"/>
      <w:marRight w:val="0"/>
      <w:marTop w:val="0"/>
      <w:marBottom w:val="0"/>
      <w:divBdr>
        <w:top w:val="none" w:sz="0" w:space="0" w:color="auto"/>
        <w:left w:val="none" w:sz="0" w:space="0" w:color="auto"/>
        <w:bottom w:val="none" w:sz="0" w:space="0" w:color="auto"/>
        <w:right w:val="none" w:sz="0" w:space="0" w:color="auto"/>
      </w:divBdr>
    </w:div>
    <w:div w:id="738164247">
      <w:bodyDiv w:val="1"/>
      <w:marLeft w:val="0"/>
      <w:marRight w:val="0"/>
      <w:marTop w:val="0"/>
      <w:marBottom w:val="0"/>
      <w:divBdr>
        <w:top w:val="none" w:sz="0" w:space="0" w:color="auto"/>
        <w:left w:val="none" w:sz="0" w:space="0" w:color="auto"/>
        <w:bottom w:val="none" w:sz="0" w:space="0" w:color="auto"/>
        <w:right w:val="none" w:sz="0" w:space="0" w:color="auto"/>
      </w:divBdr>
    </w:div>
    <w:div w:id="739250506">
      <w:bodyDiv w:val="1"/>
      <w:marLeft w:val="0"/>
      <w:marRight w:val="0"/>
      <w:marTop w:val="0"/>
      <w:marBottom w:val="0"/>
      <w:divBdr>
        <w:top w:val="none" w:sz="0" w:space="0" w:color="auto"/>
        <w:left w:val="none" w:sz="0" w:space="0" w:color="auto"/>
        <w:bottom w:val="none" w:sz="0" w:space="0" w:color="auto"/>
        <w:right w:val="none" w:sz="0" w:space="0" w:color="auto"/>
      </w:divBdr>
      <w:divsChild>
        <w:div w:id="5637123">
          <w:marLeft w:val="0"/>
          <w:marRight w:val="0"/>
          <w:marTop w:val="0"/>
          <w:marBottom w:val="0"/>
          <w:divBdr>
            <w:top w:val="none" w:sz="0" w:space="0" w:color="auto"/>
            <w:left w:val="none" w:sz="0" w:space="0" w:color="auto"/>
            <w:bottom w:val="none" w:sz="0" w:space="0" w:color="auto"/>
            <w:right w:val="none" w:sz="0" w:space="0" w:color="auto"/>
          </w:divBdr>
        </w:div>
        <w:div w:id="18820754">
          <w:marLeft w:val="0"/>
          <w:marRight w:val="0"/>
          <w:marTop w:val="0"/>
          <w:marBottom w:val="0"/>
          <w:divBdr>
            <w:top w:val="none" w:sz="0" w:space="0" w:color="auto"/>
            <w:left w:val="none" w:sz="0" w:space="0" w:color="auto"/>
            <w:bottom w:val="none" w:sz="0" w:space="0" w:color="auto"/>
            <w:right w:val="none" w:sz="0" w:space="0" w:color="auto"/>
          </w:divBdr>
        </w:div>
        <w:div w:id="36660597">
          <w:marLeft w:val="0"/>
          <w:marRight w:val="0"/>
          <w:marTop w:val="0"/>
          <w:marBottom w:val="0"/>
          <w:divBdr>
            <w:top w:val="none" w:sz="0" w:space="0" w:color="auto"/>
            <w:left w:val="none" w:sz="0" w:space="0" w:color="auto"/>
            <w:bottom w:val="none" w:sz="0" w:space="0" w:color="auto"/>
            <w:right w:val="none" w:sz="0" w:space="0" w:color="auto"/>
          </w:divBdr>
        </w:div>
        <w:div w:id="44184140">
          <w:marLeft w:val="0"/>
          <w:marRight w:val="0"/>
          <w:marTop w:val="0"/>
          <w:marBottom w:val="0"/>
          <w:divBdr>
            <w:top w:val="none" w:sz="0" w:space="0" w:color="auto"/>
            <w:left w:val="none" w:sz="0" w:space="0" w:color="auto"/>
            <w:bottom w:val="none" w:sz="0" w:space="0" w:color="auto"/>
            <w:right w:val="none" w:sz="0" w:space="0" w:color="auto"/>
          </w:divBdr>
        </w:div>
        <w:div w:id="64256352">
          <w:marLeft w:val="0"/>
          <w:marRight w:val="0"/>
          <w:marTop w:val="0"/>
          <w:marBottom w:val="0"/>
          <w:divBdr>
            <w:top w:val="none" w:sz="0" w:space="0" w:color="auto"/>
            <w:left w:val="none" w:sz="0" w:space="0" w:color="auto"/>
            <w:bottom w:val="none" w:sz="0" w:space="0" w:color="auto"/>
            <w:right w:val="none" w:sz="0" w:space="0" w:color="auto"/>
          </w:divBdr>
        </w:div>
        <w:div w:id="79954162">
          <w:marLeft w:val="0"/>
          <w:marRight w:val="0"/>
          <w:marTop w:val="0"/>
          <w:marBottom w:val="0"/>
          <w:divBdr>
            <w:top w:val="none" w:sz="0" w:space="0" w:color="auto"/>
            <w:left w:val="none" w:sz="0" w:space="0" w:color="auto"/>
            <w:bottom w:val="none" w:sz="0" w:space="0" w:color="auto"/>
            <w:right w:val="none" w:sz="0" w:space="0" w:color="auto"/>
          </w:divBdr>
        </w:div>
        <w:div w:id="92239734">
          <w:marLeft w:val="0"/>
          <w:marRight w:val="0"/>
          <w:marTop w:val="0"/>
          <w:marBottom w:val="0"/>
          <w:divBdr>
            <w:top w:val="none" w:sz="0" w:space="0" w:color="auto"/>
            <w:left w:val="none" w:sz="0" w:space="0" w:color="auto"/>
            <w:bottom w:val="none" w:sz="0" w:space="0" w:color="auto"/>
            <w:right w:val="none" w:sz="0" w:space="0" w:color="auto"/>
          </w:divBdr>
        </w:div>
        <w:div w:id="97528587">
          <w:marLeft w:val="0"/>
          <w:marRight w:val="0"/>
          <w:marTop w:val="0"/>
          <w:marBottom w:val="0"/>
          <w:divBdr>
            <w:top w:val="none" w:sz="0" w:space="0" w:color="auto"/>
            <w:left w:val="none" w:sz="0" w:space="0" w:color="auto"/>
            <w:bottom w:val="none" w:sz="0" w:space="0" w:color="auto"/>
            <w:right w:val="none" w:sz="0" w:space="0" w:color="auto"/>
          </w:divBdr>
        </w:div>
        <w:div w:id="162552833">
          <w:marLeft w:val="0"/>
          <w:marRight w:val="0"/>
          <w:marTop w:val="0"/>
          <w:marBottom w:val="0"/>
          <w:divBdr>
            <w:top w:val="none" w:sz="0" w:space="0" w:color="auto"/>
            <w:left w:val="none" w:sz="0" w:space="0" w:color="auto"/>
            <w:bottom w:val="none" w:sz="0" w:space="0" w:color="auto"/>
            <w:right w:val="none" w:sz="0" w:space="0" w:color="auto"/>
          </w:divBdr>
        </w:div>
        <w:div w:id="180818742">
          <w:marLeft w:val="0"/>
          <w:marRight w:val="0"/>
          <w:marTop w:val="0"/>
          <w:marBottom w:val="0"/>
          <w:divBdr>
            <w:top w:val="none" w:sz="0" w:space="0" w:color="auto"/>
            <w:left w:val="none" w:sz="0" w:space="0" w:color="auto"/>
            <w:bottom w:val="none" w:sz="0" w:space="0" w:color="auto"/>
            <w:right w:val="none" w:sz="0" w:space="0" w:color="auto"/>
          </w:divBdr>
        </w:div>
        <w:div w:id="220558314">
          <w:marLeft w:val="0"/>
          <w:marRight w:val="0"/>
          <w:marTop w:val="0"/>
          <w:marBottom w:val="0"/>
          <w:divBdr>
            <w:top w:val="none" w:sz="0" w:space="0" w:color="auto"/>
            <w:left w:val="none" w:sz="0" w:space="0" w:color="auto"/>
            <w:bottom w:val="none" w:sz="0" w:space="0" w:color="auto"/>
            <w:right w:val="none" w:sz="0" w:space="0" w:color="auto"/>
          </w:divBdr>
        </w:div>
        <w:div w:id="393509370">
          <w:marLeft w:val="0"/>
          <w:marRight w:val="0"/>
          <w:marTop w:val="0"/>
          <w:marBottom w:val="0"/>
          <w:divBdr>
            <w:top w:val="none" w:sz="0" w:space="0" w:color="auto"/>
            <w:left w:val="none" w:sz="0" w:space="0" w:color="auto"/>
            <w:bottom w:val="none" w:sz="0" w:space="0" w:color="auto"/>
            <w:right w:val="none" w:sz="0" w:space="0" w:color="auto"/>
          </w:divBdr>
        </w:div>
        <w:div w:id="402719538">
          <w:marLeft w:val="0"/>
          <w:marRight w:val="0"/>
          <w:marTop w:val="0"/>
          <w:marBottom w:val="0"/>
          <w:divBdr>
            <w:top w:val="none" w:sz="0" w:space="0" w:color="auto"/>
            <w:left w:val="none" w:sz="0" w:space="0" w:color="auto"/>
            <w:bottom w:val="none" w:sz="0" w:space="0" w:color="auto"/>
            <w:right w:val="none" w:sz="0" w:space="0" w:color="auto"/>
          </w:divBdr>
        </w:div>
        <w:div w:id="427192917">
          <w:marLeft w:val="0"/>
          <w:marRight w:val="0"/>
          <w:marTop w:val="0"/>
          <w:marBottom w:val="0"/>
          <w:divBdr>
            <w:top w:val="none" w:sz="0" w:space="0" w:color="auto"/>
            <w:left w:val="none" w:sz="0" w:space="0" w:color="auto"/>
            <w:bottom w:val="none" w:sz="0" w:space="0" w:color="auto"/>
            <w:right w:val="none" w:sz="0" w:space="0" w:color="auto"/>
          </w:divBdr>
        </w:div>
        <w:div w:id="487214547">
          <w:marLeft w:val="0"/>
          <w:marRight w:val="0"/>
          <w:marTop w:val="0"/>
          <w:marBottom w:val="0"/>
          <w:divBdr>
            <w:top w:val="none" w:sz="0" w:space="0" w:color="auto"/>
            <w:left w:val="none" w:sz="0" w:space="0" w:color="auto"/>
            <w:bottom w:val="none" w:sz="0" w:space="0" w:color="auto"/>
            <w:right w:val="none" w:sz="0" w:space="0" w:color="auto"/>
          </w:divBdr>
        </w:div>
        <w:div w:id="494880990">
          <w:marLeft w:val="0"/>
          <w:marRight w:val="0"/>
          <w:marTop w:val="0"/>
          <w:marBottom w:val="0"/>
          <w:divBdr>
            <w:top w:val="none" w:sz="0" w:space="0" w:color="auto"/>
            <w:left w:val="none" w:sz="0" w:space="0" w:color="auto"/>
            <w:bottom w:val="none" w:sz="0" w:space="0" w:color="auto"/>
            <w:right w:val="none" w:sz="0" w:space="0" w:color="auto"/>
          </w:divBdr>
        </w:div>
        <w:div w:id="500586461">
          <w:marLeft w:val="0"/>
          <w:marRight w:val="0"/>
          <w:marTop w:val="0"/>
          <w:marBottom w:val="0"/>
          <w:divBdr>
            <w:top w:val="none" w:sz="0" w:space="0" w:color="auto"/>
            <w:left w:val="none" w:sz="0" w:space="0" w:color="auto"/>
            <w:bottom w:val="none" w:sz="0" w:space="0" w:color="auto"/>
            <w:right w:val="none" w:sz="0" w:space="0" w:color="auto"/>
          </w:divBdr>
        </w:div>
        <w:div w:id="525675626">
          <w:marLeft w:val="0"/>
          <w:marRight w:val="0"/>
          <w:marTop w:val="0"/>
          <w:marBottom w:val="0"/>
          <w:divBdr>
            <w:top w:val="none" w:sz="0" w:space="0" w:color="auto"/>
            <w:left w:val="none" w:sz="0" w:space="0" w:color="auto"/>
            <w:bottom w:val="none" w:sz="0" w:space="0" w:color="auto"/>
            <w:right w:val="none" w:sz="0" w:space="0" w:color="auto"/>
          </w:divBdr>
        </w:div>
        <w:div w:id="530191629">
          <w:marLeft w:val="0"/>
          <w:marRight w:val="0"/>
          <w:marTop w:val="0"/>
          <w:marBottom w:val="0"/>
          <w:divBdr>
            <w:top w:val="none" w:sz="0" w:space="0" w:color="auto"/>
            <w:left w:val="none" w:sz="0" w:space="0" w:color="auto"/>
            <w:bottom w:val="none" w:sz="0" w:space="0" w:color="auto"/>
            <w:right w:val="none" w:sz="0" w:space="0" w:color="auto"/>
          </w:divBdr>
        </w:div>
        <w:div w:id="546837665">
          <w:marLeft w:val="0"/>
          <w:marRight w:val="0"/>
          <w:marTop w:val="0"/>
          <w:marBottom w:val="0"/>
          <w:divBdr>
            <w:top w:val="none" w:sz="0" w:space="0" w:color="auto"/>
            <w:left w:val="none" w:sz="0" w:space="0" w:color="auto"/>
            <w:bottom w:val="none" w:sz="0" w:space="0" w:color="auto"/>
            <w:right w:val="none" w:sz="0" w:space="0" w:color="auto"/>
          </w:divBdr>
        </w:div>
        <w:div w:id="573049957">
          <w:marLeft w:val="0"/>
          <w:marRight w:val="0"/>
          <w:marTop w:val="0"/>
          <w:marBottom w:val="0"/>
          <w:divBdr>
            <w:top w:val="none" w:sz="0" w:space="0" w:color="auto"/>
            <w:left w:val="none" w:sz="0" w:space="0" w:color="auto"/>
            <w:bottom w:val="none" w:sz="0" w:space="0" w:color="auto"/>
            <w:right w:val="none" w:sz="0" w:space="0" w:color="auto"/>
          </w:divBdr>
        </w:div>
        <w:div w:id="597443733">
          <w:marLeft w:val="0"/>
          <w:marRight w:val="0"/>
          <w:marTop w:val="0"/>
          <w:marBottom w:val="0"/>
          <w:divBdr>
            <w:top w:val="none" w:sz="0" w:space="0" w:color="auto"/>
            <w:left w:val="none" w:sz="0" w:space="0" w:color="auto"/>
            <w:bottom w:val="none" w:sz="0" w:space="0" w:color="auto"/>
            <w:right w:val="none" w:sz="0" w:space="0" w:color="auto"/>
          </w:divBdr>
        </w:div>
        <w:div w:id="598755182">
          <w:marLeft w:val="0"/>
          <w:marRight w:val="0"/>
          <w:marTop w:val="0"/>
          <w:marBottom w:val="0"/>
          <w:divBdr>
            <w:top w:val="none" w:sz="0" w:space="0" w:color="auto"/>
            <w:left w:val="none" w:sz="0" w:space="0" w:color="auto"/>
            <w:bottom w:val="none" w:sz="0" w:space="0" w:color="auto"/>
            <w:right w:val="none" w:sz="0" w:space="0" w:color="auto"/>
          </w:divBdr>
        </w:div>
        <w:div w:id="604533555">
          <w:marLeft w:val="0"/>
          <w:marRight w:val="0"/>
          <w:marTop w:val="0"/>
          <w:marBottom w:val="0"/>
          <w:divBdr>
            <w:top w:val="none" w:sz="0" w:space="0" w:color="auto"/>
            <w:left w:val="none" w:sz="0" w:space="0" w:color="auto"/>
            <w:bottom w:val="none" w:sz="0" w:space="0" w:color="auto"/>
            <w:right w:val="none" w:sz="0" w:space="0" w:color="auto"/>
          </w:divBdr>
        </w:div>
        <w:div w:id="626937060">
          <w:marLeft w:val="0"/>
          <w:marRight w:val="0"/>
          <w:marTop w:val="0"/>
          <w:marBottom w:val="0"/>
          <w:divBdr>
            <w:top w:val="none" w:sz="0" w:space="0" w:color="auto"/>
            <w:left w:val="none" w:sz="0" w:space="0" w:color="auto"/>
            <w:bottom w:val="none" w:sz="0" w:space="0" w:color="auto"/>
            <w:right w:val="none" w:sz="0" w:space="0" w:color="auto"/>
          </w:divBdr>
        </w:div>
        <w:div w:id="636834085">
          <w:marLeft w:val="0"/>
          <w:marRight w:val="0"/>
          <w:marTop w:val="0"/>
          <w:marBottom w:val="0"/>
          <w:divBdr>
            <w:top w:val="none" w:sz="0" w:space="0" w:color="auto"/>
            <w:left w:val="none" w:sz="0" w:space="0" w:color="auto"/>
            <w:bottom w:val="none" w:sz="0" w:space="0" w:color="auto"/>
            <w:right w:val="none" w:sz="0" w:space="0" w:color="auto"/>
          </w:divBdr>
        </w:div>
        <w:div w:id="668364112">
          <w:marLeft w:val="0"/>
          <w:marRight w:val="0"/>
          <w:marTop w:val="0"/>
          <w:marBottom w:val="0"/>
          <w:divBdr>
            <w:top w:val="none" w:sz="0" w:space="0" w:color="auto"/>
            <w:left w:val="none" w:sz="0" w:space="0" w:color="auto"/>
            <w:bottom w:val="none" w:sz="0" w:space="0" w:color="auto"/>
            <w:right w:val="none" w:sz="0" w:space="0" w:color="auto"/>
          </w:divBdr>
        </w:div>
        <w:div w:id="684133093">
          <w:marLeft w:val="0"/>
          <w:marRight w:val="0"/>
          <w:marTop w:val="0"/>
          <w:marBottom w:val="0"/>
          <w:divBdr>
            <w:top w:val="none" w:sz="0" w:space="0" w:color="auto"/>
            <w:left w:val="none" w:sz="0" w:space="0" w:color="auto"/>
            <w:bottom w:val="none" w:sz="0" w:space="0" w:color="auto"/>
            <w:right w:val="none" w:sz="0" w:space="0" w:color="auto"/>
          </w:divBdr>
        </w:div>
        <w:div w:id="709694767">
          <w:marLeft w:val="0"/>
          <w:marRight w:val="0"/>
          <w:marTop w:val="0"/>
          <w:marBottom w:val="0"/>
          <w:divBdr>
            <w:top w:val="none" w:sz="0" w:space="0" w:color="auto"/>
            <w:left w:val="none" w:sz="0" w:space="0" w:color="auto"/>
            <w:bottom w:val="none" w:sz="0" w:space="0" w:color="auto"/>
            <w:right w:val="none" w:sz="0" w:space="0" w:color="auto"/>
          </w:divBdr>
        </w:div>
        <w:div w:id="721486122">
          <w:marLeft w:val="0"/>
          <w:marRight w:val="0"/>
          <w:marTop w:val="0"/>
          <w:marBottom w:val="0"/>
          <w:divBdr>
            <w:top w:val="none" w:sz="0" w:space="0" w:color="auto"/>
            <w:left w:val="none" w:sz="0" w:space="0" w:color="auto"/>
            <w:bottom w:val="none" w:sz="0" w:space="0" w:color="auto"/>
            <w:right w:val="none" w:sz="0" w:space="0" w:color="auto"/>
          </w:divBdr>
        </w:div>
        <w:div w:id="752701935">
          <w:marLeft w:val="0"/>
          <w:marRight w:val="0"/>
          <w:marTop w:val="0"/>
          <w:marBottom w:val="0"/>
          <w:divBdr>
            <w:top w:val="none" w:sz="0" w:space="0" w:color="auto"/>
            <w:left w:val="none" w:sz="0" w:space="0" w:color="auto"/>
            <w:bottom w:val="none" w:sz="0" w:space="0" w:color="auto"/>
            <w:right w:val="none" w:sz="0" w:space="0" w:color="auto"/>
          </w:divBdr>
        </w:div>
        <w:div w:id="764765029">
          <w:marLeft w:val="0"/>
          <w:marRight w:val="0"/>
          <w:marTop w:val="0"/>
          <w:marBottom w:val="0"/>
          <w:divBdr>
            <w:top w:val="none" w:sz="0" w:space="0" w:color="auto"/>
            <w:left w:val="none" w:sz="0" w:space="0" w:color="auto"/>
            <w:bottom w:val="none" w:sz="0" w:space="0" w:color="auto"/>
            <w:right w:val="none" w:sz="0" w:space="0" w:color="auto"/>
          </w:divBdr>
        </w:div>
        <w:div w:id="789938072">
          <w:marLeft w:val="0"/>
          <w:marRight w:val="0"/>
          <w:marTop w:val="0"/>
          <w:marBottom w:val="0"/>
          <w:divBdr>
            <w:top w:val="none" w:sz="0" w:space="0" w:color="auto"/>
            <w:left w:val="none" w:sz="0" w:space="0" w:color="auto"/>
            <w:bottom w:val="none" w:sz="0" w:space="0" w:color="auto"/>
            <w:right w:val="none" w:sz="0" w:space="0" w:color="auto"/>
          </w:divBdr>
        </w:div>
        <w:div w:id="843087367">
          <w:marLeft w:val="0"/>
          <w:marRight w:val="0"/>
          <w:marTop w:val="0"/>
          <w:marBottom w:val="0"/>
          <w:divBdr>
            <w:top w:val="none" w:sz="0" w:space="0" w:color="auto"/>
            <w:left w:val="none" w:sz="0" w:space="0" w:color="auto"/>
            <w:bottom w:val="none" w:sz="0" w:space="0" w:color="auto"/>
            <w:right w:val="none" w:sz="0" w:space="0" w:color="auto"/>
          </w:divBdr>
        </w:div>
        <w:div w:id="862061663">
          <w:marLeft w:val="0"/>
          <w:marRight w:val="0"/>
          <w:marTop w:val="0"/>
          <w:marBottom w:val="0"/>
          <w:divBdr>
            <w:top w:val="none" w:sz="0" w:space="0" w:color="auto"/>
            <w:left w:val="none" w:sz="0" w:space="0" w:color="auto"/>
            <w:bottom w:val="none" w:sz="0" w:space="0" w:color="auto"/>
            <w:right w:val="none" w:sz="0" w:space="0" w:color="auto"/>
          </w:divBdr>
        </w:div>
        <w:div w:id="881213992">
          <w:marLeft w:val="0"/>
          <w:marRight w:val="0"/>
          <w:marTop w:val="0"/>
          <w:marBottom w:val="0"/>
          <w:divBdr>
            <w:top w:val="none" w:sz="0" w:space="0" w:color="auto"/>
            <w:left w:val="none" w:sz="0" w:space="0" w:color="auto"/>
            <w:bottom w:val="none" w:sz="0" w:space="0" w:color="auto"/>
            <w:right w:val="none" w:sz="0" w:space="0" w:color="auto"/>
          </w:divBdr>
        </w:div>
        <w:div w:id="900944298">
          <w:marLeft w:val="0"/>
          <w:marRight w:val="0"/>
          <w:marTop w:val="0"/>
          <w:marBottom w:val="0"/>
          <w:divBdr>
            <w:top w:val="none" w:sz="0" w:space="0" w:color="auto"/>
            <w:left w:val="none" w:sz="0" w:space="0" w:color="auto"/>
            <w:bottom w:val="none" w:sz="0" w:space="0" w:color="auto"/>
            <w:right w:val="none" w:sz="0" w:space="0" w:color="auto"/>
          </w:divBdr>
        </w:div>
        <w:div w:id="908537507">
          <w:marLeft w:val="0"/>
          <w:marRight w:val="0"/>
          <w:marTop w:val="0"/>
          <w:marBottom w:val="0"/>
          <w:divBdr>
            <w:top w:val="none" w:sz="0" w:space="0" w:color="auto"/>
            <w:left w:val="none" w:sz="0" w:space="0" w:color="auto"/>
            <w:bottom w:val="none" w:sz="0" w:space="0" w:color="auto"/>
            <w:right w:val="none" w:sz="0" w:space="0" w:color="auto"/>
          </w:divBdr>
        </w:div>
        <w:div w:id="927932681">
          <w:marLeft w:val="0"/>
          <w:marRight w:val="0"/>
          <w:marTop w:val="0"/>
          <w:marBottom w:val="0"/>
          <w:divBdr>
            <w:top w:val="none" w:sz="0" w:space="0" w:color="auto"/>
            <w:left w:val="none" w:sz="0" w:space="0" w:color="auto"/>
            <w:bottom w:val="none" w:sz="0" w:space="0" w:color="auto"/>
            <w:right w:val="none" w:sz="0" w:space="0" w:color="auto"/>
          </w:divBdr>
        </w:div>
        <w:div w:id="1051076534">
          <w:marLeft w:val="0"/>
          <w:marRight w:val="0"/>
          <w:marTop w:val="0"/>
          <w:marBottom w:val="0"/>
          <w:divBdr>
            <w:top w:val="none" w:sz="0" w:space="0" w:color="auto"/>
            <w:left w:val="none" w:sz="0" w:space="0" w:color="auto"/>
            <w:bottom w:val="none" w:sz="0" w:space="0" w:color="auto"/>
            <w:right w:val="none" w:sz="0" w:space="0" w:color="auto"/>
          </w:divBdr>
        </w:div>
        <w:div w:id="1052726088">
          <w:marLeft w:val="0"/>
          <w:marRight w:val="0"/>
          <w:marTop w:val="0"/>
          <w:marBottom w:val="0"/>
          <w:divBdr>
            <w:top w:val="none" w:sz="0" w:space="0" w:color="auto"/>
            <w:left w:val="none" w:sz="0" w:space="0" w:color="auto"/>
            <w:bottom w:val="none" w:sz="0" w:space="0" w:color="auto"/>
            <w:right w:val="none" w:sz="0" w:space="0" w:color="auto"/>
          </w:divBdr>
        </w:div>
        <w:div w:id="1070805628">
          <w:marLeft w:val="0"/>
          <w:marRight w:val="0"/>
          <w:marTop w:val="0"/>
          <w:marBottom w:val="0"/>
          <w:divBdr>
            <w:top w:val="none" w:sz="0" w:space="0" w:color="auto"/>
            <w:left w:val="none" w:sz="0" w:space="0" w:color="auto"/>
            <w:bottom w:val="none" w:sz="0" w:space="0" w:color="auto"/>
            <w:right w:val="none" w:sz="0" w:space="0" w:color="auto"/>
          </w:divBdr>
        </w:div>
        <w:div w:id="1109087804">
          <w:marLeft w:val="0"/>
          <w:marRight w:val="0"/>
          <w:marTop w:val="0"/>
          <w:marBottom w:val="0"/>
          <w:divBdr>
            <w:top w:val="none" w:sz="0" w:space="0" w:color="auto"/>
            <w:left w:val="none" w:sz="0" w:space="0" w:color="auto"/>
            <w:bottom w:val="none" w:sz="0" w:space="0" w:color="auto"/>
            <w:right w:val="none" w:sz="0" w:space="0" w:color="auto"/>
          </w:divBdr>
        </w:div>
        <w:div w:id="1210612312">
          <w:marLeft w:val="0"/>
          <w:marRight w:val="0"/>
          <w:marTop w:val="0"/>
          <w:marBottom w:val="0"/>
          <w:divBdr>
            <w:top w:val="none" w:sz="0" w:space="0" w:color="auto"/>
            <w:left w:val="none" w:sz="0" w:space="0" w:color="auto"/>
            <w:bottom w:val="none" w:sz="0" w:space="0" w:color="auto"/>
            <w:right w:val="none" w:sz="0" w:space="0" w:color="auto"/>
          </w:divBdr>
        </w:div>
        <w:div w:id="1234463024">
          <w:marLeft w:val="0"/>
          <w:marRight w:val="0"/>
          <w:marTop w:val="0"/>
          <w:marBottom w:val="0"/>
          <w:divBdr>
            <w:top w:val="none" w:sz="0" w:space="0" w:color="auto"/>
            <w:left w:val="none" w:sz="0" w:space="0" w:color="auto"/>
            <w:bottom w:val="none" w:sz="0" w:space="0" w:color="auto"/>
            <w:right w:val="none" w:sz="0" w:space="0" w:color="auto"/>
          </w:divBdr>
        </w:div>
        <w:div w:id="1235974204">
          <w:marLeft w:val="0"/>
          <w:marRight w:val="0"/>
          <w:marTop w:val="0"/>
          <w:marBottom w:val="0"/>
          <w:divBdr>
            <w:top w:val="none" w:sz="0" w:space="0" w:color="auto"/>
            <w:left w:val="none" w:sz="0" w:space="0" w:color="auto"/>
            <w:bottom w:val="none" w:sz="0" w:space="0" w:color="auto"/>
            <w:right w:val="none" w:sz="0" w:space="0" w:color="auto"/>
          </w:divBdr>
        </w:div>
        <w:div w:id="1305769487">
          <w:marLeft w:val="0"/>
          <w:marRight w:val="0"/>
          <w:marTop w:val="0"/>
          <w:marBottom w:val="0"/>
          <w:divBdr>
            <w:top w:val="none" w:sz="0" w:space="0" w:color="auto"/>
            <w:left w:val="none" w:sz="0" w:space="0" w:color="auto"/>
            <w:bottom w:val="none" w:sz="0" w:space="0" w:color="auto"/>
            <w:right w:val="none" w:sz="0" w:space="0" w:color="auto"/>
          </w:divBdr>
        </w:div>
        <w:div w:id="1348290116">
          <w:marLeft w:val="0"/>
          <w:marRight w:val="0"/>
          <w:marTop w:val="0"/>
          <w:marBottom w:val="0"/>
          <w:divBdr>
            <w:top w:val="none" w:sz="0" w:space="0" w:color="auto"/>
            <w:left w:val="none" w:sz="0" w:space="0" w:color="auto"/>
            <w:bottom w:val="none" w:sz="0" w:space="0" w:color="auto"/>
            <w:right w:val="none" w:sz="0" w:space="0" w:color="auto"/>
          </w:divBdr>
        </w:div>
        <w:div w:id="1373076719">
          <w:marLeft w:val="0"/>
          <w:marRight w:val="0"/>
          <w:marTop w:val="0"/>
          <w:marBottom w:val="0"/>
          <w:divBdr>
            <w:top w:val="none" w:sz="0" w:space="0" w:color="auto"/>
            <w:left w:val="none" w:sz="0" w:space="0" w:color="auto"/>
            <w:bottom w:val="none" w:sz="0" w:space="0" w:color="auto"/>
            <w:right w:val="none" w:sz="0" w:space="0" w:color="auto"/>
          </w:divBdr>
        </w:div>
        <w:div w:id="1399476458">
          <w:marLeft w:val="0"/>
          <w:marRight w:val="0"/>
          <w:marTop w:val="0"/>
          <w:marBottom w:val="0"/>
          <w:divBdr>
            <w:top w:val="none" w:sz="0" w:space="0" w:color="auto"/>
            <w:left w:val="none" w:sz="0" w:space="0" w:color="auto"/>
            <w:bottom w:val="none" w:sz="0" w:space="0" w:color="auto"/>
            <w:right w:val="none" w:sz="0" w:space="0" w:color="auto"/>
          </w:divBdr>
        </w:div>
        <w:div w:id="1404328578">
          <w:marLeft w:val="0"/>
          <w:marRight w:val="0"/>
          <w:marTop w:val="0"/>
          <w:marBottom w:val="0"/>
          <w:divBdr>
            <w:top w:val="none" w:sz="0" w:space="0" w:color="auto"/>
            <w:left w:val="none" w:sz="0" w:space="0" w:color="auto"/>
            <w:bottom w:val="none" w:sz="0" w:space="0" w:color="auto"/>
            <w:right w:val="none" w:sz="0" w:space="0" w:color="auto"/>
          </w:divBdr>
        </w:div>
        <w:div w:id="1438866538">
          <w:marLeft w:val="0"/>
          <w:marRight w:val="0"/>
          <w:marTop w:val="0"/>
          <w:marBottom w:val="0"/>
          <w:divBdr>
            <w:top w:val="none" w:sz="0" w:space="0" w:color="auto"/>
            <w:left w:val="none" w:sz="0" w:space="0" w:color="auto"/>
            <w:bottom w:val="none" w:sz="0" w:space="0" w:color="auto"/>
            <w:right w:val="none" w:sz="0" w:space="0" w:color="auto"/>
          </w:divBdr>
        </w:div>
        <w:div w:id="1463883995">
          <w:marLeft w:val="0"/>
          <w:marRight w:val="0"/>
          <w:marTop w:val="0"/>
          <w:marBottom w:val="0"/>
          <w:divBdr>
            <w:top w:val="none" w:sz="0" w:space="0" w:color="auto"/>
            <w:left w:val="none" w:sz="0" w:space="0" w:color="auto"/>
            <w:bottom w:val="none" w:sz="0" w:space="0" w:color="auto"/>
            <w:right w:val="none" w:sz="0" w:space="0" w:color="auto"/>
          </w:divBdr>
        </w:div>
        <w:div w:id="1509561345">
          <w:marLeft w:val="0"/>
          <w:marRight w:val="0"/>
          <w:marTop w:val="0"/>
          <w:marBottom w:val="0"/>
          <w:divBdr>
            <w:top w:val="none" w:sz="0" w:space="0" w:color="auto"/>
            <w:left w:val="none" w:sz="0" w:space="0" w:color="auto"/>
            <w:bottom w:val="none" w:sz="0" w:space="0" w:color="auto"/>
            <w:right w:val="none" w:sz="0" w:space="0" w:color="auto"/>
          </w:divBdr>
        </w:div>
        <w:div w:id="1515876243">
          <w:marLeft w:val="0"/>
          <w:marRight w:val="0"/>
          <w:marTop w:val="0"/>
          <w:marBottom w:val="0"/>
          <w:divBdr>
            <w:top w:val="none" w:sz="0" w:space="0" w:color="auto"/>
            <w:left w:val="none" w:sz="0" w:space="0" w:color="auto"/>
            <w:bottom w:val="none" w:sz="0" w:space="0" w:color="auto"/>
            <w:right w:val="none" w:sz="0" w:space="0" w:color="auto"/>
          </w:divBdr>
        </w:div>
        <w:div w:id="1557548735">
          <w:marLeft w:val="0"/>
          <w:marRight w:val="0"/>
          <w:marTop w:val="0"/>
          <w:marBottom w:val="0"/>
          <w:divBdr>
            <w:top w:val="none" w:sz="0" w:space="0" w:color="auto"/>
            <w:left w:val="none" w:sz="0" w:space="0" w:color="auto"/>
            <w:bottom w:val="none" w:sz="0" w:space="0" w:color="auto"/>
            <w:right w:val="none" w:sz="0" w:space="0" w:color="auto"/>
          </w:divBdr>
        </w:div>
        <w:div w:id="1696275376">
          <w:marLeft w:val="0"/>
          <w:marRight w:val="0"/>
          <w:marTop w:val="0"/>
          <w:marBottom w:val="0"/>
          <w:divBdr>
            <w:top w:val="none" w:sz="0" w:space="0" w:color="auto"/>
            <w:left w:val="none" w:sz="0" w:space="0" w:color="auto"/>
            <w:bottom w:val="none" w:sz="0" w:space="0" w:color="auto"/>
            <w:right w:val="none" w:sz="0" w:space="0" w:color="auto"/>
          </w:divBdr>
        </w:div>
        <w:div w:id="1713994550">
          <w:marLeft w:val="0"/>
          <w:marRight w:val="0"/>
          <w:marTop w:val="0"/>
          <w:marBottom w:val="0"/>
          <w:divBdr>
            <w:top w:val="none" w:sz="0" w:space="0" w:color="auto"/>
            <w:left w:val="none" w:sz="0" w:space="0" w:color="auto"/>
            <w:bottom w:val="none" w:sz="0" w:space="0" w:color="auto"/>
            <w:right w:val="none" w:sz="0" w:space="0" w:color="auto"/>
          </w:divBdr>
        </w:div>
        <w:div w:id="1741899075">
          <w:marLeft w:val="0"/>
          <w:marRight w:val="0"/>
          <w:marTop w:val="0"/>
          <w:marBottom w:val="0"/>
          <w:divBdr>
            <w:top w:val="none" w:sz="0" w:space="0" w:color="auto"/>
            <w:left w:val="none" w:sz="0" w:space="0" w:color="auto"/>
            <w:bottom w:val="none" w:sz="0" w:space="0" w:color="auto"/>
            <w:right w:val="none" w:sz="0" w:space="0" w:color="auto"/>
          </w:divBdr>
        </w:div>
        <w:div w:id="1869223182">
          <w:marLeft w:val="0"/>
          <w:marRight w:val="0"/>
          <w:marTop w:val="0"/>
          <w:marBottom w:val="0"/>
          <w:divBdr>
            <w:top w:val="none" w:sz="0" w:space="0" w:color="auto"/>
            <w:left w:val="none" w:sz="0" w:space="0" w:color="auto"/>
            <w:bottom w:val="none" w:sz="0" w:space="0" w:color="auto"/>
            <w:right w:val="none" w:sz="0" w:space="0" w:color="auto"/>
          </w:divBdr>
        </w:div>
        <w:div w:id="1912083103">
          <w:marLeft w:val="0"/>
          <w:marRight w:val="0"/>
          <w:marTop w:val="0"/>
          <w:marBottom w:val="0"/>
          <w:divBdr>
            <w:top w:val="none" w:sz="0" w:space="0" w:color="auto"/>
            <w:left w:val="none" w:sz="0" w:space="0" w:color="auto"/>
            <w:bottom w:val="none" w:sz="0" w:space="0" w:color="auto"/>
            <w:right w:val="none" w:sz="0" w:space="0" w:color="auto"/>
          </w:divBdr>
        </w:div>
        <w:div w:id="1943613367">
          <w:marLeft w:val="0"/>
          <w:marRight w:val="0"/>
          <w:marTop w:val="0"/>
          <w:marBottom w:val="0"/>
          <w:divBdr>
            <w:top w:val="none" w:sz="0" w:space="0" w:color="auto"/>
            <w:left w:val="none" w:sz="0" w:space="0" w:color="auto"/>
            <w:bottom w:val="none" w:sz="0" w:space="0" w:color="auto"/>
            <w:right w:val="none" w:sz="0" w:space="0" w:color="auto"/>
          </w:divBdr>
        </w:div>
        <w:div w:id="1948928749">
          <w:marLeft w:val="0"/>
          <w:marRight w:val="0"/>
          <w:marTop w:val="0"/>
          <w:marBottom w:val="0"/>
          <w:divBdr>
            <w:top w:val="none" w:sz="0" w:space="0" w:color="auto"/>
            <w:left w:val="none" w:sz="0" w:space="0" w:color="auto"/>
            <w:bottom w:val="none" w:sz="0" w:space="0" w:color="auto"/>
            <w:right w:val="none" w:sz="0" w:space="0" w:color="auto"/>
          </w:divBdr>
        </w:div>
        <w:div w:id="1981883792">
          <w:marLeft w:val="0"/>
          <w:marRight w:val="0"/>
          <w:marTop w:val="0"/>
          <w:marBottom w:val="0"/>
          <w:divBdr>
            <w:top w:val="none" w:sz="0" w:space="0" w:color="auto"/>
            <w:left w:val="none" w:sz="0" w:space="0" w:color="auto"/>
            <w:bottom w:val="none" w:sz="0" w:space="0" w:color="auto"/>
            <w:right w:val="none" w:sz="0" w:space="0" w:color="auto"/>
          </w:divBdr>
        </w:div>
        <w:div w:id="1983997705">
          <w:marLeft w:val="0"/>
          <w:marRight w:val="0"/>
          <w:marTop w:val="0"/>
          <w:marBottom w:val="0"/>
          <w:divBdr>
            <w:top w:val="none" w:sz="0" w:space="0" w:color="auto"/>
            <w:left w:val="none" w:sz="0" w:space="0" w:color="auto"/>
            <w:bottom w:val="none" w:sz="0" w:space="0" w:color="auto"/>
            <w:right w:val="none" w:sz="0" w:space="0" w:color="auto"/>
          </w:divBdr>
        </w:div>
        <w:div w:id="1998261575">
          <w:marLeft w:val="0"/>
          <w:marRight w:val="0"/>
          <w:marTop w:val="0"/>
          <w:marBottom w:val="0"/>
          <w:divBdr>
            <w:top w:val="none" w:sz="0" w:space="0" w:color="auto"/>
            <w:left w:val="none" w:sz="0" w:space="0" w:color="auto"/>
            <w:bottom w:val="none" w:sz="0" w:space="0" w:color="auto"/>
            <w:right w:val="none" w:sz="0" w:space="0" w:color="auto"/>
          </w:divBdr>
        </w:div>
        <w:div w:id="2015955790">
          <w:marLeft w:val="0"/>
          <w:marRight w:val="0"/>
          <w:marTop w:val="0"/>
          <w:marBottom w:val="0"/>
          <w:divBdr>
            <w:top w:val="none" w:sz="0" w:space="0" w:color="auto"/>
            <w:left w:val="none" w:sz="0" w:space="0" w:color="auto"/>
            <w:bottom w:val="none" w:sz="0" w:space="0" w:color="auto"/>
            <w:right w:val="none" w:sz="0" w:space="0" w:color="auto"/>
          </w:divBdr>
        </w:div>
        <w:div w:id="2056807647">
          <w:marLeft w:val="0"/>
          <w:marRight w:val="0"/>
          <w:marTop w:val="0"/>
          <w:marBottom w:val="0"/>
          <w:divBdr>
            <w:top w:val="none" w:sz="0" w:space="0" w:color="auto"/>
            <w:left w:val="none" w:sz="0" w:space="0" w:color="auto"/>
            <w:bottom w:val="none" w:sz="0" w:space="0" w:color="auto"/>
            <w:right w:val="none" w:sz="0" w:space="0" w:color="auto"/>
          </w:divBdr>
        </w:div>
        <w:div w:id="2064794829">
          <w:marLeft w:val="0"/>
          <w:marRight w:val="0"/>
          <w:marTop w:val="0"/>
          <w:marBottom w:val="0"/>
          <w:divBdr>
            <w:top w:val="none" w:sz="0" w:space="0" w:color="auto"/>
            <w:left w:val="none" w:sz="0" w:space="0" w:color="auto"/>
            <w:bottom w:val="none" w:sz="0" w:space="0" w:color="auto"/>
            <w:right w:val="none" w:sz="0" w:space="0" w:color="auto"/>
          </w:divBdr>
        </w:div>
        <w:div w:id="2080861830">
          <w:marLeft w:val="0"/>
          <w:marRight w:val="0"/>
          <w:marTop w:val="0"/>
          <w:marBottom w:val="0"/>
          <w:divBdr>
            <w:top w:val="none" w:sz="0" w:space="0" w:color="auto"/>
            <w:left w:val="none" w:sz="0" w:space="0" w:color="auto"/>
            <w:bottom w:val="none" w:sz="0" w:space="0" w:color="auto"/>
            <w:right w:val="none" w:sz="0" w:space="0" w:color="auto"/>
          </w:divBdr>
        </w:div>
        <w:div w:id="2109814322">
          <w:marLeft w:val="0"/>
          <w:marRight w:val="0"/>
          <w:marTop w:val="0"/>
          <w:marBottom w:val="0"/>
          <w:divBdr>
            <w:top w:val="none" w:sz="0" w:space="0" w:color="auto"/>
            <w:left w:val="none" w:sz="0" w:space="0" w:color="auto"/>
            <w:bottom w:val="none" w:sz="0" w:space="0" w:color="auto"/>
            <w:right w:val="none" w:sz="0" w:space="0" w:color="auto"/>
          </w:divBdr>
        </w:div>
        <w:div w:id="2118476467">
          <w:marLeft w:val="0"/>
          <w:marRight w:val="0"/>
          <w:marTop w:val="0"/>
          <w:marBottom w:val="0"/>
          <w:divBdr>
            <w:top w:val="none" w:sz="0" w:space="0" w:color="auto"/>
            <w:left w:val="none" w:sz="0" w:space="0" w:color="auto"/>
            <w:bottom w:val="none" w:sz="0" w:space="0" w:color="auto"/>
            <w:right w:val="none" w:sz="0" w:space="0" w:color="auto"/>
          </w:divBdr>
        </w:div>
        <w:div w:id="2145585444">
          <w:marLeft w:val="0"/>
          <w:marRight w:val="0"/>
          <w:marTop w:val="0"/>
          <w:marBottom w:val="0"/>
          <w:divBdr>
            <w:top w:val="none" w:sz="0" w:space="0" w:color="auto"/>
            <w:left w:val="none" w:sz="0" w:space="0" w:color="auto"/>
            <w:bottom w:val="none" w:sz="0" w:space="0" w:color="auto"/>
            <w:right w:val="none" w:sz="0" w:space="0" w:color="auto"/>
          </w:divBdr>
        </w:div>
      </w:divsChild>
    </w:div>
    <w:div w:id="750078974">
      <w:bodyDiv w:val="1"/>
      <w:marLeft w:val="0"/>
      <w:marRight w:val="0"/>
      <w:marTop w:val="0"/>
      <w:marBottom w:val="0"/>
      <w:divBdr>
        <w:top w:val="none" w:sz="0" w:space="0" w:color="auto"/>
        <w:left w:val="none" w:sz="0" w:space="0" w:color="auto"/>
        <w:bottom w:val="none" w:sz="0" w:space="0" w:color="auto"/>
        <w:right w:val="none" w:sz="0" w:space="0" w:color="auto"/>
      </w:divBdr>
    </w:div>
    <w:div w:id="776678031">
      <w:bodyDiv w:val="1"/>
      <w:marLeft w:val="0"/>
      <w:marRight w:val="0"/>
      <w:marTop w:val="0"/>
      <w:marBottom w:val="0"/>
      <w:divBdr>
        <w:top w:val="none" w:sz="0" w:space="0" w:color="auto"/>
        <w:left w:val="none" w:sz="0" w:space="0" w:color="auto"/>
        <w:bottom w:val="none" w:sz="0" w:space="0" w:color="auto"/>
        <w:right w:val="none" w:sz="0" w:space="0" w:color="auto"/>
      </w:divBdr>
    </w:div>
    <w:div w:id="800003697">
      <w:bodyDiv w:val="1"/>
      <w:marLeft w:val="0"/>
      <w:marRight w:val="0"/>
      <w:marTop w:val="0"/>
      <w:marBottom w:val="0"/>
      <w:divBdr>
        <w:top w:val="none" w:sz="0" w:space="0" w:color="auto"/>
        <w:left w:val="none" w:sz="0" w:space="0" w:color="auto"/>
        <w:bottom w:val="none" w:sz="0" w:space="0" w:color="auto"/>
        <w:right w:val="none" w:sz="0" w:space="0" w:color="auto"/>
      </w:divBdr>
    </w:div>
    <w:div w:id="810437841">
      <w:bodyDiv w:val="1"/>
      <w:marLeft w:val="0"/>
      <w:marRight w:val="0"/>
      <w:marTop w:val="0"/>
      <w:marBottom w:val="0"/>
      <w:divBdr>
        <w:top w:val="none" w:sz="0" w:space="0" w:color="auto"/>
        <w:left w:val="none" w:sz="0" w:space="0" w:color="auto"/>
        <w:bottom w:val="none" w:sz="0" w:space="0" w:color="auto"/>
        <w:right w:val="none" w:sz="0" w:space="0" w:color="auto"/>
      </w:divBdr>
    </w:div>
    <w:div w:id="810485381">
      <w:bodyDiv w:val="1"/>
      <w:marLeft w:val="0"/>
      <w:marRight w:val="0"/>
      <w:marTop w:val="0"/>
      <w:marBottom w:val="0"/>
      <w:divBdr>
        <w:top w:val="none" w:sz="0" w:space="0" w:color="auto"/>
        <w:left w:val="none" w:sz="0" w:space="0" w:color="auto"/>
        <w:bottom w:val="none" w:sz="0" w:space="0" w:color="auto"/>
        <w:right w:val="none" w:sz="0" w:space="0" w:color="auto"/>
      </w:divBdr>
      <w:divsChild>
        <w:div w:id="46690366">
          <w:marLeft w:val="0"/>
          <w:marRight w:val="0"/>
          <w:marTop w:val="0"/>
          <w:marBottom w:val="0"/>
          <w:divBdr>
            <w:top w:val="none" w:sz="0" w:space="0" w:color="auto"/>
            <w:left w:val="none" w:sz="0" w:space="0" w:color="auto"/>
            <w:bottom w:val="none" w:sz="0" w:space="0" w:color="auto"/>
            <w:right w:val="none" w:sz="0" w:space="0" w:color="auto"/>
          </w:divBdr>
        </w:div>
        <w:div w:id="57826370">
          <w:marLeft w:val="0"/>
          <w:marRight w:val="0"/>
          <w:marTop w:val="0"/>
          <w:marBottom w:val="0"/>
          <w:divBdr>
            <w:top w:val="none" w:sz="0" w:space="0" w:color="auto"/>
            <w:left w:val="none" w:sz="0" w:space="0" w:color="auto"/>
            <w:bottom w:val="none" w:sz="0" w:space="0" w:color="auto"/>
            <w:right w:val="none" w:sz="0" w:space="0" w:color="auto"/>
          </w:divBdr>
        </w:div>
        <w:div w:id="112984651">
          <w:marLeft w:val="0"/>
          <w:marRight w:val="0"/>
          <w:marTop w:val="0"/>
          <w:marBottom w:val="0"/>
          <w:divBdr>
            <w:top w:val="none" w:sz="0" w:space="0" w:color="auto"/>
            <w:left w:val="none" w:sz="0" w:space="0" w:color="auto"/>
            <w:bottom w:val="none" w:sz="0" w:space="0" w:color="auto"/>
            <w:right w:val="none" w:sz="0" w:space="0" w:color="auto"/>
          </w:divBdr>
        </w:div>
        <w:div w:id="120002633">
          <w:marLeft w:val="0"/>
          <w:marRight w:val="0"/>
          <w:marTop w:val="0"/>
          <w:marBottom w:val="0"/>
          <w:divBdr>
            <w:top w:val="none" w:sz="0" w:space="0" w:color="auto"/>
            <w:left w:val="none" w:sz="0" w:space="0" w:color="auto"/>
            <w:bottom w:val="none" w:sz="0" w:space="0" w:color="auto"/>
            <w:right w:val="none" w:sz="0" w:space="0" w:color="auto"/>
          </w:divBdr>
        </w:div>
        <w:div w:id="191312138">
          <w:marLeft w:val="0"/>
          <w:marRight w:val="0"/>
          <w:marTop w:val="0"/>
          <w:marBottom w:val="0"/>
          <w:divBdr>
            <w:top w:val="none" w:sz="0" w:space="0" w:color="auto"/>
            <w:left w:val="none" w:sz="0" w:space="0" w:color="auto"/>
            <w:bottom w:val="none" w:sz="0" w:space="0" w:color="auto"/>
            <w:right w:val="none" w:sz="0" w:space="0" w:color="auto"/>
          </w:divBdr>
        </w:div>
        <w:div w:id="210189188">
          <w:marLeft w:val="0"/>
          <w:marRight w:val="0"/>
          <w:marTop w:val="0"/>
          <w:marBottom w:val="0"/>
          <w:divBdr>
            <w:top w:val="none" w:sz="0" w:space="0" w:color="auto"/>
            <w:left w:val="none" w:sz="0" w:space="0" w:color="auto"/>
            <w:bottom w:val="none" w:sz="0" w:space="0" w:color="auto"/>
            <w:right w:val="none" w:sz="0" w:space="0" w:color="auto"/>
          </w:divBdr>
        </w:div>
        <w:div w:id="231743808">
          <w:marLeft w:val="0"/>
          <w:marRight w:val="0"/>
          <w:marTop w:val="0"/>
          <w:marBottom w:val="0"/>
          <w:divBdr>
            <w:top w:val="none" w:sz="0" w:space="0" w:color="auto"/>
            <w:left w:val="none" w:sz="0" w:space="0" w:color="auto"/>
            <w:bottom w:val="none" w:sz="0" w:space="0" w:color="auto"/>
            <w:right w:val="none" w:sz="0" w:space="0" w:color="auto"/>
          </w:divBdr>
        </w:div>
        <w:div w:id="232473571">
          <w:marLeft w:val="0"/>
          <w:marRight w:val="0"/>
          <w:marTop w:val="0"/>
          <w:marBottom w:val="0"/>
          <w:divBdr>
            <w:top w:val="none" w:sz="0" w:space="0" w:color="auto"/>
            <w:left w:val="none" w:sz="0" w:space="0" w:color="auto"/>
            <w:bottom w:val="none" w:sz="0" w:space="0" w:color="auto"/>
            <w:right w:val="none" w:sz="0" w:space="0" w:color="auto"/>
          </w:divBdr>
        </w:div>
        <w:div w:id="264654874">
          <w:marLeft w:val="0"/>
          <w:marRight w:val="0"/>
          <w:marTop w:val="0"/>
          <w:marBottom w:val="0"/>
          <w:divBdr>
            <w:top w:val="none" w:sz="0" w:space="0" w:color="auto"/>
            <w:left w:val="none" w:sz="0" w:space="0" w:color="auto"/>
            <w:bottom w:val="none" w:sz="0" w:space="0" w:color="auto"/>
            <w:right w:val="none" w:sz="0" w:space="0" w:color="auto"/>
          </w:divBdr>
        </w:div>
        <w:div w:id="275138610">
          <w:marLeft w:val="0"/>
          <w:marRight w:val="0"/>
          <w:marTop w:val="0"/>
          <w:marBottom w:val="0"/>
          <w:divBdr>
            <w:top w:val="none" w:sz="0" w:space="0" w:color="auto"/>
            <w:left w:val="none" w:sz="0" w:space="0" w:color="auto"/>
            <w:bottom w:val="none" w:sz="0" w:space="0" w:color="auto"/>
            <w:right w:val="none" w:sz="0" w:space="0" w:color="auto"/>
          </w:divBdr>
        </w:div>
        <w:div w:id="316305535">
          <w:marLeft w:val="0"/>
          <w:marRight w:val="0"/>
          <w:marTop w:val="0"/>
          <w:marBottom w:val="0"/>
          <w:divBdr>
            <w:top w:val="none" w:sz="0" w:space="0" w:color="auto"/>
            <w:left w:val="none" w:sz="0" w:space="0" w:color="auto"/>
            <w:bottom w:val="none" w:sz="0" w:space="0" w:color="auto"/>
            <w:right w:val="none" w:sz="0" w:space="0" w:color="auto"/>
          </w:divBdr>
        </w:div>
        <w:div w:id="319502855">
          <w:marLeft w:val="0"/>
          <w:marRight w:val="0"/>
          <w:marTop w:val="0"/>
          <w:marBottom w:val="0"/>
          <w:divBdr>
            <w:top w:val="none" w:sz="0" w:space="0" w:color="auto"/>
            <w:left w:val="none" w:sz="0" w:space="0" w:color="auto"/>
            <w:bottom w:val="none" w:sz="0" w:space="0" w:color="auto"/>
            <w:right w:val="none" w:sz="0" w:space="0" w:color="auto"/>
          </w:divBdr>
        </w:div>
        <w:div w:id="322898840">
          <w:marLeft w:val="0"/>
          <w:marRight w:val="0"/>
          <w:marTop w:val="0"/>
          <w:marBottom w:val="0"/>
          <w:divBdr>
            <w:top w:val="none" w:sz="0" w:space="0" w:color="auto"/>
            <w:left w:val="none" w:sz="0" w:space="0" w:color="auto"/>
            <w:bottom w:val="none" w:sz="0" w:space="0" w:color="auto"/>
            <w:right w:val="none" w:sz="0" w:space="0" w:color="auto"/>
          </w:divBdr>
        </w:div>
        <w:div w:id="386029988">
          <w:marLeft w:val="0"/>
          <w:marRight w:val="0"/>
          <w:marTop w:val="0"/>
          <w:marBottom w:val="0"/>
          <w:divBdr>
            <w:top w:val="none" w:sz="0" w:space="0" w:color="auto"/>
            <w:left w:val="none" w:sz="0" w:space="0" w:color="auto"/>
            <w:bottom w:val="none" w:sz="0" w:space="0" w:color="auto"/>
            <w:right w:val="none" w:sz="0" w:space="0" w:color="auto"/>
          </w:divBdr>
        </w:div>
        <w:div w:id="430977548">
          <w:marLeft w:val="0"/>
          <w:marRight w:val="0"/>
          <w:marTop w:val="0"/>
          <w:marBottom w:val="0"/>
          <w:divBdr>
            <w:top w:val="none" w:sz="0" w:space="0" w:color="auto"/>
            <w:left w:val="none" w:sz="0" w:space="0" w:color="auto"/>
            <w:bottom w:val="none" w:sz="0" w:space="0" w:color="auto"/>
            <w:right w:val="none" w:sz="0" w:space="0" w:color="auto"/>
          </w:divBdr>
        </w:div>
        <w:div w:id="454715666">
          <w:marLeft w:val="0"/>
          <w:marRight w:val="0"/>
          <w:marTop w:val="0"/>
          <w:marBottom w:val="0"/>
          <w:divBdr>
            <w:top w:val="none" w:sz="0" w:space="0" w:color="auto"/>
            <w:left w:val="none" w:sz="0" w:space="0" w:color="auto"/>
            <w:bottom w:val="none" w:sz="0" w:space="0" w:color="auto"/>
            <w:right w:val="none" w:sz="0" w:space="0" w:color="auto"/>
          </w:divBdr>
        </w:div>
        <w:div w:id="547104570">
          <w:marLeft w:val="0"/>
          <w:marRight w:val="0"/>
          <w:marTop w:val="0"/>
          <w:marBottom w:val="0"/>
          <w:divBdr>
            <w:top w:val="none" w:sz="0" w:space="0" w:color="auto"/>
            <w:left w:val="none" w:sz="0" w:space="0" w:color="auto"/>
            <w:bottom w:val="none" w:sz="0" w:space="0" w:color="auto"/>
            <w:right w:val="none" w:sz="0" w:space="0" w:color="auto"/>
          </w:divBdr>
        </w:div>
        <w:div w:id="551968727">
          <w:marLeft w:val="0"/>
          <w:marRight w:val="0"/>
          <w:marTop w:val="0"/>
          <w:marBottom w:val="0"/>
          <w:divBdr>
            <w:top w:val="none" w:sz="0" w:space="0" w:color="auto"/>
            <w:left w:val="none" w:sz="0" w:space="0" w:color="auto"/>
            <w:bottom w:val="none" w:sz="0" w:space="0" w:color="auto"/>
            <w:right w:val="none" w:sz="0" w:space="0" w:color="auto"/>
          </w:divBdr>
        </w:div>
        <w:div w:id="563806629">
          <w:marLeft w:val="0"/>
          <w:marRight w:val="0"/>
          <w:marTop w:val="0"/>
          <w:marBottom w:val="0"/>
          <w:divBdr>
            <w:top w:val="none" w:sz="0" w:space="0" w:color="auto"/>
            <w:left w:val="none" w:sz="0" w:space="0" w:color="auto"/>
            <w:bottom w:val="none" w:sz="0" w:space="0" w:color="auto"/>
            <w:right w:val="none" w:sz="0" w:space="0" w:color="auto"/>
          </w:divBdr>
        </w:div>
        <w:div w:id="611977110">
          <w:marLeft w:val="0"/>
          <w:marRight w:val="0"/>
          <w:marTop w:val="0"/>
          <w:marBottom w:val="0"/>
          <w:divBdr>
            <w:top w:val="none" w:sz="0" w:space="0" w:color="auto"/>
            <w:left w:val="none" w:sz="0" w:space="0" w:color="auto"/>
            <w:bottom w:val="none" w:sz="0" w:space="0" w:color="auto"/>
            <w:right w:val="none" w:sz="0" w:space="0" w:color="auto"/>
          </w:divBdr>
        </w:div>
        <w:div w:id="613093760">
          <w:marLeft w:val="0"/>
          <w:marRight w:val="0"/>
          <w:marTop w:val="0"/>
          <w:marBottom w:val="0"/>
          <w:divBdr>
            <w:top w:val="none" w:sz="0" w:space="0" w:color="auto"/>
            <w:left w:val="none" w:sz="0" w:space="0" w:color="auto"/>
            <w:bottom w:val="none" w:sz="0" w:space="0" w:color="auto"/>
            <w:right w:val="none" w:sz="0" w:space="0" w:color="auto"/>
          </w:divBdr>
        </w:div>
        <w:div w:id="634678547">
          <w:marLeft w:val="0"/>
          <w:marRight w:val="0"/>
          <w:marTop w:val="0"/>
          <w:marBottom w:val="0"/>
          <w:divBdr>
            <w:top w:val="none" w:sz="0" w:space="0" w:color="auto"/>
            <w:left w:val="none" w:sz="0" w:space="0" w:color="auto"/>
            <w:bottom w:val="none" w:sz="0" w:space="0" w:color="auto"/>
            <w:right w:val="none" w:sz="0" w:space="0" w:color="auto"/>
          </w:divBdr>
        </w:div>
        <w:div w:id="728383954">
          <w:marLeft w:val="0"/>
          <w:marRight w:val="0"/>
          <w:marTop w:val="0"/>
          <w:marBottom w:val="0"/>
          <w:divBdr>
            <w:top w:val="none" w:sz="0" w:space="0" w:color="auto"/>
            <w:left w:val="none" w:sz="0" w:space="0" w:color="auto"/>
            <w:bottom w:val="none" w:sz="0" w:space="0" w:color="auto"/>
            <w:right w:val="none" w:sz="0" w:space="0" w:color="auto"/>
          </w:divBdr>
        </w:div>
        <w:div w:id="823354258">
          <w:marLeft w:val="0"/>
          <w:marRight w:val="0"/>
          <w:marTop w:val="0"/>
          <w:marBottom w:val="0"/>
          <w:divBdr>
            <w:top w:val="none" w:sz="0" w:space="0" w:color="auto"/>
            <w:left w:val="none" w:sz="0" w:space="0" w:color="auto"/>
            <w:bottom w:val="none" w:sz="0" w:space="0" w:color="auto"/>
            <w:right w:val="none" w:sz="0" w:space="0" w:color="auto"/>
          </w:divBdr>
        </w:div>
        <w:div w:id="827400525">
          <w:marLeft w:val="0"/>
          <w:marRight w:val="0"/>
          <w:marTop w:val="0"/>
          <w:marBottom w:val="0"/>
          <w:divBdr>
            <w:top w:val="none" w:sz="0" w:space="0" w:color="auto"/>
            <w:left w:val="none" w:sz="0" w:space="0" w:color="auto"/>
            <w:bottom w:val="none" w:sz="0" w:space="0" w:color="auto"/>
            <w:right w:val="none" w:sz="0" w:space="0" w:color="auto"/>
          </w:divBdr>
        </w:div>
        <w:div w:id="828522842">
          <w:marLeft w:val="0"/>
          <w:marRight w:val="0"/>
          <w:marTop w:val="0"/>
          <w:marBottom w:val="0"/>
          <w:divBdr>
            <w:top w:val="none" w:sz="0" w:space="0" w:color="auto"/>
            <w:left w:val="none" w:sz="0" w:space="0" w:color="auto"/>
            <w:bottom w:val="none" w:sz="0" w:space="0" w:color="auto"/>
            <w:right w:val="none" w:sz="0" w:space="0" w:color="auto"/>
          </w:divBdr>
        </w:div>
        <w:div w:id="828592195">
          <w:marLeft w:val="0"/>
          <w:marRight w:val="0"/>
          <w:marTop w:val="0"/>
          <w:marBottom w:val="0"/>
          <w:divBdr>
            <w:top w:val="none" w:sz="0" w:space="0" w:color="auto"/>
            <w:left w:val="none" w:sz="0" w:space="0" w:color="auto"/>
            <w:bottom w:val="none" w:sz="0" w:space="0" w:color="auto"/>
            <w:right w:val="none" w:sz="0" w:space="0" w:color="auto"/>
          </w:divBdr>
        </w:div>
        <w:div w:id="842209118">
          <w:marLeft w:val="0"/>
          <w:marRight w:val="0"/>
          <w:marTop w:val="0"/>
          <w:marBottom w:val="0"/>
          <w:divBdr>
            <w:top w:val="none" w:sz="0" w:space="0" w:color="auto"/>
            <w:left w:val="none" w:sz="0" w:space="0" w:color="auto"/>
            <w:bottom w:val="none" w:sz="0" w:space="0" w:color="auto"/>
            <w:right w:val="none" w:sz="0" w:space="0" w:color="auto"/>
          </w:divBdr>
        </w:div>
        <w:div w:id="884870129">
          <w:marLeft w:val="0"/>
          <w:marRight w:val="0"/>
          <w:marTop w:val="0"/>
          <w:marBottom w:val="0"/>
          <w:divBdr>
            <w:top w:val="none" w:sz="0" w:space="0" w:color="auto"/>
            <w:left w:val="none" w:sz="0" w:space="0" w:color="auto"/>
            <w:bottom w:val="none" w:sz="0" w:space="0" w:color="auto"/>
            <w:right w:val="none" w:sz="0" w:space="0" w:color="auto"/>
          </w:divBdr>
        </w:div>
        <w:div w:id="901868259">
          <w:marLeft w:val="0"/>
          <w:marRight w:val="0"/>
          <w:marTop w:val="0"/>
          <w:marBottom w:val="0"/>
          <w:divBdr>
            <w:top w:val="none" w:sz="0" w:space="0" w:color="auto"/>
            <w:left w:val="none" w:sz="0" w:space="0" w:color="auto"/>
            <w:bottom w:val="none" w:sz="0" w:space="0" w:color="auto"/>
            <w:right w:val="none" w:sz="0" w:space="0" w:color="auto"/>
          </w:divBdr>
        </w:div>
        <w:div w:id="941961252">
          <w:marLeft w:val="0"/>
          <w:marRight w:val="0"/>
          <w:marTop w:val="0"/>
          <w:marBottom w:val="0"/>
          <w:divBdr>
            <w:top w:val="none" w:sz="0" w:space="0" w:color="auto"/>
            <w:left w:val="none" w:sz="0" w:space="0" w:color="auto"/>
            <w:bottom w:val="none" w:sz="0" w:space="0" w:color="auto"/>
            <w:right w:val="none" w:sz="0" w:space="0" w:color="auto"/>
          </w:divBdr>
        </w:div>
        <w:div w:id="952904178">
          <w:marLeft w:val="0"/>
          <w:marRight w:val="0"/>
          <w:marTop w:val="0"/>
          <w:marBottom w:val="0"/>
          <w:divBdr>
            <w:top w:val="none" w:sz="0" w:space="0" w:color="auto"/>
            <w:left w:val="none" w:sz="0" w:space="0" w:color="auto"/>
            <w:bottom w:val="none" w:sz="0" w:space="0" w:color="auto"/>
            <w:right w:val="none" w:sz="0" w:space="0" w:color="auto"/>
          </w:divBdr>
        </w:div>
        <w:div w:id="956519841">
          <w:marLeft w:val="0"/>
          <w:marRight w:val="0"/>
          <w:marTop w:val="0"/>
          <w:marBottom w:val="0"/>
          <w:divBdr>
            <w:top w:val="none" w:sz="0" w:space="0" w:color="auto"/>
            <w:left w:val="none" w:sz="0" w:space="0" w:color="auto"/>
            <w:bottom w:val="none" w:sz="0" w:space="0" w:color="auto"/>
            <w:right w:val="none" w:sz="0" w:space="0" w:color="auto"/>
          </w:divBdr>
        </w:div>
        <w:div w:id="962462073">
          <w:marLeft w:val="0"/>
          <w:marRight w:val="0"/>
          <w:marTop w:val="0"/>
          <w:marBottom w:val="0"/>
          <w:divBdr>
            <w:top w:val="none" w:sz="0" w:space="0" w:color="auto"/>
            <w:left w:val="none" w:sz="0" w:space="0" w:color="auto"/>
            <w:bottom w:val="none" w:sz="0" w:space="0" w:color="auto"/>
            <w:right w:val="none" w:sz="0" w:space="0" w:color="auto"/>
          </w:divBdr>
        </w:div>
        <w:div w:id="977493116">
          <w:marLeft w:val="0"/>
          <w:marRight w:val="0"/>
          <w:marTop w:val="0"/>
          <w:marBottom w:val="0"/>
          <w:divBdr>
            <w:top w:val="none" w:sz="0" w:space="0" w:color="auto"/>
            <w:left w:val="none" w:sz="0" w:space="0" w:color="auto"/>
            <w:bottom w:val="none" w:sz="0" w:space="0" w:color="auto"/>
            <w:right w:val="none" w:sz="0" w:space="0" w:color="auto"/>
          </w:divBdr>
        </w:div>
        <w:div w:id="981351434">
          <w:marLeft w:val="0"/>
          <w:marRight w:val="0"/>
          <w:marTop w:val="0"/>
          <w:marBottom w:val="0"/>
          <w:divBdr>
            <w:top w:val="none" w:sz="0" w:space="0" w:color="auto"/>
            <w:left w:val="none" w:sz="0" w:space="0" w:color="auto"/>
            <w:bottom w:val="none" w:sz="0" w:space="0" w:color="auto"/>
            <w:right w:val="none" w:sz="0" w:space="0" w:color="auto"/>
          </w:divBdr>
        </w:div>
        <w:div w:id="988486640">
          <w:marLeft w:val="0"/>
          <w:marRight w:val="0"/>
          <w:marTop w:val="0"/>
          <w:marBottom w:val="0"/>
          <w:divBdr>
            <w:top w:val="none" w:sz="0" w:space="0" w:color="auto"/>
            <w:left w:val="none" w:sz="0" w:space="0" w:color="auto"/>
            <w:bottom w:val="none" w:sz="0" w:space="0" w:color="auto"/>
            <w:right w:val="none" w:sz="0" w:space="0" w:color="auto"/>
          </w:divBdr>
        </w:div>
        <w:div w:id="999314287">
          <w:marLeft w:val="0"/>
          <w:marRight w:val="0"/>
          <w:marTop w:val="0"/>
          <w:marBottom w:val="0"/>
          <w:divBdr>
            <w:top w:val="none" w:sz="0" w:space="0" w:color="auto"/>
            <w:left w:val="none" w:sz="0" w:space="0" w:color="auto"/>
            <w:bottom w:val="none" w:sz="0" w:space="0" w:color="auto"/>
            <w:right w:val="none" w:sz="0" w:space="0" w:color="auto"/>
          </w:divBdr>
        </w:div>
        <w:div w:id="1019283652">
          <w:marLeft w:val="0"/>
          <w:marRight w:val="0"/>
          <w:marTop w:val="0"/>
          <w:marBottom w:val="0"/>
          <w:divBdr>
            <w:top w:val="none" w:sz="0" w:space="0" w:color="auto"/>
            <w:left w:val="none" w:sz="0" w:space="0" w:color="auto"/>
            <w:bottom w:val="none" w:sz="0" w:space="0" w:color="auto"/>
            <w:right w:val="none" w:sz="0" w:space="0" w:color="auto"/>
          </w:divBdr>
        </w:div>
        <w:div w:id="1033308288">
          <w:marLeft w:val="0"/>
          <w:marRight w:val="0"/>
          <w:marTop w:val="0"/>
          <w:marBottom w:val="0"/>
          <w:divBdr>
            <w:top w:val="none" w:sz="0" w:space="0" w:color="auto"/>
            <w:left w:val="none" w:sz="0" w:space="0" w:color="auto"/>
            <w:bottom w:val="none" w:sz="0" w:space="0" w:color="auto"/>
            <w:right w:val="none" w:sz="0" w:space="0" w:color="auto"/>
          </w:divBdr>
        </w:div>
        <w:div w:id="1035732233">
          <w:marLeft w:val="0"/>
          <w:marRight w:val="0"/>
          <w:marTop w:val="0"/>
          <w:marBottom w:val="0"/>
          <w:divBdr>
            <w:top w:val="none" w:sz="0" w:space="0" w:color="auto"/>
            <w:left w:val="none" w:sz="0" w:space="0" w:color="auto"/>
            <w:bottom w:val="none" w:sz="0" w:space="0" w:color="auto"/>
            <w:right w:val="none" w:sz="0" w:space="0" w:color="auto"/>
          </w:divBdr>
        </w:div>
        <w:div w:id="1104567780">
          <w:marLeft w:val="0"/>
          <w:marRight w:val="0"/>
          <w:marTop w:val="0"/>
          <w:marBottom w:val="0"/>
          <w:divBdr>
            <w:top w:val="none" w:sz="0" w:space="0" w:color="auto"/>
            <w:left w:val="none" w:sz="0" w:space="0" w:color="auto"/>
            <w:bottom w:val="none" w:sz="0" w:space="0" w:color="auto"/>
            <w:right w:val="none" w:sz="0" w:space="0" w:color="auto"/>
          </w:divBdr>
        </w:div>
        <w:div w:id="1129518168">
          <w:marLeft w:val="0"/>
          <w:marRight w:val="0"/>
          <w:marTop w:val="0"/>
          <w:marBottom w:val="0"/>
          <w:divBdr>
            <w:top w:val="none" w:sz="0" w:space="0" w:color="auto"/>
            <w:left w:val="none" w:sz="0" w:space="0" w:color="auto"/>
            <w:bottom w:val="none" w:sz="0" w:space="0" w:color="auto"/>
            <w:right w:val="none" w:sz="0" w:space="0" w:color="auto"/>
          </w:divBdr>
        </w:div>
        <w:div w:id="1183394201">
          <w:marLeft w:val="0"/>
          <w:marRight w:val="0"/>
          <w:marTop w:val="0"/>
          <w:marBottom w:val="0"/>
          <w:divBdr>
            <w:top w:val="none" w:sz="0" w:space="0" w:color="auto"/>
            <w:left w:val="none" w:sz="0" w:space="0" w:color="auto"/>
            <w:bottom w:val="none" w:sz="0" w:space="0" w:color="auto"/>
            <w:right w:val="none" w:sz="0" w:space="0" w:color="auto"/>
          </w:divBdr>
        </w:div>
        <w:div w:id="1217087253">
          <w:marLeft w:val="0"/>
          <w:marRight w:val="0"/>
          <w:marTop w:val="0"/>
          <w:marBottom w:val="0"/>
          <w:divBdr>
            <w:top w:val="none" w:sz="0" w:space="0" w:color="auto"/>
            <w:left w:val="none" w:sz="0" w:space="0" w:color="auto"/>
            <w:bottom w:val="none" w:sz="0" w:space="0" w:color="auto"/>
            <w:right w:val="none" w:sz="0" w:space="0" w:color="auto"/>
          </w:divBdr>
        </w:div>
        <w:div w:id="1222986389">
          <w:marLeft w:val="0"/>
          <w:marRight w:val="0"/>
          <w:marTop w:val="0"/>
          <w:marBottom w:val="0"/>
          <w:divBdr>
            <w:top w:val="none" w:sz="0" w:space="0" w:color="auto"/>
            <w:left w:val="none" w:sz="0" w:space="0" w:color="auto"/>
            <w:bottom w:val="none" w:sz="0" w:space="0" w:color="auto"/>
            <w:right w:val="none" w:sz="0" w:space="0" w:color="auto"/>
          </w:divBdr>
        </w:div>
        <w:div w:id="1304847359">
          <w:marLeft w:val="0"/>
          <w:marRight w:val="0"/>
          <w:marTop w:val="0"/>
          <w:marBottom w:val="0"/>
          <w:divBdr>
            <w:top w:val="none" w:sz="0" w:space="0" w:color="auto"/>
            <w:left w:val="none" w:sz="0" w:space="0" w:color="auto"/>
            <w:bottom w:val="none" w:sz="0" w:space="0" w:color="auto"/>
            <w:right w:val="none" w:sz="0" w:space="0" w:color="auto"/>
          </w:divBdr>
        </w:div>
        <w:div w:id="1324503935">
          <w:marLeft w:val="0"/>
          <w:marRight w:val="0"/>
          <w:marTop w:val="0"/>
          <w:marBottom w:val="0"/>
          <w:divBdr>
            <w:top w:val="none" w:sz="0" w:space="0" w:color="auto"/>
            <w:left w:val="none" w:sz="0" w:space="0" w:color="auto"/>
            <w:bottom w:val="none" w:sz="0" w:space="0" w:color="auto"/>
            <w:right w:val="none" w:sz="0" w:space="0" w:color="auto"/>
          </w:divBdr>
        </w:div>
        <w:div w:id="1342317068">
          <w:marLeft w:val="0"/>
          <w:marRight w:val="0"/>
          <w:marTop w:val="0"/>
          <w:marBottom w:val="0"/>
          <w:divBdr>
            <w:top w:val="none" w:sz="0" w:space="0" w:color="auto"/>
            <w:left w:val="none" w:sz="0" w:space="0" w:color="auto"/>
            <w:bottom w:val="none" w:sz="0" w:space="0" w:color="auto"/>
            <w:right w:val="none" w:sz="0" w:space="0" w:color="auto"/>
          </w:divBdr>
        </w:div>
        <w:div w:id="1387528336">
          <w:marLeft w:val="0"/>
          <w:marRight w:val="0"/>
          <w:marTop w:val="0"/>
          <w:marBottom w:val="0"/>
          <w:divBdr>
            <w:top w:val="none" w:sz="0" w:space="0" w:color="auto"/>
            <w:left w:val="none" w:sz="0" w:space="0" w:color="auto"/>
            <w:bottom w:val="none" w:sz="0" w:space="0" w:color="auto"/>
            <w:right w:val="none" w:sz="0" w:space="0" w:color="auto"/>
          </w:divBdr>
        </w:div>
        <w:div w:id="1391346209">
          <w:marLeft w:val="0"/>
          <w:marRight w:val="0"/>
          <w:marTop w:val="0"/>
          <w:marBottom w:val="0"/>
          <w:divBdr>
            <w:top w:val="none" w:sz="0" w:space="0" w:color="auto"/>
            <w:left w:val="none" w:sz="0" w:space="0" w:color="auto"/>
            <w:bottom w:val="none" w:sz="0" w:space="0" w:color="auto"/>
            <w:right w:val="none" w:sz="0" w:space="0" w:color="auto"/>
          </w:divBdr>
        </w:div>
        <w:div w:id="1440026358">
          <w:marLeft w:val="0"/>
          <w:marRight w:val="0"/>
          <w:marTop w:val="0"/>
          <w:marBottom w:val="0"/>
          <w:divBdr>
            <w:top w:val="none" w:sz="0" w:space="0" w:color="auto"/>
            <w:left w:val="none" w:sz="0" w:space="0" w:color="auto"/>
            <w:bottom w:val="none" w:sz="0" w:space="0" w:color="auto"/>
            <w:right w:val="none" w:sz="0" w:space="0" w:color="auto"/>
          </w:divBdr>
        </w:div>
        <w:div w:id="1529561851">
          <w:marLeft w:val="0"/>
          <w:marRight w:val="0"/>
          <w:marTop w:val="0"/>
          <w:marBottom w:val="0"/>
          <w:divBdr>
            <w:top w:val="none" w:sz="0" w:space="0" w:color="auto"/>
            <w:left w:val="none" w:sz="0" w:space="0" w:color="auto"/>
            <w:bottom w:val="none" w:sz="0" w:space="0" w:color="auto"/>
            <w:right w:val="none" w:sz="0" w:space="0" w:color="auto"/>
          </w:divBdr>
        </w:div>
        <w:div w:id="1543788990">
          <w:marLeft w:val="0"/>
          <w:marRight w:val="0"/>
          <w:marTop w:val="0"/>
          <w:marBottom w:val="0"/>
          <w:divBdr>
            <w:top w:val="none" w:sz="0" w:space="0" w:color="auto"/>
            <w:left w:val="none" w:sz="0" w:space="0" w:color="auto"/>
            <w:bottom w:val="none" w:sz="0" w:space="0" w:color="auto"/>
            <w:right w:val="none" w:sz="0" w:space="0" w:color="auto"/>
          </w:divBdr>
        </w:div>
        <w:div w:id="1559583679">
          <w:marLeft w:val="0"/>
          <w:marRight w:val="0"/>
          <w:marTop w:val="0"/>
          <w:marBottom w:val="0"/>
          <w:divBdr>
            <w:top w:val="none" w:sz="0" w:space="0" w:color="auto"/>
            <w:left w:val="none" w:sz="0" w:space="0" w:color="auto"/>
            <w:bottom w:val="none" w:sz="0" w:space="0" w:color="auto"/>
            <w:right w:val="none" w:sz="0" w:space="0" w:color="auto"/>
          </w:divBdr>
        </w:div>
        <w:div w:id="1566183517">
          <w:marLeft w:val="0"/>
          <w:marRight w:val="0"/>
          <w:marTop w:val="0"/>
          <w:marBottom w:val="0"/>
          <w:divBdr>
            <w:top w:val="none" w:sz="0" w:space="0" w:color="auto"/>
            <w:left w:val="none" w:sz="0" w:space="0" w:color="auto"/>
            <w:bottom w:val="none" w:sz="0" w:space="0" w:color="auto"/>
            <w:right w:val="none" w:sz="0" w:space="0" w:color="auto"/>
          </w:divBdr>
        </w:div>
        <w:div w:id="1577208209">
          <w:marLeft w:val="0"/>
          <w:marRight w:val="0"/>
          <w:marTop w:val="0"/>
          <w:marBottom w:val="0"/>
          <w:divBdr>
            <w:top w:val="none" w:sz="0" w:space="0" w:color="auto"/>
            <w:left w:val="none" w:sz="0" w:space="0" w:color="auto"/>
            <w:bottom w:val="none" w:sz="0" w:space="0" w:color="auto"/>
            <w:right w:val="none" w:sz="0" w:space="0" w:color="auto"/>
          </w:divBdr>
        </w:div>
        <w:div w:id="1594124306">
          <w:marLeft w:val="0"/>
          <w:marRight w:val="0"/>
          <w:marTop w:val="0"/>
          <w:marBottom w:val="0"/>
          <w:divBdr>
            <w:top w:val="none" w:sz="0" w:space="0" w:color="auto"/>
            <w:left w:val="none" w:sz="0" w:space="0" w:color="auto"/>
            <w:bottom w:val="none" w:sz="0" w:space="0" w:color="auto"/>
            <w:right w:val="none" w:sz="0" w:space="0" w:color="auto"/>
          </w:divBdr>
        </w:div>
        <w:div w:id="1600605225">
          <w:marLeft w:val="0"/>
          <w:marRight w:val="0"/>
          <w:marTop w:val="0"/>
          <w:marBottom w:val="0"/>
          <w:divBdr>
            <w:top w:val="none" w:sz="0" w:space="0" w:color="auto"/>
            <w:left w:val="none" w:sz="0" w:space="0" w:color="auto"/>
            <w:bottom w:val="none" w:sz="0" w:space="0" w:color="auto"/>
            <w:right w:val="none" w:sz="0" w:space="0" w:color="auto"/>
          </w:divBdr>
        </w:div>
        <w:div w:id="1605457721">
          <w:marLeft w:val="0"/>
          <w:marRight w:val="0"/>
          <w:marTop w:val="0"/>
          <w:marBottom w:val="0"/>
          <w:divBdr>
            <w:top w:val="none" w:sz="0" w:space="0" w:color="auto"/>
            <w:left w:val="none" w:sz="0" w:space="0" w:color="auto"/>
            <w:bottom w:val="none" w:sz="0" w:space="0" w:color="auto"/>
            <w:right w:val="none" w:sz="0" w:space="0" w:color="auto"/>
          </w:divBdr>
        </w:div>
        <w:div w:id="1623731281">
          <w:marLeft w:val="0"/>
          <w:marRight w:val="0"/>
          <w:marTop w:val="0"/>
          <w:marBottom w:val="0"/>
          <w:divBdr>
            <w:top w:val="none" w:sz="0" w:space="0" w:color="auto"/>
            <w:left w:val="none" w:sz="0" w:space="0" w:color="auto"/>
            <w:bottom w:val="none" w:sz="0" w:space="0" w:color="auto"/>
            <w:right w:val="none" w:sz="0" w:space="0" w:color="auto"/>
          </w:divBdr>
        </w:div>
        <w:div w:id="1652173256">
          <w:marLeft w:val="0"/>
          <w:marRight w:val="0"/>
          <w:marTop w:val="0"/>
          <w:marBottom w:val="0"/>
          <w:divBdr>
            <w:top w:val="none" w:sz="0" w:space="0" w:color="auto"/>
            <w:left w:val="none" w:sz="0" w:space="0" w:color="auto"/>
            <w:bottom w:val="none" w:sz="0" w:space="0" w:color="auto"/>
            <w:right w:val="none" w:sz="0" w:space="0" w:color="auto"/>
          </w:divBdr>
        </w:div>
        <w:div w:id="1733311987">
          <w:marLeft w:val="0"/>
          <w:marRight w:val="0"/>
          <w:marTop w:val="0"/>
          <w:marBottom w:val="0"/>
          <w:divBdr>
            <w:top w:val="none" w:sz="0" w:space="0" w:color="auto"/>
            <w:left w:val="none" w:sz="0" w:space="0" w:color="auto"/>
            <w:bottom w:val="none" w:sz="0" w:space="0" w:color="auto"/>
            <w:right w:val="none" w:sz="0" w:space="0" w:color="auto"/>
          </w:divBdr>
        </w:div>
        <w:div w:id="1778481691">
          <w:marLeft w:val="0"/>
          <w:marRight w:val="0"/>
          <w:marTop w:val="0"/>
          <w:marBottom w:val="0"/>
          <w:divBdr>
            <w:top w:val="none" w:sz="0" w:space="0" w:color="auto"/>
            <w:left w:val="none" w:sz="0" w:space="0" w:color="auto"/>
            <w:bottom w:val="none" w:sz="0" w:space="0" w:color="auto"/>
            <w:right w:val="none" w:sz="0" w:space="0" w:color="auto"/>
          </w:divBdr>
        </w:div>
        <w:div w:id="1844278723">
          <w:marLeft w:val="0"/>
          <w:marRight w:val="0"/>
          <w:marTop w:val="0"/>
          <w:marBottom w:val="0"/>
          <w:divBdr>
            <w:top w:val="none" w:sz="0" w:space="0" w:color="auto"/>
            <w:left w:val="none" w:sz="0" w:space="0" w:color="auto"/>
            <w:bottom w:val="none" w:sz="0" w:space="0" w:color="auto"/>
            <w:right w:val="none" w:sz="0" w:space="0" w:color="auto"/>
          </w:divBdr>
        </w:div>
        <w:div w:id="1845850852">
          <w:marLeft w:val="0"/>
          <w:marRight w:val="0"/>
          <w:marTop w:val="0"/>
          <w:marBottom w:val="0"/>
          <w:divBdr>
            <w:top w:val="none" w:sz="0" w:space="0" w:color="auto"/>
            <w:left w:val="none" w:sz="0" w:space="0" w:color="auto"/>
            <w:bottom w:val="none" w:sz="0" w:space="0" w:color="auto"/>
            <w:right w:val="none" w:sz="0" w:space="0" w:color="auto"/>
          </w:divBdr>
        </w:div>
        <w:div w:id="1861309119">
          <w:marLeft w:val="0"/>
          <w:marRight w:val="0"/>
          <w:marTop w:val="0"/>
          <w:marBottom w:val="0"/>
          <w:divBdr>
            <w:top w:val="none" w:sz="0" w:space="0" w:color="auto"/>
            <w:left w:val="none" w:sz="0" w:space="0" w:color="auto"/>
            <w:bottom w:val="none" w:sz="0" w:space="0" w:color="auto"/>
            <w:right w:val="none" w:sz="0" w:space="0" w:color="auto"/>
          </w:divBdr>
        </w:div>
        <w:div w:id="1967858288">
          <w:marLeft w:val="0"/>
          <w:marRight w:val="0"/>
          <w:marTop w:val="0"/>
          <w:marBottom w:val="0"/>
          <w:divBdr>
            <w:top w:val="none" w:sz="0" w:space="0" w:color="auto"/>
            <w:left w:val="none" w:sz="0" w:space="0" w:color="auto"/>
            <w:bottom w:val="none" w:sz="0" w:space="0" w:color="auto"/>
            <w:right w:val="none" w:sz="0" w:space="0" w:color="auto"/>
          </w:divBdr>
        </w:div>
        <w:div w:id="2050032368">
          <w:marLeft w:val="0"/>
          <w:marRight w:val="0"/>
          <w:marTop w:val="0"/>
          <w:marBottom w:val="0"/>
          <w:divBdr>
            <w:top w:val="none" w:sz="0" w:space="0" w:color="auto"/>
            <w:left w:val="none" w:sz="0" w:space="0" w:color="auto"/>
            <w:bottom w:val="none" w:sz="0" w:space="0" w:color="auto"/>
            <w:right w:val="none" w:sz="0" w:space="0" w:color="auto"/>
          </w:divBdr>
        </w:div>
        <w:div w:id="2073696302">
          <w:marLeft w:val="0"/>
          <w:marRight w:val="0"/>
          <w:marTop w:val="0"/>
          <w:marBottom w:val="0"/>
          <w:divBdr>
            <w:top w:val="none" w:sz="0" w:space="0" w:color="auto"/>
            <w:left w:val="none" w:sz="0" w:space="0" w:color="auto"/>
            <w:bottom w:val="none" w:sz="0" w:space="0" w:color="auto"/>
            <w:right w:val="none" w:sz="0" w:space="0" w:color="auto"/>
          </w:divBdr>
        </w:div>
        <w:div w:id="2078239218">
          <w:marLeft w:val="0"/>
          <w:marRight w:val="0"/>
          <w:marTop w:val="0"/>
          <w:marBottom w:val="0"/>
          <w:divBdr>
            <w:top w:val="none" w:sz="0" w:space="0" w:color="auto"/>
            <w:left w:val="none" w:sz="0" w:space="0" w:color="auto"/>
            <w:bottom w:val="none" w:sz="0" w:space="0" w:color="auto"/>
            <w:right w:val="none" w:sz="0" w:space="0" w:color="auto"/>
          </w:divBdr>
        </w:div>
        <w:div w:id="2108767111">
          <w:marLeft w:val="0"/>
          <w:marRight w:val="0"/>
          <w:marTop w:val="0"/>
          <w:marBottom w:val="0"/>
          <w:divBdr>
            <w:top w:val="none" w:sz="0" w:space="0" w:color="auto"/>
            <w:left w:val="none" w:sz="0" w:space="0" w:color="auto"/>
            <w:bottom w:val="none" w:sz="0" w:space="0" w:color="auto"/>
            <w:right w:val="none" w:sz="0" w:space="0" w:color="auto"/>
          </w:divBdr>
        </w:div>
        <w:div w:id="2131319801">
          <w:marLeft w:val="0"/>
          <w:marRight w:val="0"/>
          <w:marTop w:val="0"/>
          <w:marBottom w:val="0"/>
          <w:divBdr>
            <w:top w:val="none" w:sz="0" w:space="0" w:color="auto"/>
            <w:left w:val="none" w:sz="0" w:space="0" w:color="auto"/>
            <w:bottom w:val="none" w:sz="0" w:space="0" w:color="auto"/>
            <w:right w:val="none" w:sz="0" w:space="0" w:color="auto"/>
          </w:divBdr>
        </w:div>
      </w:divsChild>
    </w:div>
    <w:div w:id="825513409">
      <w:bodyDiv w:val="1"/>
      <w:marLeft w:val="0"/>
      <w:marRight w:val="0"/>
      <w:marTop w:val="0"/>
      <w:marBottom w:val="0"/>
      <w:divBdr>
        <w:top w:val="none" w:sz="0" w:space="0" w:color="auto"/>
        <w:left w:val="none" w:sz="0" w:space="0" w:color="auto"/>
        <w:bottom w:val="none" w:sz="0" w:space="0" w:color="auto"/>
        <w:right w:val="none" w:sz="0" w:space="0" w:color="auto"/>
      </w:divBdr>
    </w:div>
    <w:div w:id="829638917">
      <w:bodyDiv w:val="1"/>
      <w:marLeft w:val="0"/>
      <w:marRight w:val="0"/>
      <w:marTop w:val="0"/>
      <w:marBottom w:val="0"/>
      <w:divBdr>
        <w:top w:val="none" w:sz="0" w:space="0" w:color="auto"/>
        <w:left w:val="none" w:sz="0" w:space="0" w:color="auto"/>
        <w:bottom w:val="none" w:sz="0" w:space="0" w:color="auto"/>
        <w:right w:val="none" w:sz="0" w:space="0" w:color="auto"/>
      </w:divBdr>
    </w:div>
    <w:div w:id="851726906">
      <w:bodyDiv w:val="1"/>
      <w:marLeft w:val="0"/>
      <w:marRight w:val="0"/>
      <w:marTop w:val="0"/>
      <w:marBottom w:val="0"/>
      <w:divBdr>
        <w:top w:val="none" w:sz="0" w:space="0" w:color="auto"/>
        <w:left w:val="none" w:sz="0" w:space="0" w:color="auto"/>
        <w:bottom w:val="none" w:sz="0" w:space="0" w:color="auto"/>
        <w:right w:val="none" w:sz="0" w:space="0" w:color="auto"/>
      </w:divBdr>
    </w:div>
    <w:div w:id="869416170">
      <w:bodyDiv w:val="1"/>
      <w:marLeft w:val="0"/>
      <w:marRight w:val="0"/>
      <w:marTop w:val="0"/>
      <w:marBottom w:val="0"/>
      <w:divBdr>
        <w:top w:val="none" w:sz="0" w:space="0" w:color="auto"/>
        <w:left w:val="none" w:sz="0" w:space="0" w:color="auto"/>
        <w:bottom w:val="none" w:sz="0" w:space="0" w:color="auto"/>
        <w:right w:val="none" w:sz="0" w:space="0" w:color="auto"/>
      </w:divBdr>
    </w:div>
    <w:div w:id="902720504">
      <w:bodyDiv w:val="1"/>
      <w:marLeft w:val="0"/>
      <w:marRight w:val="0"/>
      <w:marTop w:val="0"/>
      <w:marBottom w:val="0"/>
      <w:divBdr>
        <w:top w:val="none" w:sz="0" w:space="0" w:color="auto"/>
        <w:left w:val="none" w:sz="0" w:space="0" w:color="auto"/>
        <w:bottom w:val="none" w:sz="0" w:space="0" w:color="auto"/>
        <w:right w:val="none" w:sz="0" w:space="0" w:color="auto"/>
      </w:divBdr>
    </w:div>
    <w:div w:id="916479632">
      <w:bodyDiv w:val="1"/>
      <w:marLeft w:val="0"/>
      <w:marRight w:val="0"/>
      <w:marTop w:val="0"/>
      <w:marBottom w:val="0"/>
      <w:divBdr>
        <w:top w:val="none" w:sz="0" w:space="0" w:color="auto"/>
        <w:left w:val="none" w:sz="0" w:space="0" w:color="auto"/>
        <w:bottom w:val="none" w:sz="0" w:space="0" w:color="auto"/>
        <w:right w:val="none" w:sz="0" w:space="0" w:color="auto"/>
      </w:divBdr>
    </w:div>
    <w:div w:id="990210468">
      <w:bodyDiv w:val="1"/>
      <w:marLeft w:val="0"/>
      <w:marRight w:val="0"/>
      <w:marTop w:val="0"/>
      <w:marBottom w:val="0"/>
      <w:divBdr>
        <w:top w:val="none" w:sz="0" w:space="0" w:color="auto"/>
        <w:left w:val="none" w:sz="0" w:space="0" w:color="auto"/>
        <w:bottom w:val="none" w:sz="0" w:space="0" w:color="auto"/>
        <w:right w:val="none" w:sz="0" w:space="0" w:color="auto"/>
      </w:divBdr>
    </w:div>
    <w:div w:id="1118454977">
      <w:bodyDiv w:val="1"/>
      <w:marLeft w:val="0"/>
      <w:marRight w:val="0"/>
      <w:marTop w:val="0"/>
      <w:marBottom w:val="0"/>
      <w:divBdr>
        <w:top w:val="none" w:sz="0" w:space="0" w:color="auto"/>
        <w:left w:val="none" w:sz="0" w:space="0" w:color="auto"/>
        <w:bottom w:val="none" w:sz="0" w:space="0" w:color="auto"/>
        <w:right w:val="none" w:sz="0" w:space="0" w:color="auto"/>
      </w:divBdr>
    </w:div>
    <w:div w:id="1122071754">
      <w:bodyDiv w:val="1"/>
      <w:marLeft w:val="0"/>
      <w:marRight w:val="0"/>
      <w:marTop w:val="0"/>
      <w:marBottom w:val="0"/>
      <w:divBdr>
        <w:top w:val="none" w:sz="0" w:space="0" w:color="auto"/>
        <w:left w:val="none" w:sz="0" w:space="0" w:color="auto"/>
        <w:bottom w:val="none" w:sz="0" w:space="0" w:color="auto"/>
        <w:right w:val="none" w:sz="0" w:space="0" w:color="auto"/>
      </w:divBdr>
    </w:div>
    <w:div w:id="1170095348">
      <w:bodyDiv w:val="1"/>
      <w:marLeft w:val="0"/>
      <w:marRight w:val="0"/>
      <w:marTop w:val="0"/>
      <w:marBottom w:val="0"/>
      <w:divBdr>
        <w:top w:val="none" w:sz="0" w:space="0" w:color="auto"/>
        <w:left w:val="none" w:sz="0" w:space="0" w:color="auto"/>
        <w:bottom w:val="none" w:sz="0" w:space="0" w:color="auto"/>
        <w:right w:val="none" w:sz="0" w:space="0" w:color="auto"/>
      </w:divBdr>
    </w:div>
    <w:div w:id="1179197450">
      <w:bodyDiv w:val="1"/>
      <w:marLeft w:val="0"/>
      <w:marRight w:val="0"/>
      <w:marTop w:val="0"/>
      <w:marBottom w:val="0"/>
      <w:divBdr>
        <w:top w:val="none" w:sz="0" w:space="0" w:color="auto"/>
        <w:left w:val="none" w:sz="0" w:space="0" w:color="auto"/>
        <w:bottom w:val="none" w:sz="0" w:space="0" w:color="auto"/>
        <w:right w:val="none" w:sz="0" w:space="0" w:color="auto"/>
      </w:divBdr>
    </w:div>
    <w:div w:id="1188757846">
      <w:bodyDiv w:val="1"/>
      <w:marLeft w:val="0"/>
      <w:marRight w:val="0"/>
      <w:marTop w:val="0"/>
      <w:marBottom w:val="0"/>
      <w:divBdr>
        <w:top w:val="none" w:sz="0" w:space="0" w:color="auto"/>
        <w:left w:val="none" w:sz="0" w:space="0" w:color="auto"/>
        <w:bottom w:val="none" w:sz="0" w:space="0" w:color="auto"/>
        <w:right w:val="none" w:sz="0" w:space="0" w:color="auto"/>
      </w:divBdr>
      <w:divsChild>
        <w:div w:id="862744006">
          <w:marLeft w:val="0"/>
          <w:marRight w:val="0"/>
          <w:marTop w:val="0"/>
          <w:marBottom w:val="0"/>
          <w:divBdr>
            <w:top w:val="none" w:sz="0" w:space="0" w:color="auto"/>
            <w:left w:val="none" w:sz="0" w:space="0" w:color="auto"/>
            <w:bottom w:val="none" w:sz="0" w:space="0" w:color="auto"/>
            <w:right w:val="none" w:sz="0" w:space="0" w:color="auto"/>
          </w:divBdr>
        </w:div>
        <w:div w:id="910845584">
          <w:marLeft w:val="0"/>
          <w:marRight w:val="0"/>
          <w:marTop w:val="0"/>
          <w:marBottom w:val="0"/>
          <w:divBdr>
            <w:top w:val="none" w:sz="0" w:space="0" w:color="auto"/>
            <w:left w:val="none" w:sz="0" w:space="0" w:color="auto"/>
            <w:bottom w:val="none" w:sz="0" w:space="0" w:color="auto"/>
            <w:right w:val="none" w:sz="0" w:space="0" w:color="auto"/>
          </w:divBdr>
        </w:div>
        <w:div w:id="950670206">
          <w:marLeft w:val="0"/>
          <w:marRight w:val="0"/>
          <w:marTop w:val="0"/>
          <w:marBottom w:val="0"/>
          <w:divBdr>
            <w:top w:val="none" w:sz="0" w:space="0" w:color="auto"/>
            <w:left w:val="none" w:sz="0" w:space="0" w:color="auto"/>
            <w:bottom w:val="none" w:sz="0" w:space="0" w:color="auto"/>
            <w:right w:val="none" w:sz="0" w:space="0" w:color="auto"/>
          </w:divBdr>
        </w:div>
        <w:div w:id="1344552479">
          <w:marLeft w:val="0"/>
          <w:marRight w:val="0"/>
          <w:marTop w:val="0"/>
          <w:marBottom w:val="0"/>
          <w:divBdr>
            <w:top w:val="none" w:sz="0" w:space="0" w:color="auto"/>
            <w:left w:val="none" w:sz="0" w:space="0" w:color="auto"/>
            <w:bottom w:val="none" w:sz="0" w:space="0" w:color="auto"/>
            <w:right w:val="none" w:sz="0" w:space="0" w:color="auto"/>
          </w:divBdr>
        </w:div>
        <w:div w:id="1776630718">
          <w:marLeft w:val="0"/>
          <w:marRight w:val="0"/>
          <w:marTop w:val="0"/>
          <w:marBottom w:val="0"/>
          <w:divBdr>
            <w:top w:val="none" w:sz="0" w:space="0" w:color="auto"/>
            <w:left w:val="none" w:sz="0" w:space="0" w:color="auto"/>
            <w:bottom w:val="none" w:sz="0" w:space="0" w:color="auto"/>
            <w:right w:val="none" w:sz="0" w:space="0" w:color="auto"/>
          </w:divBdr>
        </w:div>
        <w:div w:id="1852335789">
          <w:marLeft w:val="0"/>
          <w:marRight w:val="0"/>
          <w:marTop w:val="0"/>
          <w:marBottom w:val="0"/>
          <w:divBdr>
            <w:top w:val="none" w:sz="0" w:space="0" w:color="auto"/>
            <w:left w:val="none" w:sz="0" w:space="0" w:color="auto"/>
            <w:bottom w:val="none" w:sz="0" w:space="0" w:color="auto"/>
            <w:right w:val="none" w:sz="0" w:space="0" w:color="auto"/>
          </w:divBdr>
        </w:div>
        <w:div w:id="2118520428">
          <w:marLeft w:val="0"/>
          <w:marRight w:val="0"/>
          <w:marTop w:val="0"/>
          <w:marBottom w:val="0"/>
          <w:divBdr>
            <w:top w:val="none" w:sz="0" w:space="0" w:color="auto"/>
            <w:left w:val="none" w:sz="0" w:space="0" w:color="auto"/>
            <w:bottom w:val="none" w:sz="0" w:space="0" w:color="auto"/>
            <w:right w:val="none" w:sz="0" w:space="0" w:color="auto"/>
          </w:divBdr>
        </w:div>
      </w:divsChild>
    </w:div>
    <w:div w:id="1251699274">
      <w:bodyDiv w:val="1"/>
      <w:marLeft w:val="0"/>
      <w:marRight w:val="0"/>
      <w:marTop w:val="0"/>
      <w:marBottom w:val="0"/>
      <w:divBdr>
        <w:top w:val="none" w:sz="0" w:space="0" w:color="auto"/>
        <w:left w:val="none" w:sz="0" w:space="0" w:color="auto"/>
        <w:bottom w:val="none" w:sz="0" w:space="0" w:color="auto"/>
        <w:right w:val="none" w:sz="0" w:space="0" w:color="auto"/>
      </w:divBdr>
    </w:div>
    <w:div w:id="1295597225">
      <w:bodyDiv w:val="1"/>
      <w:marLeft w:val="0"/>
      <w:marRight w:val="0"/>
      <w:marTop w:val="0"/>
      <w:marBottom w:val="0"/>
      <w:divBdr>
        <w:top w:val="none" w:sz="0" w:space="0" w:color="auto"/>
        <w:left w:val="none" w:sz="0" w:space="0" w:color="auto"/>
        <w:bottom w:val="none" w:sz="0" w:space="0" w:color="auto"/>
        <w:right w:val="none" w:sz="0" w:space="0" w:color="auto"/>
      </w:divBdr>
    </w:div>
    <w:div w:id="1321732678">
      <w:bodyDiv w:val="1"/>
      <w:marLeft w:val="0"/>
      <w:marRight w:val="0"/>
      <w:marTop w:val="0"/>
      <w:marBottom w:val="0"/>
      <w:divBdr>
        <w:top w:val="none" w:sz="0" w:space="0" w:color="auto"/>
        <w:left w:val="none" w:sz="0" w:space="0" w:color="auto"/>
        <w:bottom w:val="none" w:sz="0" w:space="0" w:color="auto"/>
        <w:right w:val="none" w:sz="0" w:space="0" w:color="auto"/>
      </w:divBdr>
    </w:div>
    <w:div w:id="1322924336">
      <w:bodyDiv w:val="1"/>
      <w:marLeft w:val="0"/>
      <w:marRight w:val="0"/>
      <w:marTop w:val="0"/>
      <w:marBottom w:val="0"/>
      <w:divBdr>
        <w:top w:val="none" w:sz="0" w:space="0" w:color="auto"/>
        <w:left w:val="none" w:sz="0" w:space="0" w:color="auto"/>
        <w:bottom w:val="none" w:sz="0" w:space="0" w:color="auto"/>
        <w:right w:val="none" w:sz="0" w:space="0" w:color="auto"/>
      </w:divBdr>
    </w:div>
    <w:div w:id="1362321752">
      <w:bodyDiv w:val="1"/>
      <w:marLeft w:val="0"/>
      <w:marRight w:val="0"/>
      <w:marTop w:val="0"/>
      <w:marBottom w:val="0"/>
      <w:divBdr>
        <w:top w:val="none" w:sz="0" w:space="0" w:color="auto"/>
        <w:left w:val="none" w:sz="0" w:space="0" w:color="auto"/>
        <w:bottom w:val="none" w:sz="0" w:space="0" w:color="auto"/>
        <w:right w:val="none" w:sz="0" w:space="0" w:color="auto"/>
      </w:divBdr>
    </w:div>
    <w:div w:id="1363901229">
      <w:bodyDiv w:val="1"/>
      <w:marLeft w:val="0"/>
      <w:marRight w:val="0"/>
      <w:marTop w:val="0"/>
      <w:marBottom w:val="0"/>
      <w:divBdr>
        <w:top w:val="none" w:sz="0" w:space="0" w:color="auto"/>
        <w:left w:val="none" w:sz="0" w:space="0" w:color="auto"/>
        <w:bottom w:val="none" w:sz="0" w:space="0" w:color="auto"/>
        <w:right w:val="none" w:sz="0" w:space="0" w:color="auto"/>
      </w:divBdr>
    </w:div>
    <w:div w:id="1381780883">
      <w:bodyDiv w:val="1"/>
      <w:marLeft w:val="0"/>
      <w:marRight w:val="0"/>
      <w:marTop w:val="0"/>
      <w:marBottom w:val="0"/>
      <w:divBdr>
        <w:top w:val="none" w:sz="0" w:space="0" w:color="auto"/>
        <w:left w:val="none" w:sz="0" w:space="0" w:color="auto"/>
        <w:bottom w:val="none" w:sz="0" w:space="0" w:color="auto"/>
        <w:right w:val="none" w:sz="0" w:space="0" w:color="auto"/>
      </w:divBdr>
    </w:div>
    <w:div w:id="1411733905">
      <w:bodyDiv w:val="1"/>
      <w:marLeft w:val="0"/>
      <w:marRight w:val="0"/>
      <w:marTop w:val="0"/>
      <w:marBottom w:val="0"/>
      <w:divBdr>
        <w:top w:val="none" w:sz="0" w:space="0" w:color="auto"/>
        <w:left w:val="none" w:sz="0" w:space="0" w:color="auto"/>
        <w:bottom w:val="none" w:sz="0" w:space="0" w:color="auto"/>
        <w:right w:val="none" w:sz="0" w:space="0" w:color="auto"/>
      </w:divBdr>
    </w:div>
    <w:div w:id="1419017545">
      <w:bodyDiv w:val="1"/>
      <w:marLeft w:val="0"/>
      <w:marRight w:val="0"/>
      <w:marTop w:val="0"/>
      <w:marBottom w:val="0"/>
      <w:divBdr>
        <w:top w:val="none" w:sz="0" w:space="0" w:color="auto"/>
        <w:left w:val="none" w:sz="0" w:space="0" w:color="auto"/>
        <w:bottom w:val="none" w:sz="0" w:space="0" w:color="auto"/>
        <w:right w:val="none" w:sz="0" w:space="0" w:color="auto"/>
      </w:divBdr>
    </w:div>
    <w:div w:id="1426002418">
      <w:bodyDiv w:val="1"/>
      <w:marLeft w:val="0"/>
      <w:marRight w:val="0"/>
      <w:marTop w:val="0"/>
      <w:marBottom w:val="0"/>
      <w:divBdr>
        <w:top w:val="none" w:sz="0" w:space="0" w:color="auto"/>
        <w:left w:val="none" w:sz="0" w:space="0" w:color="auto"/>
        <w:bottom w:val="none" w:sz="0" w:space="0" w:color="auto"/>
        <w:right w:val="none" w:sz="0" w:space="0" w:color="auto"/>
      </w:divBdr>
      <w:divsChild>
        <w:div w:id="520096651">
          <w:marLeft w:val="0"/>
          <w:marRight w:val="0"/>
          <w:marTop w:val="0"/>
          <w:marBottom w:val="0"/>
          <w:divBdr>
            <w:top w:val="none" w:sz="0" w:space="0" w:color="auto"/>
            <w:left w:val="none" w:sz="0" w:space="0" w:color="auto"/>
            <w:bottom w:val="none" w:sz="0" w:space="0" w:color="auto"/>
            <w:right w:val="none" w:sz="0" w:space="0" w:color="auto"/>
          </w:divBdr>
        </w:div>
        <w:div w:id="780804474">
          <w:marLeft w:val="0"/>
          <w:marRight w:val="0"/>
          <w:marTop w:val="0"/>
          <w:marBottom w:val="0"/>
          <w:divBdr>
            <w:top w:val="none" w:sz="0" w:space="0" w:color="auto"/>
            <w:left w:val="none" w:sz="0" w:space="0" w:color="auto"/>
            <w:bottom w:val="none" w:sz="0" w:space="0" w:color="auto"/>
            <w:right w:val="none" w:sz="0" w:space="0" w:color="auto"/>
          </w:divBdr>
        </w:div>
        <w:div w:id="1675956466">
          <w:marLeft w:val="0"/>
          <w:marRight w:val="0"/>
          <w:marTop w:val="0"/>
          <w:marBottom w:val="0"/>
          <w:divBdr>
            <w:top w:val="none" w:sz="0" w:space="0" w:color="auto"/>
            <w:left w:val="none" w:sz="0" w:space="0" w:color="auto"/>
            <w:bottom w:val="none" w:sz="0" w:space="0" w:color="auto"/>
            <w:right w:val="none" w:sz="0" w:space="0" w:color="auto"/>
          </w:divBdr>
        </w:div>
      </w:divsChild>
    </w:div>
    <w:div w:id="1445033008">
      <w:bodyDiv w:val="1"/>
      <w:marLeft w:val="0"/>
      <w:marRight w:val="0"/>
      <w:marTop w:val="0"/>
      <w:marBottom w:val="0"/>
      <w:divBdr>
        <w:top w:val="none" w:sz="0" w:space="0" w:color="auto"/>
        <w:left w:val="none" w:sz="0" w:space="0" w:color="auto"/>
        <w:bottom w:val="none" w:sz="0" w:space="0" w:color="auto"/>
        <w:right w:val="none" w:sz="0" w:space="0" w:color="auto"/>
      </w:divBdr>
    </w:div>
    <w:div w:id="1475299096">
      <w:bodyDiv w:val="1"/>
      <w:marLeft w:val="0"/>
      <w:marRight w:val="0"/>
      <w:marTop w:val="0"/>
      <w:marBottom w:val="0"/>
      <w:divBdr>
        <w:top w:val="none" w:sz="0" w:space="0" w:color="auto"/>
        <w:left w:val="none" w:sz="0" w:space="0" w:color="auto"/>
        <w:bottom w:val="none" w:sz="0" w:space="0" w:color="auto"/>
        <w:right w:val="none" w:sz="0" w:space="0" w:color="auto"/>
      </w:divBdr>
    </w:div>
    <w:div w:id="1534004222">
      <w:bodyDiv w:val="1"/>
      <w:marLeft w:val="0"/>
      <w:marRight w:val="0"/>
      <w:marTop w:val="0"/>
      <w:marBottom w:val="0"/>
      <w:divBdr>
        <w:top w:val="none" w:sz="0" w:space="0" w:color="auto"/>
        <w:left w:val="none" w:sz="0" w:space="0" w:color="auto"/>
        <w:bottom w:val="none" w:sz="0" w:space="0" w:color="auto"/>
        <w:right w:val="none" w:sz="0" w:space="0" w:color="auto"/>
      </w:divBdr>
    </w:div>
    <w:div w:id="1580361121">
      <w:bodyDiv w:val="1"/>
      <w:marLeft w:val="0"/>
      <w:marRight w:val="0"/>
      <w:marTop w:val="0"/>
      <w:marBottom w:val="0"/>
      <w:divBdr>
        <w:top w:val="none" w:sz="0" w:space="0" w:color="auto"/>
        <w:left w:val="none" w:sz="0" w:space="0" w:color="auto"/>
        <w:bottom w:val="none" w:sz="0" w:space="0" w:color="auto"/>
        <w:right w:val="none" w:sz="0" w:space="0" w:color="auto"/>
      </w:divBdr>
    </w:div>
    <w:div w:id="1588076362">
      <w:bodyDiv w:val="1"/>
      <w:marLeft w:val="0"/>
      <w:marRight w:val="0"/>
      <w:marTop w:val="0"/>
      <w:marBottom w:val="0"/>
      <w:divBdr>
        <w:top w:val="none" w:sz="0" w:space="0" w:color="auto"/>
        <w:left w:val="none" w:sz="0" w:space="0" w:color="auto"/>
        <w:bottom w:val="none" w:sz="0" w:space="0" w:color="auto"/>
        <w:right w:val="none" w:sz="0" w:space="0" w:color="auto"/>
      </w:divBdr>
    </w:div>
    <w:div w:id="1612394645">
      <w:bodyDiv w:val="1"/>
      <w:marLeft w:val="0"/>
      <w:marRight w:val="0"/>
      <w:marTop w:val="0"/>
      <w:marBottom w:val="0"/>
      <w:divBdr>
        <w:top w:val="none" w:sz="0" w:space="0" w:color="auto"/>
        <w:left w:val="none" w:sz="0" w:space="0" w:color="auto"/>
        <w:bottom w:val="none" w:sz="0" w:space="0" w:color="auto"/>
        <w:right w:val="none" w:sz="0" w:space="0" w:color="auto"/>
      </w:divBdr>
    </w:div>
    <w:div w:id="1617787262">
      <w:bodyDiv w:val="1"/>
      <w:marLeft w:val="0"/>
      <w:marRight w:val="0"/>
      <w:marTop w:val="0"/>
      <w:marBottom w:val="0"/>
      <w:divBdr>
        <w:top w:val="none" w:sz="0" w:space="0" w:color="auto"/>
        <w:left w:val="none" w:sz="0" w:space="0" w:color="auto"/>
        <w:bottom w:val="none" w:sz="0" w:space="0" w:color="auto"/>
        <w:right w:val="none" w:sz="0" w:space="0" w:color="auto"/>
      </w:divBdr>
    </w:div>
    <w:div w:id="1645089203">
      <w:bodyDiv w:val="1"/>
      <w:marLeft w:val="0"/>
      <w:marRight w:val="0"/>
      <w:marTop w:val="0"/>
      <w:marBottom w:val="0"/>
      <w:divBdr>
        <w:top w:val="none" w:sz="0" w:space="0" w:color="auto"/>
        <w:left w:val="none" w:sz="0" w:space="0" w:color="auto"/>
        <w:bottom w:val="none" w:sz="0" w:space="0" w:color="auto"/>
        <w:right w:val="none" w:sz="0" w:space="0" w:color="auto"/>
      </w:divBdr>
    </w:div>
    <w:div w:id="1654681881">
      <w:bodyDiv w:val="1"/>
      <w:marLeft w:val="0"/>
      <w:marRight w:val="0"/>
      <w:marTop w:val="0"/>
      <w:marBottom w:val="0"/>
      <w:divBdr>
        <w:top w:val="none" w:sz="0" w:space="0" w:color="auto"/>
        <w:left w:val="none" w:sz="0" w:space="0" w:color="auto"/>
        <w:bottom w:val="none" w:sz="0" w:space="0" w:color="auto"/>
        <w:right w:val="none" w:sz="0" w:space="0" w:color="auto"/>
      </w:divBdr>
    </w:div>
    <w:div w:id="1704553847">
      <w:bodyDiv w:val="1"/>
      <w:marLeft w:val="0"/>
      <w:marRight w:val="0"/>
      <w:marTop w:val="0"/>
      <w:marBottom w:val="0"/>
      <w:divBdr>
        <w:top w:val="none" w:sz="0" w:space="0" w:color="auto"/>
        <w:left w:val="none" w:sz="0" w:space="0" w:color="auto"/>
        <w:bottom w:val="none" w:sz="0" w:space="0" w:color="auto"/>
        <w:right w:val="none" w:sz="0" w:space="0" w:color="auto"/>
      </w:divBdr>
    </w:div>
    <w:div w:id="1732118636">
      <w:bodyDiv w:val="1"/>
      <w:marLeft w:val="0"/>
      <w:marRight w:val="0"/>
      <w:marTop w:val="0"/>
      <w:marBottom w:val="0"/>
      <w:divBdr>
        <w:top w:val="none" w:sz="0" w:space="0" w:color="auto"/>
        <w:left w:val="none" w:sz="0" w:space="0" w:color="auto"/>
        <w:bottom w:val="none" w:sz="0" w:space="0" w:color="auto"/>
        <w:right w:val="none" w:sz="0" w:space="0" w:color="auto"/>
      </w:divBdr>
    </w:div>
    <w:div w:id="1769110310">
      <w:bodyDiv w:val="1"/>
      <w:marLeft w:val="0"/>
      <w:marRight w:val="0"/>
      <w:marTop w:val="0"/>
      <w:marBottom w:val="0"/>
      <w:divBdr>
        <w:top w:val="none" w:sz="0" w:space="0" w:color="auto"/>
        <w:left w:val="none" w:sz="0" w:space="0" w:color="auto"/>
        <w:bottom w:val="none" w:sz="0" w:space="0" w:color="auto"/>
        <w:right w:val="none" w:sz="0" w:space="0" w:color="auto"/>
      </w:divBdr>
    </w:div>
    <w:div w:id="1770856487">
      <w:bodyDiv w:val="1"/>
      <w:marLeft w:val="0"/>
      <w:marRight w:val="0"/>
      <w:marTop w:val="0"/>
      <w:marBottom w:val="0"/>
      <w:divBdr>
        <w:top w:val="none" w:sz="0" w:space="0" w:color="auto"/>
        <w:left w:val="none" w:sz="0" w:space="0" w:color="auto"/>
        <w:bottom w:val="none" w:sz="0" w:space="0" w:color="auto"/>
        <w:right w:val="none" w:sz="0" w:space="0" w:color="auto"/>
      </w:divBdr>
    </w:div>
    <w:div w:id="1774931752">
      <w:bodyDiv w:val="1"/>
      <w:marLeft w:val="0"/>
      <w:marRight w:val="0"/>
      <w:marTop w:val="0"/>
      <w:marBottom w:val="0"/>
      <w:divBdr>
        <w:top w:val="none" w:sz="0" w:space="0" w:color="auto"/>
        <w:left w:val="none" w:sz="0" w:space="0" w:color="auto"/>
        <w:bottom w:val="none" w:sz="0" w:space="0" w:color="auto"/>
        <w:right w:val="none" w:sz="0" w:space="0" w:color="auto"/>
      </w:divBdr>
    </w:div>
    <w:div w:id="1856966262">
      <w:bodyDiv w:val="1"/>
      <w:marLeft w:val="0"/>
      <w:marRight w:val="0"/>
      <w:marTop w:val="0"/>
      <w:marBottom w:val="0"/>
      <w:divBdr>
        <w:top w:val="none" w:sz="0" w:space="0" w:color="auto"/>
        <w:left w:val="none" w:sz="0" w:space="0" w:color="auto"/>
        <w:bottom w:val="none" w:sz="0" w:space="0" w:color="auto"/>
        <w:right w:val="none" w:sz="0" w:space="0" w:color="auto"/>
      </w:divBdr>
    </w:div>
    <w:div w:id="1882939964">
      <w:bodyDiv w:val="1"/>
      <w:marLeft w:val="0"/>
      <w:marRight w:val="0"/>
      <w:marTop w:val="0"/>
      <w:marBottom w:val="0"/>
      <w:divBdr>
        <w:top w:val="none" w:sz="0" w:space="0" w:color="auto"/>
        <w:left w:val="none" w:sz="0" w:space="0" w:color="auto"/>
        <w:bottom w:val="none" w:sz="0" w:space="0" w:color="auto"/>
        <w:right w:val="none" w:sz="0" w:space="0" w:color="auto"/>
      </w:divBdr>
    </w:div>
    <w:div w:id="1888030366">
      <w:bodyDiv w:val="1"/>
      <w:marLeft w:val="0"/>
      <w:marRight w:val="0"/>
      <w:marTop w:val="0"/>
      <w:marBottom w:val="0"/>
      <w:divBdr>
        <w:top w:val="none" w:sz="0" w:space="0" w:color="auto"/>
        <w:left w:val="none" w:sz="0" w:space="0" w:color="auto"/>
        <w:bottom w:val="none" w:sz="0" w:space="0" w:color="auto"/>
        <w:right w:val="none" w:sz="0" w:space="0" w:color="auto"/>
      </w:divBdr>
      <w:divsChild>
        <w:div w:id="131557602">
          <w:marLeft w:val="0"/>
          <w:marRight w:val="0"/>
          <w:marTop w:val="0"/>
          <w:marBottom w:val="0"/>
          <w:divBdr>
            <w:top w:val="none" w:sz="0" w:space="0" w:color="auto"/>
            <w:left w:val="none" w:sz="0" w:space="0" w:color="auto"/>
            <w:bottom w:val="none" w:sz="0" w:space="0" w:color="auto"/>
            <w:right w:val="none" w:sz="0" w:space="0" w:color="auto"/>
          </w:divBdr>
        </w:div>
        <w:div w:id="1319269193">
          <w:marLeft w:val="0"/>
          <w:marRight w:val="0"/>
          <w:marTop w:val="0"/>
          <w:marBottom w:val="0"/>
          <w:divBdr>
            <w:top w:val="none" w:sz="0" w:space="0" w:color="auto"/>
            <w:left w:val="none" w:sz="0" w:space="0" w:color="auto"/>
            <w:bottom w:val="none" w:sz="0" w:space="0" w:color="auto"/>
            <w:right w:val="none" w:sz="0" w:space="0" w:color="auto"/>
          </w:divBdr>
        </w:div>
        <w:div w:id="1957250683">
          <w:marLeft w:val="0"/>
          <w:marRight w:val="0"/>
          <w:marTop w:val="0"/>
          <w:marBottom w:val="0"/>
          <w:divBdr>
            <w:top w:val="none" w:sz="0" w:space="0" w:color="auto"/>
            <w:left w:val="none" w:sz="0" w:space="0" w:color="auto"/>
            <w:bottom w:val="none" w:sz="0" w:space="0" w:color="auto"/>
            <w:right w:val="none" w:sz="0" w:space="0" w:color="auto"/>
          </w:divBdr>
        </w:div>
      </w:divsChild>
    </w:div>
    <w:div w:id="1890652886">
      <w:bodyDiv w:val="1"/>
      <w:marLeft w:val="0"/>
      <w:marRight w:val="0"/>
      <w:marTop w:val="0"/>
      <w:marBottom w:val="0"/>
      <w:divBdr>
        <w:top w:val="none" w:sz="0" w:space="0" w:color="auto"/>
        <w:left w:val="none" w:sz="0" w:space="0" w:color="auto"/>
        <w:bottom w:val="none" w:sz="0" w:space="0" w:color="auto"/>
        <w:right w:val="none" w:sz="0" w:space="0" w:color="auto"/>
      </w:divBdr>
    </w:div>
    <w:div w:id="1910530617">
      <w:bodyDiv w:val="1"/>
      <w:marLeft w:val="0"/>
      <w:marRight w:val="0"/>
      <w:marTop w:val="0"/>
      <w:marBottom w:val="0"/>
      <w:divBdr>
        <w:top w:val="none" w:sz="0" w:space="0" w:color="auto"/>
        <w:left w:val="none" w:sz="0" w:space="0" w:color="auto"/>
        <w:bottom w:val="none" w:sz="0" w:space="0" w:color="auto"/>
        <w:right w:val="none" w:sz="0" w:space="0" w:color="auto"/>
      </w:divBdr>
    </w:div>
    <w:div w:id="1924023471">
      <w:bodyDiv w:val="1"/>
      <w:marLeft w:val="0"/>
      <w:marRight w:val="0"/>
      <w:marTop w:val="0"/>
      <w:marBottom w:val="0"/>
      <w:divBdr>
        <w:top w:val="none" w:sz="0" w:space="0" w:color="auto"/>
        <w:left w:val="none" w:sz="0" w:space="0" w:color="auto"/>
        <w:bottom w:val="none" w:sz="0" w:space="0" w:color="auto"/>
        <w:right w:val="none" w:sz="0" w:space="0" w:color="auto"/>
      </w:divBdr>
    </w:div>
    <w:div w:id="1933315204">
      <w:bodyDiv w:val="1"/>
      <w:marLeft w:val="0"/>
      <w:marRight w:val="0"/>
      <w:marTop w:val="0"/>
      <w:marBottom w:val="0"/>
      <w:divBdr>
        <w:top w:val="none" w:sz="0" w:space="0" w:color="auto"/>
        <w:left w:val="none" w:sz="0" w:space="0" w:color="auto"/>
        <w:bottom w:val="none" w:sz="0" w:space="0" w:color="auto"/>
        <w:right w:val="none" w:sz="0" w:space="0" w:color="auto"/>
      </w:divBdr>
      <w:divsChild>
        <w:div w:id="331841304">
          <w:marLeft w:val="0"/>
          <w:marRight w:val="0"/>
          <w:marTop w:val="0"/>
          <w:marBottom w:val="0"/>
          <w:divBdr>
            <w:top w:val="none" w:sz="0" w:space="0" w:color="auto"/>
            <w:left w:val="none" w:sz="0" w:space="0" w:color="auto"/>
            <w:bottom w:val="none" w:sz="0" w:space="0" w:color="auto"/>
            <w:right w:val="none" w:sz="0" w:space="0" w:color="auto"/>
          </w:divBdr>
        </w:div>
        <w:div w:id="1888444577">
          <w:marLeft w:val="0"/>
          <w:marRight w:val="0"/>
          <w:marTop w:val="0"/>
          <w:marBottom w:val="0"/>
          <w:divBdr>
            <w:top w:val="none" w:sz="0" w:space="0" w:color="auto"/>
            <w:left w:val="none" w:sz="0" w:space="0" w:color="auto"/>
            <w:bottom w:val="none" w:sz="0" w:space="0" w:color="auto"/>
            <w:right w:val="none" w:sz="0" w:space="0" w:color="auto"/>
          </w:divBdr>
        </w:div>
      </w:divsChild>
    </w:div>
    <w:div w:id="2025083107">
      <w:bodyDiv w:val="1"/>
      <w:marLeft w:val="0"/>
      <w:marRight w:val="0"/>
      <w:marTop w:val="0"/>
      <w:marBottom w:val="0"/>
      <w:divBdr>
        <w:top w:val="none" w:sz="0" w:space="0" w:color="auto"/>
        <w:left w:val="none" w:sz="0" w:space="0" w:color="auto"/>
        <w:bottom w:val="none" w:sz="0" w:space="0" w:color="auto"/>
        <w:right w:val="none" w:sz="0" w:space="0" w:color="auto"/>
      </w:divBdr>
    </w:div>
    <w:div w:id="2098088324">
      <w:bodyDiv w:val="1"/>
      <w:marLeft w:val="0"/>
      <w:marRight w:val="0"/>
      <w:marTop w:val="0"/>
      <w:marBottom w:val="0"/>
      <w:divBdr>
        <w:top w:val="none" w:sz="0" w:space="0" w:color="auto"/>
        <w:left w:val="none" w:sz="0" w:space="0" w:color="auto"/>
        <w:bottom w:val="none" w:sz="0" w:space="0" w:color="auto"/>
        <w:right w:val="none" w:sz="0" w:space="0" w:color="auto"/>
      </w:divBdr>
    </w:div>
    <w:div w:id="2103868765">
      <w:bodyDiv w:val="1"/>
      <w:marLeft w:val="0"/>
      <w:marRight w:val="0"/>
      <w:marTop w:val="0"/>
      <w:marBottom w:val="0"/>
      <w:divBdr>
        <w:top w:val="none" w:sz="0" w:space="0" w:color="auto"/>
        <w:left w:val="none" w:sz="0" w:space="0" w:color="auto"/>
        <w:bottom w:val="none" w:sz="0" w:space="0" w:color="auto"/>
        <w:right w:val="none" w:sz="0" w:space="0" w:color="auto"/>
      </w:divBdr>
      <w:divsChild>
        <w:div w:id="18091711">
          <w:marLeft w:val="0"/>
          <w:marRight w:val="0"/>
          <w:marTop w:val="0"/>
          <w:marBottom w:val="0"/>
          <w:divBdr>
            <w:top w:val="none" w:sz="0" w:space="0" w:color="auto"/>
            <w:left w:val="none" w:sz="0" w:space="0" w:color="auto"/>
            <w:bottom w:val="none" w:sz="0" w:space="0" w:color="auto"/>
            <w:right w:val="none" w:sz="0" w:space="0" w:color="auto"/>
          </w:divBdr>
        </w:div>
        <w:div w:id="59134026">
          <w:marLeft w:val="0"/>
          <w:marRight w:val="0"/>
          <w:marTop w:val="0"/>
          <w:marBottom w:val="0"/>
          <w:divBdr>
            <w:top w:val="none" w:sz="0" w:space="0" w:color="auto"/>
            <w:left w:val="none" w:sz="0" w:space="0" w:color="auto"/>
            <w:bottom w:val="none" w:sz="0" w:space="0" w:color="auto"/>
            <w:right w:val="none" w:sz="0" w:space="0" w:color="auto"/>
          </w:divBdr>
        </w:div>
        <w:div w:id="65342856">
          <w:marLeft w:val="0"/>
          <w:marRight w:val="0"/>
          <w:marTop w:val="0"/>
          <w:marBottom w:val="0"/>
          <w:divBdr>
            <w:top w:val="none" w:sz="0" w:space="0" w:color="auto"/>
            <w:left w:val="none" w:sz="0" w:space="0" w:color="auto"/>
            <w:bottom w:val="none" w:sz="0" w:space="0" w:color="auto"/>
            <w:right w:val="none" w:sz="0" w:space="0" w:color="auto"/>
          </w:divBdr>
        </w:div>
        <w:div w:id="78985534">
          <w:marLeft w:val="0"/>
          <w:marRight w:val="0"/>
          <w:marTop w:val="0"/>
          <w:marBottom w:val="0"/>
          <w:divBdr>
            <w:top w:val="none" w:sz="0" w:space="0" w:color="auto"/>
            <w:left w:val="none" w:sz="0" w:space="0" w:color="auto"/>
            <w:bottom w:val="none" w:sz="0" w:space="0" w:color="auto"/>
            <w:right w:val="none" w:sz="0" w:space="0" w:color="auto"/>
          </w:divBdr>
        </w:div>
        <w:div w:id="95709793">
          <w:marLeft w:val="0"/>
          <w:marRight w:val="0"/>
          <w:marTop w:val="0"/>
          <w:marBottom w:val="0"/>
          <w:divBdr>
            <w:top w:val="none" w:sz="0" w:space="0" w:color="auto"/>
            <w:left w:val="none" w:sz="0" w:space="0" w:color="auto"/>
            <w:bottom w:val="none" w:sz="0" w:space="0" w:color="auto"/>
            <w:right w:val="none" w:sz="0" w:space="0" w:color="auto"/>
          </w:divBdr>
        </w:div>
        <w:div w:id="119493570">
          <w:marLeft w:val="0"/>
          <w:marRight w:val="0"/>
          <w:marTop w:val="0"/>
          <w:marBottom w:val="0"/>
          <w:divBdr>
            <w:top w:val="none" w:sz="0" w:space="0" w:color="auto"/>
            <w:left w:val="none" w:sz="0" w:space="0" w:color="auto"/>
            <w:bottom w:val="none" w:sz="0" w:space="0" w:color="auto"/>
            <w:right w:val="none" w:sz="0" w:space="0" w:color="auto"/>
          </w:divBdr>
        </w:div>
        <w:div w:id="121309388">
          <w:marLeft w:val="0"/>
          <w:marRight w:val="0"/>
          <w:marTop w:val="0"/>
          <w:marBottom w:val="0"/>
          <w:divBdr>
            <w:top w:val="none" w:sz="0" w:space="0" w:color="auto"/>
            <w:left w:val="none" w:sz="0" w:space="0" w:color="auto"/>
            <w:bottom w:val="none" w:sz="0" w:space="0" w:color="auto"/>
            <w:right w:val="none" w:sz="0" w:space="0" w:color="auto"/>
          </w:divBdr>
        </w:div>
        <w:div w:id="129633870">
          <w:marLeft w:val="0"/>
          <w:marRight w:val="0"/>
          <w:marTop w:val="0"/>
          <w:marBottom w:val="0"/>
          <w:divBdr>
            <w:top w:val="none" w:sz="0" w:space="0" w:color="auto"/>
            <w:left w:val="none" w:sz="0" w:space="0" w:color="auto"/>
            <w:bottom w:val="none" w:sz="0" w:space="0" w:color="auto"/>
            <w:right w:val="none" w:sz="0" w:space="0" w:color="auto"/>
          </w:divBdr>
        </w:div>
        <w:div w:id="137965637">
          <w:marLeft w:val="0"/>
          <w:marRight w:val="0"/>
          <w:marTop w:val="0"/>
          <w:marBottom w:val="0"/>
          <w:divBdr>
            <w:top w:val="none" w:sz="0" w:space="0" w:color="auto"/>
            <w:left w:val="none" w:sz="0" w:space="0" w:color="auto"/>
            <w:bottom w:val="none" w:sz="0" w:space="0" w:color="auto"/>
            <w:right w:val="none" w:sz="0" w:space="0" w:color="auto"/>
          </w:divBdr>
        </w:div>
        <w:div w:id="138302048">
          <w:marLeft w:val="0"/>
          <w:marRight w:val="0"/>
          <w:marTop w:val="0"/>
          <w:marBottom w:val="0"/>
          <w:divBdr>
            <w:top w:val="none" w:sz="0" w:space="0" w:color="auto"/>
            <w:left w:val="none" w:sz="0" w:space="0" w:color="auto"/>
            <w:bottom w:val="none" w:sz="0" w:space="0" w:color="auto"/>
            <w:right w:val="none" w:sz="0" w:space="0" w:color="auto"/>
          </w:divBdr>
        </w:div>
        <w:div w:id="139349311">
          <w:marLeft w:val="0"/>
          <w:marRight w:val="0"/>
          <w:marTop w:val="0"/>
          <w:marBottom w:val="0"/>
          <w:divBdr>
            <w:top w:val="none" w:sz="0" w:space="0" w:color="auto"/>
            <w:left w:val="none" w:sz="0" w:space="0" w:color="auto"/>
            <w:bottom w:val="none" w:sz="0" w:space="0" w:color="auto"/>
            <w:right w:val="none" w:sz="0" w:space="0" w:color="auto"/>
          </w:divBdr>
        </w:div>
        <w:div w:id="165169192">
          <w:marLeft w:val="0"/>
          <w:marRight w:val="0"/>
          <w:marTop w:val="0"/>
          <w:marBottom w:val="0"/>
          <w:divBdr>
            <w:top w:val="none" w:sz="0" w:space="0" w:color="auto"/>
            <w:left w:val="none" w:sz="0" w:space="0" w:color="auto"/>
            <w:bottom w:val="none" w:sz="0" w:space="0" w:color="auto"/>
            <w:right w:val="none" w:sz="0" w:space="0" w:color="auto"/>
          </w:divBdr>
        </w:div>
        <w:div w:id="171726724">
          <w:marLeft w:val="0"/>
          <w:marRight w:val="0"/>
          <w:marTop w:val="0"/>
          <w:marBottom w:val="0"/>
          <w:divBdr>
            <w:top w:val="none" w:sz="0" w:space="0" w:color="auto"/>
            <w:left w:val="none" w:sz="0" w:space="0" w:color="auto"/>
            <w:bottom w:val="none" w:sz="0" w:space="0" w:color="auto"/>
            <w:right w:val="none" w:sz="0" w:space="0" w:color="auto"/>
          </w:divBdr>
        </w:div>
        <w:div w:id="178398001">
          <w:marLeft w:val="0"/>
          <w:marRight w:val="0"/>
          <w:marTop w:val="0"/>
          <w:marBottom w:val="0"/>
          <w:divBdr>
            <w:top w:val="none" w:sz="0" w:space="0" w:color="auto"/>
            <w:left w:val="none" w:sz="0" w:space="0" w:color="auto"/>
            <w:bottom w:val="none" w:sz="0" w:space="0" w:color="auto"/>
            <w:right w:val="none" w:sz="0" w:space="0" w:color="auto"/>
          </w:divBdr>
        </w:div>
        <w:div w:id="206988970">
          <w:marLeft w:val="0"/>
          <w:marRight w:val="0"/>
          <w:marTop w:val="0"/>
          <w:marBottom w:val="0"/>
          <w:divBdr>
            <w:top w:val="none" w:sz="0" w:space="0" w:color="auto"/>
            <w:left w:val="none" w:sz="0" w:space="0" w:color="auto"/>
            <w:bottom w:val="none" w:sz="0" w:space="0" w:color="auto"/>
            <w:right w:val="none" w:sz="0" w:space="0" w:color="auto"/>
          </w:divBdr>
        </w:div>
        <w:div w:id="236790154">
          <w:marLeft w:val="0"/>
          <w:marRight w:val="0"/>
          <w:marTop w:val="0"/>
          <w:marBottom w:val="0"/>
          <w:divBdr>
            <w:top w:val="none" w:sz="0" w:space="0" w:color="auto"/>
            <w:left w:val="none" w:sz="0" w:space="0" w:color="auto"/>
            <w:bottom w:val="none" w:sz="0" w:space="0" w:color="auto"/>
            <w:right w:val="none" w:sz="0" w:space="0" w:color="auto"/>
          </w:divBdr>
        </w:div>
        <w:div w:id="253905339">
          <w:marLeft w:val="0"/>
          <w:marRight w:val="0"/>
          <w:marTop w:val="0"/>
          <w:marBottom w:val="0"/>
          <w:divBdr>
            <w:top w:val="none" w:sz="0" w:space="0" w:color="auto"/>
            <w:left w:val="none" w:sz="0" w:space="0" w:color="auto"/>
            <w:bottom w:val="none" w:sz="0" w:space="0" w:color="auto"/>
            <w:right w:val="none" w:sz="0" w:space="0" w:color="auto"/>
          </w:divBdr>
        </w:div>
        <w:div w:id="266623469">
          <w:marLeft w:val="0"/>
          <w:marRight w:val="0"/>
          <w:marTop w:val="0"/>
          <w:marBottom w:val="0"/>
          <w:divBdr>
            <w:top w:val="none" w:sz="0" w:space="0" w:color="auto"/>
            <w:left w:val="none" w:sz="0" w:space="0" w:color="auto"/>
            <w:bottom w:val="none" w:sz="0" w:space="0" w:color="auto"/>
            <w:right w:val="none" w:sz="0" w:space="0" w:color="auto"/>
          </w:divBdr>
        </w:div>
        <w:div w:id="284625247">
          <w:marLeft w:val="0"/>
          <w:marRight w:val="0"/>
          <w:marTop w:val="0"/>
          <w:marBottom w:val="0"/>
          <w:divBdr>
            <w:top w:val="none" w:sz="0" w:space="0" w:color="auto"/>
            <w:left w:val="none" w:sz="0" w:space="0" w:color="auto"/>
            <w:bottom w:val="none" w:sz="0" w:space="0" w:color="auto"/>
            <w:right w:val="none" w:sz="0" w:space="0" w:color="auto"/>
          </w:divBdr>
        </w:div>
        <w:div w:id="288439709">
          <w:marLeft w:val="0"/>
          <w:marRight w:val="0"/>
          <w:marTop w:val="0"/>
          <w:marBottom w:val="0"/>
          <w:divBdr>
            <w:top w:val="none" w:sz="0" w:space="0" w:color="auto"/>
            <w:left w:val="none" w:sz="0" w:space="0" w:color="auto"/>
            <w:bottom w:val="none" w:sz="0" w:space="0" w:color="auto"/>
            <w:right w:val="none" w:sz="0" w:space="0" w:color="auto"/>
          </w:divBdr>
        </w:div>
        <w:div w:id="348605770">
          <w:marLeft w:val="0"/>
          <w:marRight w:val="0"/>
          <w:marTop w:val="0"/>
          <w:marBottom w:val="0"/>
          <w:divBdr>
            <w:top w:val="none" w:sz="0" w:space="0" w:color="auto"/>
            <w:left w:val="none" w:sz="0" w:space="0" w:color="auto"/>
            <w:bottom w:val="none" w:sz="0" w:space="0" w:color="auto"/>
            <w:right w:val="none" w:sz="0" w:space="0" w:color="auto"/>
          </w:divBdr>
        </w:div>
        <w:div w:id="351759459">
          <w:marLeft w:val="0"/>
          <w:marRight w:val="0"/>
          <w:marTop w:val="0"/>
          <w:marBottom w:val="0"/>
          <w:divBdr>
            <w:top w:val="none" w:sz="0" w:space="0" w:color="auto"/>
            <w:left w:val="none" w:sz="0" w:space="0" w:color="auto"/>
            <w:bottom w:val="none" w:sz="0" w:space="0" w:color="auto"/>
            <w:right w:val="none" w:sz="0" w:space="0" w:color="auto"/>
          </w:divBdr>
        </w:div>
        <w:div w:id="407385185">
          <w:marLeft w:val="0"/>
          <w:marRight w:val="0"/>
          <w:marTop w:val="0"/>
          <w:marBottom w:val="0"/>
          <w:divBdr>
            <w:top w:val="none" w:sz="0" w:space="0" w:color="auto"/>
            <w:left w:val="none" w:sz="0" w:space="0" w:color="auto"/>
            <w:bottom w:val="none" w:sz="0" w:space="0" w:color="auto"/>
            <w:right w:val="none" w:sz="0" w:space="0" w:color="auto"/>
          </w:divBdr>
        </w:div>
        <w:div w:id="444931155">
          <w:marLeft w:val="0"/>
          <w:marRight w:val="0"/>
          <w:marTop w:val="0"/>
          <w:marBottom w:val="0"/>
          <w:divBdr>
            <w:top w:val="none" w:sz="0" w:space="0" w:color="auto"/>
            <w:left w:val="none" w:sz="0" w:space="0" w:color="auto"/>
            <w:bottom w:val="none" w:sz="0" w:space="0" w:color="auto"/>
            <w:right w:val="none" w:sz="0" w:space="0" w:color="auto"/>
          </w:divBdr>
        </w:div>
        <w:div w:id="508761530">
          <w:marLeft w:val="0"/>
          <w:marRight w:val="0"/>
          <w:marTop w:val="0"/>
          <w:marBottom w:val="0"/>
          <w:divBdr>
            <w:top w:val="none" w:sz="0" w:space="0" w:color="auto"/>
            <w:left w:val="none" w:sz="0" w:space="0" w:color="auto"/>
            <w:bottom w:val="none" w:sz="0" w:space="0" w:color="auto"/>
            <w:right w:val="none" w:sz="0" w:space="0" w:color="auto"/>
          </w:divBdr>
        </w:div>
        <w:div w:id="521479015">
          <w:marLeft w:val="0"/>
          <w:marRight w:val="0"/>
          <w:marTop w:val="0"/>
          <w:marBottom w:val="0"/>
          <w:divBdr>
            <w:top w:val="none" w:sz="0" w:space="0" w:color="auto"/>
            <w:left w:val="none" w:sz="0" w:space="0" w:color="auto"/>
            <w:bottom w:val="none" w:sz="0" w:space="0" w:color="auto"/>
            <w:right w:val="none" w:sz="0" w:space="0" w:color="auto"/>
          </w:divBdr>
        </w:div>
        <w:div w:id="536820290">
          <w:marLeft w:val="0"/>
          <w:marRight w:val="0"/>
          <w:marTop w:val="0"/>
          <w:marBottom w:val="0"/>
          <w:divBdr>
            <w:top w:val="none" w:sz="0" w:space="0" w:color="auto"/>
            <w:left w:val="none" w:sz="0" w:space="0" w:color="auto"/>
            <w:bottom w:val="none" w:sz="0" w:space="0" w:color="auto"/>
            <w:right w:val="none" w:sz="0" w:space="0" w:color="auto"/>
          </w:divBdr>
        </w:div>
        <w:div w:id="622922437">
          <w:marLeft w:val="0"/>
          <w:marRight w:val="0"/>
          <w:marTop w:val="0"/>
          <w:marBottom w:val="0"/>
          <w:divBdr>
            <w:top w:val="none" w:sz="0" w:space="0" w:color="auto"/>
            <w:left w:val="none" w:sz="0" w:space="0" w:color="auto"/>
            <w:bottom w:val="none" w:sz="0" w:space="0" w:color="auto"/>
            <w:right w:val="none" w:sz="0" w:space="0" w:color="auto"/>
          </w:divBdr>
        </w:div>
        <w:div w:id="635262968">
          <w:marLeft w:val="0"/>
          <w:marRight w:val="0"/>
          <w:marTop w:val="0"/>
          <w:marBottom w:val="0"/>
          <w:divBdr>
            <w:top w:val="none" w:sz="0" w:space="0" w:color="auto"/>
            <w:left w:val="none" w:sz="0" w:space="0" w:color="auto"/>
            <w:bottom w:val="none" w:sz="0" w:space="0" w:color="auto"/>
            <w:right w:val="none" w:sz="0" w:space="0" w:color="auto"/>
          </w:divBdr>
        </w:div>
        <w:div w:id="653530244">
          <w:marLeft w:val="0"/>
          <w:marRight w:val="0"/>
          <w:marTop w:val="0"/>
          <w:marBottom w:val="0"/>
          <w:divBdr>
            <w:top w:val="none" w:sz="0" w:space="0" w:color="auto"/>
            <w:left w:val="none" w:sz="0" w:space="0" w:color="auto"/>
            <w:bottom w:val="none" w:sz="0" w:space="0" w:color="auto"/>
            <w:right w:val="none" w:sz="0" w:space="0" w:color="auto"/>
          </w:divBdr>
        </w:div>
        <w:div w:id="672343118">
          <w:marLeft w:val="0"/>
          <w:marRight w:val="0"/>
          <w:marTop w:val="0"/>
          <w:marBottom w:val="0"/>
          <w:divBdr>
            <w:top w:val="none" w:sz="0" w:space="0" w:color="auto"/>
            <w:left w:val="none" w:sz="0" w:space="0" w:color="auto"/>
            <w:bottom w:val="none" w:sz="0" w:space="0" w:color="auto"/>
            <w:right w:val="none" w:sz="0" w:space="0" w:color="auto"/>
          </w:divBdr>
        </w:div>
        <w:div w:id="675614323">
          <w:marLeft w:val="0"/>
          <w:marRight w:val="0"/>
          <w:marTop w:val="0"/>
          <w:marBottom w:val="0"/>
          <w:divBdr>
            <w:top w:val="none" w:sz="0" w:space="0" w:color="auto"/>
            <w:left w:val="none" w:sz="0" w:space="0" w:color="auto"/>
            <w:bottom w:val="none" w:sz="0" w:space="0" w:color="auto"/>
            <w:right w:val="none" w:sz="0" w:space="0" w:color="auto"/>
          </w:divBdr>
        </w:div>
        <w:div w:id="690843239">
          <w:marLeft w:val="0"/>
          <w:marRight w:val="0"/>
          <w:marTop w:val="0"/>
          <w:marBottom w:val="0"/>
          <w:divBdr>
            <w:top w:val="none" w:sz="0" w:space="0" w:color="auto"/>
            <w:left w:val="none" w:sz="0" w:space="0" w:color="auto"/>
            <w:bottom w:val="none" w:sz="0" w:space="0" w:color="auto"/>
            <w:right w:val="none" w:sz="0" w:space="0" w:color="auto"/>
          </w:divBdr>
        </w:div>
        <w:div w:id="698046486">
          <w:marLeft w:val="0"/>
          <w:marRight w:val="0"/>
          <w:marTop w:val="0"/>
          <w:marBottom w:val="0"/>
          <w:divBdr>
            <w:top w:val="none" w:sz="0" w:space="0" w:color="auto"/>
            <w:left w:val="none" w:sz="0" w:space="0" w:color="auto"/>
            <w:bottom w:val="none" w:sz="0" w:space="0" w:color="auto"/>
            <w:right w:val="none" w:sz="0" w:space="0" w:color="auto"/>
          </w:divBdr>
        </w:div>
        <w:div w:id="709261927">
          <w:marLeft w:val="0"/>
          <w:marRight w:val="0"/>
          <w:marTop w:val="0"/>
          <w:marBottom w:val="0"/>
          <w:divBdr>
            <w:top w:val="none" w:sz="0" w:space="0" w:color="auto"/>
            <w:left w:val="none" w:sz="0" w:space="0" w:color="auto"/>
            <w:bottom w:val="none" w:sz="0" w:space="0" w:color="auto"/>
            <w:right w:val="none" w:sz="0" w:space="0" w:color="auto"/>
          </w:divBdr>
        </w:div>
        <w:div w:id="737216289">
          <w:marLeft w:val="0"/>
          <w:marRight w:val="0"/>
          <w:marTop w:val="0"/>
          <w:marBottom w:val="0"/>
          <w:divBdr>
            <w:top w:val="none" w:sz="0" w:space="0" w:color="auto"/>
            <w:left w:val="none" w:sz="0" w:space="0" w:color="auto"/>
            <w:bottom w:val="none" w:sz="0" w:space="0" w:color="auto"/>
            <w:right w:val="none" w:sz="0" w:space="0" w:color="auto"/>
          </w:divBdr>
        </w:div>
        <w:div w:id="744449050">
          <w:marLeft w:val="0"/>
          <w:marRight w:val="0"/>
          <w:marTop w:val="0"/>
          <w:marBottom w:val="0"/>
          <w:divBdr>
            <w:top w:val="none" w:sz="0" w:space="0" w:color="auto"/>
            <w:left w:val="none" w:sz="0" w:space="0" w:color="auto"/>
            <w:bottom w:val="none" w:sz="0" w:space="0" w:color="auto"/>
            <w:right w:val="none" w:sz="0" w:space="0" w:color="auto"/>
          </w:divBdr>
        </w:div>
        <w:div w:id="750196690">
          <w:marLeft w:val="0"/>
          <w:marRight w:val="0"/>
          <w:marTop w:val="0"/>
          <w:marBottom w:val="0"/>
          <w:divBdr>
            <w:top w:val="none" w:sz="0" w:space="0" w:color="auto"/>
            <w:left w:val="none" w:sz="0" w:space="0" w:color="auto"/>
            <w:bottom w:val="none" w:sz="0" w:space="0" w:color="auto"/>
            <w:right w:val="none" w:sz="0" w:space="0" w:color="auto"/>
          </w:divBdr>
        </w:div>
        <w:div w:id="755714700">
          <w:marLeft w:val="0"/>
          <w:marRight w:val="0"/>
          <w:marTop w:val="0"/>
          <w:marBottom w:val="0"/>
          <w:divBdr>
            <w:top w:val="none" w:sz="0" w:space="0" w:color="auto"/>
            <w:left w:val="none" w:sz="0" w:space="0" w:color="auto"/>
            <w:bottom w:val="none" w:sz="0" w:space="0" w:color="auto"/>
            <w:right w:val="none" w:sz="0" w:space="0" w:color="auto"/>
          </w:divBdr>
        </w:div>
        <w:div w:id="775371309">
          <w:marLeft w:val="0"/>
          <w:marRight w:val="0"/>
          <w:marTop w:val="0"/>
          <w:marBottom w:val="0"/>
          <w:divBdr>
            <w:top w:val="none" w:sz="0" w:space="0" w:color="auto"/>
            <w:left w:val="none" w:sz="0" w:space="0" w:color="auto"/>
            <w:bottom w:val="none" w:sz="0" w:space="0" w:color="auto"/>
            <w:right w:val="none" w:sz="0" w:space="0" w:color="auto"/>
          </w:divBdr>
        </w:div>
        <w:div w:id="784079845">
          <w:marLeft w:val="0"/>
          <w:marRight w:val="0"/>
          <w:marTop w:val="0"/>
          <w:marBottom w:val="0"/>
          <w:divBdr>
            <w:top w:val="none" w:sz="0" w:space="0" w:color="auto"/>
            <w:left w:val="none" w:sz="0" w:space="0" w:color="auto"/>
            <w:bottom w:val="none" w:sz="0" w:space="0" w:color="auto"/>
            <w:right w:val="none" w:sz="0" w:space="0" w:color="auto"/>
          </w:divBdr>
        </w:div>
        <w:div w:id="811749769">
          <w:marLeft w:val="0"/>
          <w:marRight w:val="0"/>
          <w:marTop w:val="0"/>
          <w:marBottom w:val="0"/>
          <w:divBdr>
            <w:top w:val="none" w:sz="0" w:space="0" w:color="auto"/>
            <w:left w:val="none" w:sz="0" w:space="0" w:color="auto"/>
            <w:bottom w:val="none" w:sz="0" w:space="0" w:color="auto"/>
            <w:right w:val="none" w:sz="0" w:space="0" w:color="auto"/>
          </w:divBdr>
        </w:div>
        <w:div w:id="837576550">
          <w:marLeft w:val="0"/>
          <w:marRight w:val="0"/>
          <w:marTop w:val="0"/>
          <w:marBottom w:val="0"/>
          <w:divBdr>
            <w:top w:val="none" w:sz="0" w:space="0" w:color="auto"/>
            <w:left w:val="none" w:sz="0" w:space="0" w:color="auto"/>
            <w:bottom w:val="none" w:sz="0" w:space="0" w:color="auto"/>
            <w:right w:val="none" w:sz="0" w:space="0" w:color="auto"/>
          </w:divBdr>
        </w:div>
        <w:div w:id="845560141">
          <w:marLeft w:val="0"/>
          <w:marRight w:val="0"/>
          <w:marTop w:val="0"/>
          <w:marBottom w:val="0"/>
          <w:divBdr>
            <w:top w:val="none" w:sz="0" w:space="0" w:color="auto"/>
            <w:left w:val="none" w:sz="0" w:space="0" w:color="auto"/>
            <w:bottom w:val="none" w:sz="0" w:space="0" w:color="auto"/>
            <w:right w:val="none" w:sz="0" w:space="0" w:color="auto"/>
          </w:divBdr>
        </w:div>
        <w:div w:id="849412337">
          <w:marLeft w:val="0"/>
          <w:marRight w:val="0"/>
          <w:marTop w:val="0"/>
          <w:marBottom w:val="0"/>
          <w:divBdr>
            <w:top w:val="none" w:sz="0" w:space="0" w:color="auto"/>
            <w:left w:val="none" w:sz="0" w:space="0" w:color="auto"/>
            <w:bottom w:val="none" w:sz="0" w:space="0" w:color="auto"/>
            <w:right w:val="none" w:sz="0" w:space="0" w:color="auto"/>
          </w:divBdr>
        </w:div>
        <w:div w:id="869882415">
          <w:marLeft w:val="0"/>
          <w:marRight w:val="0"/>
          <w:marTop w:val="0"/>
          <w:marBottom w:val="0"/>
          <w:divBdr>
            <w:top w:val="none" w:sz="0" w:space="0" w:color="auto"/>
            <w:left w:val="none" w:sz="0" w:space="0" w:color="auto"/>
            <w:bottom w:val="none" w:sz="0" w:space="0" w:color="auto"/>
            <w:right w:val="none" w:sz="0" w:space="0" w:color="auto"/>
          </w:divBdr>
        </w:div>
        <w:div w:id="880096035">
          <w:marLeft w:val="0"/>
          <w:marRight w:val="0"/>
          <w:marTop w:val="0"/>
          <w:marBottom w:val="0"/>
          <w:divBdr>
            <w:top w:val="none" w:sz="0" w:space="0" w:color="auto"/>
            <w:left w:val="none" w:sz="0" w:space="0" w:color="auto"/>
            <w:bottom w:val="none" w:sz="0" w:space="0" w:color="auto"/>
            <w:right w:val="none" w:sz="0" w:space="0" w:color="auto"/>
          </w:divBdr>
        </w:div>
        <w:div w:id="885875945">
          <w:marLeft w:val="0"/>
          <w:marRight w:val="0"/>
          <w:marTop w:val="0"/>
          <w:marBottom w:val="0"/>
          <w:divBdr>
            <w:top w:val="none" w:sz="0" w:space="0" w:color="auto"/>
            <w:left w:val="none" w:sz="0" w:space="0" w:color="auto"/>
            <w:bottom w:val="none" w:sz="0" w:space="0" w:color="auto"/>
            <w:right w:val="none" w:sz="0" w:space="0" w:color="auto"/>
          </w:divBdr>
        </w:div>
        <w:div w:id="933585677">
          <w:marLeft w:val="0"/>
          <w:marRight w:val="0"/>
          <w:marTop w:val="0"/>
          <w:marBottom w:val="0"/>
          <w:divBdr>
            <w:top w:val="none" w:sz="0" w:space="0" w:color="auto"/>
            <w:left w:val="none" w:sz="0" w:space="0" w:color="auto"/>
            <w:bottom w:val="none" w:sz="0" w:space="0" w:color="auto"/>
            <w:right w:val="none" w:sz="0" w:space="0" w:color="auto"/>
          </w:divBdr>
        </w:div>
        <w:div w:id="940145577">
          <w:marLeft w:val="0"/>
          <w:marRight w:val="0"/>
          <w:marTop w:val="0"/>
          <w:marBottom w:val="0"/>
          <w:divBdr>
            <w:top w:val="none" w:sz="0" w:space="0" w:color="auto"/>
            <w:left w:val="none" w:sz="0" w:space="0" w:color="auto"/>
            <w:bottom w:val="none" w:sz="0" w:space="0" w:color="auto"/>
            <w:right w:val="none" w:sz="0" w:space="0" w:color="auto"/>
          </w:divBdr>
        </w:div>
        <w:div w:id="961421949">
          <w:marLeft w:val="0"/>
          <w:marRight w:val="0"/>
          <w:marTop w:val="0"/>
          <w:marBottom w:val="0"/>
          <w:divBdr>
            <w:top w:val="none" w:sz="0" w:space="0" w:color="auto"/>
            <w:left w:val="none" w:sz="0" w:space="0" w:color="auto"/>
            <w:bottom w:val="none" w:sz="0" w:space="0" w:color="auto"/>
            <w:right w:val="none" w:sz="0" w:space="0" w:color="auto"/>
          </w:divBdr>
        </w:div>
        <w:div w:id="975531956">
          <w:marLeft w:val="0"/>
          <w:marRight w:val="0"/>
          <w:marTop w:val="0"/>
          <w:marBottom w:val="0"/>
          <w:divBdr>
            <w:top w:val="none" w:sz="0" w:space="0" w:color="auto"/>
            <w:left w:val="none" w:sz="0" w:space="0" w:color="auto"/>
            <w:bottom w:val="none" w:sz="0" w:space="0" w:color="auto"/>
            <w:right w:val="none" w:sz="0" w:space="0" w:color="auto"/>
          </w:divBdr>
        </w:div>
        <w:div w:id="989018398">
          <w:marLeft w:val="0"/>
          <w:marRight w:val="0"/>
          <w:marTop w:val="0"/>
          <w:marBottom w:val="0"/>
          <w:divBdr>
            <w:top w:val="none" w:sz="0" w:space="0" w:color="auto"/>
            <w:left w:val="none" w:sz="0" w:space="0" w:color="auto"/>
            <w:bottom w:val="none" w:sz="0" w:space="0" w:color="auto"/>
            <w:right w:val="none" w:sz="0" w:space="0" w:color="auto"/>
          </w:divBdr>
        </w:div>
        <w:div w:id="1052540257">
          <w:marLeft w:val="0"/>
          <w:marRight w:val="0"/>
          <w:marTop w:val="0"/>
          <w:marBottom w:val="0"/>
          <w:divBdr>
            <w:top w:val="none" w:sz="0" w:space="0" w:color="auto"/>
            <w:left w:val="none" w:sz="0" w:space="0" w:color="auto"/>
            <w:bottom w:val="none" w:sz="0" w:space="0" w:color="auto"/>
            <w:right w:val="none" w:sz="0" w:space="0" w:color="auto"/>
          </w:divBdr>
        </w:div>
        <w:div w:id="1055083885">
          <w:marLeft w:val="0"/>
          <w:marRight w:val="0"/>
          <w:marTop w:val="0"/>
          <w:marBottom w:val="0"/>
          <w:divBdr>
            <w:top w:val="none" w:sz="0" w:space="0" w:color="auto"/>
            <w:left w:val="none" w:sz="0" w:space="0" w:color="auto"/>
            <w:bottom w:val="none" w:sz="0" w:space="0" w:color="auto"/>
            <w:right w:val="none" w:sz="0" w:space="0" w:color="auto"/>
          </w:divBdr>
        </w:div>
        <w:div w:id="1078208315">
          <w:marLeft w:val="0"/>
          <w:marRight w:val="0"/>
          <w:marTop w:val="0"/>
          <w:marBottom w:val="0"/>
          <w:divBdr>
            <w:top w:val="none" w:sz="0" w:space="0" w:color="auto"/>
            <w:left w:val="none" w:sz="0" w:space="0" w:color="auto"/>
            <w:bottom w:val="none" w:sz="0" w:space="0" w:color="auto"/>
            <w:right w:val="none" w:sz="0" w:space="0" w:color="auto"/>
          </w:divBdr>
        </w:div>
        <w:div w:id="1090345412">
          <w:marLeft w:val="0"/>
          <w:marRight w:val="0"/>
          <w:marTop w:val="0"/>
          <w:marBottom w:val="0"/>
          <w:divBdr>
            <w:top w:val="none" w:sz="0" w:space="0" w:color="auto"/>
            <w:left w:val="none" w:sz="0" w:space="0" w:color="auto"/>
            <w:bottom w:val="none" w:sz="0" w:space="0" w:color="auto"/>
            <w:right w:val="none" w:sz="0" w:space="0" w:color="auto"/>
          </w:divBdr>
        </w:div>
        <w:div w:id="1117333420">
          <w:marLeft w:val="0"/>
          <w:marRight w:val="0"/>
          <w:marTop w:val="0"/>
          <w:marBottom w:val="0"/>
          <w:divBdr>
            <w:top w:val="none" w:sz="0" w:space="0" w:color="auto"/>
            <w:left w:val="none" w:sz="0" w:space="0" w:color="auto"/>
            <w:bottom w:val="none" w:sz="0" w:space="0" w:color="auto"/>
            <w:right w:val="none" w:sz="0" w:space="0" w:color="auto"/>
          </w:divBdr>
        </w:div>
        <w:div w:id="1118914909">
          <w:marLeft w:val="0"/>
          <w:marRight w:val="0"/>
          <w:marTop w:val="0"/>
          <w:marBottom w:val="0"/>
          <w:divBdr>
            <w:top w:val="none" w:sz="0" w:space="0" w:color="auto"/>
            <w:left w:val="none" w:sz="0" w:space="0" w:color="auto"/>
            <w:bottom w:val="none" w:sz="0" w:space="0" w:color="auto"/>
            <w:right w:val="none" w:sz="0" w:space="0" w:color="auto"/>
          </w:divBdr>
        </w:div>
        <w:div w:id="1124927511">
          <w:marLeft w:val="0"/>
          <w:marRight w:val="0"/>
          <w:marTop w:val="0"/>
          <w:marBottom w:val="0"/>
          <w:divBdr>
            <w:top w:val="none" w:sz="0" w:space="0" w:color="auto"/>
            <w:left w:val="none" w:sz="0" w:space="0" w:color="auto"/>
            <w:bottom w:val="none" w:sz="0" w:space="0" w:color="auto"/>
            <w:right w:val="none" w:sz="0" w:space="0" w:color="auto"/>
          </w:divBdr>
        </w:div>
        <w:div w:id="1197232779">
          <w:marLeft w:val="0"/>
          <w:marRight w:val="0"/>
          <w:marTop w:val="0"/>
          <w:marBottom w:val="0"/>
          <w:divBdr>
            <w:top w:val="none" w:sz="0" w:space="0" w:color="auto"/>
            <w:left w:val="none" w:sz="0" w:space="0" w:color="auto"/>
            <w:bottom w:val="none" w:sz="0" w:space="0" w:color="auto"/>
            <w:right w:val="none" w:sz="0" w:space="0" w:color="auto"/>
          </w:divBdr>
        </w:div>
        <w:div w:id="1220508837">
          <w:marLeft w:val="0"/>
          <w:marRight w:val="0"/>
          <w:marTop w:val="0"/>
          <w:marBottom w:val="0"/>
          <w:divBdr>
            <w:top w:val="none" w:sz="0" w:space="0" w:color="auto"/>
            <w:left w:val="none" w:sz="0" w:space="0" w:color="auto"/>
            <w:bottom w:val="none" w:sz="0" w:space="0" w:color="auto"/>
            <w:right w:val="none" w:sz="0" w:space="0" w:color="auto"/>
          </w:divBdr>
        </w:div>
        <w:div w:id="1230573173">
          <w:marLeft w:val="0"/>
          <w:marRight w:val="0"/>
          <w:marTop w:val="0"/>
          <w:marBottom w:val="0"/>
          <w:divBdr>
            <w:top w:val="none" w:sz="0" w:space="0" w:color="auto"/>
            <w:left w:val="none" w:sz="0" w:space="0" w:color="auto"/>
            <w:bottom w:val="none" w:sz="0" w:space="0" w:color="auto"/>
            <w:right w:val="none" w:sz="0" w:space="0" w:color="auto"/>
          </w:divBdr>
        </w:div>
        <w:div w:id="1265528710">
          <w:marLeft w:val="0"/>
          <w:marRight w:val="0"/>
          <w:marTop w:val="0"/>
          <w:marBottom w:val="0"/>
          <w:divBdr>
            <w:top w:val="none" w:sz="0" w:space="0" w:color="auto"/>
            <w:left w:val="none" w:sz="0" w:space="0" w:color="auto"/>
            <w:bottom w:val="none" w:sz="0" w:space="0" w:color="auto"/>
            <w:right w:val="none" w:sz="0" w:space="0" w:color="auto"/>
          </w:divBdr>
        </w:div>
        <w:div w:id="1295982119">
          <w:marLeft w:val="0"/>
          <w:marRight w:val="0"/>
          <w:marTop w:val="0"/>
          <w:marBottom w:val="0"/>
          <w:divBdr>
            <w:top w:val="none" w:sz="0" w:space="0" w:color="auto"/>
            <w:left w:val="none" w:sz="0" w:space="0" w:color="auto"/>
            <w:bottom w:val="none" w:sz="0" w:space="0" w:color="auto"/>
            <w:right w:val="none" w:sz="0" w:space="0" w:color="auto"/>
          </w:divBdr>
        </w:div>
        <w:div w:id="1321740122">
          <w:marLeft w:val="0"/>
          <w:marRight w:val="0"/>
          <w:marTop w:val="0"/>
          <w:marBottom w:val="0"/>
          <w:divBdr>
            <w:top w:val="none" w:sz="0" w:space="0" w:color="auto"/>
            <w:left w:val="none" w:sz="0" w:space="0" w:color="auto"/>
            <w:bottom w:val="none" w:sz="0" w:space="0" w:color="auto"/>
            <w:right w:val="none" w:sz="0" w:space="0" w:color="auto"/>
          </w:divBdr>
        </w:div>
        <w:div w:id="1333264952">
          <w:marLeft w:val="0"/>
          <w:marRight w:val="0"/>
          <w:marTop w:val="0"/>
          <w:marBottom w:val="0"/>
          <w:divBdr>
            <w:top w:val="none" w:sz="0" w:space="0" w:color="auto"/>
            <w:left w:val="none" w:sz="0" w:space="0" w:color="auto"/>
            <w:bottom w:val="none" w:sz="0" w:space="0" w:color="auto"/>
            <w:right w:val="none" w:sz="0" w:space="0" w:color="auto"/>
          </w:divBdr>
        </w:div>
        <w:div w:id="1334184812">
          <w:marLeft w:val="0"/>
          <w:marRight w:val="0"/>
          <w:marTop w:val="0"/>
          <w:marBottom w:val="0"/>
          <w:divBdr>
            <w:top w:val="none" w:sz="0" w:space="0" w:color="auto"/>
            <w:left w:val="none" w:sz="0" w:space="0" w:color="auto"/>
            <w:bottom w:val="none" w:sz="0" w:space="0" w:color="auto"/>
            <w:right w:val="none" w:sz="0" w:space="0" w:color="auto"/>
          </w:divBdr>
        </w:div>
        <w:div w:id="1358194548">
          <w:marLeft w:val="0"/>
          <w:marRight w:val="0"/>
          <w:marTop w:val="0"/>
          <w:marBottom w:val="0"/>
          <w:divBdr>
            <w:top w:val="none" w:sz="0" w:space="0" w:color="auto"/>
            <w:left w:val="none" w:sz="0" w:space="0" w:color="auto"/>
            <w:bottom w:val="none" w:sz="0" w:space="0" w:color="auto"/>
            <w:right w:val="none" w:sz="0" w:space="0" w:color="auto"/>
          </w:divBdr>
        </w:div>
        <w:div w:id="1386023282">
          <w:marLeft w:val="0"/>
          <w:marRight w:val="0"/>
          <w:marTop w:val="0"/>
          <w:marBottom w:val="0"/>
          <w:divBdr>
            <w:top w:val="none" w:sz="0" w:space="0" w:color="auto"/>
            <w:left w:val="none" w:sz="0" w:space="0" w:color="auto"/>
            <w:bottom w:val="none" w:sz="0" w:space="0" w:color="auto"/>
            <w:right w:val="none" w:sz="0" w:space="0" w:color="auto"/>
          </w:divBdr>
        </w:div>
        <w:div w:id="1386217821">
          <w:marLeft w:val="0"/>
          <w:marRight w:val="0"/>
          <w:marTop w:val="0"/>
          <w:marBottom w:val="0"/>
          <w:divBdr>
            <w:top w:val="none" w:sz="0" w:space="0" w:color="auto"/>
            <w:left w:val="none" w:sz="0" w:space="0" w:color="auto"/>
            <w:bottom w:val="none" w:sz="0" w:space="0" w:color="auto"/>
            <w:right w:val="none" w:sz="0" w:space="0" w:color="auto"/>
          </w:divBdr>
        </w:div>
        <w:div w:id="1430127873">
          <w:marLeft w:val="0"/>
          <w:marRight w:val="0"/>
          <w:marTop w:val="0"/>
          <w:marBottom w:val="0"/>
          <w:divBdr>
            <w:top w:val="none" w:sz="0" w:space="0" w:color="auto"/>
            <w:left w:val="none" w:sz="0" w:space="0" w:color="auto"/>
            <w:bottom w:val="none" w:sz="0" w:space="0" w:color="auto"/>
            <w:right w:val="none" w:sz="0" w:space="0" w:color="auto"/>
          </w:divBdr>
        </w:div>
        <w:div w:id="1436318982">
          <w:marLeft w:val="0"/>
          <w:marRight w:val="0"/>
          <w:marTop w:val="0"/>
          <w:marBottom w:val="0"/>
          <w:divBdr>
            <w:top w:val="none" w:sz="0" w:space="0" w:color="auto"/>
            <w:left w:val="none" w:sz="0" w:space="0" w:color="auto"/>
            <w:bottom w:val="none" w:sz="0" w:space="0" w:color="auto"/>
            <w:right w:val="none" w:sz="0" w:space="0" w:color="auto"/>
          </w:divBdr>
        </w:div>
        <w:div w:id="1468628321">
          <w:marLeft w:val="0"/>
          <w:marRight w:val="0"/>
          <w:marTop w:val="0"/>
          <w:marBottom w:val="0"/>
          <w:divBdr>
            <w:top w:val="none" w:sz="0" w:space="0" w:color="auto"/>
            <w:left w:val="none" w:sz="0" w:space="0" w:color="auto"/>
            <w:bottom w:val="none" w:sz="0" w:space="0" w:color="auto"/>
            <w:right w:val="none" w:sz="0" w:space="0" w:color="auto"/>
          </w:divBdr>
        </w:div>
        <w:div w:id="1545948410">
          <w:marLeft w:val="0"/>
          <w:marRight w:val="0"/>
          <w:marTop w:val="0"/>
          <w:marBottom w:val="0"/>
          <w:divBdr>
            <w:top w:val="none" w:sz="0" w:space="0" w:color="auto"/>
            <w:left w:val="none" w:sz="0" w:space="0" w:color="auto"/>
            <w:bottom w:val="none" w:sz="0" w:space="0" w:color="auto"/>
            <w:right w:val="none" w:sz="0" w:space="0" w:color="auto"/>
          </w:divBdr>
        </w:div>
        <w:div w:id="1547375538">
          <w:marLeft w:val="0"/>
          <w:marRight w:val="0"/>
          <w:marTop w:val="0"/>
          <w:marBottom w:val="0"/>
          <w:divBdr>
            <w:top w:val="none" w:sz="0" w:space="0" w:color="auto"/>
            <w:left w:val="none" w:sz="0" w:space="0" w:color="auto"/>
            <w:bottom w:val="none" w:sz="0" w:space="0" w:color="auto"/>
            <w:right w:val="none" w:sz="0" w:space="0" w:color="auto"/>
          </w:divBdr>
        </w:div>
        <w:div w:id="1552887883">
          <w:marLeft w:val="0"/>
          <w:marRight w:val="0"/>
          <w:marTop w:val="0"/>
          <w:marBottom w:val="0"/>
          <w:divBdr>
            <w:top w:val="none" w:sz="0" w:space="0" w:color="auto"/>
            <w:left w:val="none" w:sz="0" w:space="0" w:color="auto"/>
            <w:bottom w:val="none" w:sz="0" w:space="0" w:color="auto"/>
            <w:right w:val="none" w:sz="0" w:space="0" w:color="auto"/>
          </w:divBdr>
        </w:div>
        <w:div w:id="1566142597">
          <w:marLeft w:val="0"/>
          <w:marRight w:val="0"/>
          <w:marTop w:val="0"/>
          <w:marBottom w:val="0"/>
          <w:divBdr>
            <w:top w:val="none" w:sz="0" w:space="0" w:color="auto"/>
            <w:left w:val="none" w:sz="0" w:space="0" w:color="auto"/>
            <w:bottom w:val="none" w:sz="0" w:space="0" w:color="auto"/>
            <w:right w:val="none" w:sz="0" w:space="0" w:color="auto"/>
          </w:divBdr>
        </w:div>
        <w:div w:id="1569224272">
          <w:marLeft w:val="0"/>
          <w:marRight w:val="0"/>
          <w:marTop w:val="0"/>
          <w:marBottom w:val="0"/>
          <w:divBdr>
            <w:top w:val="none" w:sz="0" w:space="0" w:color="auto"/>
            <w:left w:val="none" w:sz="0" w:space="0" w:color="auto"/>
            <w:bottom w:val="none" w:sz="0" w:space="0" w:color="auto"/>
            <w:right w:val="none" w:sz="0" w:space="0" w:color="auto"/>
          </w:divBdr>
        </w:div>
        <w:div w:id="1579171882">
          <w:marLeft w:val="0"/>
          <w:marRight w:val="0"/>
          <w:marTop w:val="0"/>
          <w:marBottom w:val="0"/>
          <w:divBdr>
            <w:top w:val="none" w:sz="0" w:space="0" w:color="auto"/>
            <w:left w:val="none" w:sz="0" w:space="0" w:color="auto"/>
            <w:bottom w:val="none" w:sz="0" w:space="0" w:color="auto"/>
            <w:right w:val="none" w:sz="0" w:space="0" w:color="auto"/>
          </w:divBdr>
        </w:div>
        <w:div w:id="1579292736">
          <w:marLeft w:val="0"/>
          <w:marRight w:val="0"/>
          <w:marTop w:val="0"/>
          <w:marBottom w:val="0"/>
          <w:divBdr>
            <w:top w:val="none" w:sz="0" w:space="0" w:color="auto"/>
            <w:left w:val="none" w:sz="0" w:space="0" w:color="auto"/>
            <w:bottom w:val="none" w:sz="0" w:space="0" w:color="auto"/>
            <w:right w:val="none" w:sz="0" w:space="0" w:color="auto"/>
          </w:divBdr>
        </w:div>
        <w:div w:id="1579822452">
          <w:marLeft w:val="0"/>
          <w:marRight w:val="0"/>
          <w:marTop w:val="0"/>
          <w:marBottom w:val="0"/>
          <w:divBdr>
            <w:top w:val="none" w:sz="0" w:space="0" w:color="auto"/>
            <w:left w:val="none" w:sz="0" w:space="0" w:color="auto"/>
            <w:bottom w:val="none" w:sz="0" w:space="0" w:color="auto"/>
            <w:right w:val="none" w:sz="0" w:space="0" w:color="auto"/>
          </w:divBdr>
        </w:div>
        <w:div w:id="1597901274">
          <w:marLeft w:val="0"/>
          <w:marRight w:val="0"/>
          <w:marTop w:val="0"/>
          <w:marBottom w:val="0"/>
          <w:divBdr>
            <w:top w:val="none" w:sz="0" w:space="0" w:color="auto"/>
            <w:left w:val="none" w:sz="0" w:space="0" w:color="auto"/>
            <w:bottom w:val="none" w:sz="0" w:space="0" w:color="auto"/>
            <w:right w:val="none" w:sz="0" w:space="0" w:color="auto"/>
          </w:divBdr>
        </w:div>
        <w:div w:id="1609771343">
          <w:marLeft w:val="0"/>
          <w:marRight w:val="0"/>
          <w:marTop w:val="0"/>
          <w:marBottom w:val="0"/>
          <w:divBdr>
            <w:top w:val="none" w:sz="0" w:space="0" w:color="auto"/>
            <w:left w:val="none" w:sz="0" w:space="0" w:color="auto"/>
            <w:bottom w:val="none" w:sz="0" w:space="0" w:color="auto"/>
            <w:right w:val="none" w:sz="0" w:space="0" w:color="auto"/>
          </w:divBdr>
        </w:div>
        <w:div w:id="1621565903">
          <w:marLeft w:val="0"/>
          <w:marRight w:val="0"/>
          <w:marTop w:val="0"/>
          <w:marBottom w:val="0"/>
          <w:divBdr>
            <w:top w:val="none" w:sz="0" w:space="0" w:color="auto"/>
            <w:left w:val="none" w:sz="0" w:space="0" w:color="auto"/>
            <w:bottom w:val="none" w:sz="0" w:space="0" w:color="auto"/>
            <w:right w:val="none" w:sz="0" w:space="0" w:color="auto"/>
          </w:divBdr>
        </w:div>
        <w:div w:id="1631667037">
          <w:marLeft w:val="0"/>
          <w:marRight w:val="0"/>
          <w:marTop w:val="0"/>
          <w:marBottom w:val="0"/>
          <w:divBdr>
            <w:top w:val="none" w:sz="0" w:space="0" w:color="auto"/>
            <w:left w:val="none" w:sz="0" w:space="0" w:color="auto"/>
            <w:bottom w:val="none" w:sz="0" w:space="0" w:color="auto"/>
            <w:right w:val="none" w:sz="0" w:space="0" w:color="auto"/>
          </w:divBdr>
        </w:div>
        <w:div w:id="1642222660">
          <w:marLeft w:val="0"/>
          <w:marRight w:val="0"/>
          <w:marTop w:val="0"/>
          <w:marBottom w:val="0"/>
          <w:divBdr>
            <w:top w:val="none" w:sz="0" w:space="0" w:color="auto"/>
            <w:left w:val="none" w:sz="0" w:space="0" w:color="auto"/>
            <w:bottom w:val="none" w:sz="0" w:space="0" w:color="auto"/>
            <w:right w:val="none" w:sz="0" w:space="0" w:color="auto"/>
          </w:divBdr>
        </w:div>
        <w:div w:id="1647006736">
          <w:marLeft w:val="0"/>
          <w:marRight w:val="0"/>
          <w:marTop w:val="0"/>
          <w:marBottom w:val="0"/>
          <w:divBdr>
            <w:top w:val="none" w:sz="0" w:space="0" w:color="auto"/>
            <w:left w:val="none" w:sz="0" w:space="0" w:color="auto"/>
            <w:bottom w:val="none" w:sz="0" w:space="0" w:color="auto"/>
            <w:right w:val="none" w:sz="0" w:space="0" w:color="auto"/>
          </w:divBdr>
        </w:div>
        <w:div w:id="1671299732">
          <w:marLeft w:val="0"/>
          <w:marRight w:val="0"/>
          <w:marTop w:val="0"/>
          <w:marBottom w:val="0"/>
          <w:divBdr>
            <w:top w:val="none" w:sz="0" w:space="0" w:color="auto"/>
            <w:left w:val="none" w:sz="0" w:space="0" w:color="auto"/>
            <w:bottom w:val="none" w:sz="0" w:space="0" w:color="auto"/>
            <w:right w:val="none" w:sz="0" w:space="0" w:color="auto"/>
          </w:divBdr>
        </w:div>
        <w:div w:id="1690108389">
          <w:marLeft w:val="0"/>
          <w:marRight w:val="0"/>
          <w:marTop w:val="0"/>
          <w:marBottom w:val="0"/>
          <w:divBdr>
            <w:top w:val="none" w:sz="0" w:space="0" w:color="auto"/>
            <w:left w:val="none" w:sz="0" w:space="0" w:color="auto"/>
            <w:bottom w:val="none" w:sz="0" w:space="0" w:color="auto"/>
            <w:right w:val="none" w:sz="0" w:space="0" w:color="auto"/>
          </w:divBdr>
        </w:div>
        <w:div w:id="1711296744">
          <w:marLeft w:val="0"/>
          <w:marRight w:val="0"/>
          <w:marTop w:val="0"/>
          <w:marBottom w:val="0"/>
          <w:divBdr>
            <w:top w:val="none" w:sz="0" w:space="0" w:color="auto"/>
            <w:left w:val="none" w:sz="0" w:space="0" w:color="auto"/>
            <w:bottom w:val="none" w:sz="0" w:space="0" w:color="auto"/>
            <w:right w:val="none" w:sz="0" w:space="0" w:color="auto"/>
          </w:divBdr>
        </w:div>
        <w:div w:id="1743092847">
          <w:marLeft w:val="0"/>
          <w:marRight w:val="0"/>
          <w:marTop w:val="0"/>
          <w:marBottom w:val="0"/>
          <w:divBdr>
            <w:top w:val="none" w:sz="0" w:space="0" w:color="auto"/>
            <w:left w:val="none" w:sz="0" w:space="0" w:color="auto"/>
            <w:bottom w:val="none" w:sz="0" w:space="0" w:color="auto"/>
            <w:right w:val="none" w:sz="0" w:space="0" w:color="auto"/>
          </w:divBdr>
        </w:div>
        <w:div w:id="1748765631">
          <w:marLeft w:val="0"/>
          <w:marRight w:val="0"/>
          <w:marTop w:val="0"/>
          <w:marBottom w:val="0"/>
          <w:divBdr>
            <w:top w:val="none" w:sz="0" w:space="0" w:color="auto"/>
            <w:left w:val="none" w:sz="0" w:space="0" w:color="auto"/>
            <w:bottom w:val="none" w:sz="0" w:space="0" w:color="auto"/>
            <w:right w:val="none" w:sz="0" w:space="0" w:color="auto"/>
          </w:divBdr>
        </w:div>
        <w:div w:id="1753820468">
          <w:marLeft w:val="0"/>
          <w:marRight w:val="0"/>
          <w:marTop w:val="0"/>
          <w:marBottom w:val="0"/>
          <w:divBdr>
            <w:top w:val="none" w:sz="0" w:space="0" w:color="auto"/>
            <w:left w:val="none" w:sz="0" w:space="0" w:color="auto"/>
            <w:bottom w:val="none" w:sz="0" w:space="0" w:color="auto"/>
            <w:right w:val="none" w:sz="0" w:space="0" w:color="auto"/>
          </w:divBdr>
        </w:div>
        <w:div w:id="1755862293">
          <w:marLeft w:val="0"/>
          <w:marRight w:val="0"/>
          <w:marTop w:val="0"/>
          <w:marBottom w:val="0"/>
          <w:divBdr>
            <w:top w:val="none" w:sz="0" w:space="0" w:color="auto"/>
            <w:left w:val="none" w:sz="0" w:space="0" w:color="auto"/>
            <w:bottom w:val="none" w:sz="0" w:space="0" w:color="auto"/>
            <w:right w:val="none" w:sz="0" w:space="0" w:color="auto"/>
          </w:divBdr>
        </w:div>
        <w:div w:id="1823544318">
          <w:marLeft w:val="0"/>
          <w:marRight w:val="0"/>
          <w:marTop w:val="0"/>
          <w:marBottom w:val="0"/>
          <w:divBdr>
            <w:top w:val="none" w:sz="0" w:space="0" w:color="auto"/>
            <w:left w:val="none" w:sz="0" w:space="0" w:color="auto"/>
            <w:bottom w:val="none" w:sz="0" w:space="0" w:color="auto"/>
            <w:right w:val="none" w:sz="0" w:space="0" w:color="auto"/>
          </w:divBdr>
        </w:div>
        <w:div w:id="1828015054">
          <w:marLeft w:val="0"/>
          <w:marRight w:val="0"/>
          <w:marTop w:val="0"/>
          <w:marBottom w:val="0"/>
          <w:divBdr>
            <w:top w:val="none" w:sz="0" w:space="0" w:color="auto"/>
            <w:left w:val="none" w:sz="0" w:space="0" w:color="auto"/>
            <w:bottom w:val="none" w:sz="0" w:space="0" w:color="auto"/>
            <w:right w:val="none" w:sz="0" w:space="0" w:color="auto"/>
          </w:divBdr>
        </w:div>
        <w:div w:id="1835105211">
          <w:marLeft w:val="0"/>
          <w:marRight w:val="0"/>
          <w:marTop w:val="0"/>
          <w:marBottom w:val="0"/>
          <w:divBdr>
            <w:top w:val="none" w:sz="0" w:space="0" w:color="auto"/>
            <w:left w:val="none" w:sz="0" w:space="0" w:color="auto"/>
            <w:bottom w:val="none" w:sz="0" w:space="0" w:color="auto"/>
            <w:right w:val="none" w:sz="0" w:space="0" w:color="auto"/>
          </w:divBdr>
        </w:div>
        <w:div w:id="1855420303">
          <w:marLeft w:val="0"/>
          <w:marRight w:val="0"/>
          <w:marTop w:val="0"/>
          <w:marBottom w:val="0"/>
          <w:divBdr>
            <w:top w:val="none" w:sz="0" w:space="0" w:color="auto"/>
            <w:left w:val="none" w:sz="0" w:space="0" w:color="auto"/>
            <w:bottom w:val="none" w:sz="0" w:space="0" w:color="auto"/>
            <w:right w:val="none" w:sz="0" w:space="0" w:color="auto"/>
          </w:divBdr>
        </w:div>
        <w:div w:id="1864709637">
          <w:marLeft w:val="0"/>
          <w:marRight w:val="0"/>
          <w:marTop w:val="0"/>
          <w:marBottom w:val="0"/>
          <w:divBdr>
            <w:top w:val="none" w:sz="0" w:space="0" w:color="auto"/>
            <w:left w:val="none" w:sz="0" w:space="0" w:color="auto"/>
            <w:bottom w:val="none" w:sz="0" w:space="0" w:color="auto"/>
            <w:right w:val="none" w:sz="0" w:space="0" w:color="auto"/>
          </w:divBdr>
        </w:div>
        <w:div w:id="1868903331">
          <w:marLeft w:val="0"/>
          <w:marRight w:val="0"/>
          <w:marTop w:val="0"/>
          <w:marBottom w:val="0"/>
          <w:divBdr>
            <w:top w:val="none" w:sz="0" w:space="0" w:color="auto"/>
            <w:left w:val="none" w:sz="0" w:space="0" w:color="auto"/>
            <w:bottom w:val="none" w:sz="0" w:space="0" w:color="auto"/>
            <w:right w:val="none" w:sz="0" w:space="0" w:color="auto"/>
          </w:divBdr>
        </w:div>
        <w:div w:id="1879002284">
          <w:marLeft w:val="0"/>
          <w:marRight w:val="0"/>
          <w:marTop w:val="0"/>
          <w:marBottom w:val="0"/>
          <w:divBdr>
            <w:top w:val="none" w:sz="0" w:space="0" w:color="auto"/>
            <w:left w:val="none" w:sz="0" w:space="0" w:color="auto"/>
            <w:bottom w:val="none" w:sz="0" w:space="0" w:color="auto"/>
            <w:right w:val="none" w:sz="0" w:space="0" w:color="auto"/>
          </w:divBdr>
        </w:div>
        <w:div w:id="1901596726">
          <w:marLeft w:val="0"/>
          <w:marRight w:val="0"/>
          <w:marTop w:val="0"/>
          <w:marBottom w:val="0"/>
          <w:divBdr>
            <w:top w:val="none" w:sz="0" w:space="0" w:color="auto"/>
            <w:left w:val="none" w:sz="0" w:space="0" w:color="auto"/>
            <w:bottom w:val="none" w:sz="0" w:space="0" w:color="auto"/>
            <w:right w:val="none" w:sz="0" w:space="0" w:color="auto"/>
          </w:divBdr>
        </w:div>
        <w:div w:id="1926573962">
          <w:marLeft w:val="0"/>
          <w:marRight w:val="0"/>
          <w:marTop w:val="0"/>
          <w:marBottom w:val="0"/>
          <w:divBdr>
            <w:top w:val="none" w:sz="0" w:space="0" w:color="auto"/>
            <w:left w:val="none" w:sz="0" w:space="0" w:color="auto"/>
            <w:bottom w:val="none" w:sz="0" w:space="0" w:color="auto"/>
            <w:right w:val="none" w:sz="0" w:space="0" w:color="auto"/>
          </w:divBdr>
        </w:div>
        <w:div w:id="1928687344">
          <w:marLeft w:val="0"/>
          <w:marRight w:val="0"/>
          <w:marTop w:val="0"/>
          <w:marBottom w:val="0"/>
          <w:divBdr>
            <w:top w:val="none" w:sz="0" w:space="0" w:color="auto"/>
            <w:left w:val="none" w:sz="0" w:space="0" w:color="auto"/>
            <w:bottom w:val="none" w:sz="0" w:space="0" w:color="auto"/>
            <w:right w:val="none" w:sz="0" w:space="0" w:color="auto"/>
          </w:divBdr>
        </w:div>
        <w:div w:id="1934623739">
          <w:marLeft w:val="0"/>
          <w:marRight w:val="0"/>
          <w:marTop w:val="0"/>
          <w:marBottom w:val="0"/>
          <w:divBdr>
            <w:top w:val="none" w:sz="0" w:space="0" w:color="auto"/>
            <w:left w:val="none" w:sz="0" w:space="0" w:color="auto"/>
            <w:bottom w:val="none" w:sz="0" w:space="0" w:color="auto"/>
            <w:right w:val="none" w:sz="0" w:space="0" w:color="auto"/>
          </w:divBdr>
        </w:div>
        <w:div w:id="1935555664">
          <w:marLeft w:val="0"/>
          <w:marRight w:val="0"/>
          <w:marTop w:val="0"/>
          <w:marBottom w:val="0"/>
          <w:divBdr>
            <w:top w:val="none" w:sz="0" w:space="0" w:color="auto"/>
            <w:left w:val="none" w:sz="0" w:space="0" w:color="auto"/>
            <w:bottom w:val="none" w:sz="0" w:space="0" w:color="auto"/>
            <w:right w:val="none" w:sz="0" w:space="0" w:color="auto"/>
          </w:divBdr>
        </w:div>
        <w:div w:id="2012831684">
          <w:marLeft w:val="0"/>
          <w:marRight w:val="0"/>
          <w:marTop w:val="0"/>
          <w:marBottom w:val="0"/>
          <w:divBdr>
            <w:top w:val="none" w:sz="0" w:space="0" w:color="auto"/>
            <w:left w:val="none" w:sz="0" w:space="0" w:color="auto"/>
            <w:bottom w:val="none" w:sz="0" w:space="0" w:color="auto"/>
            <w:right w:val="none" w:sz="0" w:space="0" w:color="auto"/>
          </w:divBdr>
        </w:div>
        <w:div w:id="2029866508">
          <w:marLeft w:val="0"/>
          <w:marRight w:val="0"/>
          <w:marTop w:val="0"/>
          <w:marBottom w:val="0"/>
          <w:divBdr>
            <w:top w:val="none" w:sz="0" w:space="0" w:color="auto"/>
            <w:left w:val="none" w:sz="0" w:space="0" w:color="auto"/>
            <w:bottom w:val="none" w:sz="0" w:space="0" w:color="auto"/>
            <w:right w:val="none" w:sz="0" w:space="0" w:color="auto"/>
          </w:divBdr>
        </w:div>
        <w:div w:id="2033264485">
          <w:marLeft w:val="0"/>
          <w:marRight w:val="0"/>
          <w:marTop w:val="0"/>
          <w:marBottom w:val="0"/>
          <w:divBdr>
            <w:top w:val="none" w:sz="0" w:space="0" w:color="auto"/>
            <w:left w:val="none" w:sz="0" w:space="0" w:color="auto"/>
            <w:bottom w:val="none" w:sz="0" w:space="0" w:color="auto"/>
            <w:right w:val="none" w:sz="0" w:space="0" w:color="auto"/>
          </w:divBdr>
        </w:div>
        <w:div w:id="2069957088">
          <w:marLeft w:val="0"/>
          <w:marRight w:val="0"/>
          <w:marTop w:val="0"/>
          <w:marBottom w:val="0"/>
          <w:divBdr>
            <w:top w:val="none" w:sz="0" w:space="0" w:color="auto"/>
            <w:left w:val="none" w:sz="0" w:space="0" w:color="auto"/>
            <w:bottom w:val="none" w:sz="0" w:space="0" w:color="auto"/>
            <w:right w:val="none" w:sz="0" w:space="0" w:color="auto"/>
          </w:divBdr>
        </w:div>
        <w:div w:id="2070768182">
          <w:marLeft w:val="0"/>
          <w:marRight w:val="0"/>
          <w:marTop w:val="0"/>
          <w:marBottom w:val="0"/>
          <w:divBdr>
            <w:top w:val="none" w:sz="0" w:space="0" w:color="auto"/>
            <w:left w:val="none" w:sz="0" w:space="0" w:color="auto"/>
            <w:bottom w:val="none" w:sz="0" w:space="0" w:color="auto"/>
            <w:right w:val="none" w:sz="0" w:space="0" w:color="auto"/>
          </w:divBdr>
        </w:div>
        <w:div w:id="2094935155">
          <w:marLeft w:val="0"/>
          <w:marRight w:val="0"/>
          <w:marTop w:val="0"/>
          <w:marBottom w:val="0"/>
          <w:divBdr>
            <w:top w:val="none" w:sz="0" w:space="0" w:color="auto"/>
            <w:left w:val="none" w:sz="0" w:space="0" w:color="auto"/>
            <w:bottom w:val="none" w:sz="0" w:space="0" w:color="auto"/>
            <w:right w:val="none" w:sz="0" w:space="0" w:color="auto"/>
          </w:divBdr>
        </w:div>
        <w:div w:id="2110194474">
          <w:marLeft w:val="0"/>
          <w:marRight w:val="0"/>
          <w:marTop w:val="0"/>
          <w:marBottom w:val="0"/>
          <w:divBdr>
            <w:top w:val="none" w:sz="0" w:space="0" w:color="auto"/>
            <w:left w:val="none" w:sz="0" w:space="0" w:color="auto"/>
            <w:bottom w:val="none" w:sz="0" w:space="0" w:color="auto"/>
            <w:right w:val="none" w:sz="0" w:space="0" w:color="auto"/>
          </w:divBdr>
        </w:div>
        <w:div w:id="2111390865">
          <w:marLeft w:val="0"/>
          <w:marRight w:val="0"/>
          <w:marTop w:val="0"/>
          <w:marBottom w:val="0"/>
          <w:divBdr>
            <w:top w:val="none" w:sz="0" w:space="0" w:color="auto"/>
            <w:left w:val="none" w:sz="0" w:space="0" w:color="auto"/>
            <w:bottom w:val="none" w:sz="0" w:space="0" w:color="auto"/>
            <w:right w:val="none" w:sz="0" w:space="0" w:color="auto"/>
          </w:divBdr>
        </w:div>
        <w:div w:id="2130732696">
          <w:marLeft w:val="0"/>
          <w:marRight w:val="0"/>
          <w:marTop w:val="0"/>
          <w:marBottom w:val="0"/>
          <w:divBdr>
            <w:top w:val="none" w:sz="0" w:space="0" w:color="auto"/>
            <w:left w:val="none" w:sz="0" w:space="0" w:color="auto"/>
            <w:bottom w:val="none" w:sz="0" w:space="0" w:color="auto"/>
            <w:right w:val="none" w:sz="0" w:space="0" w:color="auto"/>
          </w:divBdr>
        </w:div>
        <w:div w:id="2133865879">
          <w:marLeft w:val="0"/>
          <w:marRight w:val="0"/>
          <w:marTop w:val="0"/>
          <w:marBottom w:val="0"/>
          <w:divBdr>
            <w:top w:val="none" w:sz="0" w:space="0" w:color="auto"/>
            <w:left w:val="none" w:sz="0" w:space="0" w:color="auto"/>
            <w:bottom w:val="none" w:sz="0" w:space="0" w:color="auto"/>
            <w:right w:val="none" w:sz="0" w:space="0" w:color="auto"/>
          </w:divBdr>
        </w:div>
        <w:div w:id="2144343808">
          <w:marLeft w:val="0"/>
          <w:marRight w:val="0"/>
          <w:marTop w:val="0"/>
          <w:marBottom w:val="0"/>
          <w:divBdr>
            <w:top w:val="none" w:sz="0" w:space="0" w:color="auto"/>
            <w:left w:val="none" w:sz="0" w:space="0" w:color="auto"/>
            <w:bottom w:val="none" w:sz="0" w:space="0" w:color="auto"/>
            <w:right w:val="none" w:sz="0" w:space="0" w:color="auto"/>
          </w:divBdr>
        </w:div>
      </w:divsChild>
    </w:div>
    <w:div w:id="2120639242">
      <w:bodyDiv w:val="1"/>
      <w:marLeft w:val="0"/>
      <w:marRight w:val="0"/>
      <w:marTop w:val="0"/>
      <w:marBottom w:val="0"/>
      <w:divBdr>
        <w:top w:val="none" w:sz="0" w:space="0" w:color="auto"/>
        <w:left w:val="none" w:sz="0" w:space="0" w:color="auto"/>
        <w:bottom w:val="none" w:sz="0" w:space="0" w:color="auto"/>
        <w:right w:val="none" w:sz="0" w:space="0" w:color="auto"/>
      </w:divBdr>
    </w:div>
    <w:div w:id="2121558682">
      <w:bodyDiv w:val="1"/>
      <w:marLeft w:val="0"/>
      <w:marRight w:val="0"/>
      <w:marTop w:val="0"/>
      <w:marBottom w:val="0"/>
      <w:divBdr>
        <w:top w:val="none" w:sz="0" w:space="0" w:color="auto"/>
        <w:left w:val="none" w:sz="0" w:space="0" w:color="auto"/>
        <w:bottom w:val="none" w:sz="0" w:space="0" w:color="auto"/>
        <w:right w:val="none" w:sz="0" w:space="0" w:color="auto"/>
      </w:divBdr>
    </w:div>
    <w:div w:id="2130278914">
      <w:bodyDiv w:val="1"/>
      <w:marLeft w:val="0"/>
      <w:marRight w:val="0"/>
      <w:marTop w:val="0"/>
      <w:marBottom w:val="0"/>
      <w:divBdr>
        <w:top w:val="none" w:sz="0" w:space="0" w:color="auto"/>
        <w:left w:val="none" w:sz="0" w:space="0" w:color="auto"/>
        <w:bottom w:val="none" w:sz="0" w:space="0" w:color="auto"/>
        <w:right w:val="none" w:sz="0" w:space="0" w:color="auto"/>
      </w:divBdr>
    </w:div>
    <w:div w:id="214515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7AF21-8426-44DE-9098-DF731780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9806</Words>
  <Characters>55900</Characters>
  <Application>Microsoft Office Word</Application>
  <DocSecurity>0</DocSecurity>
  <Lines>465</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65575</CharactersWithSpaces>
  <SharedDoc>false</SharedDoc>
  <HLinks>
    <vt:vector size="216" baseType="variant">
      <vt:variant>
        <vt:i4>1376310</vt:i4>
      </vt:variant>
      <vt:variant>
        <vt:i4>212</vt:i4>
      </vt:variant>
      <vt:variant>
        <vt:i4>0</vt:i4>
      </vt:variant>
      <vt:variant>
        <vt:i4>5</vt:i4>
      </vt:variant>
      <vt:variant>
        <vt:lpwstr/>
      </vt:variant>
      <vt:variant>
        <vt:lpwstr>_Toc466356114</vt:lpwstr>
      </vt:variant>
      <vt:variant>
        <vt:i4>1376310</vt:i4>
      </vt:variant>
      <vt:variant>
        <vt:i4>206</vt:i4>
      </vt:variant>
      <vt:variant>
        <vt:i4>0</vt:i4>
      </vt:variant>
      <vt:variant>
        <vt:i4>5</vt:i4>
      </vt:variant>
      <vt:variant>
        <vt:lpwstr/>
      </vt:variant>
      <vt:variant>
        <vt:lpwstr>_Toc466356113</vt:lpwstr>
      </vt:variant>
      <vt:variant>
        <vt:i4>1376310</vt:i4>
      </vt:variant>
      <vt:variant>
        <vt:i4>200</vt:i4>
      </vt:variant>
      <vt:variant>
        <vt:i4>0</vt:i4>
      </vt:variant>
      <vt:variant>
        <vt:i4>5</vt:i4>
      </vt:variant>
      <vt:variant>
        <vt:lpwstr/>
      </vt:variant>
      <vt:variant>
        <vt:lpwstr>_Toc466356112</vt:lpwstr>
      </vt:variant>
      <vt:variant>
        <vt:i4>1376310</vt:i4>
      </vt:variant>
      <vt:variant>
        <vt:i4>194</vt:i4>
      </vt:variant>
      <vt:variant>
        <vt:i4>0</vt:i4>
      </vt:variant>
      <vt:variant>
        <vt:i4>5</vt:i4>
      </vt:variant>
      <vt:variant>
        <vt:lpwstr/>
      </vt:variant>
      <vt:variant>
        <vt:lpwstr>_Toc466356111</vt:lpwstr>
      </vt:variant>
      <vt:variant>
        <vt:i4>1376310</vt:i4>
      </vt:variant>
      <vt:variant>
        <vt:i4>188</vt:i4>
      </vt:variant>
      <vt:variant>
        <vt:i4>0</vt:i4>
      </vt:variant>
      <vt:variant>
        <vt:i4>5</vt:i4>
      </vt:variant>
      <vt:variant>
        <vt:lpwstr/>
      </vt:variant>
      <vt:variant>
        <vt:lpwstr>_Toc466356110</vt:lpwstr>
      </vt:variant>
      <vt:variant>
        <vt:i4>1310774</vt:i4>
      </vt:variant>
      <vt:variant>
        <vt:i4>182</vt:i4>
      </vt:variant>
      <vt:variant>
        <vt:i4>0</vt:i4>
      </vt:variant>
      <vt:variant>
        <vt:i4>5</vt:i4>
      </vt:variant>
      <vt:variant>
        <vt:lpwstr/>
      </vt:variant>
      <vt:variant>
        <vt:lpwstr>_Toc466356109</vt:lpwstr>
      </vt:variant>
      <vt:variant>
        <vt:i4>1310774</vt:i4>
      </vt:variant>
      <vt:variant>
        <vt:i4>176</vt:i4>
      </vt:variant>
      <vt:variant>
        <vt:i4>0</vt:i4>
      </vt:variant>
      <vt:variant>
        <vt:i4>5</vt:i4>
      </vt:variant>
      <vt:variant>
        <vt:lpwstr/>
      </vt:variant>
      <vt:variant>
        <vt:lpwstr>_Toc466356108</vt:lpwstr>
      </vt:variant>
      <vt:variant>
        <vt:i4>1310774</vt:i4>
      </vt:variant>
      <vt:variant>
        <vt:i4>170</vt:i4>
      </vt:variant>
      <vt:variant>
        <vt:i4>0</vt:i4>
      </vt:variant>
      <vt:variant>
        <vt:i4>5</vt:i4>
      </vt:variant>
      <vt:variant>
        <vt:lpwstr/>
      </vt:variant>
      <vt:variant>
        <vt:lpwstr>_Toc466356107</vt:lpwstr>
      </vt:variant>
      <vt:variant>
        <vt:i4>1310774</vt:i4>
      </vt:variant>
      <vt:variant>
        <vt:i4>164</vt:i4>
      </vt:variant>
      <vt:variant>
        <vt:i4>0</vt:i4>
      </vt:variant>
      <vt:variant>
        <vt:i4>5</vt:i4>
      </vt:variant>
      <vt:variant>
        <vt:lpwstr/>
      </vt:variant>
      <vt:variant>
        <vt:lpwstr>_Toc466356106</vt:lpwstr>
      </vt:variant>
      <vt:variant>
        <vt:i4>1310774</vt:i4>
      </vt:variant>
      <vt:variant>
        <vt:i4>158</vt:i4>
      </vt:variant>
      <vt:variant>
        <vt:i4>0</vt:i4>
      </vt:variant>
      <vt:variant>
        <vt:i4>5</vt:i4>
      </vt:variant>
      <vt:variant>
        <vt:lpwstr/>
      </vt:variant>
      <vt:variant>
        <vt:lpwstr>_Toc466356105</vt:lpwstr>
      </vt:variant>
      <vt:variant>
        <vt:i4>1310774</vt:i4>
      </vt:variant>
      <vt:variant>
        <vt:i4>152</vt:i4>
      </vt:variant>
      <vt:variant>
        <vt:i4>0</vt:i4>
      </vt:variant>
      <vt:variant>
        <vt:i4>5</vt:i4>
      </vt:variant>
      <vt:variant>
        <vt:lpwstr/>
      </vt:variant>
      <vt:variant>
        <vt:lpwstr>_Toc466356104</vt:lpwstr>
      </vt:variant>
      <vt:variant>
        <vt:i4>1310774</vt:i4>
      </vt:variant>
      <vt:variant>
        <vt:i4>146</vt:i4>
      </vt:variant>
      <vt:variant>
        <vt:i4>0</vt:i4>
      </vt:variant>
      <vt:variant>
        <vt:i4>5</vt:i4>
      </vt:variant>
      <vt:variant>
        <vt:lpwstr/>
      </vt:variant>
      <vt:variant>
        <vt:lpwstr>_Toc466356103</vt:lpwstr>
      </vt:variant>
      <vt:variant>
        <vt:i4>1310774</vt:i4>
      </vt:variant>
      <vt:variant>
        <vt:i4>140</vt:i4>
      </vt:variant>
      <vt:variant>
        <vt:i4>0</vt:i4>
      </vt:variant>
      <vt:variant>
        <vt:i4>5</vt:i4>
      </vt:variant>
      <vt:variant>
        <vt:lpwstr/>
      </vt:variant>
      <vt:variant>
        <vt:lpwstr>_Toc466356102</vt:lpwstr>
      </vt:variant>
      <vt:variant>
        <vt:i4>1310774</vt:i4>
      </vt:variant>
      <vt:variant>
        <vt:i4>134</vt:i4>
      </vt:variant>
      <vt:variant>
        <vt:i4>0</vt:i4>
      </vt:variant>
      <vt:variant>
        <vt:i4>5</vt:i4>
      </vt:variant>
      <vt:variant>
        <vt:lpwstr/>
      </vt:variant>
      <vt:variant>
        <vt:lpwstr>_Toc466356101</vt:lpwstr>
      </vt:variant>
      <vt:variant>
        <vt:i4>1310774</vt:i4>
      </vt:variant>
      <vt:variant>
        <vt:i4>128</vt:i4>
      </vt:variant>
      <vt:variant>
        <vt:i4>0</vt:i4>
      </vt:variant>
      <vt:variant>
        <vt:i4>5</vt:i4>
      </vt:variant>
      <vt:variant>
        <vt:lpwstr/>
      </vt:variant>
      <vt:variant>
        <vt:lpwstr>_Toc466356100</vt:lpwstr>
      </vt:variant>
      <vt:variant>
        <vt:i4>1900599</vt:i4>
      </vt:variant>
      <vt:variant>
        <vt:i4>122</vt:i4>
      </vt:variant>
      <vt:variant>
        <vt:i4>0</vt:i4>
      </vt:variant>
      <vt:variant>
        <vt:i4>5</vt:i4>
      </vt:variant>
      <vt:variant>
        <vt:lpwstr/>
      </vt:variant>
      <vt:variant>
        <vt:lpwstr>_Toc466356099</vt:lpwstr>
      </vt:variant>
      <vt:variant>
        <vt:i4>1900599</vt:i4>
      </vt:variant>
      <vt:variant>
        <vt:i4>116</vt:i4>
      </vt:variant>
      <vt:variant>
        <vt:i4>0</vt:i4>
      </vt:variant>
      <vt:variant>
        <vt:i4>5</vt:i4>
      </vt:variant>
      <vt:variant>
        <vt:lpwstr/>
      </vt:variant>
      <vt:variant>
        <vt:lpwstr>_Toc466356098</vt:lpwstr>
      </vt:variant>
      <vt:variant>
        <vt:i4>1900599</vt:i4>
      </vt:variant>
      <vt:variant>
        <vt:i4>110</vt:i4>
      </vt:variant>
      <vt:variant>
        <vt:i4>0</vt:i4>
      </vt:variant>
      <vt:variant>
        <vt:i4>5</vt:i4>
      </vt:variant>
      <vt:variant>
        <vt:lpwstr/>
      </vt:variant>
      <vt:variant>
        <vt:lpwstr>_Toc466356097</vt:lpwstr>
      </vt:variant>
      <vt:variant>
        <vt:i4>1900599</vt:i4>
      </vt:variant>
      <vt:variant>
        <vt:i4>104</vt:i4>
      </vt:variant>
      <vt:variant>
        <vt:i4>0</vt:i4>
      </vt:variant>
      <vt:variant>
        <vt:i4>5</vt:i4>
      </vt:variant>
      <vt:variant>
        <vt:lpwstr/>
      </vt:variant>
      <vt:variant>
        <vt:lpwstr>_Toc466356096</vt:lpwstr>
      </vt:variant>
      <vt:variant>
        <vt:i4>1900599</vt:i4>
      </vt:variant>
      <vt:variant>
        <vt:i4>98</vt:i4>
      </vt:variant>
      <vt:variant>
        <vt:i4>0</vt:i4>
      </vt:variant>
      <vt:variant>
        <vt:i4>5</vt:i4>
      </vt:variant>
      <vt:variant>
        <vt:lpwstr/>
      </vt:variant>
      <vt:variant>
        <vt:lpwstr>_Toc466356095</vt:lpwstr>
      </vt:variant>
      <vt:variant>
        <vt:i4>1900599</vt:i4>
      </vt:variant>
      <vt:variant>
        <vt:i4>92</vt:i4>
      </vt:variant>
      <vt:variant>
        <vt:i4>0</vt:i4>
      </vt:variant>
      <vt:variant>
        <vt:i4>5</vt:i4>
      </vt:variant>
      <vt:variant>
        <vt:lpwstr/>
      </vt:variant>
      <vt:variant>
        <vt:lpwstr>_Toc466356094</vt:lpwstr>
      </vt:variant>
      <vt:variant>
        <vt:i4>1900599</vt:i4>
      </vt:variant>
      <vt:variant>
        <vt:i4>86</vt:i4>
      </vt:variant>
      <vt:variant>
        <vt:i4>0</vt:i4>
      </vt:variant>
      <vt:variant>
        <vt:i4>5</vt:i4>
      </vt:variant>
      <vt:variant>
        <vt:lpwstr/>
      </vt:variant>
      <vt:variant>
        <vt:lpwstr>_Toc466356093</vt:lpwstr>
      </vt:variant>
      <vt:variant>
        <vt:i4>1900599</vt:i4>
      </vt:variant>
      <vt:variant>
        <vt:i4>80</vt:i4>
      </vt:variant>
      <vt:variant>
        <vt:i4>0</vt:i4>
      </vt:variant>
      <vt:variant>
        <vt:i4>5</vt:i4>
      </vt:variant>
      <vt:variant>
        <vt:lpwstr/>
      </vt:variant>
      <vt:variant>
        <vt:lpwstr>_Toc466356092</vt:lpwstr>
      </vt:variant>
      <vt:variant>
        <vt:i4>1900599</vt:i4>
      </vt:variant>
      <vt:variant>
        <vt:i4>74</vt:i4>
      </vt:variant>
      <vt:variant>
        <vt:i4>0</vt:i4>
      </vt:variant>
      <vt:variant>
        <vt:i4>5</vt:i4>
      </vt:variant>
      <vt:variant>
        <vt:lpwstr/>
      </vt:variant>
      <vt:variant>
        <vt:lpwstr>_Toc466356091</vt:lpwstr>
      </vt:variant>
      <vt:variant>
        <vt:i4>1900599</vt:i4>
      </vt:variant>
      <vt:variant>
        <vt:i4>68</vt:i4>
      </vt:variant>
      <vt:variant>
        <vt:i4>0</vt:i4>
      </vt:variant>
      <vt:variant>
        <vt:i4>5</vt:i4>
      </vt:variant>
      <vt:variant>
        <vt:lpwstr/>
      </vt:variant>
      <vt:variant>
        <vt:lpwstr>_Toc466356090</vt:lpwstr>
      </vt:variant>
      <vt:variant>
        <vt:i4>1835063</vt:i4>
      </vt:variant>
      <vt:variant>
        <vt:i4>62</vt:i4>
      </vt:variant>
      <vt:variant>
        <vt:i4>0</vt:i4>
      </vt:variant>
      <vt:variant>
        <vt:i4>5</vt:i4>
      </vt:variant>
      <vt:variant>
        <vt:lpwstr/>
      </vt:variant>
      <vt:variant>
        <vt:lpwstr>_Toc466356089</vt:lpwstr>
      </vt:variant>
      <vt:variant>
        <vt:i4>1835063</vt:i4>
      </vt:variant>
      <vt:variant>
        <vt:i4>56</vt:i4>
      </vt:variant>
      <vt:variant>
        <vt:i4>0</vt:i4>
      </vt:variant>
      <vt:variant>
        <vt:i4>5</vt:i4>
      </vt:variant>
      <vt:variant>
        <vt:lpwstr/>
      </vt:variant>
      <vt:variant>
        <vt:lpwstr>_Toc466356088</vt:lpwstr>
      </vt:variant>
      <vt:variant>
        <vt:i4>1835063</vt:i4>
      </vt:variant>
      <vt:variant>
        <vt:i4>50</vt:i4>
      </vt:variant>
      <vt:variant>
        <vt:i4>0</vt:i4>
      </vt:variant>
      <vt:variant>
        <vt:i4>5</vt:i4>
      </vt:variant>
      <vt:variant>
        <vt:lpwstr/>
      </vt:variant>
      <vt:variant>
        <vt:lpwstr>_Toc466356087</vt:lpwstr>
      </vt:variant>
      <vt:variant>
        <vt:i4>1835063</vt:i4>
      </vt:variant>
      <vt:variant>
        <vt:i4>44</vt:i4>
      </vt:variant>
      <vt:variant>
        <vt:i4>0</vt:i4>
      </vt:variant>
      <vt:variant>
        <vt:i4>5</vt:i4>
      </vt:variant>
      <vt:variant>
        <vt:lpwstr/>
      </vt:variant>
      <vt:variant>
        <vt:lpwstr>_Toc466356086</vt:lpwstr>
      </vt:variant>
      <vt:variant>
        <vt:i4>1835063</vt:i4>
      </vt:variant>
      <vt:variant>
        <vt:i4>38</vt:i4>
      </vt:variant>
      <vt:variant>
        <vt:i4>0</vt:i4>
      </vt:variant>
      <vt:variant>
        <vt:i4>5</vt:i4>
      </vt:variant>
      <vt:variant>
        <vt:lpwstr/>
      </vt:variant>
      <vt:variant>
        <vt:lpwstr>_Toc466356085</vt:lpwstr>
      </vt:variant>
      <vt:variant>
        <vt:i4>1835063</vt:i4>
      </vt:variant>
      <vt:variant>
        <vt:i4>32</vt:i4>
      </vt:variant>
      <vt:variant>
        <vt:i4>0</vt:i4>
      </vt:variant>
      <vt:variant>
        <vt:i4>5</vt:i4>
      </vt:variant>
      <vt:variant>
        <vt:lpwstr/>
      </vt:variant>
      <vt:variant>
        <vt:lpwstr>_Toc466356084</vt:lpwstr>
      </vt:variant>
      <vt:variant>
        <vt:i4>1835063</vt:i4>
      </vt:variant>
      <vt:variant>
        <vt:i4>26</vt:i4>
      </vt:variant>
      <vt:variant>
        <vt:i4>0</vt:i4>
      </vt:variant>
      <vt:variant>
        <vt:i4>5</vt:i4>
      </vt:variant>
      <vt:variant>
        <vt:lpwstr/>
      </vt:variant>
      <vt:variant>
        <vt:lpwstr>_Toc466356083</vt:lpwstr>
      </vt:variant>
      <vt:variant>
        <vt:i4>1835063</vt:i4>
      </vt:variant>
      <vt:variant>
        <vt:i4>20</vt:i4>
      </vt:variant>
      <vt:variant>
        <vt:i4>0</vt:i4>
      </vt:variant>
      <vt:variant>
        <vt:i4>5</vt:i4>
      </vt:variant>
      <vt:variant>
        <vt:lpwstr/>
      </vt:variant>
      <vt:variant>
        <vt:lpwstr>_Toc466356082</vt:lpwstr>
      </vt:variant>
      <vt:variant>
        <vt:i4>1835063</vt:i4>
      </vt:variant>
      <vt:variant>
        <vt:i4>14</vt:i4>
      </vt:variant>
      <vt:variant>
        <vt:i4>0</vt:i4>
      </vt:variant>
      <vt:variant>
        <vt:i4>5</vt:i4>
      </vt:variant>
      <vt:variant>
        <vt:lpwstr/>
      </vt:variant>
      <vt:variant>
        <vt:lpwstr>_Toc466356081</vt:lpwstr>
      </vt:variant>
      <vt:variant>
        <vt:i4>1835063</vt:i4>
      </vt:variant>
      <vt:variant>
        <vt:i4>8</vt:i4>
      </vt:variant>
      <vt:variant>
        <vt:i4>0</vt:i4>
      </vt:variant>
      <vt:variant>
        <vt:i4>5</vt:i4>
      </vt:variant>
      <vt:variant>
        <vt:lpwstr/>
      </vt:variant>
      <vt:variant>
        <vt:lpwstr>_Toc466356080</vt:lpwstr>
      </vt:variant>
      <vt:variant>
        <vt:i4>1245239</vt:i4>
      </vt:variant>
      <vt:variant>
        <vt:i4>2</vt:i4>
      </vt:variant>
      <vt:variant>
        <vt:i4>0</vt:i4>
      </vt:variant>
      <vt:variant>
        <vt:i4>5</vt:i4>
      </vt:variant>
      <vt:variant>
        <vt:lpwstr/>
      </vt:variant>
      <vt:variant>
        <vt:lpwstr>_Toc466356079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Boson d.o.o.</dc:creator>
  <cp:lastModifiedBy>Herbert Glavic</cp:lastModifiedBy>
  <cp:revision>4</cp:revision>
  <cp:lastPrinted>2020-06-24T11:24:00Z</cp:lastPrinted>
  <dcterms:created xsi:type="dcterms:W3CDTF">2020-08-18T08:42:00Z</dcterms:created>
  <dcterms:modified xsi:type="dcterms:W3CDTF">2020-08-18T08:49:00Z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