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21" w:rsidRPr="003D57CC" w:rsidRDefault="00287221" w:rsidP="00287221">
      <w:pPr>
        <w:pStyle w:val="Telobesedila"/>
        <w:rPr>
          <w:rFonts w:ascii="Georgia" w:hAnsi="Georgia" w:cs="Arial"/>
          <w:sz w:val="20"/>
        </w:rPr>
      </w:pPr>
      <w:r w:rsidRPr="003D57CC">
        <w:rPr>
          <w:rFonts w:ascii="Georgia" w:hAnsi="Georgia" w:cs="Arial"/>
          <w:color w:val="000000"/>
          <w:sz w:val="20"/>
        </w:rPr>
        <w:t>Na podlagi določil Pravilnika</w:t>
      </w:r>
      <w:r w:rsidRPr="003D57CC">
        <w:rPr>
          <w:rFonts w:ascii="Georgia" w:hAnsi="Georgia" w:cs="Arial"/>
          <w:sz w:val="20"/>
        </w:rPr>
        <w:t xml:space="preserve"> o postopkih za izvrševanje proračuna Republike Slovenije (Ur. list RS št. 50/07, 61/08, 99/09-ZIPRS, 3/13), Pravilnika o ohranjanju in spodbujanju  razvoja kmetijstva in podeželja v Občini Kidričevo (v nadaljevanju: pravilnik; Uradno glasilo slovenskih ob</w:t>
      </w:r>
      <w:r w:rsidR="00A33489">
        <w:rPr>
          <w:rFonts w:ascii="Georgia" w:hAnsi="Georgia" w:cs="Arial"/>
          <w:sz w:val="20"/>
        </w:rPr>
        <w:t>čin, št.29/2016</w:t>
      </w:r>
      <w:r w:rsidRPr="003D57CC">
        <w:rPr>
          <w:rFonts w:ascii="Georgia" w:hAnsi="Georgia" w:cs="Arial"/>
          <w:sz w:val="20"/>
        </w:rPr>
        <w:t>), Odloka o proraču</w:t>
      </w:r>
      <w:r w:rsidR="00A33489">
        <w:rPr>
          <w:rFonts w:ascii="Georgia" w:hAnsi="Georgia" w:cs="Arial"/>
          <w:sz w:val="20"/>
        </w:rPr>
        <w:t>nu Občine Kidričevo za leto 2019</w:t>
      </w:r>
      <w:r w:rsidRPr="003D57CC">
        <w:rPr>
          <w:rFonts w:ascii="Georgia" w:hAnsi="Georgia" w:cs="Arial"/>
          <w:sz w:val="20"/>
        </w:rPr>
        <w:t>, objavlja Občina Kidričevo</w:t>
      </w:r>
    </w:p>
    <w:p w:rsidR="00287221" w:rsidRPr="003D57CC" w:rsidRDefault="00287221" w:rsidP="00287221">
      <w:pPr>
        <w:pStyle w:val="Telobesedila"/>
        <w:rPr>
          <w:rFonts w:ascii="Georgia" w:hAnsi="Georgia" w:cs="Arial"/>
          <w:i/>
          <w:sz w:val="20"/>
        </w:rPr>
      </w:pPr>
    </w:p>
    <w:p w:rsidR="00287221" w:rsidRPr="003D57CC" w:rsidRDefault="00287221" w:rsidP="00287221">
      <w:pPr>
        <w:pStyle w:val="Telobesedila"/>
        <w:rPr>
          <w:rFonts w:ascii="Georgia" w:hAnsi="Georgia" w:cs="Arial"/>
          <w:i/>
          <w:sz w:val="20"/>
        </w:rPr>
      </w:pPr>
    </w:p>
    <w:p w:rsidR="00287221" w:rsidRPr="003D57CC" w:rsidRDefault="00287221" w:rsidP="00287221">
      <w:pPr>
        <w:pStyle w:val="Telobesedila"/>
        <w:rPr>
          <w:rFonts w:ascii="Georgia" w:hAnsi="Georgia" w:cs="Arial"/>
          <w:b/>
          <w:sz w:val="20"/>
        </w:rPr>
      </w:pPr>
    </w:p>
    <w:p w:rsidR="00287221" w:rsidRPr="003D57CC" w:rsidRDefault="00287221" w:rsidP="00D1600D">
      <w:pPr>
        <w:jc w:val="center"/>
        <w:rPr>
          <w:rFonts w:ascii="Georgia" w:hAnsi="Georgia" w:cs="Arial"/>
          <w:b/>
        </w:rPr>
      </w:pPr>
      <w:r w:rsidRPr="003D57CC">
        <w:rPr>
          <w:rFonts w:ascii="Georgia" w:hAnsi="Georgia" w:cs="Arial"/>
          <w:b/>
        </w:rPr>
        <w:t>JAVNI RAZPIS</w:t>
      </w:r>
    </w:p>
    <w:p w:rsidR="00D1600D" w:rsidRPr="00D1600D" w:rsidRDefault="00287221" w:rsidP="00D1600D">
      <w:pPr>
        <w:pStyle w:val="h4"/>
        <w:spacing w:before="0" w:after="0"/>
        <w:ind w:left="0" w:right="17"/>
        <w:rPr>
          <w:rFonts w:ascii="Georgia" w:hAnsi="Georgia"/>
          <w:b w:val="0"/>
          <w:sz w:val="20"/>
          <w:szCs w:val="20"/>
        </w:rPr>
      </w:pPr>
      <w:r w:rsidRPr="00D1600D">
        <w:rPr>
          <w:rFonts w:ascii="Georgia" w:hAnsi="Georgia"/>
          <w:b w:val="0"/>
        </w:rPr>
        <w:t>za dodelitev državnih pomoči na področju ohranjanja in spodbujanja razvoja kmetijstva in podeželja</w:t>
      </w:r>
      <w:r w:rsidR="00A33489">
        <w:rPr>
          <w:rFonts w:ascii="Georgia" w:hAnsi="Georgia"/>
          <w:b w:val="0"/>
        </w:rPr>
        <w:t xml:space="preserve"> v Občini Kidričevo za leto 2019</w:t>
      </w:r>
      <w:r w:rsidR="00D1600D" w:rsidRPr="00D1600D">
        <w:rPr>
          <w:rFonts w:ascii="Georgia" w:hAnsi="Georgia"/>
          <w:b w:val="0"/>
        </w:rPr>
        <w:t>-</w:t>
      </w:r>
    </w:p>
    <w:p w:rsidR="00D1600D" w:rsidRDefault="00D1600D" w:rsidP="00D1600D">
      <w:pPr>
        <w:suppressAutoHyphens w:val="0"/>
        <w:jc w:val="center"/>
        <w:rPr>
          <w:rFonts w:ascii="Georgia" w:hAnsi="Georgia" w:cs="Arial"/>
          <w:b/>
          <w:bCs/>
          <w:lang w:eastAsia="sl-SI"/>
        </w:rPr>
      </w:pPr>
    </w:p>
    <w:p w:rsidR="00D1600D" w:rsidRPr="00132413" w:rsidRDefault="00D1600D" w:rsidP="00D1600D">
      <w:pPr>
        <w:suppressAutoHyphens w:val="0"/>
        <w:jc w:val="center"/>
        <w:rPr>
          <w:rFonts w:ascii="Georgia" w:hAnsi="Georgia" w:cs="Arial"/>
          <w:lang w:eastAsia="sl-SI"/>
        </w:rPr>
      </w:pPr>
      <w:r w:rsidRPr="00B703C7">
        <w:rPr>
          <w:rFonts w:ascii="Georgia" w:hAnsi="Georgia" w:cs="Arial"/>
          <w:b/>
          <w:bCs/>
          <w:lang w:eastAsia="sl-SI"/>
        </w:rPr>
        <w:t>Podpora delovanju društev s področja kmetijstva, gozdarstva, čebelarstva in razvoja podeželja</w:t>
      </w:r>
    </w:p>
    <w:p w:rsidR="00D1600D" w:rsidRPr="00B703C7" w:rsidRDefault="00D1600D" w:rsidP="00D1600D">
      <w:pPr>
        <w:suppressAutoHyphens w:val="0"/>
        <w:jc w:val="center"/>
        <w:rPr>
          <w:rFonts w:ascii="Georgia" w:hAnsi="Georgia" w:cs="Arial"/>
          <w:lang w:eastAsia="sl-SI"/>
        </w:rPr>
      </w:pPr>
    </w:p>
    <w:p w:rsidR="00287221" w:rsidRPr="003D57CC" w:rsidRDefault="00287221" w:rsidP="00287221">
      <w:pPr>
        <w:jc w:val="center"/>
        <w:rPr>
          <w:rFonts w:ascii="Georgia" w:hAnsi="Georgia" w:cs="Arial"/>
          <w:b/>
        </w:rPr>
      </w:pPr>
    </w:p>
    <w:p w:rsidR="00287221" w:rsidRPr="003D57CC" w:rsidRDefault="00287221" w:rsidP="00287221">
      <w:pPr>
        <w:rPr>
          <w:rFonts w:ascii="Georgia" w:hAnsi="Georgia" w:cs="Arial"/>
        </w:rPr>
      </w:pPr>
    </w:p>
    <w:p w:rsidR="00287221" w:rsidRPr="003D57CC" w:rsidRDefault="00287221" w:rsidP="00287221">
      <w:pPr>
        <w:jc w:val="both"/>
        <w:rPr>
          <w:rFonts w:ascii="Georgia" w:hAnsi="Georgia" w:cs="Arial"/>
        </w:rPr>
      </w:pPr>
    </w:p>
    <w:p w:rsidR="00287221" w:rsidRPr="003D57CC" w:rsidRDefault="00287221" w:rsidP="00287221">
      <w:pPr>
        <w:numPr>
          <w:ilvl w:val="0"/>
          <w:numId w:val="2"/>
        </w:numPr>
        <w:jc w:val="both"/>
        <w:rPr>
          <w:rFonts w:ascii="Georgia" w:hAnsi="Georgia" w:cs="Arial"/>
          <w:b/>
        </w:rPr>
      </w:pPr>
      <w:r w:rsidRPr="003D57CC">
        <w:rPr>
          <w:rFonts w:ascii="Georgia" w:hAnsi="Georgia" w:cs="Arial"/>
          <w:b/>
        </w:rPr>
        <w:t xml:space="preserve">PREDMET IN NAMEN JAVNEGA RAZPISA </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rPr>
      </w:pPr>
      <w:r w:rsidRPr="003D57CC">
        <w:rPr>
          <w:rFonts w:ascii="Georgia" w:hAnsi="Georgia" w:cs="Arial"/>
        </w:rPr>
        <w:t xml:space="preserve">Predmet javnega razpisa je dodelitev nepovratnih finančnih sredstev za uresničevanje ciljev Občine Kidričevo na področju ohranjanja in spodbujanja razvoja kmetijstva in podeželja, ki se dodeljujejo po pravilih o dodeljevanju državnih pomoči. </w:t>
      </w:r>
    </w:p>
    <w:p w:rsidR="00287221" w:rsidRPr="003D57CC" w:rsidRDefault="00287221" w:rsidP="00287221">
      <w:pPr>
        <w:pStyle w:val="Navadensplet"/>
        <w:spacing w:after="0"/>
        <w:jc w:val="both"/>
        <w:rPr>
          <w:rFonts w:ascii="Georgia" w:hAnsi="Georgia" w:cs="Arial"/>
          <w:color w:val="auto"/>
          <w:sz w:val="20"/>
          <w:szCs w:val="20"/>
        </w:rPr>
      </w:pPr>
    </w:p>
    <w:p w:rsidR="00287221" w:rsidRPr="003D57CC" w:rsidRDefault="00287221" w:rsidP="00287221">
      <w:pPr>
        <w:pStyle w:val="Navadensplet"/>
        <w:spacing w:after="0"/>
        <w:jc w:val="both"/>
        <w:rPr>
          <w:rFonts w:ascii="Georgia" w:hAnsi="Georgia" w:cs="Arial"/>
          <w:color w:val="auto"/>
          <w:sz w:val="20"/>
          <w:szCs w:val="20"/>
        </w:rPr>
      </w:pPr>
    </w:p>
    <w:p w:rsidR="00287221" w:rsidRPr="003D57CC" w:rsidRDefault="00287221" w:rsidP="00287221">
      <w:pPr>
        <w:pStyle w:val="h4"/>
        <w:numPr>
          <w:ilvl w:val="0"/>
          <w:numId w:val="2"/>
        </w:numPr>
        <w:spacing w:before="0" w:after="0"/>
        <w:ind w:right="0"/>
        <w:jc w:val="both"/>
        <w:rPr>
          <w:rFonts w:ascii="Georgia" w:hAnsi="Georgia"/>
          <w:color w:val="auto"/>
          <w:sz w:val="20"/>
          <w:szCs w:val="20"/>
        </w:rPr>
      </w:pPr>
      <w:r w:rsidRPr="003D57CC">
        <w:rPr>
          <w:rFonts w:ascii="Georgia" w:hAnsi="Georgia"/>
          <w:color w:val="auto"/>
          <w:sz w:val="20"/>
          <w:szCs w:val="20"/>
        </w:rPr>
        <w:t xml:space="preserve">VIŠINA RAZPISANIH SREDSTEV </w:t>
      </w:r>
    </w:p>
    <w:p w:rsidR="00287221" w:rsidRPr="003D57CC" w:rsidRDefault="00287221" w:rsidP="00287221">
      <w:pPr>
        <w:pStyle w:val="h4"/>
        <w:spacing w:before="0" w:after="0"/>
        <w:ind w:right="0"/>
        <w:jc w:val="both"/>
        <w:rPr>
          <w:rFonts w:ascii="Georgia" w:hAnsi="Georgia"/>
          <w:color w:val="auto"/>
          <w:sz w:val="20"/>
          <w:szCs w:val="20"/>
        </w:rPr>
      </w:pPr>
      <w:r w:rsidRPr="003D57CC">
        <w:rPr>
          <w:rFonts w:ascii="Georgia" w:hAnsi="Georgia"/>
          <w:color w:val="auto"/>
          <w:sz w:val="20"/>
          <w:szCs w:val="20"/>
        </w:rPr>
        <w:t xml:space="preserve">             </w:t>
      </w:r>
    </w:p>
    <w:p w:rsidR="00287221" w:rsidRPr="003D57CC" w:rsidRDefault="00287221" w:rsidP="00287221">
      <w:pPr>
        <w:pStyle w:val="h4"/>
        <w:spacing w:before="0" w:after="0"/>
        <w:ind w:left="0" w:right="0"/>
        <w:jc w:val="both"/>
        <w:rPr>
          <w:rFonts w:ascii="Georgia" w:hAnsi="Georgia"/>
          <w:b w:val="0"/>
          <w:color w:val="auto"/>
          <w:sz w:val="20"/>
          <w:szCs w:val="20"/>
        </w:rPr>
      </w:pPr>
    </w:p>
    <w:p w:rsidR="00287221" w:rsidRPr="003D57CC" w:rsidRDefault="00287221" w:rsidP="00287221">
      <w:pPr>
        <w:pStyle w:val="Telobesedila-zamik"/>
        <w:jc w:val="both"/>
        <w:rPr>
          <w:rFonts w:ascii="Georgia" w:hAnsi="Georgia" w:cs="Arial"/>
          <w:sz w:val="20"/>
        </w:rPr>
      </w:pPr>
      <w:r w:rsidRPr="003D57CC">
        <w:rPr>
          <w:rFonts w:ascii="Georgia" w:hAnsi="Georgia" w:cs="Arial"/>
          <w:sz w:val="20"/>
        </w:rPr>
        <w:t>Sredstva za dodelitev pomoči so zagotovljena v proraču</w:t>
      </w:r>
      <w:r w:rsidR="00A33489">
        <w:rPr>
          <w:rFonts w:ascii="Georgia" w:hAnsi="Georgia" w:cs="Arial"/>
          <w:sz w:val="20"/>
        </w:rPr>
        <w:t>nu Občine Kidričevo za leto 2019</w:t>
      </w:r>
      <w:r w:rsidRPr="003D57CC">
        <w:rPr>
          <w:rFonts w:ascii="Georgia" w:hAnsi="Georgia" w:cs="Arial"/>
          <w:sz w:val="20"/>
        </w:rPr>
        <w:t xml:space="preserve"> na proračunski postavki</w:t>
      </w:r>
      <w:r>
        <w:rPr>
          <w:rFonts w:ascii="Georgia" w:hAnsi="Georgia" w:cs="Arial"/>
          <w:b/>
          <w:sz w:val="20"/>
        </w:rPr>
        <w:t xml:space="preserve"> 0422</w:t>
      </w:r>
      <w:r w:rsidR="00B942CB">
        <w:rPr>
          <w:rFonts w:ascii="Georgia" w:hAnsi="Georgia" w:cs="Arial"/>
          <w:b/>
          <w:sz w:val="20"/>
        </w:rPr>
        <w:t xml:space="preserve"> IZOBRAŽEVNJE V KMETIJSTVU.</w:t>
      </w:r>
    </w:p>
    <w:p w:rsidR="00287221" w:rsidRPr="003D57CC" w:rsidRDefault="00287221" w:rsidP="00287221">
      <w:pPr>
        <w:pStyle w:val="h4"/>
        <w:spacing w:before="0" w:after="0"/>
        <w:ind w:left="0" w:right="0"/>
        <w:jc w:val="both"/>
        <w:rPr>
          <w:rFonts w:ascii="Georgia" w:hAnsi="Georgia"/>
          <w:b w:val="0"/>
          <w:color w:val="auto"/>
          <w:sz w:val="20"/>
          <w:szCs w:val="20"/>
        </w:rPr>
      </w:pPr>
    </w:p>
    <w:p w:rsidR="00287221" w:rsidRDefault="00287221" w:rsidP="00287221">
      <w:pPr>
        <w:pStyle w:val="h4"/>
        <w:spacing w:before="0" w:after="0"/>
        <w:ind w:left="0" w:right="0"/>
        <w:jc w:val="both"/>
        <w:rPr>
          <w:rFonts w:ascii="Georgia" w:hAnsi="Georgia"/>
          <w:b w:val="0"/>
          <w:bCs w:val="0"/>
          <w:color w:val="auto"/>
          <w:sz w:val="20"/>
          <w:szCs w:val="20"/>
        </w:rPr>
      </w:pPr>
      <w:r w:rsidRPr="003D57CC">
        <w:rPr>
          <w:rFonts w:ascii="Georgia" w:hAnsi="Georgia"/>
          <w:b w:val="0"/>
          <w:bCs w:val="0"/>
          <w:color w:val="auto"/>
          <w:sz w:val="20"/>
          <w:szCs w:val="20"/>
        </w:rPr>
        <w:t xml:space="preserve">Skupni znesek razpisanih sredstev po tem javnem razpisu znaša </w:t>
      </w:r>
      <w:r>
        <w:rPr>
          <w:rFonts w:ascii="Georgia" w:hAnsi="Georgia"/>
          <w:b w:val="0"/>
          <w:bCs w:val="0"/>
          <w:color w:val="auto"/>
          <w:sz w:val="20"/>
          <w:szCs w:val="20"/>
        </w:rPr>
        <w:t xml:space="preserve"> 2.500,00 </w:t>
      </w:r>
      <w:r w:rsidRPr="003D57CC">
        <w:rPr>
          <w:rFonts w:ascii="Georgia" w:hAnsi="Georgia"/>
          <w:b w:val="0"/>
          <w:bCs w:val="0"/>
          <w:color w:val="auto"/>
          <w:sz w:val="20"/>
          <w:szCs w:val="20"/>
        </w:rPr>
        <w:t>EUR  in je predviden za naslednje namene:</w:t>
      </w:r>
    </w:p>
    <w:p w:rsidR="00287221" w:rsidRPr="003D57CC" w:rsidRDefault="00287221" w:rsidP="00287221">
      <w:pPr>
        <w:pStyle w:val="h4"/>
        <w:spacing w:before="0" w:after="0"/>
        <w:ind w:left="0" w:right="17"/>
        <w:jc w:val="both"/>
        <w:rPr>
          <w:rFonts w:ascii="Georgia" w:hAnsi="Georgia"/>
          <w:sz w:val="20"/>
          <w:szCs w:val="20"/>
        </w:rPr>
      </w:pPr>
    </w:p>
    <w:p w:rsidR="00287221" w:rsidRPr="00D1600D" w:rsidRDefault="00287221" w:rsidP="00D1600D">
      <w:pPr>
        <w:suppressAutoHyphens w:val="0"/>
        <w:rPr>
          <w:rFonts w:ascii="Georgia" w:hAnsi="Georgia" w:cs="Arial"/>
          <w:lang w:eastAsia="sl-SI"/>
        </w:rPr>
      </w:pPr>
      <w:r w:rsidRPr="00B703C7">
        <w:rPr>
          <w:rFonts w:ascii="Georgia" w:hAnsi="Georgia" w:cs="Arial"/>
          <w:b/>
          <w:bCs/>
          <w:lang w:eastAsia="sl-SI"/>
        </w:rPr>
        <w:t>UKREP 10</w:t>
      </w:r>
      <w:r w:rsidRPr="00132413">
        <w:rPr>
          <w:rFonts w:ascii="Georgia" w:hAnsi="Georgia" w:cs="Arial"/>
          <w:b/>
          <w:bCs/>
          <w:lang w:eastAsia="sl-SI"/>
        </w:rPr>
        <w:t xml:space="preserve"> (v skladu s pravilnikom)</w:t>
      </w:r>
      <w:r w:rsidRPr="00B703C7">
        <w:rPr>
          <w:rFonts w:ascii="Georgia" w:hAnsi="Georgia" w:cs="Arial"/>
          <w:b/>
          <w:bCs/>
          <w:lang w:eastAsia="sl-SI"/>
        </w:rPr>
        <w:t>: Podpora delovanju društev s področja kmetijstva, gozdarstva, čebelarstva in razvoja podeželja</w:t>
      </w:r>
      <w:r w:rsidRPr="00B703C7">
        <w:rPr>
          <w:rFonts w:ascii="Georgia" w:hAnsi="Georgia" w:cs="Arial"/>
          <w:lang w:eastAsia="sl-SI"/>
        </w:rPr>
        <w:t xml:space="preserve"> (veljavna zakonodaja s področja javnih financ; 106.i člen Zakona o javnih financah, Uradni list RS, št. 11/11 – UPB, 14/13 – popr. in 101/13)</w:t>
      </w:r>
    </w:p>
    <w:p w:rsidR="00287221" w:rsidRPr="003D57CC" w:rsidRDefault="00287221" w:rsidP="00287221">
      <w:pPr>
        <w:pStyle w:val="h4"/>
        <w:spacing w:before="0" w:after="0"/>
        <w:ind w:left="0" w:right="0"/>
        <w:jc w:val="both"/>
        <w:rPr>
          <w:rFonts w:ascii="Georgia" w:hAnsi="Georgia"/>
          <w:b w:val="0"/>
          <w:color w:val="auto"/>
          <w:sz w:val="20"/>
          <w:szCs w:val="20"/>
        </w:rPr>
      </w:pPr>
    </w:p>
    <w:p w:rsidR="00287221" w:rsidRPr="003D57CC" w:rsidRDefault="00287221" w:rsidP="00287221">
      <w:pPr>
        <w:suppressAutoHyphens w:val="0"/>
        <w:spacing w:before="120"/>
        <w:rPr>
          <w:rFonts w:ascii="Georgia" w:hAnsi="Georgia" w:cs="Arial"/>
          <w:b/>
          <w:color w:val="000000"/>
          <w:lang w:eastAsia="sl-SI"/>
        </w:rPr>
      </w:pPr>
      <w:r>
        <w:rPr>
          <w:rFonts w:ascii="Georgia" w:hAnsi="Georgia" w:cs="Arial"/>
          <w:b/>
          <w:color w:val="000000"/>
          <w:lang w:eastAsia="sl-SI"/>
        </w:rPr>
        <w:t>III</w:t>
      </w:r>
      <w:r w:rsidRPr="003D57CC">
        <w:rPr>
          <w:rFonts w:ascii="Georgia" w:hAnsi="Georgia" w:cs="Arial"/>
          <w:b/>
          <w:color w:val="000000"/>
          <w:lang w:eastAsia="sl-SI"/>
        </w:rPr>
        <w:t>. KUMULACIJA</w:t>
      </w:r>
    </w:p>
    <w:p w:rsidR="00287221" w:rsidRPr="003D57CC" w:rsidRDefault="00287221" w:rsidP="00287221">
      <w:pPr>
        <w:suppressAutoHyphens w:val="0"/>
        <w:rPr>
          <w:rFonts w:ascii="Georgia" w:hAnsi="Georgia" w:cs="Arial"/>
          <w:b/>
          <w:color w:val="000000"/>
          <w:lang w:eastAsia="sl-SI"/>
        </w:rPr>
      </w:pPr>
      <w:r w:rsidRPr="003D57CC">
        <w:rPr>
          <w:rFonts w:ascii="Georgia" w:hAnsi="Georgia" w:cs="Arial"/>
          <w:b/>
          <w:color w:val="000000"/>
          <w:lang w:eastAsia="sl-SI"/>
        </w:rPr>
        <w:t>(8. člen Uredbe Komisije (EU) št. 702/2014)</w:t>
      </w:r>
    </w:p>
    <w:p w:rsidR="00287221" w:rsidRPr="003D57CC" w:rsidRDefault="00287221" w:rsidP="00287221">
      <w:pPr>
        <w:suppressAutoHyphens w:val="0"/>
        <w:jc w:val="both"/>
        <w:rPr>
          <w:rFonts w:ascii="Georgia" w:hAnsi="Georgia" w:cs="Arial"/>
          <w:color w:val="000000"/>
          <w:lang w:eastAsia="sl-SI"/>
        </w:rPr>
      </w:pPr>
    </w:p>
    <w:p w:rsidR="00287221" w:rsidRPr="003D57CC" w:rsidRDefault="00287221" w:rsidP="00287221">
      <w:pPr>
        <w:numPr>
          <w:ilvl w:val="0"/>
          <w:numId w:val="14"/>
        </w:numPr>
        <w:suppressAutoHyphens w:val="0"/>
        <w:ind w:left="360"/>
        <w:jc w:val="both"/>
        <w:rPr>
          <w:rFonts w:ascii="Georgia" w:hAnsi="Georgia" w:cs="Arial"/>
          <w:color w:val="000000"/>
          <w:lang w:eastAsia="sl-SI"/>
        </w:rPr>
      </w:pPr>
      <w:r w:rsidRPr="003D57CC">
        <w:rPr>
          <w:rFonts w:ascii="Georgia" w:hAnsi="Georgia" w:cs="Arial"/>
          <w:color w:val="000000"/>
          <w:lang w:eastAsia="sl-SI"/>
        </w:rPr>
        <w:t>Najvišji zneski pomoči po posameznih ukrepih, določeni v členih  13., 14., 15., 16., 17. in 18.  pravilnika, ne smejo preseči najvišjih zneskov pomoči določenih v členih 14, 15, 16, 21, 28, 29, 38 in 43 Uredbe Komisije (EU) št. 702/2014 ne glede na to ali se podpora za projekt ali dejavnost v celoti financira iz nacionalnih sredstev ali pa se delno financira iz sredstev EU.</w:t>
      </w:r>
    </w:p>
    <w:p w:rsidR="00287221" w:rsidRPr="003D57CC" w:rsidRDefault="00287221" w:rsidP="00287221">
      <w:pPr>
        <w:suppressAutoHyphens w:val="0"/>
        <w:ind w:left="360"/>
        <w:jc w:val="both"/>
        <w:rPr>
          <w:rFonts w:ascii="Georgia" w:hAnsi="Georgia" w:cs="Arial"/>
          <w:color w:val="000000"/>
          <w:lang w:eastAsia="sl-SI"/>
        </w:rPr>
      </w:pPr>
    </w:p>
    <w:p w:rsidR="00287221" w:rsidRPr="003D57CC" w:rsidRDefault="00287221" w:rsidP="00287221">
      <w:pPr>
        <w:numPr>
          <w:ilvl w:val="0"/>
          <w:numId w:val="14"/>
        </w:numPr>
        <w:suppressAutoHyphens w:val="0"/>
        <w:ind w:left="360"/>
        <w:jc w:val="both"/>
        <w:rPr>
          <w:rFonts w:ascii="Georgia" w:hAnsi="Georgia" w:cs="Arial"/>
          <w:color w:val="000000"/>
          <w:lang w:eastAsia="sl-SI"/>
        </w:rPr>
      </w:pPr>
      <w:r w:rsidRPr="003D57CC">
        <w:rPr>
          <w:rFonts w:ascii="Georgia" w:hAnsi="Georgia" w:cs="Arial"/>
          <w:color w:val="000000"/>
          <w:lang w:eastAsia="sl-SI"/>
        </w:rPr>
        <w:t xml:space="preserve">Pomoč izvzeta z Uredbo Komisije (EU) št. 702/2014 se lahko kumulira z vsako drugo državno pomočjo v zvezi z istimi upravičenimi stroški, ki se deloma ali v celoti prekrivajo </w:t>
      </w:r>
      <w:r w:rsidRPr="003D57CC">
        <w:rPr>
          <w:rFonts w:ascii="Georgia" w:hAnsi="Georgia" w:cs="Arial"/>
          <w:color w:val="000000"/>
          <w:u w:val="single"/>
          <w:lang w:eastAsia="sl-SI"/>
        </w:rPr>
        <w:t>samo</w:t>
      </w:r>
      <w:r w:rsidRPr="003D57CC">
        <w:rPr>
          <w:rFonts w:ascii="Georgia" w:hAnsi="Georgia" w:cs="Arial"/>
          <w:color w:val="000000"/>
          <w:lang w:eastAsia="sl-SI"/>
        </w:rPr>
        <w:t>, če se s tako kumulacijo ne preseže najvišje intenzivnosti pomoči ali zneska pomoči, ki se uporablja za zadevno pomoč v skladu z Uredbo Komisije (EU) št. 702/2014.</w:t>
      </w:r>
    </w:p>
    <w:p w:rsidR="00287221" w:rsidRPr="003D57CC" w:rsidRDefault="00287221" w:rsidP="00287221">
      <w:pPr>
        <w:suppressAutoHyphens w:val="0"/>
        <w:ind w:left="360"/>
        <w:jc w:val="both"/>
        <w:rPr>
          <w:rFonts w:ascii="Georgia" w:hAnsi="Georgia" w:cs="Arial"/>
          <w:color w:val="000000"/>
          <w:lang w:eastAsia="sl-SI"/>
        </w:rPr>
      </w:pPr>
    </w:p>
    <w:p w:rsidR="00287221" w:rsidRPr="003D57CC" w:rsidRDefault="00287221" w:rsidP="00287221">
      <w:pPr>
        <w:numPr>
          <w:ilvl w:val="0"/>
          <w:numId w:val="14"/>
        </w:numPr>
        <w:suppressAutoHyphens w:val="0"/>
        <w:ind w:left="360"/>
        <w:rPr>
          <w:rFonts w:ascii="Georgia" w:hAnsi="Georgia" w:cs="Arial"/>
          <w:color w:val="000000"/>
          <w:lang w:eastAsia="sl-SI"/>
        </w:rPr>
      </w:pPr>
      <w:r w:rsidRPr="003D57CC">
        <w:rPr>
          <w:rFonts w:ascii="Georgia" w:hAnsi="Georgia" w:cs="Arial"/>
          <w:color w:val="000000"/>
          <w:lang w:eastAsia="sl-SI"/>
        </w:rPr>
        <w:t>Pomoč izvzeta z Uredbo Komisije (EU) št. 702/2014, se ne kumulira s plačili iz člena 81(2) in člena 82 Uredbe (EU) št. 1305/2013 v zvezi z istimi upravičenimi stroški, če bi bila s tako kumulacijo presežena intenzivnost pomoči ali znesek pomoči, ki sta določena v Uredbi Komisije (EU) št. 702/2014.</w:t>
      </w:r>
    </w:p>
    <w:p w:rsidR="00287221" w:rsidRPr="003D57CC" w:rsidRDefault="00287221" w:rsidP="00287221">
      <w:pPr>
        <w:suppressAutoHyphens w:val="0"/>
        <w:ind w:left="348"/>
        <w:rPr>
          <w:rFonts w:ascii="Georgia" w:hAnsi="Georgia" w:cs="Arial"/>
          <w:color w:val="000000"/>
          <w:lang w:eastAsia="sl-SI"/>
        </w:rPr>
      </w:pPr>
    </w:p>
    <w:p w:rsidR="00287221" w:rsidRPr="003D57CC" w:rsidRDefault="00287221" w:rsidP="00287221">
      <w:pPr>
        <w:numPr>
          <w:ilvl w:val="0"/>
          <w:numId w:val="14"/>
        </w:numPr>
        <w:suppressAutoHyphens w:val="0"/>
        <w:ind w:left="360"/>
        <w:rPr>
          <w:rFonts w:ascii="Georgia" w:hAnsi="Georgia" w:cs="Arial"/>
          <w:bCs/>
          <w:color w:val="000000"/>
          <w:lang w:eastAsia="sl-SI"/>
        </w:rPr>
      </w:pPr>
      <w:r w:rsidRPr="003D57CC">
        <w:rPr>
          <w:rFonts w:ascii="Georgia" w:hAnsi="Georgia" w:cs="Arial"/>
          <w:color w:val="000000"/>
          <w:lang w:eastAsia="sl-SI"/>
        </w:rPr>
        <w:t>Pomoč izvzeta z Uredbo Komisije (EU) št. 702/2014 se ne sme kumulirati z nobeno pomočjo de minimis v zvezi z  istimi upravičenimi stroški, če bi bila s tako kumulacijo presežena intenzivnost pomoči ali znesek pomoči, ki sta določena v Uredbi Komisije (EU) št. 702/2014.</w:t>
      </w:r>
    </w:p>
    <w:p w:rsidR="00287221" w:rsidRPr="003D57CC" w:rsidRDefault="00287221" w:rsidP="00287221">
      <w:pPr>
        <w:suppressAutoHyphens w:val="0"/>
        <w:ind w:left="708"/>
        <w:rPr>
          <w:rFonts w:ascii="Georgia" w:hAnsi="Georgia" w:cs="Arial"/>
          <w:bCs/>
          <w:color w:val="000000"/>
          <w:lang w:eastAsia="sl-SI"/>
        </w:rPr>
      </w:pPr>
    </w:p>
    <w:p w:rsidR="00287221" w:rsidRPr="003D57CC" w:rsidRDefault="00287221" w:rsidP="00287221">
      <w:pPr>
        <w:pStyle w:val="h4"/>
        <w:spacing w:before="0" w:after="0"/>
        <w:ind w:right="0"/>
        <w:jc w:val="both"/>
        <w:rPr>
          <w:rFonts w:ascii="Georgia" w:hAnsi="Georgia"/>
          <w:b w:val="0"/>
          <w:color w:val="auto"/>
          <w:sz w:val="20"/>
          <w:szCs w:val="20"/>
        </w:rPr>
      </w:pPr>
    </w:p>
    <w:p w:rsidR="00287221" w:rsidRPr="003D57CC" w:rsidRDefault="00287221" w:rsidP="00287221">
      <w:pPr>
        <w:pStyle w:val="h4"/>
        <w:spacing w:before="0" w:after="0"/>
        <w:ind w:right="0"/>
        <w:jc w:val="both"/>
        <w:rPr>
          <w:rFonts w:ascii="Georgia" w:hAnsi="Georgia"/>
          <w:b w:val="0"/>
          <w:color w:val="auto"/>
          <w:sz w:val="20"/>
          <w:szCs w:val="20"/>
        </w:rPr>
      </w:pPr>
    </w:p>
    <w:p w:rsidR="00287221" w:rsidRPr="003D57CC" w:rsidRDefault="00287221" w:rsidP="00287221">
      <w:pPr>
        <w:pStyle w:val="h4"/>
        <w:spacing w:before="0" w:after="0"/>
        <w:ind w:left="0" w:right="17"/>
        <w:jc w:val="both"/>
        <w:rPr>
          <w:rFonts w:ascii="Georgia" w:hAnsi="Georgia"/>
          <w:sz w:val="20"/>
          <w:szCs w:val="20"/>
        </w:rPr>
      </w:pPr>
    </w:p>
    <w:p w:rsidR="00287221" w:rsidRPr="003D57CC" w:rsidRDefault="00287221" w:rsidP="00287221">
      <w:pPr>
        <w:pStyle w:val="h4"/>
        <w:spacing w:before="0" w:after="0"/>
        <w:ind w:left="0" w:right="17"/>
        <w:jc w:val="both"/>
        <w:rPr>
          <w:rFonts w:ascii="Georgia" w:hAnsi="Georgia"/>
          <w:sz w:val="20"/>
          <w:szCs w:val="20"/>
        </w:rPr>
      </w:pPr>
      <w:r>
        <w:rPr>
          <w:rFonts w:ascii="Georgia" w:hAnsi="Georgia"/>
          <w:sz w:val="20"/>
          <w:szCs w:val="20"/>
        </w:rPr>
        <w:t>I</w:t>
      </w:r>
      <w:r w:rsidRPr="003D57CC">
        <w:rPr>
          <w:rFonts w:ascii="Georgia" w:hAnsi="Georgia"/>
          <w:sz w:val="20"/>
          <w:szCs w:val="20"/>
        </w:rPr>
        <w:t xml:space="preserve">V. VRSTE UKREPOV ZA KATERE SE DAJEJO POMOČI, CILJI UKREPOV,  </w:t>
      </w:r>
    </w:p>
    <w:p w:rsidR="00287221" w:rsidRPr="003D57CC" w:rsidRDefault="00287221" w:rsidP="00287221">
      <w:pPr>
        <w:pStyle w:val="h4"/>
        <w:spacing w:before="0" w:after="0"/>
        <w:ind w:left="0" w:right="17"/>
        <w:jc w:val="both"/>
        <w:rPr>
          <w:rFonts w:ascii="Georgia" w:hAnsi="Georgia"/>
          <w:sz w:val="20"/>
          <w:szCs w:val="20"/>
        </w:rPr>
      </w:pPr>
      <w:r w:rsidRPr="003D57CC">
        <w:rPr>
          <w:rFonts w:ascii="Georgia" w:hAnsi="Georgia"/>
          <w:sz w:val="20"/>
          <w:szCs w:val="20"/>
        </w:rPr>
        <w:t xml:space="preserve">      UPRAVIČENI STROŠKI, UPRAVIČENCI DO POMOČI PRI POSAMEZNIH </w:t>
      </w:r>
    </w:p>
    <w:p w:rsidR="00287221" w:rsidRPr="003D57CC" w:rsidRDefault="00287221" w:rsidP="00287221">
      <w:pPr>
        <w:pStyle w:val="h4"/>
        <w:spacing w:before="0" w:after="0"/>
        <w:ind w:left="0" w:right="17"/>
        <w:jc w:val="both"/>
        <w:rPr>
          <w:rFonts w:ascii="Georgia" w:hAnsi="Georgia"/>
          <w:sz w:val="20"/>
          <w:szCs w:val="20"/>
        </w:rPr>
      </w:pPr>
      <w:r w:rsidRPr="003D57CC">
        <w:rPr>
          <w:rFonts w:ascii="Georgia" w:hAnsi="Georgia"/>
          <w:sz w:val="20"/>
          <w:szCs w:val="20"/>
        </w:rPr>
        <w:t xml:space="preserve">      UKREPIH, POGOJI ZA PRIDOBITEV POMOČI TER INTENZIVNOST POMOČI </w:t>
      </w:r>
    </w:p>
    <w:p w:rsidR="00287221" w:rsidRPr="003D57CC" w:rsidRDefault="00287221" w:rsidP="00287221">
      <w:pPr>
        <w:pStyle w:val="h4"/>
        <w:spacing w:before="0" w:after="0"/>
        <w:ind w:left="0" w:right="17"/>
        <w:jc w:val="both"/>
        <w:rPr>
          <w:rFonts w:ascii="Georgia" w:hAnsi="Georgia"/>
          <w:sz w:val="20"/>
          <w:szCs w:val="20"/>
        </w:rPr>
      </w:pPr>
    </w:p>
    <w:p w:rsidR="00287221" w:rsidRPr="00132413" w:rsidRDefault="00287221" w:rsidP="00287221">
      <w:pPr>
        <w:suppressAutoHyphens w:val="0"/>
        <w:rPr>
          <w:rFonts w:ascii="Georgia" w:hAnsi="Georgia" w:cs="Arial"/>
          <w:lang w:eastAsia="sl-SI"/>
        </w:rPr>
      </w:pPr>
      <w:r w:rsidRPr="00B703C7">
        <w:rPr>
          <w:rFonts w:ascii="Georgia" w:hAnsi="Georgia" w:cs="Arial"/>
          <w:b/>
          <w:bCs/>
          <w:lang w:eastAsia="sl-SI"/>
        </w:rPr>
        <w:t>UKREP 10</w:t>
      </w:r>
      <w:r w:rsidRPr="00132413">
        <w:rPr>
          <w:rFonts w:ascii="Georgia" w:hAnsi="Georgia" w:cs="Arial"/>
          <w:b/>
          <w:bCs/>
          <w:lang w:eastAsia="sl-SI"/>
        </w:rPr>
        <w:t xml:space="preserve"> (v skladu s pravilnikom)</w:t>
      </w:r>
      <w:r w:rsidRPr="00B703C7">
        <w:rPr>
          <w:rFonts w:ascii="Georgia" w:hAnsi="Georgia" w:cs="Arial"/>
          <w:b/>
          <w:bCs/>
          <w:lang w:eastAsia="sl-SI"/>
        </w:rPr>
        <w:t>: Podpora delovanju društev s področja kmetijstva, gozdarstva, čebelarstva in razvoja podeželja</w:t>
      </w:r>
      <w:r w:rsidRPr="00B703C7">
        <w:rPr>
          <w:rFonts w:ascii="Georgia" w:hAnsi="Georgia" w:cs="Arial"/>
          <w:lang w:eastAsia="sl-SI"/>
        </w:rPr>
        <w:t xml:space="preserve"> (veljavna zakonodaja s področja javnih financ; 106.i člen Zakona o javnih financah, Uradni list RS, št. 11/11 – UPB, 14/13 – popr. in 101/13)</w:t>
      </w:r>
    </w:p>
    <w:p w:rsidR="00287221" w:rsidRPr="00B703C7" w:rsidRDefault="00287221" w:rsidP="00287221">
      <w:pPr>
        <w:suppressAutoHyphens w:val="0"/>
        <w:rPr>
          <w:rFonts w:ascii="Georgia" w:hAnsi="Georgia" w:cs="Arial"/>
          <w:lang w:eastAsia="sl-SI"/>
        </w:rPr>
      </w:pPr>
    </w:p>
    <w:p w:rsidR="00287221" w:rsidRPr="00287221" w:rsidRDefault="00287221" w:rsidP="00287221">
      <w:pPr>
        <w:suppressAutoHyphens w:val="0"/>
        <w:spacing w:after="120"/>
        <w:ind w:firstLine="330"/>
        <w:jc w:val="both"/>
        <w:rPr>
          <w:rFonts w:ascii="Georgia" w:hAnsi="Georgia" w:cs="Arial"/>
          <w:b/>
          <w:lang w:eastAsia="sl-SI"/>
        </w:rPr>
      </w:pPr>
      <w:r w:rsidRPr="00287221">
        <w:rPr>
          <w:rFonts w:ascii="Georgia" w:hAnsi="Georgia" w:cs="Arial"/>
          <w:b/>
          <w:lang w:eastAsia="sl-SI"/>
        </w:rPr>
        <w:t>(1) Namen ukrepa:</w:t>
      </w:r>
    </w:p>
    <w:p w:rsidR="00287221" w:rsidRPr="00B703C7" w:rsidRDefault="00287221" w:rsidP="00287221">
      <w:pPr>
        <w:suppressAutoHyphens w:val="0"/>
        <w:spacing w:after="120"/>
        <w:jc w:val="both"/>
        <w:rPr>
          <w:rFonts w:ascii="Georgia" w:hAnsi="Georgia" w:cs="Arial"/>
          <w:lang w:eastAsia="sl-SI"/>
        </w:rPr>
      </w:pPr>
      <w:r w:rsidRPr="00B703C7">
        <w:rPr>
          <w:rFonts w:ascii="Georgia" w:hAnsi="Georgia" w:cs="Arial"/>
          <w:lang w:eastAsia="sl-SI"/>
        </w:rPr>
        <w:t>Namen ukrepa je sofinanciranje neprofitnih aktivnosti/dejavnosti in programov društev oziroma združenj s področja kmetijstva, gozdarstva, čebelarstva in razvoja podeželja iz območja občine, ki ne predstavljajo državno pomoč ter njihov cilj z ustanovitvijo in delovanjem ni pridobivanje dobička.</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(2) Cilj ukrepa je ohraniti delovanje društev oziroma združenj ter omogočanje izvedbe njihovih programov dela oziroma posameznih nalog in/ali projektov.</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w:t>
      </w:r>
      <w:r w:rsidRPr="00287221">
        <w:rPr>
          <w:rFonts w:ascii="Georgia" w:hAnsi="Georgia" w:cs="Arial"/>
          <w:b/>
          <w:lang w:eastAsia="sl-SI"/>
        </w:rPr>
        <w:t>3) Upravičeni stroški:</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stroški povezani s predstavijo oziroma promocijo dejavnosti društva, pomembno za razvoj kmetijstva, gozdarstva, čebelarstva in razvoja podeželja, kot so: splošna predavanja, tečaji brez pridobitve certifikata, krožki, strokovne ekskurzije, seminarji, udeležbe na posvetih, okrogle mize ipd.;</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stroški povezani z organizacijo in izvedbo različnih aktivnosti društev oziroma združenj, ki prispevajo k prepoznavnosti občine, kot so: priprava gradiv, zloženk, objave v medijih, organizacija samostojnih prireditev ipd.;</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stroški povezani z organizacijo in izvedbo različnih aktivnosti, ki izhajajo iz ohranjanja kulturne in tehnične dediščine kmetijstva in podeželja: prikazi tradicionalnih domačih obrti in običajev, prikazi tehnične dediščine, razstave, tekmovanja ipd.;</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stroški povezani s sodelovanjem in predstavitvijo društev na prireditvah lokalnega, regionalnega, državnega ali mednarodnega pomena ter na prireditvah drugih društev in organizacij.</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Za upravičene stroške se štejejo stroški za vse zgoraj naštete namene oziroma dejavnosti društev oziroma združenj, v katerih sodelujejo ali koristijo člani oziroma občani občine.</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(4</w:t>
      </w:r>
      <w:r w:rsidRPr="00287221">
        <w:rPr>
          <w:rFonts w:ascii="Georgia" w:hAnsi="Georgia" w:cs="Arial"/>
          <w:b/>
          <w:lang w:eastAsia="sl-SI"/>
        </w:rPr>
        <w:t>) Pogoji za pridobitev pomoči:</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sprejet finančno in vsebinsko ovrednoten letni program dela društva oziroma združenja, iz katerega jasno izhajajo programi oziroma projekti, ki so predmet podpore;</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seznam članov društva iz območja občine z navedbo celotnega števila vseh članov društva (jasno izražen odstotek članstva iz občine).</w:t>
      </w:r>
    </w:p>
    <w:p w:rsidR="00287221" w:rsidRPr="00287221" w:rsidRDefault="00287221" w:rsidP="00287221">
      <w:pPr>
        <w:pStyle w:val="Odstavekseznama"/>
        <w:numPr>
          <w:ilvl w:val="0"/>
          <w:numId w:val="14"/>
        </w:numPr>
        <w:suppressAutoHyphens w:val="0"/>
        <w:spacing w:after="120"/>
        <w:jc w:val="both"/>
        <w:rPr>
          <w:rFonts w:ascii="Georgia" w:hAnsi="Georgia" w:cs="Arial"/>
          <w:b/>
          <w:lang w:eastAsia="sl-SI"/>
        </w:rPr>
      </w:pPr>
      <w:r w:rsidRPr="00287221">
        <w:rPr>
          <w:rFonts w:ascii="Georgia" w:hAnsi="Georgia" w:cs="Arial"/>
          <w:b/>
          <w:lang w:eastAsia="sl-SI"/>
        </w:rPr>
        <w:t>Dodatni pogoj za pridobitev sredstev:</w:t>
      </w:r>
    </w:p>
    <w:p w:rsidR="00287221" w:rsidRPr="009C20D2" w:rsidRDefault="00287221" w:rsidP="00287221">
      <w:pPr>
        <w:suppressAutoHyphens w:val="0"/>
        <w:spacing w:after="120"/>
        <w:jc w:val="both"/>
        <w:rPr>
          <w:rFonts w:ascii="Georgia" w:hAnsi="Georgia" w:cs="Arial"/>
          <w:lang w:eastAsia="sl-SI"/>
        </w:rPr>
      </w:pPr>
      <w:r w:rsidRPr="00287221">
        <w:rPr>
          <w:rFonts w:ascii="Georgia" w:hAnsi="Georgia" w:cs="Arial"/>
          <w:lang w:eastAsia="sl-SI"/>
        </w:rPr>
        <w:t xml:space="preserve">V skladu </w:t>
      </w:r>
      <w:r w:rsidR="00B942CB">
        <w:rPr>
          <w:rFonts w:ascii="Georgia" w:hAnsi="Georgia" w:cs="Arial"/>
          <w:lang w:eastAsia="sl-SI"/>
        </w:rPr>
        <w:t xml:space="preserve">s sklepom odbora se </w:t>
      </w:r>
      <w:r w:rsidRPr="00287221">
        <w:rPr>
          <w:rFonts w:ascii="Georgia" w:hAnsi="Georgia" w:cs="Arial"/>
          <w:lang w:eastAsia="sl-SI"/>
        </w:rPr>
        <w:t>posameznim društvo</w:t>
      </w:r>
      <w:r w:rsidR="00B942CB">
        <w:rPr>
          <w:rFonts w:ascii="Georgia" w:hAnsi="Georgia" w:cs="Arial"/>
          <w:lang w:eastAsia="sl-SI"/>
        </w:rPr>
        <w:t>m</w:t>
      </w:r>
      <w:r w:rsidRPr="00287221">
        <w:rPr>
          <w:rFonts w:ascii="Georgia" w:hAnsi="Georgia" w:cs="Arial"/>
          <w:lang w:eastAsia="sl-SI"/>
        </w:rPr>
        <w:t xml:space="preserve"> sofinancira  le 1 strokovna ekskurzija.</w:t>
      </w:r>
      <w:bookmarkStart w:id="0" w:name="_GoBack"/>
      <w:bookmarkEnd w:id="0"/>
    </w:p>
    <w:p w:rsidR="00287221" w:rsidRPr="00287221" w:rsidRDefault="00287221" w:rsidP="00287221">
      <w:pPr>
        <w:suppressAutoHyphens w:val="0"/>
        <w:spacing w:after="120"/>
        <w:jc w:val="both"/>
        <w:rPr>
          <w:rFonts w:ascii="Georgia" w:hAnsi="Georgia" w:cs="Arial"/>
          <w:b/>
          <w:lang w:eastAsia="sl-SI"/>
        </w:rPr>
      </w:pPr>
      <w:r w:rsidRPr="00287221">
        <w:rPr>
          <w:rFonts w:ascii="Georgia" w:hAnsi="Georgia" w:cs="Arial"/>
          <w:b/>
          <w:lang w:eastAsia="sl-SI"/>
        </w:rPr>
        <w:t xml:space="preserve"> (6) Upravičenci do pomoči:</w:t>
      </w:r>
    </w:p>
    <w:p w:rsidR="00287221" w:rsidRPr="00B703C7" w:rsidRDefault="00287221" w:rsidP="00287221">
      <w:pPr>
        <w:suppressAutoHyphens w:val="0"/>
        <w:spacing w:after="120"/>
        <w:ind w:firstLine="330"/>
        <w:jc w:val="both"/>
        <w:rPr>
          <w:rFonts w:ascii="Georgia" w:hAnsi="Georgia" w:cs="Arial"/>
          <w:lang w:eastAsia="sl-SI"/>
        </w:rPr>
      </w:pPr>
      <w:r w:rsidRPr="00B703C7">
        <w:rPr>
          <w:rFonts w:ascii="Georgia" w:hAnsi="Georgia" w:cs="Arial"/>
          <w:lang w:eastAsia="sl-SI"/>
        </w:rPr>
        <w:t>– registrirana stanovska društva in interesna združenja, ki delujejo na področju kmetijstva, čebelarstva, gozdarstva in razvoja podeželja in imajo člane tudi iz območja občine ter izvajajo programe tudi za prebivalce oziroma člane iz občine.</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b/>
        </w:rPr>
      </w:pPr>
      <w:r w:rsidRPr="003D57CC">
        <w:rPr>
          <w:rFonts w:ascii="Georgia" w:hAnsi="Georgia" w:cs="Arial"/>
          <w:b/>
        </w:rPr>
        <w:t>V. ROK IN NAČIN PRIJAVE</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rPr>
      </w:pPr>
      <w:r w:rsidRPr="003D57CC">
        <w:rPr>
          <w:rFonts w:ascii="Georgia" w:hAnsi="Georgia" w:cs="Arial"/>
        </w:rPr>
        <w:t>Razpisna dokumentacija je na voljo na sedežu občinske uprave Občine Kidričevo, objavljena pa je  tudi na spletni strani Občine Kidričevo</w:t>
      </w:r>
      <w:r w:rsidRPr="003D57CC">
        <w:rPr>
          <w:rFonts w:ascii="Georgia" w:hAnsi="Georgia" w:cs="Arial"/>
          <w:u w:val="single"/>
        </w:rPr>
        <w:t xml:space="preserve">: </w:t>
      </w:r>
      <w:hyperlink r:id="rId7" w:history="1">
        <w:r w:rsidRPr="003D57CC">
          <w:rPr>
            <w:rStyle w:val="Hiperpovezava"/>
            <w:rFonts w:ascii="Georgia" w:hAnsi="Georgia" w:cs="Arial"/>
          </w:rPr>
          <w:t>www.kidricevo.si</w:t>
        </w:r>
      </w:hyperlink>
      <w:r w:rsidRPr="003D57CC">
        <w:rPr>
          <w:rFonts w:ascii="Georgia" w:hAnsi="Georgia" w:cs="Arial"/>
        </w:rPr>
        <w:t>.</w:t>
      </w:r>
    </w:p>
    <w:p w:rsidR="00287221" w:rsidRPr="003D57CC" w:rsidRDefault="00287221" w:rsidP="00287221">
      <w:pPr>
        <w:jc w:val="both"/>
        <w:rPr>
          <w:rFonts w:ascii="Georgia" w:hAnsi="Georgia" w:cs="Arial"/>
        </w:rPr>
      </w:pPr>
    </w:p>
    <w:p w:rsidR="00287221" w:rsidRPr="009C20D2" w:rsidRDefault="00287221" w:rsidP="00287221">
      <w:pPr>
        <w:jc w:val="both"/>
        <w:rPr>
          <w:rFonts w:ascii="Georgia" w:hAnsi="Georgia" w:cs="Arial"/>
          <w:b/>
        </w:rPr>
      </w:pPr>
      <w:r w:rsidRPr="003D57CC">
        <w:rPr>
          <w:rFonts w:ascii="Georgia" w:hAnsi="Georgia" w:cs="Arial"/>
        </w:rPr>
        <w:lastRenderedPageBreak/>
        <w:t>Vloga-prijava na razpis se  pošlje priporočeno po pošti na naslov Občina Kidričevo, Kopališka ulica 14, 2325 Kidričevo, s pripisom na kuverti</w:t>
      </w:r>
      <w:r w:rsidRPr="009C20D2">
        <w:rPr>
          <w:rFonts w:ascii="Georgia" w:hAnsi="Georgia" w:cs="Arial"/>
          <w:b/>
        </w:rPr>
        <w:t xml:space="preserve"> »PRIJAVA NA RAZPIS </w:t>
      </w:r>
      <w:r w:rsidR="00A33489" w:rsidRPr="009C20D2">
        <w:rPr>
          <w:rFonts w:ascii="Georgia" w:hAnsi="Georgia" w:cs="Arial"/>
          <w:b/>
        </w:rPr>
        <w:t>–UKREPI 2019</w:t>
      </w:r>
      <w:r w:rsidRPr="009C20D2">
        <w:rPr>
          <w:rFonts w:ascii="Georgia" w:hAnsi="Georgia" w:cs="Arial"/>
          <w:b/>
        </w:rPr>
        <w:t xml:space="preserve">« ali odda neposredno v sprejemni pisarni občinske uprave Občine Kidričevo, Kopališka ulica 14, </w:t>
      </w:r>
      <w:r w:rsidR="009C20D2" w:rsidRPr="009C20D2">
        <w:rPr>
          <w:rFonts w:ascii="Georgia" w:hAnsi="Georgia" w:cs="Arial"/>
          <w:b/>
        </w:rPr>
        <w:t>2325 Kidričevo, ob uradnih urah najkasneje do 27.11.2019 (velja poštni žig).</w:t>
      </w:r>
    </w:p>
    <w:p w:rsidR="00287221" w:rsidRPr="003D57CC" w:rsidRDefault="00287221" w:rsidP="00287221">
      <w:pPr>
        <w:jc w:val="both"/>
        <w:rPr>
          <w:rFonts w:ascii="Georgia" w:hAnsi="Georgia" w:cs="Arial"/>
        </w:rPr>
      </w:pPr>
    </w:p>
    <w:p w:rsidR="00287221" w:rsidRPr="003D57CC" w:rsidRDefault="00287221" w:rsidP="00287221">
      <w:pPr>
        <w:suppressAutoHyphens w:val="0"/>
        <w:rPr>
          <w:rFonts w:ascii="Georgia" w:hAnsi="Georgia" w:cs="Arial"/>
          <w:b/>
          <w:color w:val="000000"/>
          <w:lang w:eastAsia="sl-SI"/>
        </w:rPr>
      </w:pPr>
    </w:p>
    <w:p w:rsidR="00287221" w:rsidRPr="003D57CC" w:rsidRDefault="009C20D2" w:rsidP="00287221">
      <w:pPr>
        <w:suppressAutoHyphens w:val="0"/>
        <w:rPr>
          <w:rFonts w:ascii="Georgia" w:hAnsi="Georgia" w:cs="Arial"/>
          <w:b/>
          <w:color w:val="000000"/>
          <w:lang w:eastAsia="sl-SI"/>
        </w:rPr>
      </w:pPr>
      <w:r>
        <w:rPr>
          <w:rFonts w:ascii="Georgia" w:hAnsi="Georgia" w:cs="Arial"/>
          <w:b/>
          <w:color w:val="000000"/>
          <w:lang w:eastAsia="sl-SI"/>
        </w:rPr>
        <w:t>VI</w:t>
      </w:r>
      <w:r w:rsidR="00287221" w:rsidRPr="003D57CC">
        <w:rPr>
          <w:rFonts w:ascii="Georgia" w:hAnsi="Georgia" w:cs="Arial"/>
          <w:b/>
          <w:color w:val="000000"/>
          <w:lang w:eastAsia="sl-SI"/>
        </w:rPr>
        <w:t>. IZPLAČILA SREDSTEV</w:t>
      </w:r>
    </w:p>
    <w:p w:rsidR="00287221" w:rsidRPr="003D57CC" w:rsidRDefault="00287221" w:rsidP="00287221">
      <w:pPr>
        <w:suppressAutoHyphens w:val="0"/>
        <w:ind w:left="540"/>
        <w:jc w:val="both"/>
        <w:rPr>
          <w:rFonts w:ascii="Georgia" w:hAnsi="Georgia" w:cs="Arial"/>
          <w:color w:val="000000"/>
          <w:lang w:eastAsia="sl-SI"/>
        </w:rPr>
      </w:pPr>
    </w:p>
    <w:p w:rsidR="00287221" w:rsidRDefault="00287221" w:rsidP="00287221">
      <w:pPr>
        <w:suppressAutoHyphens w:val="0"/>
        <w:jc w:val="both"/>
        <w:rPr>
          <w:rFonts w:ascii="Georgia" w:hAnsi="Georgia" w:cs="Arial"/>
          <w:color w:val="000000"/>
          <w:lang w:eastAsia="sl-SI"/>
        </w:rPr>
      </w:pPr>
      <w:r w:rsidRPr="003D57CC">
        <w:rPr>
          <w:rFonts w:ascii="Georgia" w:hAnsi="Georgia" w:cs="Arial"/>
          <w:color w:val="000000"/>
          <w:lang w:eastAsia="sl-SI"/>
        </w:rPr>
        <w:t>Upravičencem se sredstva iz proračuna občine izplačajo na podlagi zahtevka posameznega upravičenca. Zahtevek mora vsebovati naslednjo dokumentacijo:</w:t>
      </w:r>
    </w:p>
    <w:p w:rsidR="009C20D2" w:rsidRPr="009C20D2" w:rsidRDefault="009C20D2" w:rsidP="009C20D2">
      <w:pPr>
        <w:pStyle w:val="Odstavekseznama"/>
        <w:numPr>
          <w:ilvl w:val="0"/>
          <w:numId w:val="18"/>
        </w:numPr>
        <w:suppressAutoHyphens w:val="0"/>
        <w:spacing w:after="120"/>
        <w:jc w:val="both"/>
        <w:rPr>
          <w:rFonts w:ascii="Georgia" w:hAnsi="Georgia" w:cs="Arial"/>
          <w:lang w:eastAsia="sl-SI"/>
        </w:rPr>
      </w:pPr>
      <w:r w:rsidRPr="009C20D2">
        <w:rPr>
          <w:rFonts w:ascii="Georgia" w:hAnsi="Georgia" w:cs="Arial"/>
          <w:lang w:eastAsia="sl-SI"/>
        </w:rPr>
        <w:t xml:space="preserve">sprejet finančno in vsebinsko ovrednoten letni program dela društva oziroma združenja, iz katerega jasno izhajajo programi oziroma </w:t>
      </w:r>
      <w:r w:rsidRPr="009C20D2">
        <w:rPr>
          <w:rFonts w:ascii="Georgia" w:hAnsi="Georgia" w:cs="Arial"/>
          <w:lang w:eastAsia="sl-SI"/>
        </w:rPr>
        <w:t>projekti, ki so predmet podpore,</w:t>
      </w:r>
    </w:p>
    <w:p w:rsidR="009C20D2" w:rsidRPr="009C20D2" w:rsidRDefault="009C20D2" w:rsidP="009C20D2">
      <w:pPr>
        <w:pStyle w:val="Odstavekseznama"/>
        <w:numPr>
          <w:ilvl w:val="0"/>
          <w:numId w:val="18"/>
        </w:numPr>
        <w:suppressAutoHyphens w:val="0"/>
        <w:spacing w:after="120"/>
        <w:jc w:val="both"/>
        <w:rPr>
          <w:rFonts w:ascii="Georgia" w:hAnsi="Georgia" w:cs="Arial"/>
          <w:lang w:eastAsia="sl-SI"/>
        </w:rPr>
      </w:pPr>
      <w:r w:rsidRPr="009C20D2">
        <w:rPr>
          <w:rFonts w:ascii="Georgia" w:hAnsi="Georgia" w:cs="Arial"/>
          <w:lang w:eastAsia="sl-SI"/>
        </w:rPr>
        <w:t>seznam članov društva iz območja občine z navedbo celotnega števila vseh članov društva (jasno izražen odstotek članstva iz občine)</w:t>
      </w:r>
    </w:p>
    <w:p w:rsidR="009C20D2" w:rsidRPr="009C20D2" w:rsidRDefault="00287221" w:rsidP="009C20D2">
      <w:pPr>
        <w:pStyle w:val="Odstavekseznama"/>
        <w:numPr>
          <w:ilvl w:val="0"/>
          <w:numId w:val="18"/>
        </w:numPr>
        <w:suppressAutoHyphens w:val="0"/>
        <w:spacing w:after="120"/>
        <w:jc w:val="both"/>
        <w:rPr>
          <w:rFonts w:ascii="Georgia" w:hAnsi="Georgia" w:cs="Arial"/>
          <w:lang w:eastAsia="sl-SI"/>
        </w:rPr>
      </w:pPr>
      <w:r w:rsidRPr="009C20D2">
        <w:rPr>
          <w:rFonts w:ascii="Georgia" w:hAnsi="Georgia" w:cs="Arial"/>
          <w:color w:val="000000"/>
          <w:lang w:eastAsia="sl-SI"/>
        </w:rPr>
        <w:t xml:space="preserve">dokazila o plačilu obveznosti (račun/situacija in potrdilo/dokazilo o plačanem računu), </w:t>
      </w:r>
    </w:p>
    <w:p w:rsidR="009C20D2" w:rsidRPr="009C20D2" w:rsidRDefault="00287221" w:rsidP="009C20D2">
      <w:pPr>
        <w:pStyle w:val="Odstavekseznama"/>
        <w:numPr>
          <w:ilvl w:val="0"/>
          <w:numId w:val="18"/>
        </w:numPr>
        <w:suppressAutoHyphens w:val="0"/>
        <w:spacing w:after="120"/>
        <w:jc w:val="both"/>
        <w:rPr>
          <w:rFonts w:ascii="Georgia" w:hAnsi="Georgia" w:cs="Arial"/>
          <w:lang w:eastAsia="sl-SI"/>
        </w:rPr>
      </w:pPr>
      <w:r w:rsidRPr="009C20D2">
        <w:rPr>
          <w:rFonts w:ascii="Georgia" w:hAnsi="Georgia" w:cs="Arial"/>
          <w:color w:val="000000"/>
          <w:lang w:eastAsia="sl-SI"/>
        </w:rPr>
        <w:t>poročilo  o opravljenem delu oziroma storitvi.</w:t>
      </w:r>
    </w:p>
    <w:p w:rsidR="00287221" w:rsidRPr="009C20D2" w:rsidRDefault="00D1600D" w:rsidP="009C20D2">
      <w:pPr>
        <w:pStyle w:val="Odstavekseznama"/>
        <w:numPr>
          <w:ilvl w:val="0"/>
          <w:numId w:val="18"/>
        </w:numPr>
        <w:suppressAutoHyphens w:val="0"/>
        <w:spacing w:after="120"/>
        <w:jc w:val="both"/>
        <w:rPr>
          <w:rFonts w:ascii="Georgia" w:hAnsi="Georgia" w:cs="Arial"/>
          <w:lang w:eastAsia="sl-SI"/>
        </w:rPr>
      </w:pPr>
      <w:r w:rsidRPr="009C20D2">
        <w:rPr>
          <w:rFonts w:ascii="Georgia" w:hAnsi="Georgia" w:cs="Arial"/>
          <w:color w:val="000000"/>
          <w:lang w:eastAsia="sl-SI"/>
        </w:rPr>
        <w:t>z</w:t>
      </w:r>
      <w:r w:rsidR="009C20D2" w:rsidRPr="009C20D2">
        <w:rPr>
          <w:rFonts w:ascii="Georgia" w:hAnsi="Georgia" w:cs="Arial"/>
          <w:color w:val="000000"/>
          <w:lang w:eastAsia="sl-SI"/>
        </w:rPr>
        <w:t>ahtevek</w:t>
      </w:r>
    </w:p>
    <w:p w:rsidR="00287221" w:rsidRPr="003D57CC" w:rsidRDefault="00287221" w:rsidP="00287221">
      <w:pPr>
        <w:jc w:val="both"/>
        <w:rPr>
          <w:rFonts w:ascii="Georgia" w:hAnsi="Georgia" w:cs="Arial"/>
        </w:rPr>
      </w:pPr>
    </w:p>
    <w:p w:rsidR="00287221" w:rsidRPr="003D57CC" w:rsidRDefault="009C20D2" w:rsidP="00287221">
      <w:pPr>
        <w:jc w:val="both"/>
        <w:rPr>
          <w:rFonts w:ascii="Georgia" w:hAnsi="Georgia" w:cs="Arial"/>
          <w:bCs/>
        </w:rPr>
      </w:pPr>
      <w:r>
        <w:rPr>
          <w:rFonts w:ascii="Georgia" w:hAnsi="Georgia" w:cs="Arial"/>
          <w:b/>
          <w:bCs/>
        </w:rPr>
        <w:t>VII</w:t>
      </w:r>
      <w:r w:rsidR="00287221" w:rsidRPr="003D57CC">
        <w:rPr>
          <w:rFonts w:ascii="Georgia" w:hAnsi="Georgia" w:cs="Arial"/>
          <w:b/>
          <w:bCs/>
        </w:rPr>
        <w:t xml:space="preserve">.  NADZOR IN SANKCIJE </w:t>
      </w:r>
    </w:p>
    <w:p w:rsidR="00287221" w:rsidRPr="003D57CC" w:rsidRDefault="00287221" w:rsidP="00287221">
      <w:pPr>
        <w:jc w:val="both"/>
        <w:rPr>
          <w:rFonts w:ascii="Georgia" w:hAnsi="Georgia" w:cs="Arial"/>
          <w:bCs/>
        </w:rPr>
      </w:pPr>
    </w:p>
    <w:p w:rsidR="00287221" w:rsidRPr="003D57CC" w:rsidRDefault="00287221" w:rsidP="00287221">
      <w:pPr>
        <w:jc w:val="both"/>
        <w:rPr>
          <w:rFonts w:ascii="Georgia" w:hAnsi="Georgia" w:cs="Arial"/>
          <w:bCs/>
        </w:rPr>
      </w:pPr>
      <w:r w:rsidRPr="003D57CC">
        <w:rPr>
          <w:rFonts w:ascii="Georgia" w:hAnsi="Georgia" w:cs="Arial"/>
          <w:bCs/>
        </w:rPr>
        <w:t>Namensko porabo proračunskih sredstev za ohranjanje in razvoj kmetijstva in podeželja v občini, pridobljenih po tem pravilniku in izpolnjevanje pogodbenih obveznosti, spremlja in pre</w:t>
      </w:r>
      <w:r w:rsidR="009C20D2">
        <w:rPr>
          <w:rFonts w:ascii="Georgia" w:hAnsi="Georgia" w:cs="Arial"/>
          <w:bCs/>
        </w:rPr>
        <w:t>verja občinska uprava ali</w:t>
      </w:r>
      <w:r w:rsidRPr="003D57CC">
        <w:rPr>
          <w:rFonts w:ascii="Georgia" w:hAnsi="Georgia" w:cs="Arial"/>
          <w:bCs/>
        </w:rPr>
        <w:t xml:space="preserve"> k</w:t>
      </w:r>
      <w:r w:rsidR="009C20D2">
        <w:rPr>
          <w:rFonts w:ascii="Georgia" w:hAnsi="Georgia" w:cs="Arial"/>
          <w:bCs/>
        </w:rPr>
        <w:t>omisija, ki jo imenuje župan</w:t>
      </w:r>
      <w:r w:rsidRPr="003D57CC">
        <w:rPr>
          <w:rFonts w:ascii="Georgia" w:hAnsi="Georgia" w:cs="Arial"/>
          <w:bCs/>
        </w:rPr>
        <w:t xml:space="preserve">. </w:t>
      </w:r>
    </w:p>
    <w:p w:rsidR="00287221" w:rsidRPr="003D57CC" w:rsidRDefault="00287221" w:rsidP="00287221">
      <w:pPr>
        <w:jc w:val="both"/>
        <w:rPr>
          <w:rFonts w:ascii="Georgia" w:hAnsi="Georgia" w:cs="Arial"/>
          <w:bCs/>
        </w:rPr>
      </w:pPr>
    </w:p>
    <w:p w:rsidR="00287221" w:rsidRPr="003D57CC" w:rsidRDefault="00287221" w:rsidP="00287221">
      <w:pPr>
        <w:jc w:val="both"/>
        <w:rPr>
          <w:rFonts w:ascii="Georgia" w:hAnsi="Georgia" w:cs="Arial"/>
          <w:bCs/>
        </w:rPr>
      </w:pPr>
      <w:r w:rsidRPr="003D57CC">
        <w:rPr>
          <w:rFonts w:ascii="Georgia" w:hAnsi="Georgia" w:cs="Arial"/>
          <w:bCs/>
        </w:rPr>
        <w:t>V primeru ugotovljene nenamenske porabe sredstev, mora prejemnik vrniti odobrena sredstva v celoti s pripadajočimi zakonitimi zamudnimi obrestmi, če se ugotovi:</w:t>
      </w:r>
    </w:p>
    <w:p w:rsidR="00287221" w:rsidRPr="003D57CC" w:rsidRDefault="00287221" w:rsidP="00287221">
      <w:pPr>
        <w:numPr>
          <w:ilvl w:val="0"/>
          <w:numId w:val="9"/>
        </w:numPr>
        <w:jc w:val="both"/>
        <w:rPr>
          <w:rFonts w:ascii="Georgia" w:hAnsi="Georgia" w:cs="Arial"/>
          <w:bCs/>
        </w:rPr>
      </w:pPr>
      <w:r w:rsidRPr="003D57CC">
        <w:rPr>
          <w:rFonts w:ascii="Georgia" w:hAnsi="Georgia" w:cs="Arial"/>
          <w:bCs/>
        </w:rPr>
        <w:t>da so bila dodeljena sredstva delno ali v celoti nenamensko porabljena;</w:t>
      </w:r>
    </w:p>
    <w:p w:rsidR="00287221" w:rsidRPr="003D57CC" w:rsidRDefault="00287221" w:rsidP="00287221">
      <w:pPr>
        <w:numPr>
          <w:ilvl w:val="0"/>
          <w:numId w:val="9"/>
        </w:numPr>
        <w:jc w:val="both"/>
        <w:rPr>
          <w:rFonts w:ascii="Georgia" w:hAnsi="Georgia" w:cs="Arial"/>
          <w:bCs/>
        </w:rPr>
      </w:pPr>
      <w:r w:rsidRPr="003D57CC">
        <w:rPr>
          <w:rFonts w:ascii="Georgia" w:hAnsi="Georgia" w:cs="Arial"/>
          <w:bCs/>
        </w:rPr>
        <w:t>da je upravičenec za katerikoli namen pridobitve sredstev navajal neresnične podatke;</w:t>
      </w:r>
    </w:p>
    <w:p w:rsidR="00287221" w:rsidRPr="003D57CC" w:rsidRDefault="00287221" w:rsidP="00287221">
      <w:pPr>
        <w:numPr>
          <w:ilvl w:val="0"/>
          <w:numId w:val="9"/>
        </w:numPr>
        <w:jc w:val="both"/>
        <w:rPr>
          <w:rFonts w:ascii="Georgia" w:hAnsi="Georgia" w:cs="Arial"/>
          <w:bCs/>
        </w:rPr>
      </w:pPr>
      <w:r w:rsidRPr="003D57CC">
        <w:rPr>
          <w:rFonts w:ascii="Georgia" w:hAnsi="Georgia" w:cs="Arial"/>
          <w:bCs/>
        </w:rPr>
        <w:t>da je upravičenec za isti namen in iz istega naslova že pridobil finančna sredstva.</w:t>
      </w:r>
    </w:p>
    <w:p w:rsidR="00287221" w:rsidRPr="003D57CC" w:rsidRDefault="00287221" w:rsidP="00287221">
      <w:pPr>
        <w:ind w:left="360"/>
        <w:jc w:val="both"/>
        <w:rPr>
          <w:rFonts w:ascii="Georgia" w:hAnsi="Georgia" w:cs="Arial"/>
          <w:bCs/>
        </w:rPr>
      </w:pPr>
    </w:p>
    <w:p w:rsidR="00287221" w:rsidRPr="003D57CC" w:rsidRDefault="009C20D2" w:rsidP="00287221">
      <w:pPr>
        <w:jc w:val="both"/>
        <w:rPr>
          <w:rFonts w:ascii="Georgia" w:hAnsi="Georgia" w:cs="Arial"/>
          <w:b/>
        </w:rPr>
      </w:pPr>
      <w:r>
        <w:rPr>
          <w:rFonts w:ascii="Georgia" w:hAnsi="Georgia" w:cs="Arial"/>
          <w:b/>
        </w:rPr>
        <w:t>VIII</w:t>
      </w:r>
      <w:r w:rsidR="00287221" w:rsidRPr="003D57CC">
        <w:rPr>
          <w:rFonts w:ascii="Georgia" w:hAnsi="Georgia" w:cs="Arial"/>
          <w:b/>
        </w:rPr>
        <w:t>.  RAZPISNA DOKUMENTACIJA IN INFORMACIJE</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rPr>
      </w:pPr>
      <w:r w:rsidRPr="003D57CC">
        <w:rPr>
          <w:rFonts w:ascii="Georgia" w:hAnsi="Georgia" w:cs="Arial"/>
        </w:rPr>
        <w:t>Prijavne obrazce lahko zainteresirani prejmejo v  sprejemni pisarni občinske uprave Občine Kidričevo  v času uradnih ur in na spletni strani občine http://wwwkidricevo.si.</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rPr>
      </w:pPr>
      <w:r w:rsidRPr="003D57CC">
        <w:rPr>
          <w:rFonts w:ascii="Georgia" w:hAnsi="Georgia" w:cs="Arial"/>
        </w:rPr>
        <w:t>Dodatne informacije v zvezi z razpisom se dobijo v občinski upravi Občine Kidričevo.</w:t>
      </w:r>
    </w:p>
    <w:p w:rsidR="00287221" w:rsidRPr="003D57CC" w:rsidRDefault="00287221" w:rsidP="00287221">
      <w:pPr>
        <w:jc w:val="both"/>
        <w:rPr>
          <w:rFonts w:ascii="Georgia" w:hAnsi="Georgia" w:cs="Arial"/>
        </w:rPr>
      </w:pPr>
    </w:p>
    <w:p w:rsidR="00287221" w:rsidRPr="003D57CC" w:rsidRDefault="00287221" w:rsidP="00287221">
      <w:pPr>
        <w:jc w:val="both"/>
        <w:rPr>
          <w:rFonts w:ascii="Georgia" w:hAnsi="Georgia" w:cs="Arial"/>
        </w:rPr>
      </w:pPr>
      <w:r>
        <w:rPr>
          <w:rFonts w:ascii="Georgia" w:hAnsi="Georgia" w:cs="Arial"/>
        </w:rPr>
        <w:t>Številka:</w:t>
      </w:r>
      <w:r w:rsidR="009C20D2">
        <w:rPr>
          <w:rFonts w:ascii="Georgia" w:hAnsi="Georgia" w:cs="Arial"/>
        </w:rPr>
        <w:t>410-100/2019</w:t>
      </w:r>
    </w:p>
    <w:tbl>
      <w:tblPr>
        <w:tblW w:w="0" w:type="auto"/>
        <w:tblLayout w:type="fixed"/>
        <w:tblLook w:val="0000" w:firstRow="0" w:lastRow="0" w:firstColumn="0" w:lastColumn="0" w:noHBand="0" w:noVBand="0"/>
      </w:tblPr>
      <w:tblGrid>
        <w:gridCol w:w="4606"/>
        <w:gridCol w:w="4606"/>
      </w:tblGrid>
      <w:tr w:rsidR="00287221" w:rsidRPr="003D57CC" w:rsidTr="00A25D0A">
        <w:trPr>
          <w:trHeight w:val="70"/>
        </w:trPr>
        <w:tc>
          <w:tcPr>
            <w:tcW w:w="4606" w:type="dxa"/>
            <w:shd w:val="clear" w:color="auto" w:fill="auto"/>
          </w:tcPr>
          <w:p w:rsidR="00287221" w:rsidRPr="003D57CC" w:rsidRDefault="00287221" w:rsidP="00A33489">
            <w:pPr>
              <w:jc w:val="both"/>
              <w:rPr>
                <w:rFonts w:ascii="Georgia" w:hAnsi="Georgia" w:cs="Arial"/>
              </w:rPr>
            </w:pPr>
            <w:r w:rsidRPr="003D57CC">
              <w:rPr>
                <w:rFonts w:ascii="Georgia" w:hAnsi="Georgia" w:cs="Arial"/>
              </w:rPr>
              <w:t>Kidričevo,</w:t>
            </w:r>
            <w:r w:rsidR="00D1600D">
              <w:rPr>
                <w:rFonts w:ascii="Georgia" w:hAnsi="Georgia" w:cs="Arial"/>
              </w:rPr>
              <w:t xml:space="preserve"> </w:t>
            </w:r>
            <w:r w:rsidR="009C20D2">
              <w:rPr>
                <w:rFonts w:ascii="Georgia" w:hAnsi="Georgia" w:cs="Arial"/>
              </w:rPr>
              <w:t>19.11.2019</w:t>
            </w:r>
          </w:p>
        </w:tc>
        <w:tc>
          <w:tcPr>
            <w:tcW w:w="4606" w:type="dxa"/>
            <w:shd w:val="clear" w:color="auto" w:fill="auto"/>
          </w:tcPr>
          <w:p w:rsidR="00287221" w:rsidRPr="003D57CC" w:rsidRDefault="00287221" w:rsidP="00A25D0A">
            <w:pPr>
              <w:jc w:val="both"/>
              <w:rPr>
                <w:rFonts w:ascii="Georgia" w:hAnsi="Georgia" w:cs="Arial"/>
              </w:rPr>
            </w:pPr>
            <w:r w:rsidRPr="003D57CC">
              <w:rPr>
                <w:rFonts w:ascii="Georgia" w:hAnsi="Georgia" w:cs="Arial"/>
              </w:rPr>
              <w:t xml:space="preserve">                           Župan Občine Kidričevo</w:t>
            </w:r>
          </w:p>
          <w:p w:rsidR="00287221" w:rsidRPr="003D57CC" w:rsidRDefault="00287221" w:rsidP="00A25D0A">
            <w:pPr>
              <w:jc w:val="both"/>
              <w:rPr>
                <w:rFonts w:ascii="Georgia" w:hAnsi="Georgia" w:cs="Arial"/>
              </w:rPr>
            </w:pPr>
            <w:r w:rsidRPr="003D57CC">
              <w:rPr>
                <w:rFonts w:ascii="Georgia" w:hAnsi="Georgia" w:cs="Arial"/>
              </w:rPr>
              <w:t xml:space="preserve">                            Anton Leskovar</w:t>
            </w:r>
          </w:p>
        </w:tc>
      </w:tr>
    </w:tbl>
    <w:p w:rsidR="00287221" w:rsidRPr="00B703C7" w:rsidRDefault="00287221" w:rsidP="00287221">
      <w:pPr>
        <w:jc w:val="both"/>
        <w:rPr>
          <w:rFonts w:ascii="Georgia" w:hAnsi="Georgia" w:cs="Arial"/>
        </w:rPr>
      </w:pPr>
    </w:p>
    <w:p w:rsidR="00430390" w:rsidRDefault="00430390"/>
    <w:sectPr w:rsidR="00430390">
      <w:footerReference w:type="default" r:id="rId8"/>
      <w:pgSz w:w="11906" w:h="16838"/>
      <w:pgMar w:top="1418" w:right="1440" w:bottom="1694" w:left="1440"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161" w:rsidRDefault="00325161">
      <w:r>
        <w:separator/>
      </w:r>
    </w:p>
  </w:endnote>
  <w:endnote w:type="continuationSeparator" w:id="0">
    <w:p w:rsidR="00325161" w:rsidRDefault="0032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403" w:rsidRDefault="00287221">
    <w:pPr>
      <w:pStyle w:val="Noga"/>
      <w:jc w:val="right"/>
    </w:pPr>
    <w:r>
      <w:fldChar w:fldCharType="begin"/>
    </w:r>
    <w:r>
      <w:instrText>PAGE   \* MERGEFORMAT</w:instrText>
    </w:r>
    <w:r>
      <w:fldChar w:fldCharType="separate"/>
    </w:r>
    <w:r w:rsidR="009C20D2">
      <w:rPr>
        <w:noProof/>
      </w:rPr>
      <w:t>1</w:t>
    </w:r>
    <w:r>
      <w:fldChar w:fldCharType="end"/>
    </w:r>
  </w:p>
  <w:p w:rsidR="00981403" w:rsidRDefault="003251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161" w:rsidRDefault="00325161">
      <w:r>
        <w:separator/>
      </w:r>
    </w:p>
  </w:footnote>
  <w:footnote w:type="continuationSeparator" w:id="0">
    <w:p w:rsidR="00325161" w:rsidRDefault="00325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name w:val="WW8Num31"/>
    <w:lvl w:ilvl="0">
      <w:start w:val="1"/>
      <w:numFmt w:val="decimal"/>
      <w:lvlText w:val="%1."/>
      <w:lvlJc w:val="left"/>
      <w:pPr>
        <w:tabs>
          <w:tab w:val="num" w:pos="0"/>
        </w:tabs>
        <w:ind w:left="720" w:hanging="360"/>
      </w:pPr>
    </w:lvl>
  </w:abstractNum>
  <w:abstractNum w:abstractNumId="1" w15:restartNumberingAfterBreak="0">
    <w:nsid w:val="059D07F8"/>
    <w:multiLevelType w:val="hybridMultilevel"/>
    <w:tmpl w:val="428A0ADA"/>
    <w:lvl w:ilvl="0" w:tplc="73AE5EE8">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2"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53596D"/>
    <w:multiLevelType w:val="hybridMultilevel"/>
    <w:tmpl w:val="069A8284"/>
    <w:lvl w:ilvl="0" w:tplc="04240001">
      <w:start w:val="1"/>
      <w:numFmt w:val="bullet"/>
      <w:lvlText w:val=""/>
      <w:lvlJc w:val="left"/>
      <w:pPr>
        <w:ind w:left="1050" w:hanging="360"/>
      </w:pPr>
      <w:rPr>
        <w:rFonts w:ascii="Symbol" w:hAnsi="Symbo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4"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6E08F3"/>
    <w:multiLevelType w:val="hybridMultilevel"/>
    <w:tmpl w:val="26C6E9A8"/>
    <w:lvl w:ilvl="0" w:tplc="0424000F">
      <w:start w:val="1"/>
      <w:numFmt w:val="decimal"/>
      <w:lvlText w:val="%1."/>
      <w:lvlJc w:val="left"/>
      <w:pPr>
        <w:ind w:left="1050" w:hanging="360"/>
      </w:pPr>
    </w:lvl>
    <w:lvl w:ilvl="1" w:tplc="04240019" w:tentative="1">
      <w:start w:val="1"/>
      <w:numFmt w:val="lowerLetter"/>
      <w:lvlText w:val="%2."/>
      <w:lvlJc w:val="left"/>
      <w:pPr>
        <w:ind w:left="1770" w:hanging="360"/>
      </w:pPr>
    </w:lvl>
    <w:lvl w:ilvl="2" w:tplc="0424001B" w:tentative="1">
      <w:start w:val="1"/>
      <w:numFmt w:val="lowerRoman"/>
      <w:lvlText w:val="%3."/>
      <w:lvlJc w:val="right"/>
      <w:pPr>
        <w:ind w:left="2490" w:hanging="180"/>
      </w:pPr>
    </w:lvl>
    <w:lvl w:ilvl="3" w:tplc="0424000F" w:tentative="1">
      <w:start w:val="1"/>
      <w:numFmt w:val="decimal"/>
      <w:lvlText w:val="%4."/>
      <w:lvlJc w:val="left"/>
      <w:pPr>
        <w:ind w:left="3210" w:hanging="360"/>
      </w:pPr>
    </w:lvl>
    <w:lvl w:ilvl="4" w:tplc="04240019" w:tentative="1">
      <w:start w:val="1"/>
      <w:numFmt w:val="lowerLetter"/>
      <w:lvlText w:val="%5."/>
      <w:lvlJc w:val="left"/>
      <w:pPr>
        <w:ind w:left="3930" w:hanging="360"/>
      </w:pPr>
    </w:lvl>
    <w:lvl w:ilvl="5" w:tplc="0424001B" w:tentative="1">
      <w:start w:val="1"/>
      <w:numFmt w:val="lowerRoman"/>
      <w:lvlText w:val="%6."/>
      <w:lvlJc w:val="right"/>
      <w:pPr>
        <w:ind w:left="4650" w:hanging="180"/>
      </w:pPr>
    </w:lvl>
    <w:lvl w:ilvl="6" w:tplc="0424000F" w:tentative="1">
      <w:start w:val="1"/>
      <w:numFmt w:val="decimal"/>
      <w:lvlText w:val="%7."/>
      <w:lvlJc w:val="left"/>
      <w:pPr>
        <w:ind w:left="5370" w:hanging="360"/>
      </w:pPr>
    </w:lvl>
    <w:lvl w:ilvl="7" w:tplc="04240019" w:tentative="1">
      <w:start w:val="1"/>
      <w:numFmt w:val="lowerLetter"/>
      <w:lvlText w:val="%8."/>
      <w:lvlJc w:val="left"/>
      <w:pPr>
        <w:ind w:left="6090" w:hanging="360"/>
      </w:pPr>
    </w:lvl>
    <w:lvl w:ilvl="8" w:tplc="0424001B" w:tentative="1">
      <w:start w:val="1"/>
      <w:numFmt w:val="lowerRoman"/>
      <w:lvlText w:val="%9."/>
      <w:lvlJc w:val="right"/>
      <w:pPr>
        <w:ind w:left="6810" w:hanging="180"/>
      </w:pPr>
    </w:lvl>
  </w:abstractNum>
  <w:abstractNum w:abstractNumId="6" w15:restartNumberingAfterBreak="0">
    <w:nsid w:val="24837772"/>
    <w:multiLevelType w:val="hybridMultilevel"/>
    <w:tmpl w:val="73C0EAE4"/>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26B659AD"/>
    <w:multiLevelType w:val="hybridMultilevel"/>
    <w:tmpl w:val="109480EE"/>
    <w:lvl w:ilvl="0" w:tplc="AD1A4188">
      <w:start w:val="1"/>
      <w:numFmt w:val="bullet"/>
      <w:lvlText w:val=""/>
      <w:lvlJc w:val="left"/>
      <w:pPr>
        <w:ind w:left="708" w:hanging="360"/>
      </w:pPr>
      <w:rPr>
        <w:rFonts w:ascii="Symbol" w:hAnsi="Symbol" w:hint="default"/>
      </w:rPr>
    </w:lvl>
    <w:lvl w:ilvl="1" w:tplc="04240003">
      <w:start w:val="1"/>
      <w:numFmt w:val="bullet"/>
      <w:lvlText w:val="o"/>
      <w:lvlJc w:val="left"/>
      <w:pPr>
        <w:ind w:left="1428" w:hanging="360"/>
      </w:pPr>
      <w:rPr>
        <w:rFonts w:ascii="Courier New" w:hAnsi="Courier New" w:cs="Courier New" w:hint="default"/>
      </w:rPr>
    </w:lvl>
    <w:lvl w:ilvl="2" w:tplc="04240005" w:tentative="1">
      <w:start w:val="1"/>
      <w:numFmt w:val="bullet"/>
      <w:lvlText w:val=""/>
      <w:lvlJc w:val="left"/>
      <w:pPr>
        <w:ind w:left="2148" w:hanging="360"/>
      </w:pPr>
      <w:rPr>
        <w:rFonts w:ascii="Wingdings" w:hAnsi="Wingdings" w:hint="default"/>
      </w:rPr>
    </w:lvl>
    <w:lvl w:ilvl="3" w:tplc="04240001" w:tentative="1">
      <w:start w:val="1"/>
      <w:numFmt w:val="bullet"/>
      <w:lvlText w:val=""/>
      <w:lvlJc w:val="left"/>
      <w:pPr>
        <w:ind w:left="2868" w:hanging="360"/>
      </w:pPr>
      <w:rPr>
        <w:rFonts w:ascii="Symbol" w:hAnsi="Symbol" w:hint="default"/>
      </w:rPr>
    </w:lvl>
    <w:lvl w:ilvl="4" w:tplc="04240003" w:tentative="1">
      <w:start w:val="1"/>
      <w:numFmt w:val="bullet"/>
      <w:lvlText w:val="o"/>
      <w:lvlJc w:val="left"/>
      <w:pPr>
        <w:ind w:left="3588" w:hanging="360"/>
      </w:pPr>
      <w:rPr>
        <w:rFonts w:ascii="Courier New" w:hAnsi="Courier New" w:cs="Courier New" w:hint="default"/>
      </w:rPr>
    </w:lvl>
    <w:lvl w:ilvl="5" w:tplc="04240005" w:tentative="1">
      <w:start w:val="1"/>
      <w:numFmt w:val="bullet"/>
      <w:lvlText w:val=""/>
      <w:lvlJc w:val="left"/>
      <w:pPr>
        <w:ind w:left="4308" w:hanging="360"/>
      </w:pPr>
      <w:rPr>
        <w:rFonts w:ascii="Wingdings" w:hAnsi="Wingdings" w:hint="default"/>
      </w:rPr>
    </w:lvl>
    <w:lvl w:ilvl="6" w:tplc="04240001" w:tentative="1">
      <w:start w:val="1"/>
      <w:numFmt w:val="bullet"/>
      <w:lvlText w:val=""/>
      <w:lvlJc w:val="left"/>
      <w:pPr>
        <w:ind w:left="5028" w:hanging="360"/>
      </w:pPr>
      <w:rPr>
        <w:rFonts w:ascii="Symbol" w:hAnsi="Symbol" w:hint="default"/>
      </w:rPr>
    </w:lvl>
    <w:lvl w:ilvl="7" w:tplc="04240003" w:tentative="1">
      <w:start w:val="1"/>
      <w:numFmt w:val="bullet"/>
      <w:lvlText w:val="o"/>
      <w:lvlJc w:val="left"/>
      <w:pPr>
        <w:ind w:left="5748" w:hanging="360"/>
      </w:pPr>
      <w:rPr>
        <w:rFonts w:ascii="Courier New" w:hAnsi="Courier New" w:cs="Courier New" w:hint="default"/>
      </w:rPr>
    </w:lvl>
    <w:lvl w:ilvl="8" w:tplc="04240005" w:tentative="1">
      <w:start w:val="1"/>
      <w:numFmt w:val="bullet"/>
      <w:lvlText w:val=""/>
      <w:lvlJc w:val="left"/>
      <w:pPr>
        <w:ind w:left="6468" w:hanging="360"/>
      </w:pPr>
      <w:rPr>
        <w:rFonts w:ascii="Wingdings" w:hAnsi="Wingdings" w:hint="default"/>
      </w:rPr>
    </w:lvl>
  </w:abstractNum>
  <w:abstractNum w:abstractNumId="8"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2C47F4"/>
    <w:multiLevelType w:val="multilevel"/>
    <w:tmpl w:val="B0F645D0"/>
    <w:lvl w:ilvl="0">
      <w:start w:val="1"/>
      <w:numFmt w:val="upperRoman"/>
      <w:lvlText w:val="%1."/>
      <w:lvlJc w:val="left"/>
      <w:pPr>
        <w:ind w:left="990" w:hanging="720"/>
      </w:pPr>
      <w:rPr>
        <w:rFonts w:hint="default"/>
      </w:rPr>
    </w:lvl>
    <w:lvl w:ilvl="1">
      <w:start w:val="3"/>
      <w:numFmt w:val="decimal"/>
      <w:isLgl/>
      <w:lvlText w:val="%1.%2"/>
      <w:lvlJc w:val="left"/>
      <w:pPr>
        <w:ind w:left="930" w:hanging="66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0" w15:restartNumberingAfterBreak="0">
    <w:nsid w:val="38AA1DD2"/>
    <w:multiLevelType w:val="hybridMultilevel"/>
    <w:tmpl w:val="7EAC16FA"/>
    <w:lvl w:ilvl="0" w:tplc="F39E773E">
      <w:numFmt w:val="bullet"/>
      <w:lvlText w:val="-"/>
      <w:lvlJc w:val="left"/>
      <w:pPr>
        <w:tabs>
          <w:tab w:val="num" w:pos="428"/>
        </w:tabs>
        <w:ind w:left="428" w:hanging="360"/>
      </w:pPr>
      <w:rPr>
        <w:rFonts w:ascii="Tahoma" w:eastAsia="Times New Roman" w:hAnsi="Tahoma" w:cs="Tahoma" w:hint="default"/>
        <w:color w:val="auto"/>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 w15:restartNumberingAfterBreak="0">
    <w:nsid w:val="3D791627"/>
    <w:multiLevelType w:val="hybridMultilevel"/>
    <w:tmpl w:val="1890B296"/>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B27553"/>
    <w:multiLevelType w:val="hybridMultilevel"/>
    <w:tmpl w:val="78C8322E"/>
    <w:lvl w:ilvl="0" w:tplc="AD1A4188">
      <w:start w:val="1"/>
      <w:numFmt w:val="bullet"/>
      <w:lvlText w:val=""/>
      <w:lvlJc w:val="left"/>
      <w:pPr>
        <w:ind w:left="720" w:hanging="360"/>
      </w:pPr>
      <w:rPr>
        <w:rFonts w:ascii="Symbol" w:hAnsi="Symbol" w:hint="default"/>
      </w:rPr>
    </w:lvl>
    <w:lvl w:ilvl="1" w:tplc="004A73B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6B5DFE"/>
    <w:multiLevelType w:val="hybridMultilevel"/>
    <w:tmpl w:val="CFAA4DB0"/>
    <w:lvl w:ilvl="0" w:tplc="A1DC03AE">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662D2B5C"/>
    <w:multiLevelType w:val="hybridMultilevel"/>
    <w:tmpl w:val="AC0E24EE"/>
    <w:lvl w:ilvl="0" w:tplc="004A73B4">
      <w:numFmt w:val="bullet"/>
      <w:lvlText w:val="-"/>
      <w:lvlJc w:val="left"/>
      <w:pPr>
        <w:tabs>
          <w:tab w:val="num" w:pos="644"/>
        </w:tabs>
        <w:ind w:left="644" w:hanging="360"/>
      </w:pPr>
      <w:rPr>
        <w:rFonts w:ascii="Times New Roman" w:eastAsia="Times New Roman" w:hAnsi="Times New Roman" w:cs="Times New Roman" w:hint="default"/>
      </w:rPr>
    </w:lvl>
    <w:lvl w:ilvl="1" w:tplc="04240003" w:tentative="1">
      <w:start w:val="1"/>
      <w:numFmt w:val="bullet"/>
      <w:lvlText w:val="o"/>
      <w:lvlJc w:val="left"/>
      <w:pPr>
        <w:tabs>
          <w:tab w:val="num" w:pos="1364"/>
        </w:tabs>
        <w:ind w:left="1364" w:hanging="360"/>
      </w:pPr>
      <w:rPr>
        <w:rFonts w:ascii="Courier New" w:hAnsi="Courier New" w:cs="Courier New" w:hint="default"/>
      </w:rPr>
    </w:lvl>
    <w:lvl w:ilvl="2" w:tplc="04240005" w:tentative="1">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68CA6366"/>
    <w:multiLevelType w:val="hybridMultilevel"/>
    <w:tmpl w:val="B9D25284"/>
    <w:lvl w:ilvl="0" w:tplc="04240011">
      <w:start w:val="1"/>
      <w:numFmt w:val="decimal"/>
      <w:lvlText w:val="%1)"/>
      <w:lvlJc w:val="left"/>
      <w:pPr>
        <w:tabs>
          <w:tab w:val="num" w:pos="360"/>
        </w:tabs>
        <w:ind w:left="360" w:hanging="360"/>
      </w:pPr>
      <w:rPr>
        <w:color w:val="auto"/>
      </w:rPr>
    </w:lvl>
    <w:lvl w:ilvl="1" w:tplc="06F2E748">
      <w:start w:val="1"/>
      <w:numFmt w:val="bullet"/>
      <w:lvlText w:val=""/>
      <w:lvlJc w:val="left"/>
      <w:pPr>
        <w:tabs>
          <w:tab w:val="num" w:pos="1372"/>
        </w:tabs>
        <w:ind w:left="1372" w:hanging="360"/>
      </w:pPr>
      <w:rPr>
        <w:rFonts w:ascii="Symbol" w:hAnsi="Symbol" w:hint="default"/>
      </w:rPr>
    </w:lvl>
    <w:lvl w:ilvl="2" w:tplc="04240005">
      <w:start w:val="1"/>
      <w:numFmt w:val="decimal"/>
      <w:lvlText w:val="%3."/>
      <w:lvlJc w:val="left"/>
      <w:pPr>
        <w:tabs>
          <w:tab w:val="num" w:pos="2092"/>
        </w:tabs>
        <w:ind w:left="2092" w:hanging="360"/>
      </w:pPr>
    </w:lvl>
    <w:lvl w:ilvl="3" w:tplc="04240001">
      <w:start w:val="1"/>
      <w:numFmt w:val="decimal"/>
      <w:lvlText w:val="%4."/>
      <w:lvlJc w:val="left"/>
      <w:pPr>
        <w:tabs>
          <w:tab w:val="num" w:pos="2812"/>
        </w:tabs>
        <w:ind w:left="2812" w:hanging="360"/>
      </w:pPr>
    </w:lvl>
    <w:lvl w:ilvl="4" w:tplc="04240003">
      <w:start w:val="1"/>
      <w:numFmt w:val="decimal"/>
      <w:lvlText w:val="%5."/>
      <w:lvlJc w:val="left"/>
      <w:pPr>
        <w:tabs>
          <w:tab w:val="num" w:pos="3532"/>
        </w:tabs>
        <w:ind w:left="3532" w:hanging="360"/>
      </w:pPr>
    </w:lvl>
    <w:lvl w:ilvl="5" w:tplc="04240005">
      <w:start w:val="1"/>
      <w:numFmt w:val="decimal"/>
      <w:lvlText w:val="%6."/>
      <w:lvlJc w:val="left"/>
      <w:pPr>
        <w:tabs>
          <w:tab w:val="num" w:pos="4252"/>
        </w:tabs>
        <w:ind w:left="4252" w:hanging="360"/>
      </w:pPr>
    </w:lvl>
    <w:lvl w:ilvl="6" w:tplc="04240001">
      <w:start w:val="1"/>
      <w:numFmt w:val="decimal"/>
      <w:lvlText w:val="%7."/>
      <w:lvlJc w:val="left"/>
      <w:pPr>
        <w:tabs>
          <w:tab w:val="num" w:pos="4972"/>
        </w:tabs>
        <w:ind w:left="4972" w:hanging="360"/>
      </w:pPr>
    </w:lvl>
    <w:lvl w:ilvl="7" w:tplc="04240003">
      <w:start w:val="1"/>
      <w:numFmt w:val="decimal"/>
      <w:lvlText w:val="%8."/>
      <w:lvlJc w:val="left"/>
      <w:pPr>
        <w:tabs>
          <w:tab w:val="num" w:pos="5692"/>
        </w:tabs>
        <w:ind w:left="5692" w:hanging="360"/>
      </w:pPr>
    </w:lvl>
    <w:lvl w:ilvl="8" w:tplc="04240005">
      <w:start w:val="1"/>
      <w:numFmt w:val="decimal"/>
      <w:lvlText w:val="%9."/>
      <w:lvlJc w:val="left"/>
      <w:pPr>
        <w:tabs>
          <w:tab w:val="num" w:pos="6412"/>
        </w:tabs>
        <w:ind w:left="6412" w:hanging="360"/>
      </w:pPr>
    </w:lvl>
  </w:abstractNum>
  <w:num w:numId="1">
    <w:abstractNumId w:val="0"/>
  </w:num>
  <w:num w:numId="2">
    <w:abstractNumId w:val="9"/>
  </w:num>
  <w:num w:numId="3">
    <w:abstractNumId w:val="15"/>
  </w:num>
  <w:num w:numId="4">
    <w:abstractNumId w:val="11"/>
  </w:num>
  <w:num w:numId="5">
    <w:abstractNumId w:val="8"/>
  </w:num>
  <w:num w:numId="6">
    <w:abstractNumId w:val="2"/>
  </w:num>
  <w:num w:numId="7">
    <w:abstractNumId w:val="7"/>
  </w:num>
  <w:num w:numId="8">
    <w:abstractNumId w:val="13"/>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lvlOverride w:ilvl="3"/>
    <w:lvlOverride w:ilvl="4"/>
    <w:lvlOverride w:ilvl="5"/>
    <w:lvlOverride w:ilvl="6"/>
    <w:lvlOverride w:ilvl="7"/>
    <w:lvlOverride w:ilv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21"/>
    <w:rsid w:val="000B212A"/>
    <w:rsid w:val="000C5257"/>
    <w:rsid w:val="00287221"/>
    <w:rsid w:val="00325161"/>
    <w:rsid w:val="00430390"/>
    <w:rsid w:val="006761CA"/>
    <w:rsid w:val="009C20D2"/>
    <w:rsid w:val="00A33489"/>
    <w:rsid w:val="00B942CB"/>
    <w:rsid w:val="00D1600D"/>
    <w:rsid w:val="00DA0E56"/>
    <w:rsid w:val="00F24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D351"/>
  <w15:docId w15:val="{419E73C1-FF52-4724-9BE1-B60F6784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87221"/>
    <w:pPr>
      <w:suppressAutoHyphens/>
      <w:spacing w:after="0" w:line="240" w:lineRule="auto"/>
    </w:pPr>
    <w:rPr>
      <w:rFonts w:ascii="Times New Roman" w:eastAsia="Times New Roman" w:hAnsi="Times New Roman" w:cs="Times New Roman"/>
      <w:sz w:val="20"/>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287221"/>
    <w:rPr>
      <w:color w:val="0000FF"/>
      <w:u w:val="single"/>
    </w:rPr>
  </w:style>
  <w:style w:type="paragraph" w:styleId="Telobesedila">
    <w:name w:val="Body Text"/>
    <w:basedOn w:val="Navaden"/>
    <w:link w:val="TelobesedilaZnak"/>
    <w:rsid w:val="00287221"/>
    <w:pPr>
      <w:jc w:val="both"/>
    </w:pPr>
    <w:rPr>
      <w:sz w:val="24"/>
    </w:rPr>
  </w:style>
  <w:style w:type="character" w:customStyle="1" w:styleId="TelobesedilaZnak">
    <w:name w:val="Telo besedila Znak"/>
    <w:basedOn w:val="Privzetapisavaodstavka"/>
    <w:link w:val="Telobesedila"/>
    <w:rsid w:val="00287221"/>
    <w:rPr>
      <w:rFonts w:ascii="Times New Roman" w:eastAsia="Times New Roman" w:hAnsi="Times New Roman" w:cs="Times New Roman"/>
      <w:sz w:val="24"/>
      <w:szCs w:val="20"/>
      <w:lang w:eastAsia="ar-SA"/>
    </w:rPr>
  </w:style>
  <w:style w:type="paragraph" w:styleId="Telobesedila-zamik">
    <w:name w:val="Body Text Indent"/>
    <w:basedOn w:val="Navaden"/>
    <w:link w:val="Telobesedila-zamikZnak"/>
    <w:rsid w:val="00287221"/>
    <w:rPr>
      <w:sz w:val="24"/>
    </w:rPr>
  </w:style>
  <w:style w:type="character" w:customStyle="1" w:styleId="Telobesedila-zamikZnak">
    <w:name w:val="Telo besedila - zamik Znak"/>
    <w:basedOn w:val="Privzetapisavaodstavka"/>
    <w:link w:val="Telobesedila-zamik"/>
    <w:rsid w:val="00287221"/>
    <w:rPr>
      <w:rFonts w:ascii="Times New Roman" w:eastAsia="Times New Roman" w:hAnsi="Times New Roman" w:cs="Times New Roman"/>
      <w:sz w:val="24"/>
      <w:szCs w:val="20"/>
      <w:lang w:eastAsia="ar-SA"/>
    </w:rPr>
  </w:style>
  <w:style w:type="paragraph" w:styleId="Noga">
    <w:name w:val="footer"/>
    <w:basedOn w:val="Navaden"/>
    <w:link w:val="NogaZnak"/>
    <w:uiPriority w:val="99"/>
    <w:rsid w:val="00287221"/>
    <w:pPr>
      <w:tabs>
        <w:tab w:val="center" w:pos="4536"/>
        <w:tab w:val="right" w:pos="9072"/>
      </w:tabs>
    </w:pPr>
    <w:rPr>
      <w:sz w:val="24"/>
    </w:rPr>
  </w:style>
  <w:style w:type="character" w:customStyle="1" w:styleId="NogaZnak">
    <w:name w:val="Noga Znak"/>
    <w:basedOn w:val="Privzetapisavaodstavka"/>
    <w:link w:val="Noga"/>
    <w:uiPriority w:val="99"/>
    <w:rsid w:val="00287221"/>
    <w:rPr>
      <w:rFonts w:ascii="Times New Roman" w:eastAsia="Times New Roman" w:hAnsi="Times New Roman" w:cs="Times New Roman"/>
      <w:sz w:val="24"/>
      <w:szCs w:val="20"/>
      <w:lang w:eastAsia="ar-SA"/>
    </w:rPr>
  </w:style>
  <w:style w:type="paragraph" w:customStyle="1" w:styleId="h4">
    <w:name w:val="h4"/>
    <w:basedOn w:val="Navaden"/>
    <w:rsid w:val="00287221"/>
    <w:pPr>
      <w:spacing w:before="300" w:after="225"/>
      <w:ind w:left="15" w:right="15"/>
      <w:jc w:val="center"/>
    </w:pPr>
    <w:rPr>
      <w:rFonts w:ascii="Arial" w:hAnsi="Arial" w:cs="Arial"/>
      <w:b/>
      <w:bCs/>
      <w:color w:val="222222"/>
      <w:sz w:val="22"/>
      <w:szCs w:val="22"/>
    </w:rPr>
  </w:style>
  <w:style w:type="paragraph" w:styleId="Navadensplet">
    <w:name w:val="Normal (Web)"/>
    <w:basedOn w:val="Navaden"/>
    <w:rsid w:val="00287221"/>
    <w:pPr>
      <w:spacing w:after="149"/>
    </w:pPr>
    <w:rPr>
      <w:color w:val="333333"/>
      <w:sz w:val="13"/>
      <w:szCs w:val="13"/>
    </w:rPr>
  </w:style>
  <w:style w:type="paragraph" w:styleId="Odstavekseznama">
    <w:name w:val="List Paragraph"/>
    <w:basedOn w:val="Navaden"/>
    <w:uiPriority w:val="34"/>
    <w:qFormat/>
    <w:rsid w:val="00287221"/>
    <w:pPr>
      <w:ind w:left="720"/>
      <w:contextualSpacing/>
    </w:pPr>
  </w:style>
  <w:style w:type="paragraph" w:styleId="Besedilooblaka">
    <w:name w:val="Balloon Text"/>
    <w:basedOn w:val="Navaden"/>
    <w:link w:val="BesedilooblakaZnak"/>
    <w:uiPriority w:val="99"/>
    <w:semiHidden/>
    <w:unhideWhenUsed/>
    <w:rsid w:val="00D1600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600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idricev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6777</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dc:creator>
  <cp:lastModifiedBy>Mojca Mesko</cp:lastModifiedBy>
  <cp:revision>2</cp:revision>
  <cp:lastPrinted>2018-10-15T07:11:00Z</cp:lastPrinted>
  <dcterms:created xsi:type="dcterms:W3CDTF">2019-11-19T13:27:00Z</dcterms:created>
  <dcterms:modified xsi:type="dcterms:W3CDTF">2019-11-19T13:27:00Z</dcterms:modified>
</cp:coreProperties>
</file>