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F439A3">
      <w:pPr>
        <w:pStyle w:val="Brezrazmikov"/>
        <w:jc w:val="both"/>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Štev. 671-</w:t>
      </w:r>
      <w:r w:rsidR="00F439A3">
        <w:rPr>
          <w:rFonts w:ascii="Calibri" w:eastAsia="Calibri" w:hAnsi="Calibri"/>
          <w:sz w:val="22"/>
          <w:szCs w:val="22"/>
          <w:lang w:eastAsia="en-US"/>
        </w:rPr>
        <w:t>1</w:t>
      </w:r>
      <w:r>
        <w:rPr>
          <w:rFonts w:ascii="Calibri" w:eastAsia="Calibri" w:hAnsi="Calibri"/>
          <w:sz w:val="22"/>
          <w:szCs w:val="22"/>
          <w:lang w:eastAsia="en-US"/>
        </w:rPr>
        <w:t>/201</w:t>
      </w:r>
      <w:r w:rsidR="00F439A3">
        <w:rPr>
          <w:rFonts w:ascii="Calibri" w:eastAsia="Calibri" w:hAnsi="Calibri"/>
          <w:sz w:val="22"/>
          <w:szCs w:val="22"/>
          <w:lang w:eastAsia="en-US"/>
        </w:rPr>
        <w:t>9</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F439A3">
        <w:rPr>
          <w:rFonts w:ascii="Calibri" w:eastAsia="Calibri" w:hAnsi="Calibri"/>
          <w:sz w:val="22"/>
          <w:szCs w:val="22"/>
          <w:lang w:eastAsia="en-US"/>
        </w:rPr>
        <w:t>29.3.2019</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201</w:t>
      </w:r>
      <w:r w:rsidR="00F439A3">
        <w:rPr>
          <w:rFonts w:ascii="Calibri" w:eastAsia="Calibri" w:hAnsi="Calibri"/>
          <w:b/>
          <w:sz w:val="28"/>
          <w:szCs w:val="22"/>
          <w:lang w:eastAsia="en-US"/>
        </w:rPr>
        <w:t>9</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r w:rsidR="00D925F8">
        <w:rPr>
          <w:rFonts w:eastAsia="Calibri"/>
          <w:lang w:eastAsia="en-US"/>
        </w:rPr>
        <w:t xml:space="preserve"> – v prilogi</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F439A3" w:rsidRDefault="00F439A3" w:rsidP="0082070D">
      <w:pPr>
        <w:pStyle w:val="Brezrazmikov"/>
        <w:jc w:val="both"/>
      </w:pPr>
    </w:p>
    <w:p w:rsidR="004F45AE" w:rsidRDefault="004F45AE" w:rsidP="0082070D">
      <w:pPr>
        <w:pStyle w:val="Brezrazmikov"/>
        <w:jc w:val="both"/>
      </w:pPr>
    </w:p>
    <w:p w:rsidR="00F439A3" w:rsidRPr="00D309E7" w:rsidRDefault="00F439A3" w:rsidP="00F439A3">
      <w:pPr>
        <w:jc w:val="center"/>
        <w:rPr>
          <w:rFonts w:ascii="Calibri" w:eastAsia="Calibri" w:hAnsi="Calibri"/>
          <w:b/>
          <w:bCs/>
          <w:sz w:val="22"/>
          <w:szCs w:val="22"/>
          <w:lang w:eastAsia="en-US"/>
        </w:rPr>
      </w:pPr>
      <w:r w:rsidRPr="00D309E7">
        <w:rPr>
          <w:rFonts w:ascii="Calibri" w:eastAsia="Calibri" w:hAnsi="Calibri"/>
          <w:b/>
          <w:noProof/>
          <w:sz w:val="22"/>
          <w:szCs w:val="22"/>
        </w:rPr>
        <w:lastRenderedPageBreak/>
        <w:drawing>
          <wp:inline distT="0" distB="0" distL="0" distR="0" wp14:anchorId="72C6B0A9" wp14:editId="4B7425C6">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F439A3" w:rsidRPr="00D309E7" w:rsidRDefault="00F439A3" w:rsidP="00F439A3">
      <w:pPr>
        <w:jc w:val="center"/>
        <w:rPr>
          <w:rFonts w:ascii="Calibri" w:eastAsia="Calibri" w:hAnsi="Calibri"/>
          <w:b/>
          <w:bCs/>
          <w:sz w:val="22"/>
          <w:szCs w:val="22"/>
          <w:lang w:eastAsia="en-US"/>
        </w:rPr>
      </w:pPr>
    </w:p>
    <w:p w:rsidR="00F439A3" w:rsidRPr="00D309E7" w:rsidRDefault="00F439A3" w:rsidP="00F439A3">
      <w:pPr>
        <w:jc w:val="center"/>
        <w:rPr>
          <w:rFonts w:ascii="Calibri" w:eastAsia="Calibri" w:hAnsi="Calibri"/>
          <w:bCs/>
          <w:sz w:val="16"/>
          <w:szCs w:val="22"/>
          <w:lang w:eastAsia="en-US"/>
        </w:rPr>
      </w:pPr>
      <w:r w:rsidRPr="00D309E7">
        <w:rPr>
          <w:rFonts w:ascii="Calibri" w:eastAsia="Calibri" w:hAnsi="Calibri"/>
          <w:b/>
          <w:bCs/>
          <w:sz w:val="16"/>
          <w:szCs w:val="22"/>
          <w:lang w:eastAsia="en-US"/>
        </w:rPr>
        <w:t>OBČINA KIDRIČEVO</w:t>
      </w:r>
    </w:p>
    <w:p w:rsidR="00F439A3" w:rsidRPr="00D309E7" w:rsidRDefault="00F439A3" w:rsidP="00F439A3">
      <w:pPr>
        <w:jc w:val="center"/>
        <w:rPr>
          <w:rFonts w:ascii="Calibri" w:eastAsia="Calibri" w:hAnsi="Calibri"/>
          <w:bCs/>
          <w:sz w:val="16"/>
          <w:szCs w:val="22"/>
          <w:lang w:eastAsia="en-US"/>
        </w:rPr>
      </w:pPr>
      <w:r w:rsidRPr="00D309E7">
        <w:rPr>
          <w:rFonts w:ascii="Calibri" w:eastAsia="Calibri" w:hAnsi="Calibri"/>
          <w:bCs/>
          <w:sz w:val="16"/>
          <w:szCs w:val="22"/>
          <w:lang w:eastAsia="en-US"/>
        </w:rPr>
        <w:t>Kopališka ul. 14</w:t>
      </w:r>
    </w:p>
    <w:p w:rsidR="00F439A3" w:rsidRPr="00D309E7" w:rsidRDefault="00F439A3" w:rsidP="00F439A3">
      <w:pPr>
        <w:jc w:val="center"/>
        <w:rPr>
          <w:rFonts w:ascii="Calibri" w:eastAsia="Calibri" w:hAnsi="Calibri"/>
          <w:bCs/>
          <w:sz w:val="16"/>
          <w:szCs w:val="22"/>
          <w:lang w:eastAsia="en-US"/>
        </w:rPr>
      </w:pPr>
      <w:r w:rsidRPr="00D309E7">
        <w:rPr>
          <w:rFonts w:ascii="Calibri" w:eastAsia="Calibri" w:hAnsi="Calibri"/>
          <w:bCs/>
          <w:sz w:val="16"/>
          <w:szCs w:val="22"/>
          <w:lang w:eastAsia="en-US"/>
        </w:rPr>
        <w:t>2325 Kidričevo</w:t>
      </w:r>
    </w:p>
    <w:p w:rsidR="00F439A3" w:rsidRDefault="00F439A3" w:rsidP="00F439A3">
      <w:pPr>
        <w:ind w:left="284"/>
        <w:jc w:val="both"/>
        <w:rPr>
          <w:rFonts w:asciiTheme="minorHAnsi" w:hAnsiTheme="minorHAnsi"/>
          <w:color w:val="000000" w:themeColor="text1"/>
          <w:sz w:val="20"/>
          <w:szCs w:val="20"/>
        </w:rPr>
      </w:pPr>
    </w:p>
    <w:p w:rsidR="00F439A3" w:rsidRDefault="00F439A3" w:rsidP="00F439A3">
      <w:pPr>
        <w:ind w:left="284"/>
        <w:jc w:val="both"/>
        <w:rPr>
          <w:rFonts w:asciiTheme="minorHAnsi" w:hAnsiTheme="minorHAnsi"/>
          <w:color w:val="000000" w:themeColor="text1"/>
          <w:sz w:val="20"/>
          <w:szCs w:val="20"/>
        </w:rPr>
      </w:pPr>
    </w:p>
    <w:p w:rsidR="00F439A3" w:rsidRPr="00D309E7" w:rsidRDefault="00F439A3" w:rsidP="00F439A3">
      <w:pPr>
        <w:ind w:left="284"/>
        <w:jc w:val="both"/>
        <w:rPr>
          <w:rFonts w:asciiTheme="minorHAnsi" w:hAnsiTheme="minorHAnsi"/>
          <w:color w:val="000000" w:themeColor="text1"/>
          <w:sz w:val="22"/>
          <w:szCs w:val="20"/>
        </w:rPr>
      </w:pPr>
      <w:r w:rsidRPr="00D309E7">
        <w:rPr>
          <w:rFonts w:asciiTheme="minorHAnsi" w:hAnsiTheme="minorHAnsi"/>
          <w:color w:val="000000" w:themeColor="text1"/>
          <w:sz w:val="22"/>
          <w:szCs w:val="20"/>
        </w:rPr>
        <w:t>Na podlagi Pravilnika o postopkih za izvrševanje proračuna Republike Slovenije (Uradni list RS, št. 50/07, 114/07 – ZIPRS0809, 61/08, 99/09 – ZIPRS1011 in 3/13), Pravilnika o postopku in merilih za sofinanciranje letnega programa športa v občini Kidričevo (Uradno glasilo slovenskih občin, št. 16/2016 in 57/2017) in Letnega programa športa v občini Kidričevo za leto 2019 (objavljen na spletni strani občine Kidričevo), Občina Kidričevo, Kopališka ulica 14, Kidričevo, objavlja</w:t>
      </w:r>
    </w:p>
    <w:p w:rsidR="00F439A3" w:rsidRPr="00C34243" w:rsidRDefault="00F439A3" w:rsidP="00F439A3">
      <w:pPr>
        <w:ind w:left="284"/>
        <w:jc w:val="both"/>
        <w:rPr>
          <w:rFonts w:asciiTheme="minorHAnsi" w:hAnsiTheme="minorHAnsi"/>
          <w:color w:val="000000" w:themeColor="text1"/>
          <w:sz w:val="20"/>
          <w:szCs w:val="20"/>
        </w:rPr>
      </w:pPr>
    </w:p>
    <w:p w:rsidR="00F439A3" w:rsidRPr="00D309E7" w:rsidRDefault="00F439A3" w:rsidP="00F439A3">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JAVNI  RAZPIS</w:t>
      </w:r>
    </w:p>
    <w:p w:rsidR="00F439A3" w:rsidRPr="00D309E7" w:rsidRDefault="00F439A3" w:rsidP="00F439A3">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ZA SOFINANCIRANJE  LETNIH  PROGRAMOV ŠPORTA</w:t>
      </w:r>
    </w:p>
    <w:p w:rsidR="00F439A3" w:rsidRPr="00D309E7" w:rsidRDefault="00F439A3" w:rsidP="00F439A3">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OBČINI KIRIČEVO</w:t>
      </w:r>
    </w:p>
    <w:p w:rsidR="00F439A3" w:rsidRPr="00D309E7" w:rsidRDefault="00F439A3" w:rsidP="00F439A3">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LETU 2019</w:t>
      </w:r>
    </w:p>
    <w:p w:rsidR="00F439A3" w:rsidRDefault="00F439A3" w:rsidP="00F439A3">
      <w:pPr>
        <w:ind w:left="284"/>
        <w:jc w:val="both"/>
        <w:rPr>
          <w:rFonts w:asciiTheme="minorHAnsi" w:hAnsiTheme="minorHAnsi"/>
          <w:color w:val="000000" w:themeColor="text1"/>
          <w:sz w:val="20"/>
          <w:szCs w:val="20"/>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1. PREDMET JAVNEGA RAZPISA</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Predmet javnega razpisa je sofinanciranje letnih programov športa v Občini Kidričevo v letu 2019.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Predmet sofinanciranja po tem razpisu niso programi, ki se že sofinancirajo iz drugih proračunskih postavk občine Kidričevo.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 IZVAJALCI  PROGRAMA</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 podlagi tega razpisa lahko za sofinanciranje letni programov športa v Občini Kidričevo kandidirajo naslednji izvajalci:</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društva, ki so registrirana na območju Občine Kidričevo,</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zveze športnih društev, ki jih ustanovijo športna društva s sedežem v občini,</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zavodi, gospodarske družbe, zasebniki in druge organizacije, ki so registrirane za opravljanje dejavnosti v športu in imajo sedež na območju Občine Kidričevo.</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3. POGOJI, KI JIH MORA IZVAJALEC IZPOLNJEVATI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programov morajo za sofinanciranje izpolnjevati naslednje pogoje:</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so registrirani in imajo sedež v občini najmanj eno (1) leto,</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imajo za prijavljene dejavnosti:</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zagotovljene materialne in prostorske pogoje ter ustrezno izobražen in/ali usposobljen strokovni kader za opravljanje dela v športu,</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izdelano finančno konstrukcijo, iz katere je razviden predviden vir prihodkov in stroškov za izvedbo dejavnosti,</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v skladu z lastnim temeljnim aktom urejeno evidenco članstva (športna društva in/ali zveze športnih društev) ter evidenco o udeležencih programa.</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Športna društva in njihove zveze imajo pod enakimi pogoji prednost pri izvajanju LPŠ.</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lastRenderedPageBreak/>
        <w:t>4. VIŠINA SREDSTEV IN PORABA SREDSTEV</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Za sofinanciranje letnih programov športa v Občini Kidričevo, po tem razpisu, se v letu 2019 nameni 60.300,00 EUR.</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Namenska sredstva se delijo po vsebinah Nacionalnega programa športa, in sicer v naslednjem obsegu</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prostočasna športna vzgoja otrok in mladine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3.500,00 eur</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vzgoja otrok in mladine, usmerjena v kakovostni</w:t>
      </w:r>
    </w:p>
    <w:p w:rsidR="00F439A3" w:rsidRPr="00D309E7" w:rsidRDefault="00F439A3" w:rsidP="00F439A3">
      <w:pPr>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in vrhunski šport</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34.000,00 eur</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kakovostni šport</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7.300,00 eur</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rekreacija</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4.000,00 eur</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športne prireditve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2.500,00 eur</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društev</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3.000,00 eur</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športne zveze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6.000,00eur.</w:t>
      </w:r>
      <w:r w:rsidRPr="00D309E7">
        <w:rPr>
          <w:rFonts w:asciiTheme="minorHAnsi" w:hAnsiTheme="minorHAnsi" w:cstheme="minorHAnsi"/>
          <w:color w:val="000000" w:themeColor="text1"/>
          <w:sz w:val="22"/>
          <w:szCs w:val="22"/>
        </w:rPr>
        <w:tab/>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Programi, ki bodo izbrani na javnem razpisu, se bodo vrednotili po merilih, pogojih in kriterijih za vrednotenje letnega programa športa v Občini Kidričevo (Uradno glasilo slovenskih občin, št.  57/2017).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Sredstva, ki bodo dodeljena posameznemu izvajalcu na podlagi tega razpisa, morajo biti porabljena v letu 2019.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5. ROK IN NAČIN PRIJAVE</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podajo svojo prijavo na razpis na izpolnjenih obrazcih razpisne dokumentacije z vsemi potrebnimi prilogami.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lahko dostavijo prijavo osebno ali pošljejo priporočeno po pošti na naslov:</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Kopališka ul. 14</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2325 KIDRIČEVO</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Prijava mora biti podana v zapečateni kuverti. Na spodnji strani kuverte mora biti razviden pripis »RAZPIS – SOFINANCIRANJE PROGRAMOV ŠPORTA 2019 – ne odpiraj«, in naslov izvajalca, ki kandidira na razpisu.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Prijave morajo biti predložene v sprejemni pisarni Občine Kidričevo najkasneje do 30. aprila 2019, do 12. ure, razen za program »športne prireditve«.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Prijave za program »športne prireditve« morajo biti predložene v sprejemni pisarni Občine Kidričevo najkasneje do 4.10.2019, do 13. ure. Če bo prijava za program »športne prireditve« podana v kuverti z ostalimi programi športa do 30.4.2019, se bo prijava iz obravnave izločila in se bo obravnavala pri vrednotenju programov »športne prireditve« v oktobru 2019.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Odpiranje vlog bo opravila komisija  6. maja 2019. Odpirale se bodo samo v roku posredovane vloge v pravilno izpolnjenem in označenem ovitku, in sicer po vrstnem redu, po katerem so bile prejete.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Odpiranje prispelih prijav na razpis »športne prireditve« bo komisija opravila 10. oktobra 2019.</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Razpisno dokumentacijo izvajalci prejmejo na spletni strani: www.kidricevo.si, v času od 1. 4. 2019 do poteka roka za prijavo na javni razpis.</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Nepopolne vloge, ki jih vlagatelj v roku za dopolnitev ne bo dopolnil, se zavržejo.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Na podlagi poročila komisije občinska uprava izda sklep o sofinanciranju programov. </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Sklep bo izdan najpozneje v dveh mesecih od datuma odpiranja vlog. </w:t>
      </w:r>
    </w:p>
    <w:p w:rsidR="00F439A3" w:rsidRPr="00D309E7" w:rsidRDefault="00F439A3" w:rsidP="00F439A3">
      <w:pPr>
        <w:ind w:left="284"/>
        <w:jc w:val="both"/>
        <w:rPr>
          <w:rFonts w:asciiTheme="minorHAnsi" w:hAnsiTheme="minorHAnsi" w:cstheme="minorHAnsi"/>
          <w:sz w:val="22"/>
          <w:szCs w:val="22"/>
        </w:rPr>
      </w:pPr>
      <w:r w:rsidRPr="00D309E7">
        <w:rPr>
          <w:rFonts w:asciiTheme="minorHAnsi" w:hAnsiTheme="minorHAnsi" w:cstheme="minorHAnsi"/>
          <w:sz w:val="22"/>
          <w:szCs w:val="22"/>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6. INFORMIRANJE KANDIDATOV</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Vse dodatne informacije v zvezi z razpisom dobijo izvajalci v času uradnih ur na naslovu:</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 pri gospe Zdenki Frank tel. 02/799 06 13, ali 041 746 956 ali elektronskem naslovu: zdenka.frank@kidricevo.si.</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7. ROK  O OBVEŠČENOSTI O IZIDU JAVNEGA RAZPISA</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bodo o izidu javnega razpisa obveščeni najpozneje v roku dveh mesecev od odpiranja vlog. </w:t>
      </w: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Štev.: 671-1/2019</w:t>
      </w:r>
    </w:p>
    <w:p w:rsidR="00F439A3" w:rsidRPr="00D309E7" w:rsidRDefault="00F439A3" w:rsidP="00F439A3">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Datum:   22.3.2019</w:t>
      </w:r>
    </w:p>
    <w:p w:rsidR="00F439A3" w:rsidRDefault="00F439A3" w:rsidP="00F439A3">
      <w:pPr>
        <w:ind w:left="284"/>
        <w:jc w:val="right"/>
        <w:rPr>
          <w:rFonts w:asciiTheme="minorHAnsi" w:hAnsiTheme="minorHAnsi" w:cstheme="minorHAnsi"/>
          <w:color w:val="000000" w:themeColor="text1"/>
          <w:sz w:val="22"/>
          <w:szCs w:val="22"/>
        </w:rPr>
      </w:pPr>
    </w:p>
    <w:p w:rsidR="00F439A3" w:rsidRDefault="00F439A3" w:rsidP="00F439A3">
      <w:pPr>
        <w:ind w:left="284"/>
        <w:jc w:val="right"/>
        <w:rPr>
          <w:rFonts w:asciiTheme="minorHAnsi" w:hAnsiTheme="minorHAnsi" w:cstheme="minorHAnsi"/>
          <w:color w:val="000000" w:themeColor="text1"/>
          <w:sz w:val="22"/>
          <w:szCs w:val="22"/>
        </w:rPr>
      </w:pPr>
    </w:p>
    <w:p w:rsidR="00F439A3" w:rsidRPr="00D309E7" w:rsidRDefault="00F439A3" w:rsidP="00F439A3">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Anton Leskovar</w:t>
      </w:r>
    </w:p>
    <w:p w:rsidR="00F439A3" w:rsidRPr="00D309E7" w:rsidRDefault="00F439A3" w:rsidP="00F439A3">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župan Občine Kidričevo</w:t>
      </w:r>
    </w:p>
    <w:p w:rsidR="0082070D" w:rsidRDefault="0082070D" w:rsidP="0082070D">
      <w:pPr>
        <w:pStyle w:val="Brezrazmikov"/>
        <w:jc w:val="both"/>
      </w:pPr>
    </w:p>
    <w:p w:rsidR="0082070D" w:rsidRDefault="0082070D"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4B4207" w:rsidRDefault="004B4207" w:rsidP="0082070D">
      <w:pPr>
        <w:pStyle w:val="Brezrazmikov"/>
        <w:jc w:val="both"/>
      </w:pPr>
      <w:bookmarkStart w:id="0" w:name="_GoBack"/>
      <w:bookmarkEnd w:id="0"/>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82070D" w:rsidRDefault="0082070D" w:rsidP="0082070D">
      <w:pPr>
        <w:pStyle w:val="Brezrazmikov"/>
        <w:jc w:val="both"/>
      </w:pPr>
    </w:p>
    <w:p w:rsidR="00561D8F" w:rsidRDefault="00561D8F" w:rsidP="00561D8F">
      <w:pPr>
        <w:rPr>
          <w:b/>
        </w:rPr>
      </w:pPr>
      <w:r>
        <w:rPr>
          <w:b/>
        </w:rPr>
        <w:lastRenderedPageBreak/>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w:t>
      </w:r>
      <w:r w:rsidR="00313E1E">
        <w:t xml:space="preserve"> in 57/2017</w:t>
      </w:r>
      <w:r>
        <w:t xml:space="preserve">, Letni program </w:t>
      </w:r>
      <w:r w:rsidR="004F45AE">
        <w:t>športa v</w:t>
      </w:r>
      <w:r>
        <w:t xml:space="preserve"> Občin</w:t>
      </w:r>
      <w:r w:rsidR="004F45AE">
        <w:t>i</w:t>
      </w:r>
      <w:r>
        <w:t xml:space="preserve"> Kidričevo za leto 201</w:t>
      </w:r>
      <w:r w:rsidR="00F439A3">
        <w:t>9</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4C362B" w:rsidRPr="004C362B" w:rsidRDefault="004C362B" w:rsidP="00774FD5">
      <w:pPr>
        <w:tabs>
          <w:tab w:val="num" w:pos="360"/>
        </w:tabs>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in </w:t>
      </w:r>
    </w:p>
    <w:p w:rsidR="004C362B" w:rsidRPr="004C362B" w:rsidRDefault="004C362B" w:rsidP="00774FD5">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381DDD">
        <w:rPr>
          <w:rFonts w:ascii="Calibri" w:hAnsi="Calibri"/>
          <w:b/>
          <w:bCs/>
          <w:sz w:val="28"/>
        </w:rPr>
        <w:t xml:space="preserve">letnih </w:t>
      </w:r>
      <w:r w:rsidRPr="004C362B">
        <w:rPr>
          <w:rFonts w:ascii="Calibri" w:hAnsi="Calibri"/>
          <w:b/>
          <w:bCs/>
          <w:sz w:val="28"/>
        </w:rPr>
        <w:t xml:space="preserve">programov </w:t>
      </w:r>
      <w:r w:rsidR="00381DDD">
        <w:rPr>
          <w:rFonts w:ascii="Calibri" w:hAnsi="Calibri"/>
          <w:b/>
          <w:bCs/>
          <w:sz w:val="28"/>
        </w:rPr>
        <w:t>športna v občini Kidričevo</w:t>
      </w:r>
      <w:r w:rsidRPr="004C362B">
        <w:rPr>
          <w:rFonts w:ascii="Calibri" w:hAnsi="Calibri"/>
          <w:b/>
          <w:bCs/>
          <w:sz w:val="28"/>
        </w:rPr>
        <w:t xml:space="preserve">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w:t>
      </w:r>
      <w:r w:rsidR="00F439A3">
        <w:rPr>
          <w:rFonts w:ascii="Calibri" w:hAnsi="Calibri"/>
          <w:b/>
          <w:bCs/>
          <w:sz w:val="28"/>
        </w:rPr>
        <w:t>9</w:t>
      </w:r>
    </w:p>
    <w:p w:rsidR="004C362B" w:rsidRPr="004C362B" w:rsidRDefault="004C362B" w:rsidP="004C362B">
      <w:pPr>
        <w:tabs>
          <w:tab w:val="num" w:pos="360"/>
        </w:tabs>
        <w:ind w:left="340" w:hanging="340"/>
        <w:jc w:val="both"/>
        <w:rPr>
          <w:rFonts w:ascii="Calibri" w:hAnsi="Calibri"/>
          <w:b/>
          <w:bCs/>
          <w:sz w:val="28"/>
        </w:rPr>
      </w:pPr>
    </w:p>
    <w:p w:rsidR="00F439A3" w:rsidRDefault="00F439A3" w:rsidP="004C362B">
      <w:pPr>
        <w:tabs>
          <w:tab w:val="num" w:pos="360"/>
        </w:tabs>
        <w:ind w:left="340" w:hanging="340"/>
        <w:jc w:val="center"/>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sidR="00381DDD">
        <w:rPr>
          <w:rFonts w:ascii="Calibri" w:hAnsi="Calibri" w:cs="Arial"/>
        </w:rPr>
        <w:t>športa v o</w:t>
      </w:r>
      <w:r w:rsidRPr="004C362B">
        <w:rPr>
          <w:rFonts w:ascii="Calibri" w:hAnsi="Calibri" w:cs="Arial"/>
        </w:rPr>
        <w:t>bčini Kidričevo v letu 201</w:t>
      </w:r>
      <w:r w:rsidR="00F439A3">
        <w:rPr>
          <w:rFonts w:ascii="Calibri" w:hAnsi="Calibri" w:cs="Arial"/>
        </w:rPr>
        <w:t>9</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w:t>
      </w:r>
      <w:r w:rsidR="00F439A3">
        <w:rPr>
          <w:rFonts w:ascii="Calibri" w:hAnsi="Calibri" w:cs="Arial"/>
        </w:rPr>
        <w:t>9</w:t>
      </w:r>
      <w:r w:rsidRPr="004C362B">
        <w:rPr>
          <w:rFonts w:ascii="Calibri" w:hAnsi="Calibri" w:cs="Arial"/>
        </w:rPr>
        <w:t xml:space="preserve"> (Ura</w:t>
      </w:r>
      <w:r w:rsidR="00AF6144">
        <w:rPr>
          <w:rFonts w:ascii="Calibri" w:hAnsi="Calibri" w:cs="Arial"/>
        </w:rPr>
        <w:t xml:space="preserve">dno glasilo slovenskih občin, </w:t>
      </w:r>
      <w:r w:rsidR="00F439A3">
        <w:rPr>
          <w:rFonts w:ascii="Calibri" w:hAnsi="Calibri" w:cs="Arial"/>
        </w:rPr>
        <w:t>14/19</w:t>
      </w:r>
      <w:r w:rsidRPr="004C362B">
        <w:rPr>
          <w:rFonts w:ascii="Calibri" w:hAnsi="Calibri" w:cs="Arial"/>
        </w:rPr>
        <w:t>) zagotovljena sredstva za sofinanciranje programov kulturne dejavnosti (postavka 08</w:t>
      </w:r>
      <w:r w:rsidR="00381DDD">
        <w:rPr>
          <w:rFonts w:ascii="Calibri" w:hAnsi="Calibri" w:cs="Arial"/>
        </w:rPr>
        <w:t>18</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 xml:space="preserve">da je komisija za </w:t>
      </w:r>
      <w:r w:rsidR="00381DDD">
        <w:rPr>
          <w:rFonts w:ascii="Calibri" w:hAnsi="Calibri" w:cs="Arial"/>
        </w:rPr>
        <w:t>šport</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C7268B">
      <w:pPr>
        <w:tabs>
          <w:tab w:val="num" w:pos="360"/>
        </w:tabs>
        <w:jc w:val="both"/>
        <w:rPr>
          <w:rFonts w:ascii="Calibri" w:hAnsi="Calibri"/>
          <w:b/>
          <w:i/>
        </w:rPr>
      </w:pPr>
      <w:r w:rsidRPr="004C362B">
        <w:rPr>
          <w:rFonts w:ascii="Calibri" w:hAnsi="Calibri"/>
        </w:rPr>
        <w:t>Navedejo se programi, ki se bodo v letu 201</w:t>
      </w:r>
      <w:r w:rsidR="00313E1E">
        <w:rPr>
          <w:rFonts w:ascii="Calibri" w:hAnsi="Calibri"/>
        </w:rPr>
        <w:t>8</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C7268B">
      <w:pPr>
        <w:tabs>
          <w:tab w:val="num" w:pos="360"/>
        </w:tabs>
        <w:jc w:val="both"/>
        <w:rPr>
          <w:rFonts w:ascii="Calibri" w:hAnsi="Calibri"/>
        </w:rPr>
      </w:pPr>
      <w:r w:rsidRPr="004C362B">
        <w:rPr>
          <w:rFonts w:ascii="Calibri" w:hAnsi="Calibri"/>
        </w:rPr>
        <w:t xml:space="preserve">Sredstva se izvajalcu nakažejo na TRR št.: ____________________, </w:t>
      </w:r>
      <w:r w:rsidR="00AF6144">
        <w:rPr>
          <w:rFonts w:ascii="Calibri" w:hAnsi="Calibri"/>
        </w:rPr>
        <w:t>do 30</w:t>
      </w:r>
      <w:r w:rsidRPr="004C362B">
        <w:rPr>
          <w:rFonts w:ascii="Calibri" w:hAnsi="Calibri"/>
        </w:rPr>
        <w:t xml:space="preserve"> dn</w:t>
      </w:r>
      <w:r w:rsidR="00AF6144">
        <w:rPr>
          <w:rFonts w:ascii="Calibri" w:hAnsi="Calibri"/>
        </w:rPr>
        <w:t>i</w:t>
      </w:r>
      <w:r w:rsidRPr="004C362B">
        <w:rPr>
          <w:rFonts w:ascii="Calibri" w:hAnsi="Calibri"/>
        </w:rPr>
        <w:t xml:space="preserve"> po predložitvi poročila o izvedbi</w:t>
      </w:r>
      <w:r w:rsidR="00C7268B">
        <w:rPr>
          <w:rFonts w:ascii="Calibri" w:hAnsi="Calibri"/>
        </w:rPr>
        <w:t>/izvajanju</w:t>
      </w:r>
      <w:r w:rsidRPr="004C362B">
        <w:rPr>
          <w:rFonts w:ascii="Calibri" w:hAnsi="Calibri"/>
        </w:rPr>
        <w:t xml:space="preserve"> programa z  dokazil iz razpisne dokumentacije in poročila o izvedbi programa. </w:t>
      </w:r>
    </w:p>
    <w:p w:rsidR="004C362B" w:rsidRPr="004C362B" w:rsidRDefault="004C362B" w:rsidP="004C362B">
      <w:pPr>
        <w:tabs>
          <w:tab w:val="num" w:pos="360"/>
        </w:tabs>
        <w:ind w:left="340" w:hanging="340"/>
        <w:jc w:val="both"/>
        <w:rPr>
          <w:rFonts w:ascii="Calibri" w:hAnsi="Calibri"/>
        </w:rPr>
      </w:pPr>
    </w:p>
    <w:p w:rsidR="004C362B" w:rsidRDefault="004C362B" w:rsidP="00C7268B">
      <w:pPr>
        <w:tabs>
          <w:tab w:val="num" w:pos="360"/>
        </w:tabs>
        <w:jc w:val="both"/>
        <w:rPr>
          <w:rFonts w:ascii="Calibri" w:hAnsi="Calibri"/>
        </w:rPr>
      </w:pPr>
      <w:r w:rsidRPr="004C362B">
        <w:rPr>
          <w:rFonts w:ascii="Calibri" w:hAnsi="Calibri"/>
        </w:rPr>
        <w:t>Izvajalec je dolžan predložiti poročilo z dokazili o i</w:t>
      </w:r>
      <w:r w:rsidR="00C7268B">
        <w:rPr>
          <w:rFonts w:ascii="Calibri" w:hAnsi="Calibri"/>
        </w:rPr>
        <w:t>zvajanju programa</w:t>
      </w:r>
      <w:r w:rsidR="00F439A3">
        <w:rPr>
          <w:rFonts w:ascii="Calibri" w:hAnsi="Calibri"/>
        </w:rPr>
        <w:t xml:space="preserve"> vsaj dva krat leto in sicer od 31.7.2019 za izvedbo programov od 1.1. do 30.6.2019 in za izvedbo programov od 1.7.2019 dalje</w:t>
      </w:r>
      <w:r w:rsidR="00313E1E">
        <w:rPr>
          <w:rFonts w:ascii="Calibri" w:hAnsi="Calibri"/>
        </w:rPr>
        <w:t xml:space="preserve"> najpozneje do 30</w:t>
      </w:r>
      <w:r w:rsidRPr="004C362B">
        <w:rPr>
          <w:rFonts w:ascii="Calibri" w:hAnsi="Calibri"/>
        </w:rPr>
        <w:t>.1</w:t>
      </w:r>
      <w:r w:rsidR="00313E1E">
        <w:rPr>
          <w:rFonts w:ascii="Calibri" w:hAnsi="Calibri"/>
        </w:rPr>
        <w:t>1</w:t>
      </w:r>
      <w:r w:rsidRPr="004C362B">
        <w:rPr>
          <w:rFonts w:ascii="Calibri" w:hAnsi="Calibri"/>
        </w:rPr>
        <w:t>.2</w:t>
      </w:r>
      <w:r w:rsidR="00AF6144">
        <w:rPr>
          <w:rFonts w:ascii="Calibri" w:hAnsi="Calibri"/>
        </w:rPr>
        <w:t>01</w:t>
      </w:r>
      <w:r w:rsidR="00F439A3">
        <w:rPr>
          <w:rFonts w:ascii="Calibri" w:hAnsi="Calibri"/>
        </w:rPr>
        <w:t>9</w:t>
      </w:r>
      <w:r w:rsidRPr="004C362B">
        <w:rPr>
          <w:rFonts w:ascii="Calibri" w:hAnsi="Calibri"/>
        </w:rPr>
        <w:t xml:space="preserve">. </w:t>
      </w:r>
    </w:p>
    <w:p w:rsidR="00F439A3" w:rsidRDefault="00F439A3" w:rsidP="00C7268B">
      <w:pPr>
        <w:tabs>
          <w:tab w:val="num" w:pos="360"/>
        </w:tabs>
        <w:jc w:val="both"/>
        <w:rPr>
          <w:rFonts w:ascii="Calibri" w:hAnsi="Calibri"/>
        </w:rPr>
      </w:pPr>
    </w:p>
    <w:p w:rsidR="00F439A3" w:rsidRPr="004C362B" w:rsidRDefault="00F439A3" w:rsidP="00C7268B">
      <w:pPr>
        <w:tabs>
          <w:tab w:val="num" w:pos="360"/>
        </w:tabs>
        <w:jc w:val="both"/>
        <w:rPr>
          <w:rFonts w:ascii="Calibri" w:hAnsi="Calibri"/>
        </w:rPr>
      </w:pPr>
      <w:r>
        <w:rPr>
          <w:rFonts w:ascii="Calibri" w:hAnsi="Calibri"/>
        </w:rPr>
        <w:t xml:space="preserve">Izvajalcu, ki do 30.11.2019 poročila ne bo predložil občinski upravi, se programi v letu 2019 ne bodo sofinancirali. </w:t>
      </w:r>
    </w:p>
    <w:p w:rsidR="004C362B" w:rsidRPr="004C362B" w:rsidRDefault="004C362B" w:rsidP="00AF6144">
      <w:pPr>
        <w:tabs>
          <w:tab w:val="num" w:pos="360"/>
        </w:tabs>
        <w:jc w:val="both"/>
        <w:rPr>
          <w:rFonts w:ascii="Calibri" w:hAnsi="Calibri"/>
        </w:rPr>
      </w:pPr>
    </w:p>
    <w:p w:rsidR="00F439A3" w:rsidRPr="005F6730" w:rsidRDefault="004C362B" w:rsidP="005F6730">
      <w:pPr>
        <w:tabs>
          <w:tab w:val="num" w:pos="360"/>
        </w:tabs>
        <w:jc w:val="both"/>
        <w:rPr>
          <w:rFonts w:ascii="Calibri" w:hAnsi="Calibri"/>
        </w:rPr>
      </w:pPr>
      <w:r w:rsidRPr="004C362B">
        <w:rPr>
          <w:rFonts w:ascii="Calibri" w:hAnsi="Calibri"/>
        </w:rPr>
        <w:t xml:space="preserve">Izvajalec je dolžan na vseh </w:t>
      </w:r>
      <w:r w:rsidR="00C7268B">
        <w:rPr>
          <w:rFonts w:ascii="Calibri" w:hAnsi="Calibri"/>
        </w:rPr>
        <w:t xml:space="preserve">športnih </w:t>
      </w:r>
      <w:r w:rsidRPr="004C362B">
        <w:rPr>
          <w:rFonts w:ascii="Calibri" w:hAnsi="Calibri"/>
        </w:rPr>
        <w:t xml:space="preserve">prireditvah, in javnih objavah navesti, da se program sofinancira s strani občine Kidričevo. </w:t>
      </w:r>
    </w:p>
    <w:p w:rsidR="00F439A3" w:rsidRDefault="00F439A3" w:rsidP="00F439A3">
      <w:pPr>
        <w:pStyle w:val="Brezrazmikov"/>
        <w:jc w:val="center"/>
      </w:pPr>
    </w:p>
    <w:p w:rsidR="00F439A3" w:rsidRDefault="00F439A3" w:rsidP="00F439A3">
      <w:pPr>
        <w:pStyle w:val="Brezrazmikov"/>
        <w:jc w:val="center"/>
      </w:pPr>
      <w:r>
        <w:t>3. člen</w:t>
      </w:r>
    </w:p>
    <w:p w:rsidR="00F439A3" w:rsidRPr="00F439A3" w:rsidRDefault="00F439A3" w:rsidP="00F439A3">
      <w:pPr>
        <w:tabs>
          <w:tab w:val="num" w:pos="360"/>
        </w:tabs>
        <w:jc w:val="both"/>
        <w:rPr>
          <w:rFonts w:ascii="Calibri" w:hAnsi="Calibri"/>
          <w:szCs w:val="22"/>
        </w:rPr>
      </w:pPr>
      <w:r w:rsidRPr="00F439A3">
        <w:rPr>
          <w:rFonts w:ascii="Calibri" w:hAnsi="Calibri"/>
          <w:szCs w:val="22"/>
        </w:rPr>
        <w:t xml:space="preserve">Pogodbeni stranki se dogovorita, da v kolikor izvajalec ni poravnal vseh obveznosti iz naslova najemnine za uporabo športnega objekta vadbe, se znesek dolga poračuna z dodeljenimi sredstvi iz te pogodbe. </w:t>
      </w:r>
    </w:p>
    <w:p w:rsidR="004C362B" w:rsidRDefault="004C362B" w:rsidP="004C362B">
      <w:pPr>
        <w:tabs>
          <w:tab w:val="num" w:pos="360"/>
        </w:tabs>
        <w:ind w:left="340" w:hanging="340"/>
        <w:jc w:val="both"/>
        <w:rPr>
          <w:rFonts w:ascii="Calibri" w:hAnsi="Calibri"/>
        </w:rPr>
      </w:pPr>
    </w:p>
    <w:p w:rsidR="005F6730" w:rsidRDefault="005F6730" w:rsidP="004C362B">
      <w:pPr>
        <w:tabs>
          <w:tab w:val="num" w:pos="360"/>
        </w:tabs>
        <w:ind w:left="340" w:hanging="340"/>
        <w:jc w:val="both"/>
        <w:rPr>
          <w:rFonts w:ascii="Calibri" w:hAnsi="Calibri"/>
        </w:rPr>
      </w:pPr>
    </w:p>
    <w:p w:rsidR="005F6730" w:rsidRPr="004C362B" w:rsidRDefault="005F6730" w:rsidP="004C362B">
      <w:pPr>
        <w:tabs>
          <w:tab w:val="num" w:pos="360"/>
        </w:tabs>
        <w:ind w:left="340" w:hanging="340"/>
        <w:jc w:val="both"/>
        <w:rPr>
          <w:rFonts w:ascii="Calibri" w:hAnsi="Calibri"/>
        </w:rPr>
      </w:pPr>
    </w:p>
    <w:p w:rsidR="004C362B" w:rsidRPr="00F439A3" w:rsidRDefault="004C362B" w:rsidP="00F439A3">
      <w:pPr>
        <w:pStyle w:val="Odstavekseznama"/>
        <w:numPr>
          <w:ilvl w:val="0"/>
          <w:numId w:val="20"/>
        </w:numPr>
        <w:tabs>
          <w:tab w:val="num" w:pos="360"/>
        </w:tabs>
        <w:jc w:val="center"/>
        <w:rPr>
          <w:rFonts w:ascii="Calibri" w:hAnsi="Calibri"/>
        </w:rPr>
      </w:pPr>
      <w:r w:rsidRPr="00F439A3">
        <w:rPr>
          <w:rFonts w:ascii="Calibri" w:hAnsi="Calibri"/>
        </w:rPr>
        <w:lastRenderedPageBreak/>
        <w:t>člen</w:t>
      </w:r>
    </w:p>
    <w:p w:rsidR="0011597A" w:rsidRDefault="0011597A" w:rsidP="0011597A">
      <w:pPr>
        <w:tabs>
          <w:tab w:val="num" w:pos="360"/>
        </w:tabs>
        <w:rPr>
          <w:rFonts w:ascii="Calibri" w:hAnsi="Calibri"/>
        </w:rPr>
      </w:pPr>
      <w:r>
        <w:rPr>
          <w:rFonts w:ascii="Calibri" w:hAnsi="Calibri"/>
        </w:rPr>
        <w:t xml:space="preserve">Izvajalec mora športne prireditve vpisati na portal </w:t>
      </w:r>
      <w:hyperlink r:id="rId10" w:history="1">
        <w:r w:rsidRPr="00C52FE3">
          <w:rPr>
            <w:rStyle w:val="Hiperpovezava"/>
            <w:rFonts w:ascii="Calibri" w:hAnsi="Calibri"/>
          </w:rPr>
          <w:t>http://mojaobcina.si/kidricevo/</w:t>
        </w:r>
      </w:hyperlink>
      <w:r>
        <w:rPr>
          <w:rFonts w:ascii="Calibri" w:hAnsi="Calibri"/>
        </w:rPr>
        <w:t xml:space="preserve"> vsaj 5 dni pred pričetkom športne prireditve. Prav tako je potrebno po izvedeni prireditv</w:t>
      </w:r>
      <w:r w:rsidR="00515B05">
        <w:rPr>
          <w:rFonts w:ascii="Calibri" w:hAnsi="Calibri"/>
        </w:rPr>
        <w:t>e</w:t>
      </w:r>
      <w:r>
        <w:rPr>
          <w:rFonts w:ascii="Calibri" w:hAnsi="Calibri"/>
        </w:rPr>
        <w:t xml:space="preserve"> objaviti kratek prispevek oziroma članek.</w:t>
      </w:r>
    </w:p>
    <w:p w:rsidR="0011597A" w:rsidRDefault="0011597A" w:rsidP="0011597A">
      <w:pPr>
        <w:tabs>
          <w:tab w:val="num" w:pos="360"/>
        </w:tabs>
        <w:rPr>
          <w:rFonts w:ascii="Calibri" w:hAnsi="Calibri"/>
        </w:rPr>
      </w:pPr>
      <w:r>
        <w:rPr>
          <w:rFonts w:ascii="Calibri" w:hAnsi="Calibri"/>
        </w:rPr>
        <w:t xml:space="preserve">V kolikor izvajalec tega ne stori, se šteje, da športna prireditev ni bila izvedena, ne glede na poslana poročila in dokazila o stroških športne prireditve. </w:t>
      </w:r>
    </w:p>
    <w:p w:rsidR="0011597A" w:rsidRDefault="0011597A" w:rsidP="0011597A">
      <w:pPr>
        <w:tabs>
          <w:tab w:val="num" w:pos="360"/>
        </w:tabs>
        <w:rPr>
          <w:rFonts w:ascii="Calibri" w:hAnsi="Calibri"/>
        </w:rPr>
      </w:pPr>
    </w:p>
    <w:p w:rsidR="00515B05" w:rsidRDefault="00515B05" w:rsidP="0011597A">
      <w:pPr>
        <w:tabs>
          <w:tab w:val="num" w:pos="360"/>
        </w:tabs>
        <w:rPr>
          <w:rFonts w:ascii="Calibri" w:hAnsi="Calibri"/>
        </w:rPr>
      </w:pPr>
    </w:p>
    <w:p w:rsidR="0011597A" w:rsidRPr="00F439A3" w:rsidRDefault="0011597A" w:rsidP="00F439A3">
      <w:pPr>
        <w:pStyle w:val="Odstavekseznama"/>
        <w:numPr>
          <w:ilvl w:val="0"/>
          <w:numId w:val="20"/>
        </w:numPr>
        <w:tabs>
          <w:tab w:val="num" w:pos="360"/>
        </w:tabs>
        <w:jc w:val="center"/>
        <w:rPr>
          <w:rFonts w:ascii="Calibri" w:hAnsi="Calibri"/>
        </w:rPr>
      </w:pPr>
      <w:r w:rsidRPr="00F439A3">
        <w:rPr>
          <w:rFonts w:ascii="Calibri" w:hAnsi="Calibri"/>
        </w:rPr>
        <w:t>člen</w:t>
      </w:r>
    </w:p>
    <w:p w:rsidR="004C362B" w:rsidRPr="004C362B" w:rsidRDefault="004C362B" w:rsidP="00C7268B">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sidR="00AF6144">
        <w:rPr>
          <w:rFonts w:ascii="Calibri" w:hAnsi="Calibri"/>
        </w:rPr>
        <w:t xml:space="preserve"> gospodarno porabiti v letu 201</w:t>
      </w:r>
      <w:r w:rsidR="00F439A3">
        <w:rPr>
          <w:rFonts w:ascii="Calibri" w:hAnsi="Calibri"/>
        </w:rPr>
        <w:t>9</w:t>
      </w:r>
      <w:r w:rsidRPr="004C362B">
        <w:rPr>
          <w:rFonts w:ascii="Calibri" w:hAnsi="Calibri"/>
        </w:rPr>
        <w:t>. Prav tako mora izvajalec v roku, najkasneje do 30.3.20</w:t>
      </w:r>
      <w:r w:rsidR="00F439A3">
        <w:rPr>
          <w:rFonts w:ascii="Calibri" w:hAnsi="Calibri"/>
        </w:rPr>
        <w:t>20</w:t>
      </w:r>
      <w:r w:rsidRPr="004C362B">
        <w:rPr>
          <w:rFonts w:ascii="Calibri" w:hAnsi="Calibri"/>
        </w:rPr>
        <w:t>, posredovati občini zaključni račun, vključno s poročilom o namenski porabi sredstev v letu 201</w:t>
      </w:r>
      <w:r w:rsidR="00F439A3">
        <w:rPr>
          <w:rFonts w:ascii="Calibri" w:hAnsi="Calibri"/>
        </w:rPr>
        <w:t>9</w:t>
      </w:r>
      <w:r w:rsidRPr="004C362B">
        <w:rPr>
          <w:rFonts w:ascii="Calibri" w:hAnsi="Calibri"/>
        </w:rPr>
        <w:t>.</w:t>
      </w:r>
    </w:p>
    <w:p w:rsidR="00774FD5" w:rsidRDefault="00774FD5" w:rsidP="00C7268B">
      <w:pPr>
        <w:tabs>
          <w:tab w:val="num" w:pos="360"/>
        </w:tabs>
        <w:jc w:val="both"/>
        <w:rPr>
          <w:rFonts w:ascii="Calibri" w:hAnsi="Calibri"/>
        </w:rPr>
      </w:pPr>
    </w:p>
    <w:p w:rsidR="00774FD5" w:rsidRDefault="00F439A3" w:rsidP="00774FD5">
      <w:pPr>
        <w:tabs>
          <w:tab w:val="num" w:pos="360"/>
        </w:tabs>
        <w:jc w:val="center"/>
        <w:rPr>
          <w:rFonts w:ascii="Calibri" w:hAnsi="Calibri"/>
        </w:rPr>
      </w:pPr>
      <w:r>
        <w:rPr>
          <w:rFonts w:ascii="Calibri" w:hAnsi="Calibri"/>
        </w:rPr>
        <w:t>6</w:t>
      </w:r>
      <w:r w:rsidR="00774FD5">
        <w:rPr>
          <w:rFonts w:ascii="Calibri" w:hAnsi="Calibri"/>
        </w:rPr>
        <w:t xml:space="preserve">. </w:t>
      </w:r>
      <w:r w:rsidR="00515B05">
        <w:rPr>
          <w:rFonts w:ascii="Calibri" w:hAnsi="Calibri"/>
        </w:rPr>
        <w:t xml:space="preserve"> </w:t>
      </w:r>
      <w:r w:rsidR="00774FD5">
        <w:rPr>
          <w:rFonts w:ascii="Calibri" w:hAnsi="Calibri"/>
        </w:rPr>
        <w:t>člen</w:t>
      </w:r>
    </w:p>
    <w:p w:rsidR="004C362B" w:rsidRPr="004C362B" w:rsidRDefault="004C362B" w:rsidP="00C7268B">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4C362B">
      <w:pPr>
        <w:tabs>
          <w:tab w:val="num" w:pos="360"/>
        </w:tabs>
        <w:ind w:left="340" w:hanging="340"/>
        <w:jc w:val="both"/>
        <w:rPr>
          <w:rFonts w:ascii="Calibri" w:hAnsi="Calibri"/>
        </w:rPr>
      </w:pPr>
    </w:p>
    <w:p w:rsidR="004C362B" w:rsidRPr="004C362B" w:rsidRDefault="00774FD5" w:rsidP="00774FD5">
      <w:pPr>
        <w:tabs>
          <w:tab w:val="num" w:pos="360"/>
        </w:tabs>
        <w:jc w:val="both"/>
        <w:rPr>
          <w:rFonts w:ascii="Calibri" w:hAnsi="Calibri"/>
        </w:rPr>
      </w:pPr>
      <w:r>
        <w:rPr>
          <w:rFonts w:ascii="Calibri" w:hAnsi="Calibri"/>
        </w:rPr>
        <w:t>Izvajalec</w:t>
      </w:r>
      <w:r w:rsidR="004C362B"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004C362B"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F439A3"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xml:space="preserve">. </w:t>
      </w:r>
      <w:r w:rsidR="00515B05">
        <w:rPr>
          <w:rFonts w:ascii="Calibri" w:hAnsi="Calibri"/>
        </w:rPr>
        <w:t xml:space="preserve"> </w:t>
      </w:r>
      <w:r w:rsidR="004C362B" w:rsidRPr="004C362B">
        <w:rPr>
          <w:rFonts w:ascii="Calibri" w:hAnsi="Calibri"/>
        </w:rPr>
        <w:t>člen</w:t>
      </w:r>
    </w:p>
    <w:p w:rsidR="004C362B" w:rsidRPr="004C362B" w:rsidRDefault="004C362B" w:rsidP="00774FD5">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F439A3"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xml:space="preserve">. </w:t>
      </w:r>
      <w:r w:rsidR="00515B05">
        <w:rPr>
          <w:rFonts w:ascii="Calibri" w:hAnsi="Calibri"/>
        </w:rPr>
        <w:t xml:space="preserve"> </w:t>
      </w:r>
      <w:r w:rsidR="004C362B" w:rsidRPr="004C362B">
        <w:rPr>
          <w:rFonts w:ascii="Calibri" w:hAnsi="Calibri"/>
        </w:rPr>
        <w:t>člen</w:t>
      </w:r>
    </w:p>
    <w:p w:rsidR="004C362B" w:rsidRPr="004C362B" w:rsidRDefault="004C362B" w:rsidP="00774FD5">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774FD5">
        <w:rPr>
          <w:rFonts w:ascii="Calibri" w:hAnsi="Calibri"/>
        </w:rPr>
        <w:t>šport</w:t>
      </w:r>
      <w:r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F439A3"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w:t>
      </w:r>
      <w:r w:rsidR="00515B05">
        <w:rPr>
          <w:rFonts w:ascii="Calibri" w:hAnsi="Calibri"/>
        </w:rPr>
        <w:t xml:space="preserve"> </w:t>
      </w:r>
      <w:r w:rsidR="004C362B" w:rsidRPr="004C362B">
        <w:rPr>
          <w:rFonts w:ascii="Calibri" w:hAnsi="Calibri"/>
        </w:rPr>
        <w:t xml:space="preserve">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F439A3">
        <w:rPr>
          <w:rFonts w:ascii="Calibri" w:hAnsi="Calibri"/>
        </w:rPr>
        <w:t>671-1</w:t>
      </w:r>
      <w:r w:rsidR="00313E1E">
        <w:rPr>
          <w:rFonts w:ascii="Calibri" w:hAnsi="Calibri"/>
        </w:rPr>
        <w:t>/201</w:t>
      </w:r>
      <w:r w:rsidR="00F439A3">
        <w:rPr>
          <w:rFonts w:ascii="Calibri" w:hAnsi="Calibri"/>
        </w:rPr>
        <w:t>9</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v </w:t>
      </w:r>
      <w:r w:rsidR="00F439A3">
        <w:rPr>
          <w:rFonts w:ascii="Calibri" w:hAnsi="Calibri"/>
        </w:rPr>
        <w:t>marcu 2019</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F439A3" w:rsidP="004C362B">
      <w:pPr>
        <w:tabs>
          <w:tab w:val="num" w:pos="360"/>
        </w:tabs>
        <w:ind w:left="340" w:hanging="340"/>
        <w:jc w:val="center"/>
        <w:rPr>
          <w:rFonts w:ascii="Calibri" w:hAnsi="Calibri"/>
        </w:rPr>
      </w:pPr>
      <w:r>
        <w:rPr>
          <w:rFonts w:ascii="Calibri" w:hAnsi="Calibri"/>
        </w:rPr>
        <w:t>10</w:t>
      </w:r>
      <w:r w:rsidR="004C362B" w:rsidRPr="004C362B">
        <w:rPr>
          <w:rFonts w:ascii="Calibri" w:hAnsi="Calibri"/>
        </w:rPr>
        <w:t>. člen</w:t>
      </w:r>
    </w:p>
    <w:p w:rsidR="004C362B" w:rsidRPr="004C362B" w:rsidRDefault="004C362B" w:rsidP="00774FD5">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rsidR="004C362B" w:rsidRPr="004C362B" w:rsidRDefault="004C362B" w:rsidP="004C362B">
      <w:pPr>
        <w:tabs>
          <w:tab w:val="num" w:pos="360"/>
        </w:tabs>
        <w:ind w:left="340" w:hanging="340"/>
        <w:jc w:val="both"/>
        <w:rPr>
          <w:rFonts w:ascii="Calibri" w:hAnsi="Calibri"/>
        </w:rPr>
      </w:pPr>
    </w:p>
    <w:p w:rsidR="00F439A3" w:rsidRDefault="00F439A3" w:rsidP="004C362B">
      <w:pPr>
        <w:tabs>
          <w:tab w:val="num" w:pos="360"/>
        </w:tabs>
        <w:overflowPunct w:val="0"/>
        <w:autoSpaceDE w:val="0"/>
        <w:autoSpaceDN w:val="0"/>
        <w:adjustRightInd w:val="0"/>
        <w:ind w:left="340" w:hanging="340"/>
        <w:jc w:val="center"/>
        <w:rPr>
          <w:rFonts w:ascii="Calibri" w:hAnsi="Calibri"/>
        </w:rPr>
      </w:pPr>
    </w:p>
    <w:p w:rsidR="00F439A3" w:rsidRDefault="00F439A3" w:rsidP="004C362B">
      <w:pPr>
        <w:tabs>
          <w:tab w:val="num" w:pos="360"/>
        </w:tabs>
        <w:overflowPunct w:val="0"/>
        <w:autoSpaceDE w:val="0"/>
        <w:autoSpaceDN w:val="0"/>
        <w:adjustRightInd w:val="0"/>
        <w:ind w:left="340" w:hanging="340"/>
        <w:jc w:val="center"/>
        <w:rPr>
          <w:rFonts w:ascii="Calibri" w:hAnsi="Calibri"/>
        </w:rPr>
      </w:pPr>
    </w:p>
    <w:p w:rsidR="004C362B" w:rsidRPr="004C362B" w:rsidRDefault="00515B05" w:rsidP="004C362B">
      <w:pPr>
        <w:tabs>
          <w:tab w:val="num" w:pos="360"/>
        </w:tabs>
        <w:overflowPunct w:val="0"/>
        <w:autoSpaceDE w:val="0"/>
        <w:autoSpaceDN w:val="0"/>
        <w:adjustRightInd w:val="0"/>
        <w:ind w:left="340" w:hanging="340"/>
        <w:jc w:val="center"/>
        <w:rPr>
          <w:rFonts w:ascii="Calibri" w:hAnsi="Calibri"/>
        </w:rPr>
      </w:pPr>
      <w:r>
        <w:rPr>
          <w:rFonts w:ascii="Calibri" w:hAnsi="Calibri"/>
        </w:rPr>
        <w:t>1</w:t>
      </w:r>
      <w:r w:rsidR="00F439A3">
        <w:rPr>
          <w:rFonts w:ascii="Calibri" w:hAnsi="Calibri"/>
        </w:rPr>
        <w:t>1</w:t>
      </w:r>
      <w:r w:rsidR="004C362B" w:rsidRPr="004C362B">
        <w:rPr>
          <w:rFonts w:ascii="Calibri" w:hAnsi="Calibri"/>
        </w:rPr>
        <w:t>.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lastRenderedPageBreak/>
        <w:t>1</w:t>
      </w:r>
      <w:r w:rsidR="00F439A3">
        <w:rPr>
          <w:rFonts w:ascii="Calibri" w:hAnsi="Calibri"/>
        </w:rPr>
        <w:t>2</w:t>
      </w:r>
      <w:r w:rsidR="004C362B"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Default="004C362B" w:rsidP="004C362B">
      <w:pPr>
        <w:tabs>
          <w:tab w:val="num" w:pos="360"/>
        </w:tabs>
        <w:ind w:left="340" w:hanging="340"/>
        <w:jc w:val="both"/>
        <w:rPr>
          <w:rFonts w:ascii="Calibri" w:hAnsi="Calibri"/>
        </w:rPr>
      </w:pPr>
    </w:p>
    <w:p w:rsidR="00515B05" w:rsidRPr="004C362B" w:rsidRDefault="00515B05"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561D8F" w:rsidRPr="00774FD5" w:rsidRDefault="004C362B" w:rsidP="00774FD5">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4B4207" w:rsidRDefault="004B4207" w:rsidP="00F21334">
      <w:pPr>
        <w:rPr>
          <w:rFonts w:ascii="Arial" w:hAnsi="Arial" w:cs="Arial"/>
          <w:b/>
          <w:u w:val="single"/>
        </w:rPr>
      </w:pPr>
    </w:p>
    <w:p w:rsidR="005F6730" w:rsidRDefault="005F6730" w:rsidP="00F21334">
      <w:pPr>
        <w:rPr>
          <w:rFonts w:ascii="Arial" w:hAnsi="Arial" w:cs="Arial"/>
          <w:b/>
          <w:u w:val="single"/>
        </w:rPr>
      </w:pPr>
    </w:p>
    <w:p w:rsidR="005F6730" w:rsidRDefault="005F6730" w:rsidP="00F21334">
      <w:pPr>
        <w:rPr>
          <w:rFonts w:ascii="Arial" w:hAnsi="Arial" w:cs="Arial"/>
          <w:b/>
          <w:u w:val="single"/>
        </w:rPr>
      </w:pPr>
    </w:p>
    <w:p w:rsidR="00515B05" w:rsidRDefault="00515B05" w:rsidP="00F21334">
      <w:pPr>
        <w:rPr>
          <w:rFonts w:ascii="Arial" w:hAnsi="Arial" w:cs="Arial"/>
          <w:b/>
          <w:u w:val="single"/>
        </w:rPr>
      </w:pPr>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lastRenderedPageBreak/>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w:t>
      </w:r>
      <w:r w:rsidR="00774FD5">
        <w:rPr>
          <w:rFonts w:ascii="Arial" w:hAnsi="Arial" w:cs="Arial"/>
        </w:rPr>
        <w:t xml:space="preserve"> (v kolikor obstaja)</w:t>
      </w:r>
    </w:p>
    <w:p w:rsidR="00F21334" w:rsidRPr="00F21334" w:rsidRDefault="00E378B1" w:rsidP="00F21334">
      <w:pPr>
        <w:numPr>
          <w:ilvl w:val="0"/>
          <w:numId w:val="6"/>
        </w:numPr>
        <w:contextualSpacing/>
        <w:rPr>
          <w:rFonts w:ascii="Arial" w:hAnsi="Arial" w:cs="Arial"/>
        </w:rPr>
      </w:pPr>
      <w:r>
        <w:rPr>
          <w:rFonts w:ascii="Arial" w:hAnsi="Arial" w:cs="Arial"/>
        </w:rPr>
        <w:t>Fotokopije računov</w:t>
      </w:r>
      <w:r w:rsidR="00774FD5">
        <w:rPr>
          <w:rFonts w:ascii="Arial" w:hAnsi="Arial" w:cs="Arial"/>
        </w:rPr>
        <w:t xml:space="preserve"> in dokazila o plačilu računov</w:t>
      </w:r>
      <w:r>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Strokovni kader</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439A3">
            <w:pPr>
              <w:spacing w:line="480" w:lineRule="auto"/>
              <w:rPr>
                <w:rFonts w:ascii="Arial" w:hAnsi="Arial" w:cs="Arial"/>
              </w:rPr>
            </w:pPr>
            <w:r>
              <w:rPr>
                <w:rFonts w:ascii="Arial" w:hAnsi="Arial" w:cs="Arial"/>
              </w:rPr>
              <w:t>Najem športnega objekta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Materialni stroški</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p>
        </w:tc>
        <w:tc>
          <w:tcPr>
            <w:tcW w:w="3544" w:type="dxa"/>
          </w:tcPr>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743898">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743898">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F439A3">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201</w:t>
                  </w:r>
                  <w:r w:rsidR="00F439A3">
                    <w:rPr>
                      <w:rFonts w:ascii="Arial" w:hAnsi="Arial" w:cs="Arial"/>
                      <w:b/>
                    </w:rPr>
                    <w:t>9</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39D" w:rsidRDefault="00D6639D" w:rsidP="00743898">
      <w:r>
        <w:separator/>
      </w:r>
    </w:p>
  </w:endnote>
  <w:endnote w:type="continuationSeparator" w:id="0">
    <w:p w:rsidR="00D6639D" w:rsidRDefault="00D6639D"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39D" w:rsidRDefault="00D6639D" w:rsidP="00743898">
      <w:r>
        <w:separator/>
      </w:r>
    </w:p>
  </w:footnote>
  <w:footnote w:type="continuationSeparator" w:id="0">
    <w:p w:rsidR="00D6639D" w:rsidRDefault="00D6639D" w:rsidP="007438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15:restartNumberingAfterBreak="0">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7FEA099F"/>
    <w:multiLevelType w:val="hybridMultilevel"/>
    <w:tmpl w:val="E2BCCCF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7"/>
  </w:num>
  <w:num w:numId="5">
    <w:abstractNumId w:val="1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2"/>
  </w:num>
  <w:num w:numId="10">
    <w:abstractNumId w:val="18"/>
  </w:num>
  <w:num w:numId="11">
    <w:abstractNumId w:val="4"/>
  </w:num>
  <w:num w:numId="12">
    <w:abstractNumId w:val="17"/>
  </w:num>
  <w:num w:numId="13">
    <w:abstractNumId w:val="5"/>
  </w:num>
  <w:num w:numId="14">
    <w:abstractNumId w:val="0"/>
  </w:num>
  <w:num w:numId="15">
    <w:abstractNumId w:val="10"/>
  </w:num>
  <w:num w:numId="16">
    <w:abstractNumId w:val="3"/>
  </w:num>
  <w:num w:numId="17">
    <w:abstractNumId w:val="2"/>
  </w:num>
  <w:num w:numId="18">
    <w:abstractNumId w:val="15"/>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C6A53"/>
    <w:rsid w:val="001118BD"/>
    <w:rsid w:val="0011597A"/>
    <w:rsid w:val="001F143B"/>
    <w:rsid w:val="002245FA"/>
    <w:rsid w:val="002F3783"/>
    <w:rsid w:val="00313E1E"/>
    <w:rsid w:val="00381DDD"/>
    <w:rsid w:val="003D50C2"/>
    <w:rsid w:val="004073E9"/>
    <w:rsid w:val="00413572"/>
    <w:rsid w:val="004A526D"/>
    <w:rsid w:val="004B0C3D"/>
    <w:rsid w:val="004B4207"/>
    <w:rsid w:val="004C362B"/>
    <w:rsid w:val="004F45AE"/>
    <w:rsid w:val="00515B05"/>
    <w:rsid w:val="005527C3"/>
    <w:rsid w:val="00561D8F"/>
    <w:rsid w:val="00585E77"/>
    <w:rsid w:val="005E6817"/>
    <w:rsid w:val="005F6730"/>
    <w:rsid w:val="00605FBA"/>
    <w:rsid w:val="00644A84"/>
    <w:rsid w:val="006C0F91"/>
    <w:rsid w:val="006C4A3D"/>
    <w:rsid w:val="00743898"/>
    <w:rsid w:val="00757B5E"/>
    <w:rsid w:val="00774FD5"/>
    <w:rsid w:val="0078768F"/>
    <w:rsid w:val="0082070D"/>
    <w:rsid w:val="00850BC5"/>
    <w:rsid w:val="00877D2C"/>
    <w:rsid w:val="008C491E"/>
    <w:rsid w:val="008F7F2B"/>
    <w:rsid w:val="00A1198B"/>
    <w:rsid w:val="00AF6144"/>
    <w:rsid w:val="00C370C3"/>
    <w:rsid w:val="00C7268B"/>
    <w:rsid w:val="00C7717F"/>
    <w:rsid w:val="00C868D4"/>
    <w:rsid w:val="00D6639D"/>
    <w:rsid w:val="00D925F8"/>
    <w:rsid w:val="00E07AA0"/>
    <w:rsid w:val="00E33966"/>
    <w:rsid w:val="00E378B1"/>
    <w:rsid w:val="00E405E1"/>
    <w:rsid w:val="00EC35B9"/>
    <w:rsid w:val="00EF11BC"/>
    <w:rsid w:val="00F21334"/>
    <w:rsid w:val="00F439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F59053"/>
  <w15:docId w15:val="{C13AF150-46DA-4792-BB9B-D1AC2FD8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znabemesta">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jaobcina.si/kidricev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1B5C-51BE-4B88-B678-E567B951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2105</Words>
  <Characters>12003</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dcterms:created xsi:type="dcterms:W3CDTF">2019-03-29T06:55:00Z</dcterms:created>
  <dcterms:modified xsi:type="dcterms:W3CDTF">2019-03-29T07:01:00Z</dcterms:modified>
</cp:coreProperties>
</file>