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BC" w:rsidRDefault="001155BC" w:rsidP="001155BC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1155BC" w:rsidRDefault="001155BC" w:rsidP="001155BC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1155BC" w:rsidRDefault="001155BC" w:rsidP="001155BC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9A340B" w:rsidRDefault="000A5315" w:rsidP="000A5315">
      <w:pPr>
        <w:ind w:left="284"/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JAVNI RAZPIS ZA ORGANIZACIJO IN SOFINANCIRANJE SPREMLJAJOČIH PRIREDITEV OB OBČINSKEM PRAZNI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>KU OBČINE KIDRIČEVO V LETU 2016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PREDMET RAZPISA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Predmet javnega razpisa je organizacija in sofinanciranje spremljajočih prireditev v počastitev občinskega prazni</w:t>
      </w:r>
      <w:r>
        <w:rPr>
          <w:rFonts w:asciiTheme="minorHAnsi" w:hAnsiTheme="minorHAnsi"/>
          <w:color w:val="000000" w:themeColor="text1"/>
          <w:sz w:val="20"/>
          <w:szCs w:val="20"/>
        </w:rPr>
        <w:t>ka občine Kidričevo v letu 2016.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firstLine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IZVAJALCI PROGRAMA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Na podlagi </w:t>
      </w:r>
      <w:r>
        <w:rPr>
          <w:rFonts w:asciiTheme="minorHAnsi" w:hAnsiTheme="minorHAnsi"/>
          <w:color w:val="000000" w:themeColor="text1"/>
          <w:sz w:val="20"/>
          <w:szCs w:val="20"/>
        </w:rPr>
        <w:t>tega razpisa lahko kandidirajo:</w:t>
      </w:r>
    </w:p>
    <w:p w:rsidR="000A5315" w:rsidRPr="009F1768" w:rsidRDefault="000A5315" w:rsidP="000A5315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9F1768">
        <w:rPr>
          <w:rFonts w:asciiTheme="minorHAnsi" w:hAnsiTheme="minorHAnsi"/>
          <w:color w:val="000000" w:themeColor="text1"/>
          <w:sz w:val="20"/>
          <w:szCs w:val="20"/>
        </w:rPr>
        <w:t xml:space="preserve">društva, ki imajo sedež na območju občine Kidričevo.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POGOJI SOFINANCIRANJA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Pravico do organizacije in sofinanciranja imajo društva, ki izpolnjujejo naslednje pogoje: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društvo mora imeti sedež na območju občine Kidričevo,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prireditev se mora izvajati na območju občine Kidričevo,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prireditev mora potekati v času od 10.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6. do vključno 25.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6.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2016,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navesti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je potrebno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populacijo, za katero se prireditev organizira,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predvideno število aktivnih udeležencev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prireditve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(ne upoštevajo se gledalci),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na prireditvi mora sodelovati vsaj 70 % udeležencev, ki imajo stalno prebivališče v občini Kidričevo,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izdelana mora biti finančna konstrukcija,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organizator mora podpisati izjavo, da program še ni bil prijavljen in tudi ne sofinanciran na podlagi drugih razpisov občine ali drugih javnih sredstev.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MERILA ZA IZBOR IN SOFINANCIRANJE PRIREDITEV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Pri izboru prireditev bodo upoštevana naslednja merila: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-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prireditve bodo zajele vsa področja delovanja društev,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- množičnost,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- enakomerna organizacija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prireditev na območju celotne občine,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zajete bodo vse populacije prebivalstva (otroci, mladina, odrasli),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- večletna kontinuiteta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prireditev,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prireditve, ki predstavljajo nove vsebine,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prireditev mora predstavljati promocijo občine Kidričevo. 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so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imel</w:t>
      </w:r>
      <w:r>
        <w:rPr>
          <w:rFonts w:asciiTheme="minorHAnsi" w:hAnsiTheme="minorHAnsi"/>
          <w:color w:val="000000" w:themeColor="text1"/>
          <w:sz w:val="20"/>
          <w:szCs w:val="20"/>
        </w:rPr>
        <w:t>i več sodelujočih iz o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bčine Kidričevo.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Rekreativnih prireditev ne bomo sofinancirali. 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VIŠINA SOFINANCIRANJA SPREMLJAJOČIH PRIREDITEV OB OBČINSKEM PRAZNIKU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155BC" w:rsidRDefault="001155BC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155BC" w:rsidRDefault="001155BC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155BC" w:rsidRDefault="001155BC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155BC" w:rsidRDefault="001155BC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Izbranim izvajalcem spremljajočih prireditev ob občinskem prazniku se priznajo upravičeni stroški, in s</w:t>
      </w:r>
      <w:r>
        <w:rPr>
          <w:rFonts w:asciiTheme="minorHAnsi" w:hAnsiTheme="minorHAnsi"/>
          <w:color w:val="000000" w:themeColor="text1"/>
          <w:sz w:val="20"/>
          <w:szCs w:val="20"/>
        </w:rPr>
        <w:t>icer glede na vrsto prireditve: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stroški prehrane po udeležencu, sodelujočem v programu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, znašajo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3,00 e</w:t>
      </w:r>
      <w:r>
        <w:rPr>
          <w:rFonts w:asciiTheme="minorHAnsi" w:hAnsiTheme="minorHAnsi"/>
          <w:color w:val="000000" w:themeColor="text1"/>
          <w:sz w:val="20"/>
          <w:szCs w:val="20"/>
        </w:rPr>
        <w:t>vre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/osebo (odrasla oseba),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stroški prehrane po udeležencu</w:t>
      </w:r>
      <w:r>
        <w:rPr>
          <w:rFonts w:asciiTheme="minorHAnsi" w:hAnsiTheme="minorHAnsi"/>
          <w:color w:val="000000" w:themeColor="text1"/>
          <w:sz w:val="20"/>
          <w:szCs w:val="20"/>
        </w:rPr>
        <w:t>,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sodelujočem v programu,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znašajo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2,00 </w:t>
      </w:r>
      <w:r>
        <w:rPr>
          <w:rFonts w:asciiTheme="minorHAnsi" w:hAnsiTheme="minorHAnsi"/>
          <w:color w:val="000000" w:themeColor="text1"/>
          <w:sz w:val="20"/>
          <w:szCs w:val="20"/>
        </w:rPr>
        <w:t>evra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/osebo (otroci),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stroški pokalov v višini do 50,00 </w:t>
      </w:r>
      <w:r>
        <w:rPr>
          <w:rFonts w:asciiTheme="minorHAnsi" w:hAnsiTheme="minorHAnsi"/>
          <w:color w:val="000000" w:themeColor="text1"/>
          <w:sz w:val="20"/>
          <w:szCs w:val="20"/>
        </w:rPr>
        <w:t>evrov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/komplet,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najem prostora,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stroški vodenja koncertov oziroma kulturnih prireditev,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drugi upravičeni stroški po oceni odbora. </w:t>
      </w: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>ROK IN NAČIN PRIJAVE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Organizatorji podajo svojo prijavo na razpis na obrazcih razpisne dokumentacije z vsemi potrebnimi prilogami.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Izvajalci lahko prijavo dostavijo osebno ali pošljejo po pošti na naslov: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OBČINA KIDRIČEVO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Kopališka ul. 14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2325 Kidričevo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Prijava mora biti podana v </w:t>
      </w:r>
      <w:r>
        <w:rPr>
          <w:rFonts w:asciiTheme="minorHAnsi" w:hAnsiTheme="minorHAnsi"/>
          <w:color w:val="000000" w:themeColor="text1"/>
          <w:sz w:val="20"/>
          <w:szCs w:val="20"/>
        </w:rPr>
        <w:t>zaprti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kuverti. Na sprednji strani kuverte mora biti razviden pripis »RAZPIS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–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spremljajoče prireditve ob občinskem prazniku 2016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–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ne odpiraj« in naslov prijavitelja.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Razpisno dokumentacijo prijavitelji prejmejo na spletni strani občine: </w:t>
      </w:r>
      <w:proofErr w:type="spellStart"/>
      <w:r w:rsidRPr="00A6701D">
        <w:rPr>
          <w:rFonts w:asciiTheme="minorHAnsi" w:hAnsiTheme="minorHAnsi"/>
          <w:color w:val="000000" w:themeColor="text1"/>
          <w:sz w:val="20"/>
          <w:szCs w:val="20"/>
        </w:rPr>
        <w:t>www.kidricevo.si</w:t>
      </w:r>
      <w:proofErr w:type="spellEnd"/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v času od 28.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4.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2016 do poteka roka na razpis.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Prijave mora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jo biti predložene v sprejemni pisarni Občine Kidričevo najpozneje do 20. maja 2016</w:t>
      </w:r>
      <w:r>
        <w:rPr>
          <w:rFonts w:asciiTheme="minorHAnsi" w:hAnsiTheme="minorHAnsi"/>
          <w:color w:val="000000" w:themeColor="text1"/>
          <w:sz w:val="20"/>
          <w:szCs w:val="20"/>
        </w:rPr>
        <w:t>,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do 13. ure.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Odpiranje vlog bo opr</w:t>
      </w:r>
      <w:r>
        <w:rPr>
          <w:rFonts w:asciiTheme="minorHAnsi" w:hAnsiTheme="minorHAnsi"/>
          <w:color w:val="000000" w:themeColor="text1"/>
          <w:sz w:val="20"/>
          <w:szCs w:val="20"/>
        </w:rPr>
        <w:t>avil O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dbor za družbene dejavnosti 24. maja 2016. Odpirale se bodo samo v roku prispele vloge v pravilno izpolnjenem in označenem ovitku, in sicer po vrstnem redu, po katerem so bile prejete.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Prijave, ki bodo prispele </w:t>
      </w:r>
      <w:r>
        <w:rPr>
          <w:rFonts w:asciiTheme="minorHAnsi" w:hAnsiTheme="minorHAnsi"/>
          <w:color w:val="000000" w:themeColor="text1"/>
          <w:sz w:val="20"/>
          <w:szCs w:val="20"/>
        </w:rPr>
        <w:t>po tem roku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ali ne bodo podane na ob</w:t>
      </w:r>
      <w:r>
        <w:rPr>
          <w:rFonts w:asciiTheme="minorHAnsi" w:hAnsiTheme="minorHAnsi"/>
          <w:color w:val="000000" w:themeColor="text1"/>
          <w:sz w:val="20"/>
          <w:szCs w:val="20"/>
        </w:rPr>
        <w:t>razcih razpisne dokumentacije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ali jih vlagatelj ne bo dopolnil v predpisanem roku, bodo s sklepom zavržene.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Na podlagi prispelih prijav bo odbor za družbene dejavnosti opravil izbor spremljajočih prireditev ob občinskem prazniku, ki se bodo v letu 2016 sofinancirale.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Odločitev odbora je dokončna.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t xml:space="preserve">INFORMIRANJE KANDIDATOV 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Vse dodatne potrebne informacije lahko kandidati pridobijo v rednem delovnem času na naslednjem naslovu: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-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OBČINA KIDRIČEVO</w:t>
      </w:r>
      <w:r>
        <w:rPr>
          <w:rFonts w:asciiTheme="minorHAnsi" w:hAnsiTheme="minorHAnsi"/>
          <w:color w:val="000000" w:themeColor="text1"/>
          <w:sz w:val="20"/>
          <w:szCs w:val="20"/>
        </w:rPr>
        <w:t>,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pri gospe Zdenki Frank ali na tel. 02/799-06-13 oz. 041 746 956.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b/>
          <w:color w:val="000000" w:themeColor="text1"/>
          <w:sz w:val="20"/>
          <w:szCs w:val="20"/>
        </w:rPr>
        <w:lastRenderedPageBreak/>
        <w:t>ROK O OBVEŠČANJU O IZIDU JAVNEGA RAZPISA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Izvajalci bodo o izidu javnega razpisa obveščeni najpozneje v roku deset</w:t>
      </w:r>
      <w:r>
        <w:rPr>
          <w:rFonts w:asciiTheme="minorHAnsi" w:hAnsiTheme="minorHAnsi"/>
          <w:color w:val="000000" w:themeColor="text1"/>
          <w:sz w:val="20"/>
          <w:szCs w:val="20"/>
        </w:rPr>
        <w:t>ih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 dni od datuma odpiranja vlog. </w:t>
      </w:r>
    </w:p>
    <w:p w:rsid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0A5315" w:rsidRPr="00A6701D" w:rsidRDefault="000A5315" w:rsidP="000A5315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    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Štev. 410-15/2016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A6701D">
        <w:rPr>
          <w:rFonts w:asciiTheme="minorHAnsi" w:hAnsiTheme="minorHAnsi"/>
          <w:color w:val="000000" w:themeColor="text1"/>
          <w:sz w:val="20"/>
          <w:szCs w:val="20"/>
        </w:rPr>
        <w:t>Dne 15.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4.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>2016</w:t>
      </w:r>
    </w:p>
    <w:p w:rsidR="000A5315" w:rsidRPr="00A6701D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Anton Leskovar,</w:t>
      </w:r>
    </w:p>
    <w:p w:rsidR="002D0889" w:rsidRPr="000A5315" w:rsidRDefault="000A5315" w:rsidP="000A5315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župan o</w:t>
      </w:r>
      <w:r w:rsidRPr="00A6701D">
        <w:rPr>
          <w:rFonts w:asciiTheme="minorHAnsi" w:hAnsiTheme="minorHAnsi"/>
          <w:color w:val="000000" w:themeColor="text1"/>
          <w:sz w:val="20"/>
          <w:szCs w:val="20"/>
        </w:rPr>
        <w:t xml:space="preserve">bčine </w:t>
      </w:r>
      <w:r>
        <w:rPr>
          <w:rFonts w:asciiTheme="minorHAnsi" w:hAnsiTheme="minorHAnsi"/>
          <w:color w:val="000000" w:themeColor="text1"/>
          <w:sz w:val="20"/>
          <w:szCs w:val="20"/>
        </w:rPr>
        <w:t>Kidričevo</w:t>
      </w:r>
    </w:p>
    <w:sectPr w:rsidR="002D0889" w:rsidRPr="000A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0D" w:rsidRDefault="0072420D" w:rsidP="000A5315">
      <w:r>
        <w:separator/>
      </w:r>
    </w:p>
  </w:endnote>
  <w:endnote w:type="continuationSeparator" w:id="0">
    <w:p w:rsidR="0072420D" w:rsidRDefault="0072420D" w:rsidP="000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EA" w:rsidRDefault="00DF75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EA" w:rsidRDefault="00DF75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EA" w:rsidRDefault="00DF75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0D" w:rsidRDefault="0072420D" w:rsidP="000A5315">
      <w:r>
        <w:separator/>
      </w:r>
    </w:p>
  </w:footnote>
  <w:footnote w:type="continuationSeparator" w:id="0">
    <w:p w:rsidR="0072420D" w:rsidRDefault="0072420D" w:rsidP="000A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EA" w:rsidRDefault="00DF75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15" w:rsidRDefault="00DF3AA6">
    <w:pPr>
      <w:pStyle w:val="Glava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583202</wp:posOffset>
              </wp:positionH>
              <wp:positionV relativeFrom="paragraph">
                <wp:posOffset>545465</wp:posOffset>
              </wp:positionV>
              <wp:extent cx="4516120" cy="476885"/>
              <wp:effectExtent l="0" t="0" r="0" b="0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AA6" w:rsidRDefault="00DF3AA6" w:rsidP="00DF3AA6">
                          <w:pPr>
                            <w:jc w:val="center"/>
                          </w:pPr>
                          <w:r>
                            <w:t>OBČINSKA UPRAVA, Kopališka ulica 14, 2325 Kidričevo</w:t>
                          </w:r>
                        </w:p>
                        <w:p w:rsidR="00DF3AA6" w:rsidRDefault="00DF3AA6" w:rsidP="00DF3AA6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45.9pt;margin-top:42.95pt;width:355.6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" filled="f" stroked="f" strokeweight=".5pt">
              <v:textbox>
                <w:txbxContent>
                  <w:p w:rsidR="00DF3AA6" w:rsidRDefault="00DF3AA6" w:rsidP="00DF3AA6">
                    <w:pPr>
                      <w:jc w:val="center"/>
                    </w:pPr>
                    <w:r>
                      <w:t>OBČINSKA UPRAVA, Kopališka ulica 14, 2325 Kidričevo</w:t>
                    </w:r>
                  </w:p>
                  <w:p w:rsidR="00DF3AA6" w:rsidRDefault="00DF3AA6" w:rsidP="00DF3AA6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DF75EA">
      <w:rPr>
        <w:noProof/>
      </w:rPr>
      <w:drawing>
        <wp:anchor distT="0" distB="0" distL="114300" distR="114300" simplePos="0" relativeHeight="251659264" behindDoc="1" locked="0" layoutInCell="1" allowOverlap="1" wp14:anchorId="44F53D99" wp14:editId="0F48F2D2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EA" w:rsidRDefault="00DF75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3455"/>
    <w:multiLevelType w:val="hybridMultilevel"/>
    <w:tmpl w:val="9E8E2D5A"/>
    <w:lvl w:ilvl="0" w:tplc="3D6EFD30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15"/>
    <w:rsid w:val="000A5315"/>
    <w:rsid w:val="001155BC"/>
    <w:rsid w:val="002D0889"/>
    <w:rsid w:val="0072420D"/>
    <w:rsid w:val="009A591B"/>
    <w:rsid w:val="00C431D3"/>
    <w:rsid w:val="00DF3AA6"/>
    <w:rsid w:val="00D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5315"/>
    <w:pPr>
      <w:ind w:left="720"/>
      <w:contextualSpacing/>
    </w:pPr>
  </w:style>
  <w:style w:type="table" w:styleId="Tabelamrea">
    <w:name w:val="Table Grid"/>
    <w:basedOn w:val="Navadnatabela"/>
    <w:uiPriority w:val="59"/>
    <w:rsid w:val="000A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53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531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5315"/>
    <w:pPr>
      <w:ind w:left="720"/>
      <w:contextualSpacing/>
    </w:pPr>
  </w:style>
  <w:style w:type="table" w:styleId="Tabelamrea">
    <w:name w:val="Table Grid"/>
    <w:basedOn w:val="Navadnatabela"/>
    <w:uiPriority w:val="59"/>
    <w:rsid w:val="000A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A53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53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53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531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2016-04-18T12:03:00Z</dcterms:created>
  <dcterms:modified xsi:type="dcterms:W3CDTF">2016-04-19T12:07:00Z</dcterms:modified>
</cp:coreProperties>
</file>