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328" w:rsidRPr="001950FE" w:rsidRDefault="001950FE" w:rsidP="001950FE">
      <w:pPr>
        <w:shd w:val="clear" w:color="auto" w:fill="FFFFFF"/>
        <w:spacing w:after="0" w:line="240" w:lineRule="auto"/>
        <w:outlineLvl w:val="1"/>
        <w:rPr>
          <w:rFonts w:eastAsia="Times New Roman" w:cs="Times New Roman"/>
          <w:b/>
          <w:bCs/>
          <w:color w:val="636466"/>
          <w:spacing w:val="-15"/>
          <w:szCs w:val="24"/>
          <w:lang w:eastAsia="sl-SI"/>
        </w:rPr>
      </w:pPr>
      <w:bookmarkStart w:id="0" w:name="_GoBack"/>
      <w:bookmarkEnd w:id="0"/>
      <w:r>
        <w:rPr>
          <w:rFonts w:eastAsia="Times New Roman" w:cs="Times New Roman"/>
          <w:b/>
          <w:bCs/>
          <w:color w:val="636466"/>
          <w:spacing w:val="-15"/>
          <w:szCs w:val="24"/>
          <w:lang w:eastAsia="sl-SI"/>
        </w:rPr>
        <w:tab/>
      </w:r>
      <w:r>
        <w:rPr>
          <w:rFonts w:eastAsia="Times New Roman" w:cs="Times New Roman"/>
          <w:b/>
          <w:bCs/>
          <w:color w:val="636466"/>
          <w:spacing w:val="-15"/>
          <w:szCs w:val="24"/>
          <w:lang w:eastAsia="sl-SI"/>
        </w:rPr>
        <w:tab/>
      </w:r>
      <w:r>
        <w:rPr>
          <w:rFonts w:eastAsia="Times New Roman" w:cs="Times New Roman"/>
          <w:b/>
          <w:bCs/>
          <w:color w:val="636466"/>
          <w:spacing w:val="-15"/>
          <w:szCs w:val="24"/>
          <w:lang w:eastAsia="sl-SI"/>
        </w:rPr>
        <w:tab/>
      </w:r>
      <w:r>
        <w:rPr>
          <w:rFonts w:eastAsia="Times New Roman" w:cs="Times New Roman"/>
          <w:b/>
          <w:bCs/>
          <w:color w:val="636466"/>
          <w:spacing w:val="-15"/>
          <w:szCs w:val="24"/>
          <w:lang w:eastAsia="sl-SI"/>
        </w:rPr>
        <w:tab/>
      </w:r>
      <w:bookmarkStart w:id="1" w:name="content-top"/>
      <w:bookmarkEnd w:id="1"/>
      <w:r>
        <w:rPr>
          <w:rFonts w:eastAsia="Times New Roman" w:cs="Times New Roman"/>
          <w:szCs w:val="24"/>
          <w:lang w:eastAsia="sl-SI"/>
        </w:rPr>
        <w:tab/>
      </w:r>
      <w:r>
        <w:rPr>
          <w:rFonts w:eastAsia="Times New Roman" w:cs="Times New Roman"/>
          <w:szCs w:val="24"/>
          <w:lang w:eastAsia="sl-SI"/>
        </w:rPr>
        <w:tab/>
      </w:r>
      <w:r>
        <w:rPr>
          <w:rFonts w:eastAsia="Times New Roman" w:cs="Times New Roman"/>
          <w:szCs w:val="24"/>
          <w:lang w:eastAsia="sl-SI"/>
        </w:rPr>
        <w:tab/>
      </w:r>
      <w:r>
        <w:rPr>
          <w:rFonts w:eastAsia="Times New Roman" w:cs="Times New Roman"/>
          <w:szCs w:val="24"/>
          <w:lang w:eastAsia="sl-SI"/>
        </w:rPr>
        <w:tab/>
      </w:r>
      <w:r>
        <w:rPr>
          <w:rFonts w:eastAsia="Times New Roman" w:cs="Times New Roman"/>
          <w:szCs w:val="24"/>
          <w:lang w:eastAsia="sl-SI"/>
        </w:rPr>
        <w:tab/>
      </w:r>
      <w:r>
        <w:rPr>
          <w:rFonts w:eastAsia="Times New Roman" w:cs="Times New Roman"/>
          <w:szCs w:val="24"/>
          <w:lang w:eastAsia="sl-SI"/>
        </w:rPr>
        <w:tab/>
      </w:r>
      <w:r w:rsidR="00FB7328">
        <w:rPr>
          <w:rFonts w:eastAsia="Times New Roman" w:cs="Times New Roman"/>
          <w:szCs w:val="24"/>
          <w:lang w:eastAsia="sl-SI"/>
        </w:rPr>
        <w:tab/>
      </w:r>
      <w:r w:rsidR="00FB7328">
        <w:rPr>
          <w:rFonts w:eastAsia="Times New Roman" w:cs="Times New Roman"/>
          <w:szCs w:val="24"/>
          <w:lang w:eastAsia="sl-SI"/>
        </w:rPr>
        <w:tab/>
      </w:r>
    </w:p>
    <w:p w:rsidR="00550948" w:rsidRDefault="00550948" w:rsidP="00FB7328">
      <w:pPr>
        <w:shd w:val="clear" w:color="auto" w:fill="FFFFFF"/>
        <w:spacing w:after="120" w:line="240" w:lineRule="auto"/>
        <w:jc w:val="both"/>
        <w:rPr>
          <w:rFonts w:eastAsia="Times New Roman" w:cs="Times New Roman"/>
          <w:szCs w:val="24"/>
          <w:lang w:eastAsia="sl-SI"/>
        </w:rPr>
      </w:pPr>
      <w:r w:rsidRPr="00FB7328">
        <w:rPr>
          <w:rFonts w:eastAsia="Times New Roman" w:cs="Times New Roman"/>
          <w:szCs w:val="24"/>
          <w:lang w:eastAsia="sl-SI"/>
        </w:rPr>
        <w:t xml:space="preserve">Na podlagi 21. člena Zakona o lokalni samoupravi </w:t>
      </w:r>
      <w:r w:rsidR="00F7454C" w:rsidRPr="00FB7328">
        <w:rPr>
          <w:rFonts w:cs="Times New Roman"/>
          <w:bCs/>
          <w:szCs w:val="24"/>
          <w:shd w:val="clear" w:color="auto" w:fill="FFFFFF"/>
        </w:rPr>
        <w:t>(Uradni list RS, št. </w:t>
      </w:r>
      <w:hyperlink r:id="rId5" w:tgtFrame="_blank" w:tooltip="Zakon o lokalni samoupravi (uradno prečiščeno besedilo)" w:history="1">
        <w:r w:rsidR="00F7454C" w:rsidRPr="00FB7328">
          <w:rPr>
            <w:rStyle w:val="Hiperpovezava"/>
            <w:rFonts w:cs="Times New Roman"/>
            <w:bCs/>
            <w:color w:val="auto"/>
            <w:szCs w:val="24"/>
            <w:u w:val="none"/>
            <w:shd w:val="clear" w:color="auto" w:fill="FFFFFF"/>
          </w:rPr>
          <w:t>94/07</w:t>
        </w:r>
      </w:hyperlink>
      <w:r w:rsidR="00F7454C" w:rsidRPr="00FB7328">
        <w:rPr>
          <w:rFonts w:cs="Times New Roman"/>
          <w:bCs/>
          <w:szCs w:val="24"/>
          <w:shd w:val="clear" w:color="auto" w:fill="FFFFFF"/>
        </w:rPr>
        <w:t> – uradno prečiščeno besedilo, </w:t>
      </w:r>
      <w:hyperlink r:id="rId6" w:tgtFrame="_blank" w:tooltip="Zakon o dopolnitvi Zakona o lokalni samoupravi" w:history="1">
        <w:r w:rsidR="00F7454C" w:rsidRPr="00FB7328">
          <w:rPr>
            <w:rStyle w:val="Hiperpovezava"/>
            <w:rFonts w:cs="Times New Roman"/>
            <w:bCs/>
            <w:color w:val="auto"/>
            <w:szCs w:val="24"/>
            <w:u w:val="none"/>
            <w:shd w:val="clear" w:color="auto" w:fill="FFFFFF"/>
          </w:rPr>
          <w:t>76/08</w:t>
        </w:r>
      </w:hyperlink>
      <w:r w:rsidR="00F7454C" w:rsidRPr="00FB7328">
        <w:rPr>
          <w:rFonts w:cs="Times New Roman"/>
          <w:bCs/>
          <w:szCs w:val="24"/>
          <w:shd w:val="clear" w:color="auto" w:fill="FFFFFF"/>
        </w:rPr>
        <w:t>, </w:t>
      </w:r>
      <w:hyperlink r:id="rId7" w:tgtFrame="_blank" w:tooltip="Zakon o spremembah in dopolnitvah Zakona o lokalni samoupravi" w:history="1">
        <w:r w:rsidR="00F7454C" w:rsidRPr="00FB7328">
          <w:rPr>
            <w:rStyle w:val="Hiperpovezava"/>
            <w:rFonts w:cs="Times New Roman"/>
            <w:bCs/>
            <w:color w:val="auto"/>
            <w:szCs w:val="24"/>
            <w:u w:val="none"/>
            <w:shd w:val="clear" w:color="auto" w:fill="FFFFFF"/>
          </w:rPr>
          <w:t>79/09</w:t>
        </w:r>
      </w:hyperlink>
      <w:r w:rsidR="00F7454C" w:rsidRPr="00FB7328">
        <w:rPr>
          <w:rFonts w:cs="Times New Roman"/>
          <w:bCs/>
          <w:szCs w:val="24"/>
          <w:shd w:val="clear" w:color="auto" w:fill="FFFFFF"/>
        </w:rPr>
        <w:t>, </w:t>
      </w:r>
      <w:hyperlink r:id="rId8" w:tgtFrame="_blank" w:tooltip="Zakon o spremembah in dopolnitvah Zakona o lokalni samoupravi" w:history="1">
        <w:r w:rsidR="00F7454C" w:rsidRPr="00FB7328">
          <w:rPr>
            <w:rStyle w:val="Hiperpovezava"/>
            <w:rFonts w:cs="Times New Roman"/>
            <w:bCs/>
            <w:color w:val="auto"/>
            <w:szCs w:val="24"/>
            <w:u w:val="none"/>
            <w:shd w:val="clear" w:color="auto" w:fill="FFFFFF"/>
          </w:rPr>
          <w:t>51/10</w:t>
        </w:r>
      </w:hyperlink>
      <w:r w:rsidR="00F7454C" w:rsidRPr="00FB7328">
        <w:rPr>
          <w:rFonts w:cs="Times New Roman"/>
          <w:bCs/>
          <w:szCs w:val="24"/>
          <w:shd w:val="clear" w:color="auto" w:fill="FFFFFF"/>
        </w:rPr>
        <w:t>, </w:t>
      </w:r>
      <w:hyperlink r:id="rId9" w:tgtFrame="_blank" w:tooltip="Zakon za uravnoteženje javnih financ" w:history="1">
        <w:r w:rsidR="00F7454C" w:rsidRPr="00FB7328">
          <w:rPr>
            <w:rStyle w:val="Hiperpovezava"/>
            <w:rFonts w:cs="Times New Roman"/>
            <w:bCs/>
            <w:color w:val="auto"/>
            <w:szCs w:val="24"/>
            <w:u w:val="none"/>
            <w:shd w:val="clear" w:color="auto" w:fill="FFFFFF"/>
          </w:rPr>
          <w:t>40/12</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ZUJF, </w:t>
      </w:r>
      <w:hyperlink r:id="rId10" w:tgtFrame="_blank" w:tooltip="Zakon o ukrepih za uravnoteženje javnih financ občin" w:history="1">
        <w:r w:rsidR="00F7454C" w:rsidRPr="00FB7328">
          <w:rPr>
            <w:rStyle w:val="Hiperpovezava"/>
            <w:rFonts w:cs="Times New Roman"/>
            <w:bCs/>
            <w:color w:val="auto"/>
            <w:szCs w:val="24"/>
            <w:u w:val="none"/>
            <w:shd w:val="clear" w:color="auto" w:fill="FFFFFF"/>
          </w:rPr>
          <w:t>14/15</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ZUUJFO, </w:t>
      </w:r>
      <w:hyperlink r:id="rId11" w:tgtFrame="_blank" w:tooltip="Zakon o stvarnem premoženju države in samoupravnih lokalnih skupnosti" w:history="1">
        <w:r w:rsidR="00F7454C" w:rsidRPr="00FB7328">
          <w:rPr>
            <w:rStyle w:val="Hiperpovezava"/>
            <w:rFonts w:cs="Times New Roman"/>
            <w:bCs/>
            <w:color w:val="auto"/>
            <w:szCs w:val="24"/>
            <w:u w:val="none"/>
            <w:shd w:val="clear" w:color="auto" w:fill="FFFFFF"/>
          </w:rPr>
          <w:t>11/18</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ZSPDSLS-1, </w:t>
      </w:r>
      <w:hyperlink r:id="rId12" w:tgtFrame="_blank" w:tooltip="Zakon o spremembah in dopolnitvah Zakona o lokalni samoupravi" w:history="1">
        <w:r w:rsidR="00F7454C" w:rsidRPr="00FB7328">
          <w:rPr>
            <w:rStyle w:val="Hiperpovezava"/>
            <w:rFonts w:cs="Times New Roman"/>
            <w:bCs/>
            <w:color w:val="auto"/>
            <w:szCs w:val="24"/>
            <w:u w:val="none"/>
            <w:shd w:val="clear" w:color="auto" w:fill="FFFFFF"/>
          </w:rPr>
          <w:t>30/18</w:t>
        </w:r>
      </w:hyperlink>
      <w:r w:rsidR="00F7454C" w:rsidRPr="00FB7328">
        <w:rPr>
          <w:rFonts w:cs="Times New Roman"/>
          <w:bCs/>
          <w:szCs w:val="24"/>
          <w:shd w:val="clear" w:color="auto" w:fill="FFFFFF"/>
        </w:rPr>
        <w:t>, </w:t>
      </w:r>
      <w:hyperlink r:id="rId13" w:tgtFrame="_blank" w:tooltip="Zakon o spremembah in dopolnitvah Zakona o interventnih ukrepih za zajezitev epidemije COVID-19 in omilitev njenih posledic za državljane in gospodarstvo" w:history="1">
        <w:r w:rsidR="00F7454C" w:rsidRPr="00FB7328">
          <w:rPr>
            <w:rStyle w:val="Hiperpovezava"/>
            <w:rFonts w:cs="Times New Roman"/>
            <w:bCs/>
            <w:color w:val="auto"/>
            <w:szCs w:val="24"/>
            <w:u w:val="none"/>
            <w:shd w:val="clear" w:color="auto" w:fill="FFFFFF"/>
          </w:rPr>
          <w:t>61/20</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ZIUZEOP</w:t>
      </w:r>
      <w:r w:rsidR="00FB7328">
        <w:rPr>
          <w:rFonts w:cs="Times New Roman"/>
          <w:bCs/>
          <w:szCs w:val="24"/>
          <w:shd w:val="clear" w:color="auto" w:fill="FFFFFF"/>
        </w:rPr>
        <w:t xml:space="preserve"> </w:t>
      </w:r>
      <w:r w:rsidR="00F7454C" w:rsidRPr="00FB7328">
        <w:rPr>
          <w:rFonts w:cs="Times New Roman"/>
          <w:bCs/>
          <w:szCs w:val="24"/>
          <w:shd w:val="clear" w:color="auto" w:fill="FFFFFF"/>
        </w:rPr>
        <w:t>-</w:t>
      </w:r>
      <w:r w:rsidR="00FB7328">
        <w:rPr>
          <w:rFonts w:cs="Times New Roman"/>
          <w:bCs/>
          <w:szCs w:val="24"/>
          <w:shd w:val="clear" w:color="auto" w:fill="FFFFFF"/>
        </w:rPr>
        <w:t xml:space="preserve"> </w:t>
      </w:r>
      <w:r w:rsidR="00F7454C" w:rsidRPr="00FB7328">
        <w:rPr>
          <w:rFonts w:cs="Times New Roman"/>
          <w:bCs/>
          <w:szCs w:val="24"/>
          <w:shd w:val="clear" w:color="auto" w:fill="FFFFFF"/>
        </w:rPr>
        <w:t>A in </w:t>
      </w:r>
      <w:hyperlink r:id="rId14" w:tgtFrame="_blank" w:tooltip="Zakon o interventnih ukrepih za omilitev in odpravo posledic epidemije COVID-19" w:history="1">
        <w:r w:rsidR="00F7454C" w:rsidRPr="00FB7328">
          <w:rPr>
            <w:rStyle w:val="Hiperpovezava"/>
            <w:rFonts w:cs="Times New Roman"/>
            <w:bCs/>
            <w:color w:val="auto"/>
            <w:szCs w:val="24"/>
            <w:u w:val="none"/>
            <w:shd w:val="clear" w:color="auto" w:fill="FFFFFF"/>
          </w:rPr>
          <w:t>80/20</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ZIUOOPE)</w:t>
      </w:r>
      <w:r w:rsidRPr="00FB7328">
        <w:rPr>
          <w:rFonts w:eastAsia="Times New Roman" w:cs="Times New Roman"/>
          <w:szCs w:val="24"/>
          <w:lang w:eastAsia="sl-SI"/>
        </w:rPr>
        <w:t xml:space="preserve"> in 16. člena Statuta Občine </w:t>
      </w:r>
      <w:r w:rsidR="006C1106" w:rsidRPr="00FB7328">
        <w:rPr>
          <w:rFonts w:eastAsia="Times New Roman" w:cs="Times New Roman"/>
          <w:szCs w:val="24"/>
          <w:lang w:eastAsia="sl-SI"/>
        </w:rPr>
        <w:t>Gornji Petrovci</w:t>
      </w:r>
      <w:r w:rsidRPr="00FB7328">
        <w:rPr>
          <w:rFonts w:eastAsia="Times New Roman" w:cs="Times New Roman"/>
          <w:szCs w:val="24"/>
          <w:lang w:eastAsia="sl-SI"/>
        </w:rPr>
        <w:t xml:space="preserve"> (Uradni list RS, št. </w:t>
      </w:r>
      <w:r w:rsidR="006C1106" w:rsidRPr="00FB7328">
        <w:rPr>
          <w:rFonts w:eastAsia="Times New Roman" w:cs="Times New Roman"/>
          <w:szCs w:val="24"/>
          <w:lang w:eastAsia="sl-SI"/>
        </w:rPr>
        <w:t>101/06</w:t>
      </w:r>
      <w:r w:rsidRPr="00FB7328">
        <w:rPr>
          <w:rFonts w:eastAsia="Times New Roman" w:cs="Times New Roman"/>
          <w:szCs w:val="24"/>
          <w:lang w:eastAsia="sl-SI"/>
        </w:rPr>
        <w:t xml:space="preserve">) je Občinski svet Občine </w:t>
      </w:r>
      <w:r w:rsidR="006C1106" w:rsidRPr="00FB7328">
        <w:rPr>
          <w:rFonts w:eastAsia="Times New Roman" w:cs="Times New Roman"/>
          <w:szCs w:val="24"/>
          <w:lang w:eastAsia="sl-SI"/>
        </w:rPr>
        <w:t>Gornji Petrovci</w:t>
      </w:r>
      <w:r w:rsidRPr="00FB7328">
        <w:rPr>
          <w:rFonts w:eastAsia="Times New Roman" w:cs="Times New Roman"/>
          <w:szCs w:val="24"/>
          <w:lang w:eastAsia="sl-SI"/>
        </w:rPr>
        <w:t xml:space="preserve"> na </w:t>
      </w:r>
      <w:r w:rsidR="001950FE">
        <w:rPr>
          <w:rFonts w:eastAsia="Times New Roman" w:cs="Times New Roman"/>
          <w:szCs w:val="24"/>
          <w:lang w:eastAsia="sl-SI"/>
        </w:rPr>
        <w:t xml:space="preserve">14. </w:t>
      </w:r>
      <w:r w:rsidR="00A97B60">
        <w:rPr>
          <w:rFonts w:eastAsia="Times New Roman" w:cs="Times New Roman"/>
          <w:szCs w:val="24"/>
          <w:lang w:eastAsia="sl-SI"/>
        </w:rPr>
        <w:t>r</w:t>
      </w:r>
      <w:r w:rsidR="001950FE">
        <w:rPr>
          <w:rFonts w:eastAsia="Times New Roman" w:cs="Times New Roman"/>
          <w:szCs w:val="24"/>
          <w:lang w:eastAsia="sl-SI"/>
        </w:rPr>
        <w:t xml:space="preserve">edni </w:t>
      </w:r>
      <w:r w:rsidRPr="00FB7328">
        <w:rPr>
          <w:rFonts w:eastAsia="Times New Roman" w:cs="Times New Roman"/>
          <w:szCs w:val="24"/>
          <w:lang w:eastAsia="sl-SI"/>
        </w:rPr>
        <w:t xml:space="preserve">seji </w:t>
      </w:r>
      <w:r w:rsidR="001950FE">
        <w:rPr>
          <w:rFonts w:eastAsia="Times New Roman" w:cs="Times New Roman"/>
          <w:szCs w:val="24"/>
          <w:lang w:eastAsia="sl-SI"/>
        </w:rPr>
        <w:t>dne, 09.07.2021</w:t>
      </w:r>
      <w:r w:rsidRPr="00FB7328">
        <w:rPr>
          <w:rFonts w:eastAsia="Times New Roman" w:cs="Times New Roman"/>
          <w:szCs w:val="24"/>
          <w:lang w:eastAsia="sl-SI"/>
        </w:rPr>
        <w:t xml:space="preserve"> sprejel</w:t>
      </w:r>
    </w:p>
    <w:p w:rsidR="00162D30" w:rsidRPr="00FB7328" w:rsidRDefault="00162D30" w:rsidP="00FB7328">
      <w:pPr>
        <w:shd w:val="clear" w:color="auto" w:fill="FFFFFF"/>
        <w:spacing w:after="120" w:line="240" w:lineRule="auto"/>
        <w:jc w:val="both"/>
        <w:rPr>
          <w:rFonts w:eastAsia="Times New Roman" w:cs="Times New Roman"/>
          <w:szCs w:val="24"/>
          <w:lang w:eastAsia="sl-SI"/>
        </w:rPr>
      </w:pPr>
    </w:p>
    <w:p w:rsidR="00550948" w:rsidRPr="00FB7328" w:rsidRDefault="00550948" w:rsidP="00550948">
      <w:pPr>
        <w:shd w:val="clear" w:color="auto" w:fill="FFFFFF"/>
        <w:spacing w:after="0" w:line="360" w:lineRule="atLeast"/>
        <w:jc w:val="center"/>
        <w:rPr>
          <w:rFonts w:eastAsia="Times New Roman" w:cs="Times New Roman"/>
          <w:b/>
          <w:bCs/>
          <w:szCs w:val="24"/>
          <w:lang w:eastAsia="sl-SI"/>
        </w:rPr>
      </w:pPr>
      <w:r w:rsidRPr="00FB7328">
        <w:rPr>
          <w:rFonts w:eastAsia="Times New Roman" w:cs="Times New Roman"/>
          <w:b/>
          <w:bCs/>
          <w:szCs w:val="24"/>
          <w:lang w:eastAsia="sl-SI"/>
        </w:rPr>
        <w:t>P R A V I L N I K </w:t>
      </w:r>
    </w:p>
    <w:p w:rsidR="00550948" w:rsidRPr="00FB7328" w:rsidRDefault="00550948" w:rsidP="00550948">
      <w:pPr>
        <w:shd w:val="clear" w:color="auto" w:fill="FFFFFF"/>
        <w:spacing w:after="0" w:line="360" w:lineRule="atLeast"/>
        <w:jc w:val="center"/>
        <w:rPr>
          <w:rFonts w:eastAsia="Times New Roman" w:cs="Times New Roman"/>
          <w:b/>
          <w:bCs/>
          <w:szCs w:val="24"/>
          <w:lang w:eastAsia="sl-SI"/>
        </w:rPr>
      </w:pPr>
      <w:r w:rsidRPr="00FB7328">
        <w:rPr>
          <w:rFonts w:eastAsia="Times New Roman" w:cs="Times New Roman"/>
          <w:b/>
          <w:bCs/>
          <w:szCs w:val="24"/>
          <w:lang w:eastAsia="sl-SI"/>
        </w:rPr>
        <w:t xml:space="preserve">o vrednotenju in sofinanciranju socialnovarstvenih programov in ostalih programov, ki jih izvajajo društva in druge organizacije in niso opredeljeni v ostalih razpisih Občine </w:t>
      </w:r>
      <w:r w:rsidR="006C1106" w:rsidRPr="00FB7328">
        <w:rPr>
          <w:rFonts w:eastAsia="Times New Roman" w:cs="Times New Roman"/>
          <w:b/>
          <w:bCs/>
          <w:szCs w:val="24"/>
          <w:lang w:eastAsia="sl-SI"/>
        </w:rPr>
        <w:t>Gornji Petrovci</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"I.%C2%A0SPLO%C5%A0NE%C2%A0DOLO%C4%8CBE"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I. SPLOŠNE DOLOČBE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Ta pravilnik določa pogoje in postopek za izbor in vrednotenje socialnovarstvenih in ostalih programov, ki jih izvajajo društva ter ostale organizacije (v nadaljevanju društva), v Občini </w:t>
      </w:r>
      <w:r w:rsidR="006C1106"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Predmet tega pravilnika je delitev sredstev iz občinskega proračuna, namenjenih za socialnovarstvene in ostale programe, ki jih izvajajo društva ter niso opredeljeni v drugih razpisih Občine </w:t>
      </w:r>
      <w:r w:rsidR="006C1106"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"2.%C2%A0%C4%8Dlen"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2.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Na podlagi pravilnika se sofinancirata redna dejavnost društev in izvajanje letnih programov društev.</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"3.%C2%A0%C4%8Dlen"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3.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Izvajalci letnega programa po tem pravilniku so društva, ki izvajajo: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socialnovarstvene programe,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 ostale programe, ki niso opredeljeni v drugih razpisih Občine </w:t>
      </w:r>
      <w:r w:rsidR="006C1106" w:rsidRPr="00FB7328">
        <w:rPr>
          <w:rFonts w:eastAsia="Times New Roman" w:cs="Times New Roman"/>
          <w:szCs w:val="24"/>
          <w:lang w:eastAsia="sl-SI"/>
        </w:rPr>
        <w:t>Gornji Petrovci</w:t>
      </w:r>
      <w:r w:rsidRPr="00FB7328">
        <w:rPr>
          <w:rFonts w:eastAsia="Times New Roman" w:cs="Times New Roman"/>
          <w:szCs w:val="24"/>
          <w:lang w:eastAsia="sl-SI"/>
        </w:rPr>
        <w:t xml:space="preserve"> (razpisi s področja športa, kulture, turizma, kmetijstva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"4.%C2%A0%C4%8Dlen"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4.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Izvajalci letnih programov morajo izpolnjevati naslednje pogoje: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da so registrirani v skladu z relevantno zakonodajo,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 da imajo sedež na območju Občine </w:t>
      </w:r>
      <w:r w:rsidR="001D6B2B"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 pogoj, da imajo sedež na območju Občine </w:t>
      </w:r>
      <w:r w:rsidR="001D6B2B" w:rsidRPr="00FB7328">
        <w:rPr>
          <w:rFonts w:eastAsia="Times New Roman" w:cs="Times New Roman"/>
          <w:szCs w:val="24"/>
          <w:lang w:eastAsia="sl-SI"/>
        </w:rPr>
        <w:t>Gornji Petrovci</w:t>
      </w:r>
      <w:r w:rsidRPr="00FB7328">
        <w:rPr>
          <w:rFonts w:eastAsia="Times New Roman" w:cs="Times New Roman"/>
          <w:szCs w:val="24"/>
          <w:lang w:eastAsia="sl-SI"/>
        </w:rPr>
        <w:t>, ne velja za tiste izvajalce programov, kateri</w:t>
      </w:r>
      <w:r w:rsidR="00AD2EAA">
        <w:rPr>
          <w:rFonts w:eastAsia="Times New Roman" w:cs="Times New Roman"/>
          <w:szCs w:val="24"/>
          <w:lang w:eastAsia="sl-SI"/>
        </w:rPr>
        <w:t>h</w:t>
      </w:r>
      <w:r w:rsidRPr="00FB7328">
        <w:rPr>
          <w:rFonts w:eastAsia="Times New Roman" w:cs="Times New Roman"/>
          <w:szCs w:val="24"/>
          <w:lang w:eastAsia="sl-SI"/>
        </w:rPr>
        <w:t xml:space="preserve"> člani so tudi občani iz Občine </w:t>
      </w:r>
      <w:r w:rsidR="001D6B2B"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da izvajajo svoje programe že najmanj eno leto,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da imajo urejeno evidenco članstva,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da izpolnjujejo druge pogoje določene z javnim razpisom,</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da občinski upravi vsako leto redno dostavljajo poročila o realizaciji programov.</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"5.%C2%A0%C4%8Dlen"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5.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Do dodelitve proračunskih sredstev na podlagi tega pravilnika, ni upravičeno tisto društvo oziroma organizacija, ki so ji bila za isti namen v tekočem proračunskem letu, že odobrena sredstva na podlagi drugih razpisov Občine </w:t>
      </w:r>
      <w:r w:rsidR="001D6B2B"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"II.%C2%A0POSTOPEK%C2%A0IZBORA%C2%A0IZVAJALCEV"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II. POSTOPEK IZBORA IZVAJALCEV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"6.%C2%A0%C4%8Dlen"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6.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Višina sredstev izvajalcem letnih programov iz 3. člena tega pravilnika se določi s sprejetjem občinskega proračuna za tekoče leto.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Postopek izbire programov oziroma javnega razpisa se začne s sklepom o začetku postopka, ki ga sprejme župan.</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(3) Programi, ki se bodo sofinancirali iz občinskega proračuna se izberejo na podlagi javnega razpisa, ki se izvede v skladu z veljavno zakonodajo in tem pravilnikom. Za vse postopke javnega razpisa, ki niso določeni s tem pravilnikom, se smiselno uporabljajo določbe Zakona o splošnem upravnem postopku.</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"7.%C2%A0%C4%8Dlen"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7.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Postopek javnega razpisa vodi občinska uprava. Občina </w:t>
      </w:r>
      <w:r w:rsidR="00002B4F" w:rsidRPr="00FB7328">
        <w:rPr>
          <w:rFonts w:eastAsia="Times New Roman" w:cs="Times New Roman"/>
          <w:szCs w:val="24"/>
          <w:lang w:eastAsia="sl-SI"/>
        </w:rPr>
        <w:t>Gornji Petrovci</w:t>
      </w:r>
      <w:r w:rsidRPr="00FB7328">
        <w:rPr>
          <w:rFonts w:eastAsia="Times New Roman" w:cs="Times New Roman"/>
          <w:szCs w:val="24"/>
          <w:lang w:eastAsia="sl-SI"/>
        </w:rPr>
        <w:t xml:space="preserve"> vsako leto na spletni strani Občine </w:t>
      </w:r>
      <w:r w:rsidR="00002B4F" w:rsidRPr="00FB7328">
        <w:rPr>
          <w:rFonts w:eastAsia="Times New Roman" w:cs="Times New Roman"/>
          <w:szCs w:val="24"/>
          <w:lang w:eastAsia="sl-SI"/>
        </w:rPr>
        <w:t>Gornji Petrovci</w:t>
      </w:r>
      <w:r w:rsidRPr="00FB7328">
        <w:rPr>
          <w:rFonts w:eastAsia="Times New Roman" w:cs="Times New Roman"/>
          <w:szCs w:val="24"/>
          <w:lang w:eastAsia="sl-SI"/>
        </w:rPr>
        <w:t xml:space="preserve"> objavi celotno vsebino javnega razpisa skupaj z razpisno dokumentacijo.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Razpis mora trajati najmanj 30 dni.</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(3) Rezultate javnega razpisa objavi občina na spletni strani občine.</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"8.%C2%A0%C4%8Dlen"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8.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Objava javnega razpisa mora vsebovati:</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navedbo naročnika,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programe in navedbo višine sredstev za posamezni program, ki so predmet javnega razpisa,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pogoje, ki jih morajo za prijavo na javni razpis izpolnjevati prijavitelji,</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merila za izbor izvajalcev,</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določitev obdobja, do katerega bodo dodeljena sredstva izplačana,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rok, do katerega morajo biti predložene vloge,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kraj, čas in osebo, pri kateri lahko zainteresirani dvignejo razpisno dokumentacijo,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rok, v katerem bodo prijavitelji obveščeni o izidu javnega razpisa.</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"9.%C2%A0%C4%8Dlen"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9.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Prijavitelji morajo vlogo oddati na predpisanih obrazcih, ki so sestavni del razpisne dokumentacije.</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"10.%C2%A0%C4%8Dlen"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10.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Vloga je pravočasna: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če je oddana v roku, ki je določen v objavi javnega razpisa.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Vloga je popolna: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če je predložena v zapečateni ovojnici z navedbo javnega razpisa in ima na ovojnici navedene podatke o nazivu in sedežu prijavitelja,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če je oddana na predpisanih obrazcih in vsebuje vse sestavine, ki jih zahteva besedilo javnega razpisa in razpisna dokumentacija.</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"11.%C2%A0%C4%8Dlen"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11.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002B4F"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Postopek odpiranja vlog vodi tričlanska komisija, ki jo vsako leto, za izvedbo postopka javnega razpisa, s sklepom imenuje župan. </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Odpiranje vlog ni javno. V roku dostavljene in pravilno označene vloge se odpirajo po vrstnem redu prispetja.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(3) O odpiranju vlog komisija vodi zapisnik, ki vsebuje: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naslov, prostor in čas odpiranja,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predmet javnega razpisa,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imena navzočih članov komisije,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imena oziroma naziv prijaviteljev po vrstnem redu prispelih vlog,</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ugotovitev, ali je vloga popolna,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ugotovitev, katera vloga je nepopolna z navedbo vzroka za njeno nepopolnost.</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(4) Zapisnik podpišejo predsednik in člana komisije.</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"12.%C2%A0%C4%8Dlen"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12.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Vlogo, ki ni oddana pravočasno ali ni predložena v zapečateni ovojnici, kot je to določeno v prvi alineji drugega odstavka 10. člena tega pravilnika, občinska uprava s sklepom zavrže.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Če je prijava nepopolna, ker ni oddana v skladu z določbami druge alineje drugega odstavka 10. člena tega pravilnika, občinska uprava pozove prijavitelja, da v roku osmih dni od prevzema pisnega poziva za dopolnitev prijave, le-to dopolni. Če prijavitelj tega ne stori v zahtevanem roku, občinska uprava s sklepom prijavo zavrže.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(3) Zoper izdani sklep občinske uprave iz tega člena ni dovoljena pritožba.</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"13.%C2%A0%C4%8Dlen"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13.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Komisija iz 11. člena tega pravilnika opravi strokovni pregled popolnih vlog in jih oceni na podlagi pogojev in meril, ki so sestavni del javnega razpisa in razpisne dokumentacije.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Po opravljeni oceni vlog in izračunu višine sofinanciranja posameznega programa za vse izvajalce letnih programov, ki so se prijavili na javni razpis, pripravi komisija poročilo o izbiri izvajalcev letnih programov v Občini </w:t>
      </w:r>
      <w:r w:rsidR="00002B4F" w:rsidRPr="00FB7328">
        <w:rPr>
          <w:rFonts w:eastAsia="Times New Roman" w:cs="Times New Roman"/>
          <w:szCs w:val="24"/>
          <w:lang w:eastAsia="sl-SI"/>
        </w:rPr>
        <w:t>Gornji Petrovci</w:t>
      </w:r>
      <w:r w:rsidRPr="00FB7328">
        <w:rPr>
          <w:rFonts w:eastAsia="Times New Roman" w:cs="Times New Roman"/>
          <w:szCs w:val="24"/>
          <w:lang w:eastAsia="sl-SI"/>
        </w:rPr>
        <w:t xml:space="preserve">. Poročilo podpišejo predsednik in člana komisije ter ga predložijo </w:t>
      </w:r>
      <w:r w:rsidR="00002B4F" w:rsidRPr="00FB7328">
        <w:rPr>
          <w:rFonts w:eastAsia="Times New Roman" w:cs="Times New Roman"/>
          <w:szCs w:val="24"/>
          <w:lang w:eastAsia="sl-SI"/>
        </w:rPr>
        <w:t>županu Občine Gornji Petrovci</w:t>
      </w:r>
      <w:r w:rsidRPr="00FB7328">
        <w:rPr>
          <w:rFonts w:eastAsia="Times New Roman" w:cs="Times New Roman"/>
          <w:szCs w:val="24"/>
          <w:lang w:eastAsia="sl-SI"/>
        </w:rPr>
        <w:t>.</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"14.%C2%A0%C4%8Dlen"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14.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Občinska uprava na podlagi poročila komisije in v skladu s tem pravilnikom izvajalcem izda odločbo v upravnem postopku, s katero: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obvesti izbrane izvajalce o višini in namenu odobrenih finančnih sredstev za posamezne programe, za katere so kandidirali na javnem razpisu in</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zavrne prijave, ki ne izpolnjujejo pogojev za sofinanciranje.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Zoper izdano odločbo občinske uprave je dopustna pritožba na župana Občine </w:t>
      </w:r>
      <w:r w:rsidR="00017943" w:rsidRPr="00FB7328">
        <w:rPr>
          <w:rFonts w:eastAsia="Times New Roman" w:cs="Times New Roman"/>
          <w:szCs w:val="24"/>
          <w:lang w:eastAsia="sl-SI"/>
        </w:rPr>
        <w:t>Gornji  Petrovci</w:t>
      </w:r>
      <w:r w:rsidRPr="00FB7328">
        <w:rPr>
          <w:rFonts w:eastAsia="Times New Roman" w:cs="Times New Roman"/>
          <w:szCs w:val="24"/>
          <w:lang w:eastAsia="sl-SI"/>
        </w:rPr>
        <w:t xml:space="preserve"> v roku osmih dni od njene vročitve. Pritožba mora biti obrazložena. Pritožba se vloži pisno ali ustno na zapisnik pri organu, ki je odločbo izdal.</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"15.%C2%A0%C4%8Dlen"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15.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O pritožbi zoper izdano odločbo občinske uprave odloči župan v zakonsko določenem roku. Odločitev župana je dokončna, zoper njo je mogoč upravni spor pred pristojnim sodiščem.</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"16.%C2%A0%C4%8Dlen"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16.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Z izvajalci, ki so jim bila odobrena sredstva, župan sklene pogodbo o sofinanciranju programov za tekoče leto. Pogodba mora poleg splošnih podatkov o podpisnikih pogodbe vsebovati še: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navedbo programov, ki se sofinancirajo,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višino dodeljenih sredstev in proračunsko postavko,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način financiranja,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način nadzora nad namensko porabo proračunskih sredstev,</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sankcije v primeru nenamenske porabe dodeljenih sredstev,</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druga določila, pomembna za izvedbo sofinanciranja programa.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Občina kot sofinancer posreduje pogodbe izvajalcem v podpis. Izvajalec mora podpisano pogodbo, vrniti občini – sofinancerju najkasneje v roku petnajstih dni, šteto od dneva njenega prejema. V primeru, da izvajalec pogodbe v tem roku ne vrne se šteje, da je odstopil od vloge za sofinanciranje.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(3) Izvajalec letnega programa prejme 50 % odobrenih sredstev najpozneje v 30 dneh po podpisu pogodbe, ostanek sredstev pa po predložitvi poročila z zahtevanimi dokazili.</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(4) Izvajalec letnega programa sofinancerju posreduje poročilo na predpisanih obrazcih iz razpisne dokumentacije z zahtevanimi dokazili, najkasneje do 30. 11., za tekoče leto.</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"III.%C2%A0SPREMLJANJE%C2%A0IN%C2%A0NADZOR%C2%A0NAD%C2%A0IZVAJANJEM%C2%A0POGODB"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III. SPREMLJANJE IN NADZOR NAD IZVAJANJEM POGODB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"17.%C2%A0%C4%8Dlen"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17.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Izvajalci letnih programov v Občini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iz tega pravilnika, so dolžni izvajati programe v skladu s podpisano pogodbo, tem pravilnikom in za namene, za katere so jim bila odobrena sredstva iz občinskega proračuna.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Občinska uprava in nadzorni odbor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lahko pri izvajalcu letnega programa kadarkoli preverita namenskost porabe dodeljenih sredstev iz občinskega proračuna in izvajanje letnega programa izbranega izvajalca.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(3) V primeru, da se ugotovi nenamenska poraba sredstev ali neizvajanje letnega programa s strani izvajalca, se sofinanciranje s strani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takoj ustavi, že prejeta sredstva pa mora izvajalec vrniti v občinski proračun skupaj z zakonsko predpisanimi zamudnimi obrestmi.</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"18.%C2%A0%C4%8Dlen"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18.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Izvajalec letnega programa, pri katerem se ugotovi kršitve določb iz 17. člena tega pravilnika, se v naslednjem letu ne more prijaviti na javni razpis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za sofinanciranje letnega programa.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Na javni razpis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za sofinanciranje letnega programa se v naslednjem proračunskem letu ne more prijaviti, tudi tisti izvajalec, pri katerem se ugotovi, da je v svoji prijavi na javni razpis v razpisnih obrazcih navedel neresnične podatke.</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"IV.%C2%A0POGOJI%C2%A0IN%C2%A0MERILA%C2%A0ZA%C2%A0VREDNOTENJE%C2%A0LETNIH%C2%A0PROGRAMOV"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IV. POGOJI IN MERILA ZA VREDNOTENJE LETNIH PROGRAMOV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"19.%C2%A0%C4%8Dlen"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19.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Pogoj</w:t>
      </w:r>
      <w:r w:rsidR="00C669F9" w:rsidRPr="00FB7328">
        <w:rPr>
          <w:rFonts w:eastAsia="Times New Roman" w:cs="Times New Roman"/>
          <w:szCs w:val="24"/>
          <w:lang w:eastAsia="sl-SI"/>
        </w:rPr>
        <w:t>i</w:t>
      </w:r>
      <w:r w:rsidRPr="00FB7328">
        <w:rPr>
          <w:rFonts w:eastAsia="Times New Roman" w:cs="Times New Roman"/>
          <w:szCs w:val="24"/>
          <w:lang w:eastAsia="sl-SI"/>
        </w:rPr>
        <w:t xml:space="preserve"> in merila za vrednotenje letnih programov</w:t>
      </w:r>
      <w:r w:rsidR="00C669F9" w:rsidRPr="00FB7328">
        <w:rPr>
          <w:rFonts w:eastAsia="Times New Roman" w:cs="Times New Roman"/>
          <w:szCs w:val="24"/>
          <w:lang w:eastAsia="sl-SI"/>
        </w:rPr>
        <w:t xml:space="preserve"> so priloga tega pravilnika</w:t>
      </w:r>
      <w:r w:rsidRPr="00FB7328">
        <w:rPr>
          <w:rFonts w:eastAsia="Times New Roman" w:cs="Times New Roman"/>
          <w:szCs w:val="24"/>
          <w:lang w:eastAsia="sl-SI"/>
        </w:rPr>
        <w:t>. Merila se določijo ločeno za društva oziroma organizacije, ki izvajajo socialnovarstvene programe in za društva oziroma organizacije, ki izvajajo ostale programe.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Vrednost posameznega programa se na osnovi meril za vrednotenje letnih programov, določi v točkah. Vrednost točke se določi in izračuna v sorazmernem deležu glede na skupno število točk doseženih znotraj posameznega programa in glede na sprejeto višino namenskih sredstev za ta program, ki ga za vsako proračunsko obdobje sprejme Občinski svet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"21.%C2%A0%C4%8Dlen"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21.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Ta pravilnik začne veljati naslednji dan po objavi v Uradnem listu Republike Slovenije.</w:t>
      </w:r>
    </w:p>
    <w:p w:rsidR="00072F93" w:rsidRPr="00FB7328" w:rsidRDefault="00072F93" w:rsidP="00550948">
      <w:pPr>
        <w:shd w:val="clear" w:color="auto" w:fill="FFFFFF"/>
        <w:spacing w:after="120" w:line="240" w:lineRule="auto"/>
        <w:ind w:firstLine="330"/>
        <w:jc w:val="both"/>
        <w:rPr>
          <w:rFonts w:eastAsia="Times New Roman" w:cs="Times New Roman"/>
          <w:szCs w:val="24"/>
          <w:lang w:eastAsia="sl-SI"/>
        </w:rPr>
      </w:pPr>
    </w:p>
    <w:p w:rsidR="00072F93" w:rsidRPr="00FB7328" w:rsidRDefault="00072F93" w:rsidP="00550948">
      <w:pPr>
        <w:shd w:val="clear" w:color="auto" w:fill="FFFFFF"/>
        <w:spacing w:after="120" w:line="240" w:lineRule="auto"/>
        <w:ind w:firstLine="330"/>
        <w:jc w:val="both"/>
        <w:rPr>
          <w:rFonts w:eastAsia="Times New Roman" w:cs="Times New Roman"/>
          <w:szCs w:val="24"/>
          <w:lang w:eastAsia="sl-SI"/>
        </w:rPr>
      </w:pPr>
    </w:p>
    <w:p w:rsidR="00072F93" w:rsidRPr="00FB7328" w:rsidRDefault="00550948" w:rsidP="00550948">
      <w:pPr>
        <w:shd w:val="clear" w:color="auto" w:fill="FFFFFF"/>
        <w:spacing w:after="72" w:line="240" w:lineRule="auto"/>
        <w:rPr>
          <w:rFonts w:eastAsia="Times New Roman" w:cs="Times New Roman"/>
          <w:szCs w:val="24"/>
          <w:lang w:eastAsia="sl-SI"/>
        </w:rPr>
      </w:pPr>
      <w:r w:rsidRPr="00FB7328">
        <w:rPr>
          <w:rFonts w:eastAsia="Times New Roman" w:cs="Times New Roman"/>
          <w:szCs w:val="24"/>
          <w:lang w:eastAsia="sl-SI"/>
        </w:rPr>
        <w:t>Št.</w:t>
      </w:r>
      <w:r w:rsidR="001950FE">
        <w:rPr>
          <w:rFonts w:eastAsia="Times New Roman" w:cs="Times New Roman"/>
          <w:szCs w:val="24"/>
          <w:lang w:eastAsia="sl-SI"/>
        </w:rPr>
        <w:t>:</w:t>
      </w:r>
      <w:r w:rsidRPr="00FB7328">
        <w:rPr>
          <w:rFonts w:eastAsia="Times New Roman" w:cs="Times New Roman"/>
          <w:szCs w:val="24"/>
          <w:lang w:eastAsia="sl-SI"/>
        </w:rPr>
        <w:t> </w:t>
      </w:r>
      <w:r w:rsidR="005862F4">
        <w:rPr>
          <w:rFonts w:eastAsia="Times New Roman" w:cs="Times New Roman"/>
          <w:szCs w:val="24"/>
          <w:lang w:eastAsia="sl-SI"/>
        </w:rPr>
        <w:t>007-0001/2021-6</w:t>
      </w:r>
    </w:p>
    <w:p w:rsidR="00550948" w:rsidRPr="00FB7328" w:rsidRDefault="00072F93" w:rsidP="00550948">
      <w:pPr>
        <w:shd w:val="clear" w:color="auto" w:fill="FFFFFF"/>
        <w:spacing w:after="72" w:line="240" w:lineRule="auto"/>
        <w:rPr>
          <w:rFonts w:eastAsia="Times New Roman" w:cs="Times New Roman"/>
          <w:szCs w:val="24"/>
          <w:lang w:eastAsia="sl-SI"/>
        </w:rPr>
      </w:pPr>
      <w:r w:rsidRPr="00FB7328">
        <w:rPr>
          <w:rFonts w:eastAsia="Times New Roman" w:cs="Times New Roman"/>
          <w:szCs w:val="24"/>
          <w:lang w:eastAsia="sl-SI"/>
        </w:rPr>
        <w:t>Gornji Petrovci</w:t>
      </w:r>
      <w:r w:rsidR="00550948" w:rsidRPr="00FB7328">
        <w:rPr>
          <w:rFonts w:eastAsia="Times New Roman" w:cs="Times New Roman"/>
          <w:szCs w:val="24"/>
          <w:lang w:eastAsia="sl-SI"/>
        </w:rPr>
        <w:t xml:space="preserve"> dne</w:t>
      </w:r>
      <w:r w:rsidR="001950FE">
        <w:rPr>
          <w:rFonts w:eastAsia="Times New Roman" w:cs="Times New Roman"/>
          <w:szCs w:val="24"/>
          <w:lang w:eastAsia="sl-SI"/>
        </w:rPr>
        <w:t>, 12.07.2021</w:t>
      </w:r>
    </w:p>
    <w:p w:rsidR="00550948" w:rsidRPr="00FB7328" w:rsidRDefault="00550948" w:rsidP="00072F93">
      <w:pPr>
        <w:shd w:val="clear" w:color="auto" w:fill="FFFFFF"/>
        <w:spacing w:after="0" w:line="240" w:lineRule="auto"/>
        <w:ind w:left="5664" w:firstLine="708"/>
        <w:jc w:val="center"/>
        <w:rPr>
          <w:rFonts w:eastAsia="Times New Roman" w:cs="Times New Roman"/>
          <w:szCs w:val="24"/>
          <w:lang w:eastAsia="sl-SI"/>
        </w:rPr>
      </w:pPr>
      <w:r w:rsidRPr="00FB7328">
        <w:rPr>
          <w:rFonts w:eastAsia="Times New Roman" w:cs="Times New Roman"/>
          <w:szCs w:val="24"/>
          <w:lang w:eastAsia="sl-SI"/>
        </w:rPr>
        <w:t>Župan </w:t>
      </w:r>
    </w:p>
    <w:p w:rsidR="00550948" w:rsidRPr="00FB7328" w:rsidRDefault="00550948" w:rsidP="00072F93">
      <w:pPr>
        <w:shd w:val="clear" w:color="auto" w:fill="FFFFFF"/>
        <w:spacing w:after="0" w:line="240" w:lineRule="auto"/>
        <w:ind w:left="5664" w:firstLine="708"/>
        <w:jc w:val="center"/>
        <w:rPr>
          <w:rFonts w:eastAsia="Times New Roman" w:cs="Times New Roman"/>
          <w:szCs w:val="24"/>
          <w:lang w:eastAsia="sl-SI"/>
        </w:rPr>
      </w:pPr>
      <w:r w:rsidRPr="00FB7328">
        <w:rPr>
          <w:rFonts w:eastAsia="Times New Roman" w:cs="Times New Roman"/>
          <w:szCs w:val="24"/>
          <w:lang w:eastAsia="sl-SI"/>
        </w:rPr>
        <w:t>Občin</w:t>
      </w:r>
      <w:r w:rsidR="001950FE">
        <w:rPr>
          <w:rFonts w:eastAsia="Times New Roman" w:cs="Times New Roman"/>
          <w:szCs w:val="24"/>
          <w:lang w:eastAsia="sl-SI"/>
        </w:rPr>
        <w:t>e</w:t>
      </w:r>
      <w:r w:rsidR="00072F93" w:rsidRPr="00FB7328">
        <w:rPr>
          <w:rFonts w:eastAsia="Times New Roman" w:cs="Times New Roman"/>
          <w:szCs w:val="24"/>
          <w:lang w:eastAsia="sl-SI"/>
        </w:rPr>
        <w:t xml:space="preserve"> Gornji Petrovci</w:t>
      </w:r>
      <w:r w:rsidRPr="00FB7328">
        <w:rPr>
          <w:rFonts w:eastAsia="Times New Roman" w:cs="Times New Roman"/>
          <w:szCs w:val="24"/>
          <w:lang w:eastAsia="sl-SI"/>
        </w:rPr>
        <w:t> </w:t>
      </w:r>
    </w:p>
    <w:p w:rsidR="00C643E0" w:rsidRDefault="001950FE">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Franc </w:t>
      </w:r>
      <w:proofErr w:type="spellStart"/>
      <w:r>
        <w:rPr>
          <w:rFonts w:cs="Times New Roman"/>
          <w:szCs w:val="24"/>
        </w:rPr>
        <w:t>Šlihthuber</w:t>
      </w:r>
      <w:proofErr w:type="spellEnd"/>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Pr="008C666D" w:rsidRDefault="008C666D" w:rsidP="008C666D">
      <w:pPr>
        <w:spacing w:after="0" w:line="240" w:lineRule="auto"/>
        <w:jc w:val="center"/>
        <w:rPr>
          <w:rFonts w:eastAsia="Times New Roman" w:cs="Times New Roman"/>
          <w:szCs w:val="24"/>
          <w:lang w:eastAsia="sl-SI"/>
        </w:rPr>
      </w:pPr>
      <w:r w:rsidRPr="008C666D">
        <w:rPr>
          <w:rFonts w:eastAsia="Times New Roman" w:cs="Times New Roman"/>
          <w:szCs w:val="24"/>
          <w:lang w:eastAsia="sl-SI"/>
        </w:rPr>
        <w:t>POGOJI IN MERILA ZA VREDNOTENJE IN IZBOR SOCIALNOVARSTVENIH PROGRAMOV IN OSTALIH PROGRAMOV, KI NISO OPREDELJENI V OSTALIH RAZPISIH OBČINE GORNJI PETROVCI</w:t>
      </w:r>
    </w:p>
    <w:p w:rsidR="008C666D" w:rsidRPr="008C666D" w:rsidRDefault="008C666D" w:rsidP="008C666D">
      <w:pPr>
        <w:spacing w:after="0" w:line="240" w:lineRule="auto"/>
        <w:jc w:val="center"/>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numPr>
          <w:ilvl w:val="0"/>
          <w:numId w:val="1"/>
        </w:numPr>
        <w:spacing w:after="0" w:line="240" w:lineRule="auto"/>
        <w:contextualSpacing/>
        <w:rPr>
          <w:rFonts w:eastAsia="Times New Roman" w:cs="Times New Roman"/>
          <w:szCs w:val="24"/>
          <w:lang w:eastAsia="sl-SI"/>
        </w:rPr>
      </w:pPr>
      <w:r w:rsidRPr="008C666D">
        <w:rPr>
          <w:rFonts w:eastAsia="Times New Roman" w:cs="Times New Roman"/>
          <w:szCs w:val="24"/>
          <w:lang w:eastAsia="sl-SI"/>
        </w:rPr>
        <w:t>VSEBINA IN OBSEG LETNEGA SOCIALNO VARSTVENEGA PROGRAMA DRUŠTEV</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tbl>
      <w:tblPr>
        <w:tblStyle w:val="Tabelamrea"/>
        <w:tblW w:w="0" w:type="auto"/>
        <w:tblLook w:val="04A0" w:firstRow="1" w:lastRow="0" w:firstColumn="1" w:lastColumn="0" w:noHBand="0" w:noVBand="1"/>
      </w:tblPr>
      <w:tblGrid>
        <w:gridCol w:w="6438"/>
        <w:gridCol w:w="2850"/>
      </w:tblGrid>
      <w:tr w:rsidR="008C666D" w:rsidRPr="008C666D" w:rsidTr="00F42CE0">
        <w:tc>
          <w:tcPr>
            <w:tcW w:w="6771" w:type="dxa"/>
          </w:tcPr>
          <w:p w:rsidR="008C666D" w:rsidRPr="008C666D" w:rsidRDefault="008C666D" w:rsidP="008C666D">
            <w:pPr>
              <w:numPr>
                <w:ilvl w:val="0"/>
                <w:numId w:val="2"/>
              </w:numPr>
              <w:contextualSpacing/>
              <w:rPr>
                <w:rFonts w:eastAsia="Times New Roman" w:cs="Times New Roman"/>
                <w:szCs w:val="24"/>
                <w:lang w:eastAsia="sl-SI"/>
              </w:rPr>
            </w:pPr>
            <w:r w:rsidRPr="008C666D">
              <w:rPr>
                <w:rFonts w:eastAsia="Times New Roman" w:cs="Times New Roman"/>
                <w:szCs w:val="24"/>
                <w:lang w:eastAsia="sl-SI"/>
              </w:rPr>
              <w:t>Delovanje društev, ki izvajajo socialnovarstvene programe</w:t>
            </w:r>
          </w:p>
        </w:tc>
        <w:tc>
          <w:tcPr>
            <w:tcW w:w="3007" w:type="dxa"/>
          </w:tcPr>
          <w:p w:rsidR="008C666D" w:rsidRPr="008C666D" w:rsidRDefault="008C666D" w:rsidP="008C666D">
            <w:pPr>
              <w:jc w:val="center"/>
              <w:rPr>
                <w:rFonts w:eastAsia="Times New Roman" w:cs="Times New Roman"/>
                <w:szCs w:val="24"/>
                <w:lang w:eastAsia="sl-SI"/>
              </w:rPr>
            </w:pPr>
            <w:r w:rsidRPr="008C666D">
              <w:rPr>
                <w:rFonts w:eastAsia="Times New Roman" w:cs="Times New Roman"/>
                <w:szCs w:val="24"/>
                <w:lang w:eastAsia="sl-SI"/>
              </w:rPr>
              <w:t>Število točk</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Delovanje društev (aktivnosti, da lahko društvo deluje: občni zbor,…)</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Za vsakega člana društva iz Občine Gornji Petrovci (do največ 100 članov)</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bl>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tbl>
      <w:tblPr>
        <w:tblStyle w:val="Tabelamrea"/>
        <w:tblW w:w="0" w:type="auto"/>
        <w:tblLook w:val="04A0" w:firstRow="1" w:lastRow="0" w:firstColumn="1" w:lastColumn="0" w:noHBand="0" w:noVBand="1"/>
      </w:tblPr>
      <w:tblGrid>
        <w:gridCol w:w="6438"/>
        <w:gridCol w:w="2850"/>
      </w:tblGrid>
      <w:tr w:rsidR="008C666D" w:rsidRPr="008C666D" w:rsidTr="00F42CE0">
        <w:tc>
          <w:tcPr>
            <w:tcW w:w="6771" w:type="dxa"/>
          </w:tcPr>
          <w:p w:rsidR="008C666D" w:rsidRPr="008C666D" w:rsidRDefault="008C666D" w:rsidP="008C666D">
            <w:pPr>
              <w:numPr>
                <w:ilvl w:val="0"/>
                <w:numId w:val="2"/>
              </w:numPr>
              <w:contextualSpacing/>
              <w:rPr>
                <w:rFonts w:eastAsia="Times New Roman" w:cs="Times New Roman"/>
                <w:szCs w:val="24"/>
                <w:lang w:eastAsia="sl-SI"/>
              </w:rPr>
            </w:pPr>
            <w:r w:rsidRPr="008C666D">
              <w:rPr>
                <w:rFonts w:eastAsia="Times New Roman" w:cs="Times New Roman"/>
                <w:szCs w:val="24"/>
                <w:lang w:eastAsia="sl-SI"/>
              </w:rPr>
              <w:t xml:space="preserve">Letni program društev, ki izvajajo socialnovarstvene programe </w:t>
            </w:r>
          </w:p>
        </w:tc>
        <w:tc>
          <w:tcPr>
            <w:tcW w:w="3007" w:type="dxa"/>
          </w:tcPr>
          <w:p w:rsidR="008C666D" w:rsidRPr="008C666D" w:rsidRDefault="008C666D" w:rsidP="008C666D">
            <w:pPr>
              <w:jc w:val="center"/>
              <w:rPr>
                <w:rFonts w:eastAsia="Times New Roman" w:cs="Times New Roman"/>
                <w:szCs w:val="24"/>
                <w:lang w:eastAsia="sl-SI"/>
              </w:rPr>
            </w:pPr>
            <w:r w:rsidRPr="008C666D">
              <w:rPr>
                <w:rFonts w:eastAsia="Times New Roman" w:cs="Times New Roman"/>
                <w:szCs w:val="24"/>
                <w:lang w:eastAsia="sl-SI"/>
              </w:rPr>
              <w:t>Število točk</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Izvajanje terapevtske aktivnosti (terapije, skupinska fizioterapija, ipd.)</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počitniškega varstva, letovanja, tabori</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3</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Družabno srečanje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samostojne prireditve v Občini Gornji Petrovci</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50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Sodelovanje na javni prireditvi na območju Občine Gornji Petrovci, ki ga organizira drugo društvo ali organizacija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Obiski in pomoč na domu (osebna, socialna in pravna pomoč)</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 xml:space="preserve">Finančna in materialna pomoč ( paketi hrane, ipd.) </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3</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Športna in rekreativna dejavnost ( pohodi, ipd.)</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tečaja, delavnice, okrogle mize, seminarja, predavanja, izobraževanja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izleta, ekskurzije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Promocija ( izdaja glasila, biltena)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p>
        </w:tc>
        <w:tc>
          <w:tcPr>
            <w:tcW w:w="3007" w:type="dxa"/>
          </w:tcPr>
          <w:p w:rsidR="008C666D" w:rsidRPr="008C666D" w:rsidRDefault="008C666D" w:rsidP="008C666D">
            <w:pPr>
              <w:jc w:val="right"/>
              <w:rPr>
                <w:rFonts w:eastAsia="Times New Roman" w:cs="Times New Roman"/>
                <w:szCs w:val="24"/>
                <w:lang w:eastAsia="sl-SI"/>
              </w:rPr>
            </w:pPr>
          </w:p>
        </w:tc>
      </w:tr>
    </w:tbl>
    <w:p w:rsidR="008C666D" w:rsidRPr="008C666D" w:rsidRDefault="008C666D" w:rsidP="008C666D">
      <w:pPr>
        <w:spacing w:after="0" w:line="240" w:lineRule="auto"/>
        <w:rPr>
          <w:rFonts w:eastAsia="Times New Roman" w:cs="Times New Roman"/>
          <w:szCs w:val="24"/>
          <w:lang w:eastAsia="sl-SI"/>
        </w:rPr>
      </w:pPr>
      <w:r w:rsidRPr="008C666D">
        <w:rPr>
          <w:rFonts w:eastAsia="Times New Roman" w:cs="Times New Roman"/>
          <w:szCs w:val="24"/>
          <w:lang w:eastAsia="sl-SI"/>
        </w:rPr>
        <w:t>Vlagatelj se lahko na javni razpis prijavi z največ tremi istovrstnimi aktivnostmi ( npr. vlagatelj lahko prijavi izvedbo največ treh predavanj, za vsako prejme po dve točki).</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numPr>
          <w:ilvl w:val="0"/>
          <w:numId w:val="1"/>
        </w:numPr>
        <w:spacing w:after="0" w:line="240" w:lineRule="auto"/>
        <w:contextualSpacing/>
        <w:rPr>
          <w:rFonts w:eastAsia="Times New Roman" w:cs="Times New Roman"/>
          <w:szCs w:val="24"/>
          <w:lang w:eastAsia="sl-SI"/>
        </w:rPr>
      </w:pPr>
      <w:r w:rsidRPr="008C666D">
        <w:rPr>
          <w:rFonts w:eastAsia="Times New Roman" w:cs="Times New Roman"/>
          <w:szCs w:val="24"/>
          <w:lang w:eastAsia="sl-SI"/>
        </w:rPr>
        <w:t>VSEBINA IN OBSEG OSTALIH PROGRAMOV (PROGRAMI, KI NISO OPREDELJENI V OSTALIH RAZPISIH OBČINE GORNJI PETROVCI</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tbl>
      <w:tblPr>
        <w:tblStyle w:val="Tabelamrea"/>
        <w:tblW w:w="0" w:type="auto"/>
        <w:tblLook w:val="04A0" w:firstRow="1" w:lastRow="0" w:firstColumn="1" w:lastColumn="0" w:noHBand="0" w:noVBand="1"/>
      </w:tblPr>
      <w:tblGrid>
        <w:gridCol w:w="6438"/>
        <w:gridCol w:w="2850"/>
      </w:tblGrid>
      <w:tr w:rsidR="008C666D" w:rsidRPr="008C666D" w:rsidTr="00F42CE0">
        <w:trPr>
          <w:trHeight w:val="174"/>
        </w:trPr>
        <w:tc>
          <w:tcPr>
            <w:tcW w:w="6771" w:type="dxa"/>
          </w:tcPr>
          <w:p w:rsidR="008C666D" w:rsidRPr="008C666D" w:rsidRDefault="008C666D" w:rsidP="008C666D">
            <w:pPr>
              <w:numPr>
                <w:ilvl w:val="0"/>
                <w:numId w:val="2"/>
              </w:numPr>
              <w:contextualSpacing/>
              <w:rPr>
                <w:rFonts w:eastAsia="Times New Roman" w:cs="Times New Roman"/>
                <w:szCs w:val="24"/>
                <w:lang w:eastAsia="sl-SI"/>
              </w:rPr>
            </w:pPr>
            <w:r w:rsidRPr="008C666D">
              <w:rPr>
                <w:rFonts w:eastAsia="Times New Roman" w:cs="Times New Roman"/>
                <w:szCs w:val="24"/>
                <w:lang w:eastAsia="sl-SI"/>
              </w:rPr>
              <w:t>Delovanje društev, ki izvajajo ostale programe</w:t>
            </w:r>
          </w:p>
        </w:tc>
        <w:tc>
          <w:tcPr>
            <w:tcW w:w="3007" w:type="dxa"/>
          </w:tcPr>
          <w:p w:rsidR="008C666D" w:rsidRPr="008C666D" w:rsidRDefault="008C666D" w:rsidP="008C666D">
            <w:pPr>
              <w:jc w:val="center"/>
              <w:rPr>
                <w:rFonts w:eastAsia="Times New Roman" w:cs="Times New Roman"/>
                <w:szCs w:val="24"/>
                <w:lang w:eastAsia="sl-SI"/>
              </w:rPr>
            </w:pPr>
            <w:r w:rsidRPr="008C666D">
              <w:rPr>
                <w:rFonts w:eastAsia="Times New Roman" w:cs="Times New Roman"/>
                <w:szCs w:val="24"/>
                <w:lang w:eastAsia="sl-SI"/>
              </w:rPr>
              <w:t>Število točk</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Delovanje društev (aktivnosti, da lahko društvo deluje: občni zbor,…)</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Za vsakega člana društva iz Občine Gornji Petrovci (do največ 100 članov)</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bl>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tbl>
      <w:tblPr>
        <w:tblStyle w:val="Tabelamrea"/>
        <w:tblW w:w="0" w:type="auto"/>
        <w:tblLook w:val="04A0" w:firstRow="1" w:lastRow="0" w:firstColumn="1" w:lastColumn="0" w:noHBand="0" w:noVBand="1"/>
      </w:tblPr>
      <w:tblGrid>
        <w:gridCol w:w="6427"/>
        <w:gridCol w:w="2861"/>
      </w:tblGrid>
      <w:tr w:rsidR="008C666D" w:rsidRPr="008C666D" w:rsidTr="00F42CE0">
        <w:tc>
          <w:tcPr>
            <w:tcW w:w="6771" w:type="dxa"/>
          </w:tcPr>
          <w:p w:rsidR="008C666D" w:rsidRPr="008C666D" w:rsidRDefault="008C666D" w:rsidP="008C666D">
            <w:pPr>
              <w:numPr>
                <w:ilvl w:val="0"/>
                <w:numId w:val="2"/>
              </w:numPr>
              <w:contextualSpacing/>
              <w:rPr>
                <w:rFonts w:eastAsia="Times New Roman" w:cs="Times New Roman"/>
                <w:szCs w:val="24"/>
                <w:lang w:eastAsia="sl-SI"/>
              </w:rPr>
            </w:pPr>
            <w:r w:rsidRPr="008C666D">
              <w:rPr>
                <w:rFonts w:eastAsia="Times New Roman" w:cs="Times New Roman"/>
                <w:szCs w:val="24"/>
                <w:lang w:eastAsia="sl-SI"/>
              </w:rPr>
              <w:t xml:space="preserve">Letni program društev, ki izvajajo ostale programe </w:t>
            </w:r>
          </w:p>
        </w:tc>
        <w:tc>
          <w:tcPr>
            <w:tcW w:w="3007" w:type="dxa"/>
          </w:tcPr>
          <w:p w:rsidR="008C666D" w:rsidRPr="008C666D" w:rsidRDefault="008C666D" w:rsidP="008C666D">
            <w:pPr>
              <w:jc w:val="center"/>
              <w:rPr>
                <w:rFonts w:eastAsia="Times New Roman" w:cs="Times New Roman"/>
                <w:szCs w:val="24"/>
                <w:lang w:eastAsia="sl-SI"/>
              </w:rPr>
            </w:pPr>
            <w:r w:rsidRPr="008C666D">
              <w:rPr>
                <w:rFonts w:eastAsia="Times New Roman" w:cs="Times New Roman"/>
                <w:szCs w:val="24"/>
                <w:lang w:eastAsia="sl-SI"/>
              </w:rPr>
              <w:t>Število točk</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tečaja, delavnice, okrogle mize, seminarja, predavanja, izobraževanja, tekmovanja ipd.</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Udeležba na tekmovanju</w:t>
            </w:r>
          </w:p>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(za vsakega člana iz Občine Gornji Petrovci 1 točka)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Družabno srečanje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samostojne javne prireditve na območju Občine Gornji Petrovci</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50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Sodelovanje na javni prireditvi na območju Občine Gornji Petrovci, ki ga organizira drugo društvo ali organizacija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Športna in rekreativna dejavnost (pohodi, ipd.)</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razstave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izleta, ekskurzije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Promocija (izdaja glasila, biltena)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Finančna in materialna pomoč</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3</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p>
        </w:tc>
        <w:tc>
          <w:tcPr>
            <w:tcW w:w="3007" w:type="dxa"/>
          </w:tcPr>
          <w:p w:rsidR="008C666D" w:rsidRPr="008C666D" w:rsidRDefault="008C666D" w:rsidP="008C666D">
            <w:pPr>
              <w:jc w:val="right"/>
              <w:rPr>
                <w:rFonts w:eastAsia="Times New Roman" w:cs="Times New Roman"/>
                <w:szCs w:val="24"/>
                <w:lang w:eastAsia="sl-SI"/>
              </w:rPr>
            </w:pP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p>
        </w:tc>
        <w:tc>
          <w:tcPr>
            <w:tcW w:w="3007" w:type="dxa"/>
          </w:tcPr>
          <w:p w:rsidR="008C666D" w:rsidRPr="008C666D" w:rsidRDefault="008C666D" w:rsidP="008C666D">
            <w:pPr>
              <w:jc w:val="right"/>
              <w:rPr>
                <w:rFonts w:eastAsia="Times New Roman" w:cs="Times New Roman"/>
                <w:szCs w:val="24"/>
                <w:lang w:eastAsia="sl-SI"/>
              </w:rPr>
            </w:pP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p>
        </w:tc>
        <w:tc>
          <w:tcPr>
            <w:tcW w:w="3007" w:type="dxa"/>
          </w:tcPr>
          <w:p w:rsidR="008C666D" w:rsidRPr="008C666D" w:rsidRDefault="008C666D" w:rsidP="008C666D">
            <w:pPr>
              <w:jc w:val="right"/>
              <w:rPr>
                <w:rFonts w:eastAsia="Times New Roman" w:cs="Times New Roman"/>
                <w:szCs w:val="24"/>
                <w:lang w:eastAsia="sl-SI"/>
              </w:rPr>
            </w:pPr>
          </w:p>
        </w:tc>
      </w:tr>
    </w:tbl>
    <w:p w:rsidR="008C666D" w:rsidRPr="008C666D" w:rsidRDefault="008C666D" w:rsidP="008C666D">
      <w:pPr>
        <w:spacing w:after="0" w:line="240" w:lineRule="auto"/>
        <w:rPr>
          <w:rFonts w:eastAsia="Times New Roman" w:cs="Times New Roman"/>
          <w:szCs w:val="24"/>
          <w:lang w:eastAsia="sl-SI"/>
        </w:rPr>
      </w:pPr>
      <w:r w:rsidRPr="008C666D">
        <w:rPr>
          <w:rFonts w:eastAsia="Times New Roman" w:cs="Times New Roman"/>
          <w:szCs w:val="24"/>
          <w:lang w:eastAsia="sl-SI"/>
        </w:rPr>
        <w:t>Vlagatelj se lahko na javni razpis prijavi z največ tremi istovrstnimi aktivnostmi ( npr. vlagatelj lahko prijavi izvedbo največ treh predavanj, za vsako prejme po dve točki).</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numPr>
          <w:ilvl w:val="0"/>
          <w:numId w:val="1"/>
        </w:numPr>
        <w:spacing w:after="0" w:line="240" w:lineRule="auto"/>
        <w:contextualSpacing/>
        <w:rPr>
          <w:rFonts w:eastAsia="Times New Roman" w:cs="Times New Roman"/>
          <w:szCs w:val="24"/>
          <w:lang w:eastAsia="sl-SI"/>
        </w:rPr>
      </w:pPr>
      <w:r w:rsidRPr="008C666D">
        <w:rPr>
          <w:rFonts w:eastAsia="Times New Roman" w:cs="Times New Roman"/>
          <w:szCs w:val="24"/>
          <w:lang w:eastAsia="sl-SI"/>
        </w:rPr>
        <w:t>IZRAČUN VREDNOSTI TOČKE</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r w:rsidRPr="008C666D">
        <w:rPr>
          <w:rFonts w:eastAsia="Times New Roman" w:cs="Times New Roman"/>
          <w:szCs w:val="24"/>
          <w:lang w:eastAsia="sl-SI"/>
        </w:rPr>
        <w:t>Vrednost točke je odvisna od razpoložljivih sredstev, ki so namenjena izvajanju letnega programa v Občini Gornji Petrovci za posamezno obdobje delovanja društev iz tega pravilnika. Vrednost točke se izračuna kot razmerje med obsegom sredstev določenim za posamezno vsebino in skupnim seštevkom točk, ki so jih ob prijavi na javni razpis prejeli izvajalci posamezne vsebine.</w:t>
      </w:r>
    </w:p>
    <w:p w:rsidR="008C666D" w:rsidRPr="008C666D" w:rsidRDefault="008C666D" w:rsidP="008C666D">
      <w:pPr>
        <w:spacing w:after="0" w:line="240" w:lineRule="auto"/>
        <w:rPr>
          <w:rFonts w:eastAsia="Times New Roman" w:cs="Times New Roman"/>
          <w:szCs w:val="24"/>
          <w:lang w:eastAsia="sl-SI"/>
        </w:rPr>
      </w:pPr>
      <w:r w:rsidRPr="008C666D">
        <w:rPr>
          <w:rFonts w:eastAsia="Times New Roman" w:cs="Times New Roman"/>
          <w:szCs w:val="24"/>
          <w:lang w:eastAsia="sl-SI"/>
        </w:rPr>
        <w:t>Pripadajoča sredstva izvajalca za posamezno vsebino se izračunajo kot zmnožek števila pridobljenih točk in vrednostjo točke.</w:t>
      </w:r>
    </w:p>
    <w:p w:rsidR="008C666D" w:rsidRDefault="008C666D">
      <w:pPr>
        <w:rPr>
          <w:rFonts w:cs="Times New Roman"/>
          <w:szCs w:val="24"/>
        </w:rPr>
      </w:pPr>
    </w:p>
    <w:p w:rsidR="008C666D" w:rsidRPr="00FB7328" w:rsidRDefault="008C666D">
      <w:pPr>
        <w:rPr>
          <w:rFonts w:cs="Times New Roman"/>
          <w:szCs w:val="24"/>
        </w:rPr>
      </w:pPr>
    </w:p>
    <w:sectPr w:rsidR="008C666D" w:rsidRPr="00FB7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222A"/>
    <w:multiLevelType w:val="hybridMultilevel"/>
    <w:tmpl w:val="8EFCD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B6B5385"/>
    <w:multiLevelType w:val="hybridMultilevel"/>
    <w:tmpl w:val="3DD4826A"/>
    <w:lvl w:ilvl="0" w:tplc="A0B48D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48"/>
    <w:rsid w:val="00002B4F"/>
    <w:rsid w:val="00017943"/>
    <w:rsid w:val="00072F93"/>
    <w:rsid w:val="00162D30"/>
    <w:rsid w:val="001950FE"/>
    <w:rsid w:val="001D6B2B"/>
    <w:rsid w:val="00273E75"/>
    <w:rsid w:val="00550948"/>
    <w:rsid w:val="005862F4"/>
    <w:rsid w:val="006C1106"/>
    <w:rsid w:val="00734429"/>
    <w:rsid w:val="008C666D"/>
    <w:rsid w:val="009D0F24"/>
    <w:rsid w:val="00A97B60"/>
    <w:rsid w:val="00AD2EAA"/>
    <w:rsid w:val="00C643E0"/>
    <w:rsid w:val="00C669F9"/>
    <w:rsid w:val="00D51003"/>
    <w:rsid w:val="00F675B9"/>
    <w:rsid w:val="00F7454C"/>
    <w:rsid w:val="00FB7328"/>
    <w:rsid w:val="00FD6F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387B8-6A27-4254-BCBD-4BAA60AA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7454C"/>
    <w:rPr>
      <w:color w:val="0000FF"/>
      <w:u w:val="single"/>
    </w:rPr>
  </w:style>
  <w:style w:type="table" w:styleId="Tabelamrea">
    <w:name w:val="Table Grid"/>
    <w:basedOn w:val="Navadnatabela"/>
    <w:uiPriority w:val="59"/>
    <w:rsid w:val="008C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851592">
      <w:bodyDiv w:val="1"/>
      <w:marLeft w:val="0"/>
      <w:marRight w:val="0"/>
      <w:marTop w:val="0"/>
      <w:marBottom w:val="0"/>
      <w:divBdr>
        <w:top w:val="none" w:sz="0" w:space="0" w:color="auto"/>
        <w:left w:val="none" w:sz="0" w:space="0" w:color="auto"/>
        <w:bottom w:val="none" w:sz="0" w:space="0" w:color="auto"/>
        <w:right w:val="none" w:sz="0" w:space="0" w:color="auto"/>
      </w:divBdr>
      <w:divsChild>
        <w:div w:id="1896089225">
          <w:marLeft w:val="-225"/>
          <w:marRight w:val="-225"/>
          <w:marTop w:val="0"/>
          <w:marBottom w:val="0"/>
          <w:divBdr>
            <w:top w:val="none" w:sz="0" w:space="0" w:color="auto"/>
            <w:left w:val="none" w:sz="0" w:space="0" w:color="auto"/>
            <w:bottom w:val="none" w:sz="0" w:space="0" w:color="auto"/>
            <w:right w:val="none" w:sz="0" w:space="0" w:color="auto"/>
          </w:divBdr>
          <w:divsChild>
            <w:div w:id="924613130">
              <w:marLeft w:val="0"/>
              <w:marRight w:val="0"/>
              <w:marTop w:val="0"/>
              <w:marBottom w:val="0"/>
              <w:divBdr>
                <w:top w:val="none" w:sz="0" w:space="0" w:color="auto"/>
                <w:left w:val="none" w:sz="0" w:space="0" w:color="auto"/>
                <w:bottom w:val="none" w:sz="0" w:space="0" w:color="auto"/>
                <w:right w:val="none" w:sz="0" w:space="0" w:color="auto"/>
              </w:divBdr>
            </w:div>
          </w:divsChild>
        </w:div>
        <w:div w:id="1598559882">
          <w:marLeft w:val="-225"/>
          <w:marRight w:val="-225"/>
          <w:marTop w:val="0"/>
          <w:marBottom w:val="0"/>
          <w:divBdr>
            <w:top w:val="none" w:sz="0" w:space="0" w:color="auto"/>
            <w:left w:val="none" w:sz="0" w:space="0" w:color="auto"/>
            <w:bottom w:val="none" w:sz="0" w:space="0" w:color="auto"/>
            <w:right w:val="none" w:sz="0" w:space="0" w:color="auto"/>
          </w:divBdr>
          <w:divsChild>
            <w:div w:id="1995529181">
              <w:marLeft w:val="0"/>
              <w:marRight w:val="0"/>
              <w:marTop w:val="0"/>
              <w:marBottom w:val="0"/>
              <w:divBdr>
                <w:top w:val="none" w:sz="0" w:space="0" w:color="auto"/>
                <w:left w:val="none" w:sz="0" w:space="0" w:color="auto"/>
                <w:bottom w:val="none" w:sz="0" w:space="0" w:color="auto"/>
                <w:right w:val="none" w:sz="0" w:space="0" w:color="auto"/>
              </w:divBdr>
              <w:divsChild>
                <w:div w:id="1406369273">
                  <w:marLeft w:val="0"/>
                  <w:marRight w:val="0"/>
                  <w:marTop w:val="0"/>
                  <w:marBottom w:val="0"/>
                  <w:divBdr>
                    <w:top w:val="none" w:sz="0" w:space="0" w:color="auto"/>
                    <w:left w:val="none" w:sz="0" w:space="0" w:color="auto"/>
                    <w:bottom w:val="none" w:sz="0" w:space="0" w:color="auto"/>
                    <w:right w:val="none" w:sz="0" w:space="0" w:color="auto"/>
                  </w:divBdr>
                  <w:divsChild>
                    <w:div w:id="1632593775">
                      <w:marLeft w:val="0"/>
                      <w:marRight w:val="0"/>
                      <w:marTop w:val="240"/>
                      <w:marBottom w:val="120"/>
                      <w:divBdr>
                        <w:top w:val="none" w:sz="0" w:space="0" w:color="auto"/>
                        <w:left w:val="none" w:sz="0" w:space="0" w:color="auto"/>
                        <w:bottom w:val="none" w:sz="0" w:space="0" w:color="auto"/>
                        <w:right w:val="none" w:sz="0" w:space="0" w:color="auto"/>
                      </w:divBdr>
                    </w:div>
                    <w:div w:id="637609106">
                      <w:marLeft w:val="0"/>
                      <w:marRight w:val="0"/>
                      <w:marTop w:val="0"/>
                      <w:marBottom w:val="120"/>
                      <w:divBdr>
                        <w:top w:val="none" w:sz="0" w:space="0" w:color="auto"/>
                        <w:left w:val="none" w:sz="0" w:space="0" w:color="auto"/>
                        <w:bottom w:val="none" w:sz="0" w:space="0" w:color="auto"/>
                        <w:right w:val="none" w:sz="0" w:space="0" w:color="auto"/>
                      </w:divBdr>
                    </w:div>
                    <w:div w:id="1100371394">
                      <w:marLeft w:val="0"/>
                      <w:marRight w:val="0"/>
                      <w:marTop w:val="240"/>
                      <w:marBottom w:val="120"/>
                      <w:divBdr>
                        <w:top w:val="none" w:sz="0" w:space="0" w:color="auto"/>
                        <w:left w:val="none" w:sz="0" w:space="0" w:color="auto"/>
                        <w:bottom w:val="none" w:sz="0" w:space="0" w:color="auto"/>
                        <w:right w:val="none" w:sz="0" w:space="0" w:color="auto"/>
                      </w:divBdr>
                    </w:div>
                    <w:div w:id="405037479">
                      <w:marLeft w:val="0"/>
                      <w:marRight w:val="0"/>
                      <w:marTop w:val="0"/>
                      <w:marBottom w:val="120"/>
                      <w:divBdr>
                        <w:top w:val="none" w:sz="0" w:space="0" w:color="auto"/>
                        <w:left w:val="none" w:sz="0" w:space="0" w:color="auto"/>
                        <w:bottom w:val="none" w:sz="0" w:space="0" w:color="auto"/>
                        <w:right w:val="none" w:sz="0" w:space="0" w:color="auto"/>
                      </w:divBdr>
                    </w:div>
                    <w:div w:id="1412387745">
                      <w:marLeft w:val="0"/>
                      <w:marRight w:val="0"/>
                      <w:marTop w:val="240"/>
                      <w:marBottom w:val="120"/>
                      <w:divBdr>
                        <w:top w:val="none" w:sz="0" w:space="0" w:color="auto"/>
                        <w:left w:val="none" w:sz="0" w:space="0" w:color="auto"/>
                        <w:bottom w:val="none" w:sz="0" w:space="0" w:color="auto"/>
                        <w:right w:val="none" w:sz="0" w:space="0" w:color="auto"/>
                      </w:divBdr>
                    </w:div>
                    <w:div w:id="2047482003">
                      <w:marLeft w:val="0"/>
                      <w:marRight w:val="0"/>
                      <w:marTop w:val="240"/>
                      <w:marBottom w:val="120"/>
                      <w:divBdr>
                        <w:top w:val="none" w:sz="0" w:space="0" w:color="auto"/>
                        <w:left w:val="none" w:sz="0" w:space="0" w:color="auto"/>
                        <w:bottom w:val="none" w:sz="0" w:space="0" w:color="auto"/>
                        <w:right w:val="none" w:sz="0" w:space="0" w:color="auto"/>
                      </w:divBdr>
                    </w:div>
                    <w:div w:id="1488672909">
                      <w:marLeft w:val="0"/>
                      <w:marRight w:val="0"/>
                      <w:marTop w:val="0"/>
                      <w:marBottom w:val="120"/>
                      <w:divBdr>
                        <w:top w:val="none" w:sz="0" w:space="0" w:color="auto"/>
                        <w:left w:val="none" w:sz="0" w:space="0" w:color="auto"/>
                        <w:bottom w:val="none" w:sz="0" w:space="0" w:color="auto"/>
                        <w:right w:val="none" w:sz="0" w:space="0" w:color="auto"/>
                      </w:divBdr>
                    </w:div>
                    <w:div w:id="1306155695">
                      <w:marLeft w:val="0"/>
                      <w:marRight w:val="0"/>
                      <w:marTop w:val="0"/>
                      <w:marBottom w:val="120"/>
                      <w:divBdr>
                        <w:top w:val="none" w:sz="0" w:space="0" w:color="auto"/>
                        <w:left w:val="none" w:sz="0" w:space="0" w:color="auto"/>
                        <w:bottom w:val="none" w:sz="0" w:space="0" w:color="auto"/>
                        <w:right w:val="none" w:sz="0" w:space="0" w:color="auto"/>
                      </w:divBdr>
                    </w:div>
                    <w:div w:id="581841912">
                      <w:marLeft w:val="0"/>
                      <w:marRight w:val="0"/>
                      <w:marTop w:val="240"/>
                      <w:marBottom w:val="120"/>
                      <w:divBdr>
                        <w:top w:val="none" w:sz="0" w:space="0" w:color="auto"/>
                        <w:left w:val="none" w:sz="0" w:space="0" w:color="auto"/>
                        <w:bottom w:val="none" w:sz="0" w:space="0" w:color="auto"/>
                        <w:right w:val="none" w:sz="0" w:space="0" w:color="auto"/>
                      </w:divBdr>
                    </w:div>
                    <w:div w:id="1001736473">
                      <w:marLeft w:val="0"/>
                      <w:marRight w:val="0"/>
                      <w:marTop w:val="0"/>
                      <w:marBottom w:val="120"/>
                      <w:divBdr>
                        <w:top w:val="none" w:sz="0" w:space="0" w:color="auto"/>
                        <w:left w:val="none" w:sz="0" w:space="0" w:color="auto"/>
                        <w:bottom w:val="none" w:sz="0" w:space="0" w:color="auto"/>
                        <w:right w:val="none" w:sz="0" w:space="0" w:color="auto"/>
                      </w:divBdr>
                    </w:div>
                    <w:div w:id="1559511890">
                      <w:marLeft w:val="0"/>
                      <w:marRight w:val="0"/>
                      <w:marTop w:val="0"/>
                      <w:marBottom w:val="120"/>
                      <w:divBdr>
                        <w:top w:val="none" w:sz="0" w:space="0" w:color="auto"/>
                        <w:left w:val="none" w:sz="0" w:space="0" w:color="auto"/>
                        <w:bottom w:val="none" w:sz="0" w:space="0" w:color="auto"/>
                        <w:right w:val="none" w:sz="0" w:space="0" w:color="auto"/>
                      </w:divBdr>
                    </w:div>
                    <w:div w:id="1168247821">
                      <w:marLeft w:val="0"/>
                      <w:marRight w:val="0"/>
                      <w:marTop w:val="0"/>
                      <w:marBottom w:val="120"/>
                      <w:divBdr>
                        <w:top w:val="none" w:sz="0" w:space="0" w:color="auto"/>
                        <w:left w:val="none" w:sz="0" w:space="0" w:color="auto"/>
                        <w:bottom w:val="none" w:sz="0" w:space="0" w:color="auto"/>
                        <w:right w:val="none" w:sz="0" w:space="0" w:color="auto"/>
                      </w:divBdr>
                    </w:div>
                    <w:div w:id="1556503999">
                      <w:marLeft w:val="0"/>
                      <w:marRight w:val="0"/>
                      <w:marTop w:val="0"/>
                      <w:marBottom w:val="120"/>
                      <w:divBdr>
                        <w:top w:val="none" w:sz="0" w:space="0" w:color="auto"/>
                        <w:left w:val="none" w:sz="0" w:space="0" w:color="auto"/>
                        <w:bottom w:val="none" w:sz="0" w:space="0" w:color="auto"/>
                        <w:right w:val="none" w:sz="0" w:space="0" w:color="auto"/>
                      </w:divBdr>
                    </w:div>
                    <w:div w:id="2077164634">
                      <w:marLeft w:val="0"/>
                      <w:marRight w:val="0"/>
                      <w:marTop w:val="0"/>
                      <w:marBottom w:val="120"/>
                      <w:divBdr>
                        <w:top w:val="none" w:sz="0" w:space="0" w:color="auto"/>
                        <w:left w:val="none" w:sz="0" w:space="0" w:color="auto"/>
                        <w:bottom w:val="none" w:sz="0" w:space="0" w:color="auto"/>
                        <w:right w:val="none" w:sz="0" w:space="0" w:color="auto"/>
                      </w:divBdr>
                    </w:div>
                    <w:div w:id="95827252">
                      <w:marLeft w:val="0"/>
                      <w:marRight w:val="0"/>
                      <w:marTop w:val="0"/>
                      <w:marBottom w:val="120"/>
                      <w:divBdr>
                        <w:top w:val="none" w:sz="0" w:space="0" w:color="auto"/>
                        <w:left w:val="none" w:sz="0" w:space="0" w:color="auto"/>
                        <w:bottom w:val="none" w:sz="0" w:space="0" w:color="auto"/>
                        <w:right w:val="none" w:sz="0" w:space="0" w:color="auto"/>
                      </w:divBdr>
                    </w:div>
                    <w:div w:id="421099826">
                      <w:marLeft w:val="0"/>
                      <w:marRight w:val="0"/>
                      <w:marTop w:val="0"/>
                      <w:marBottom w:val="120"/>
                      <w:divBdr>
                        <w:top w:val="none" w:sz="0" w:space="0" w:color="auto"/>
                        <w:left w:val="none" w:sz="0" w:space="0" w:color="auto"/>
                        <w:bottom w:val="none" w:sz="0" w:space="0" w:color="auto"/>
                        <w:right w:val="none" w:sz="0" w:space="0" w:color="auto"/>
                      </w:divBdr>
                    </w:div>
                    <w:div w:id="516502105">
                      <w:marLeft w:val="0"/>
                      <w:marRight w:val="0"/>
                      <w:marTop w:val="240"/>
                      <w:marBottom w:val="120"/>
                      <w:divBdr>
                        <w:top w:val="none" w:sz="0" w:space="0" w:color="auto"/>
                        <w:left w:val="none" w:sz="0" w:space="0" w:color="auto"/>
                        <w:bottom w:val="none" w:sz="0" w:space="0" w:color="auto"/>
                        <w:right w:val="none" w:sz="0" w:space="0" w:color="auto"/>
                      </w:divBdr>
                    </w:div>
                    <w:div w:id="611786357">
                      <w:marLeft w:val="0"/>
                      <w:marRight w:val="0"/>
                      <w:marTop w:val="240"/>
                      <w:marBottom w:val="120"/>
                      <w:divBdr>
                        <w:top w:val="none" w:sz="0" w:space="0" w:color="auto"/>
                        <w:left w:val="none" w:sz="0" w:space="0" w:color="auto"/>
                        <w:bottom w:val="none" w:sz="0" w:space="0" w:color="auto"/>
                        <w:right w:val="none" w:sz="0" w:space="0" w:color="auto"/>
                      </w:divBdr>
                    </w:div>
                    <w:div w:id="119569981">
                      <w:marLeft w:val="0"/>
                      <w:marRight w:val="0"/>
                      <w:marTop w:val="0"/>
                      <w:marBottom w:val="120"/>
                      <w:divBdr>
                        <w:top w:val="none" w:sz="0" w:space="0" w:color="auto"/>
                        <w:left w:val="none" w:sz="0" w:space="0" w:color="auto"/>
                        <w:bottom w:val="none" w:sz="0" w:space="0" w:color="auto"/>
                        <w:right w:val="none" w:sz="0" w:space="0" w:color="auto"/>
                      </w:divBdr>
                    </w:div>
                    <w:div w:id="564726129">
                      <w:marLeft w:val="0"/>
                      <w:marRight w:val="0"/>
                      <w:marTop w:val="0"/>
                      <w:marBottom w:val="120"/>
                      <w:divBdr>
                        <w:top w:val="none" w:sz="0" w:space="0" w:color="auto"/>
                        <w:left w:val="none" w:sz="0" w:space="0" w:color="auto"/>
                        <w:bottom w:val="none" w:sz="0" w:space="0" w:color="auto"/>
                        <w:right w:val="none" w:sz="0" w:space="0" w:color="auto"/>
                      </w:divBdr>
                    </w:div>
                    <w:div w:id="217716120">
                      <w:marLeft w:val="0"/>
                      <w:marRight w:val="0"/>
                      <w:marTop w:val="240"/>
                      <w:marBottom w:val="120"/>
                      <w:divBdr>
                        <w:top w:val="none" w:sz="0" w:space="0" w:color="auto"/>
                        <w:left w:val="none" w:sz="0" w:space="0" w:color="auto"/>
                        <w:bottom w:val="none" w:sz="0" w:space="0" w:color="auto"/>
                        <w:right w:val="none" w:sz="0" w:space="0" w:color="auto"/>
                      </w:divBdr>
                    </w:div>
                    <w:div w:id="2066180218">
                      <w:marLeft w:val="0"/>
                      <w:marRight w:val="0"/>
                      <w:marTop w:val="0"/>
                      <w:marBottom w:val="120"/>
                      <w:divBdr>
                        <w:top w:val="none" w:sz="0" w:space="0" w:color="auto"/>
                        <w:left w:val="none" w:sz="0" w:space="0" w:color="auto"/>
                        <w:bottom w:val="none" w:sz="0" w:space="0" w:color="auto"/>
                        <w:right w:val="none" w:sz="0" w:space="0" w:color="auto"/>
                      </w:divBdr>
                    </w:div>
                    <w:div w:id="853226579">
                      <w:marLeft w:val="0"/>
                      <w:marRight w:val="0"/>
                      <w:marTop w:val="0"/>
                      <w:marBottom w:val="120"/>
                      <w:divBdr>
                        <w:top w:val="none" w:sz="0" w:space="0" w:color="auto"/>
                        <w:left w:val="none" w:sz="0" w:space="0" w:color="auto"/>
                        <w:bottom w:val="none" w:sz="0" w:space="0" w:color="auto"/>
                        <w:right w:val="none" w:sz="0" w:space="0" w:color="auto"/>
                      </w:divBdr>
                    </w:div>
                    <w:div w:id="1728145674">
                      <w:marLeft w:val="0"/>
                      <w:marRight w:val="0"/>
                      <w:marTop w:val="240"/>
                      <w:marBottom w:val="120"/>
                      <w:divBdr>
                        <w:top w:val="none" w:sz="0" w:space="0" w:color="auto"/>
                        <w:left w:val="none" w:sz="0" w:space="0" w:color="auto"/>
                        <w:bottom w:val="none" w:sz="0" w:space="0" w:color="auto"/>
                        <w:right w:val="none" w:sz="0" w:space="0" w:color="auto"/>
                      </w:divBdr>
                    </w:div>
                    <w:div w:id="1413578200">
                      <w:marLeft w:val="0"/>
                      <w:marRight w:val="0"/>
                      <w:marTop w:val="0"/>
                      <w:marBottom w:val="120"/>
                      <w:divBdr>
                        <w:top w:val="none" w:sz="0" w:space="0" w:color="auto"/>
                        <w:left w:val="none" w:sz="0" w:space="0" w:color="auto"/>
                        <w:bottom w:val="none" w:sz="0" w:space="0" w:color="auto"/>
                        <w:right w:val="none" w:sz="0" w:space="0" w:color="auto"/>
                      </w:divBdr>
                    </w:div>
                    <w:div w:id="6559976">
                      <w:marLeft w:val="0"/>
                      <w:marRight w:val="0"/>
                      <w:marTop w:val="0"/>
                      <w:marBottom w:val="120"/>
                      <w:divBdr>
                        <w:top w:val="none" w:sz="0" w:space="0" w:color="auto"/>
                        <w:left w:val="none" w:sz="0" w:space="0" w:color="auto"/>
                        <w:bottom w:val="none" w:sz="0" w:space="0" w:color="auto"/>
                        <w:right w:val="none" w:sz="0" w:space="0" w:color="auto"/>
                      </w:divBdr>
                    </w:div>
                    <w:div w:id="2125885024">
                      <w:marLeft w:val="0"/>
                      <w:marRight w:val="0"/>
                      <w:marTop w:val="0"/>
                      <w:marBottom w:val="120"/>
                      <w:divBdr>
                        <w:top w:val="none" w:sz="0" w:space="0" w:color="auto"/>
                        <w:left w:val="none" w:sz="0" w:space="0" w:color="auto"/>
                        <w:bottom w:val="none" w:sz="0" w:space="0" w:color="auto"/>
                        <w:right w:val="none" w:sz="0" w:space="0" w:color="auto"/>
                      </w:divBdr>
                    </w:div>
                    <w:div w:id="1969819196">
                      <w:marLeft w:val="0"/>
                      <w:marRight w:val="0"/>
                      <w:marTop w:val="0"/>
                      <w:marBottom w:val="120"/>
                      <w:divBdr>
                        <w:top w:val="none" w:sz="0" w:space="0" w:color="auto"/>
                        <w:left w:val="none" w:sz="0" w:space="0" w:color="auto"/>
                        <w:bottom w:val="none" w:sz="0" w:space="0" w:color="auto"/>
                        <w:right w:val="none" w:sz="0" w:space="0" w:color="auto"/>
                      </w:divBdr>
                    </w:div>
                    <w:div w:id="498736901">
                      <w:marLeft w:val="0"/>
                      <w:marRight w:val="0"/>
                      <w:marTop w:val="0"/>
                      <w:marBottom w:val="120"/>
                      <w:divBdr>
                        <w:top w:val="none" w:sz="0" w:space="0" w:color="auto"/>
                        <w:left w:val="none" w:sz="0" w:space="0" w:color="auto"/>
                        <w:bottom w:val="none" w:sz="0" w:space="0" w:color="auto"/>
                        <w:right w:val="none" w:sz="0" w:space="0" w:color="auto"/>
                      </w:divBdr>
                    </w:div>
                    <w:div w:id="287206050">
                      <w:marLeft w:val="0"/>
                      <w:marRight w:val="0"/>
                      <w:marTop w:val="0"/>
                      <w:marBottom w:val="120"/>
                      <w:divBdr>
                        <w:top w:val="none" w:sz="0" w:space="0" w:color="auto"/>
                        <w:left w:val="none" w:sz="0" w:space="0" w:color="auto"/>
                        <w:bottom w:val="none" w:sz="0" w:space="0" w:color="auto"/>
                        <w:right w:val="none" w:sz="0" w:space="0" w:color="auto"/>
                      </w:divBdr>
                    </w:div>
                    <w:div w:id="2098281446">
                      <w:marLeft w:val="0"/>
                      <w:marRight w:val="0"/>
                      <w:marTop w:val="0"/>
                      <w:marBottom w:val="120"/>
                      <w:divBdr>
                        <w:top w:val="none" w:sz="0" w:space="0" w:color="auto"/>
                        <w:left w:val="none" w:sz="0" w:space="0" w:color="auto"/>
                        <w:bottom w:val="none" w:sz="0" w:space="0" w:color="auto"/>
                        <w:right w:val="none" w:sz="0" w:space="0" w:color="auto"/>
                      </w:divBdr>
                    </w:div>
                    <w:div w:id="1875920419">
                      <w:marLeft w:val="0"/>
                      <w:marRight w:val="0"/>
                      <w:marTop w:val="0"/>
                      <w:marBottom w:val="120"/>
                      <w:divBdr>
                        <w:top w:val="none" w:sz="0" w:space="0" w:color="auto"/>
                        <w:left w:val="none" w:sz="0" w:space="0" w:color="auto"/>
                        <w:bottom w:val="none" w:sz="0" w:space="0" w:color="auto"/>
                        <w:right w:val="none" w:sz="0" w:space="0" w:color="auto"/>
                      </w:divBdr>
                    </w:div>
                    <w:div w:id="177353097">
                      <w:marLeft w:val="0"/>
                      <w:marRight w:val="0"/>
                      <w:marTop w:val="240"/>
                      <w:marBottom w:val="120"/>
                      <w:divBdr>
                        <w:top w:val="none" w:sz="0" w:space="0" w:color="auto"/>
                        <w:left w:val="none" w:sz="0" w:space="0" w:color="auto"/>
                        <w:bottom w:val="none" w:sz="0" w:space="0" w:color="auto"/>
                        <w:right w:val="none" w:sz="0" w:space="0" w:color="auto"/>
                      </w:divBdr>
                    </w:div>
                    <w:div w:id="1928415743">
                      <w:marLeft w:val="0"/>
                      <w:marRight w:val="0"/>
                      <w:marTop w:val="240"/>
                      <w:marBottom w:val="120"/>
                      <w:divBdr>
                        <w:top w:val="none" w:sz="0" w:space="0" w:color="auto"/>
                        <w:left w:val="none" w:sz="0" w:space="0" w:color="auto"/>
                        <w:bottom w:val="none" w:sz="0" w:space="0" w:color="auto"/>
                        <w:right w:val="none" w:sz="0" w:space="0" w:color="auto"/>
                      </w:divBdr>
                    </w:div>
                    <w:div w:id="1488789149">
                      <w:marLeft w:val="0"/>
                      <w:marRight w:val="0"/>
                      <w:marTop w:val="0"/>
                      <w:marBottom w:val="120"/>
                      <w:divBdr>
                        <w:top w:val="none" w:sz="0" w:space="0" w:color="auto"/>
                        <w:left w:val="none" w:sz="0" w:space="0" w:color="auto"/>
                        <w:bottom w:val="none" w:sz="0" w:space="0" w:color="auto"/>
                        <w:right w:val="none" w:sz="0" w:space="0" w:color="auto"/>
                      </w:divBdr>
                    </w:div>
                    <w:div w:id="1900358857">
                      <w:marLeft w:val="0"/>
                      <w:marRight w:val="0"/>
                      <w:marTop w:val="0"/>
                      <w:marBottom w:val="120"/>
                      <w:divBdr>
                        <w:top w:val="none" w:sz="0" w:space="0" w:color="auto"/>
                        <w:left w:val="none" w:sz="0" w:space="0" w:color="auto"/>
                        <w:bottom w:val="none" w:sz="0" w:space="0" w:color="auto"/>
                        <w:right w:val="none" w:sz="0" w:space="0" w:color="auto"/>
                      </w:divBdr>
                    </w:div>
                    <w:div w:id="1130323863">
                      <w:marLeft w:val="0"/>
                      <w:marRight w:val="0"/>
                      <w:marTop w:val="0"/>
                      <w:marBottom w:val="120"/>
                      <w:divBdr>
                        <w:top w:val="none" w:sz="0" w:space="0" w:color="auto"/>
                        <w:left w:val="none" w:sz="0" w:space="0" w:color="auto"/>
                        <w:bottom w:val="none" w:sz="0" w:space="0" w:color="auto"/>
                        <w:right w:val="none" w:sz="0" w:space="0" w:color="auto"/>
                      </w:divBdr>
                    </w:div>
                    <w:div w:id="1308248054">
                      <w:marLeft w:val="0"/>
                      <w:marRight w:val="0"/>
                      <w:marTop w:val="0"/>
                      <w:marBottom w:val="120"/>
                      <w:divBdr>
                        <w:top w:val="none" w:sz="0" w:space="0" w:color="auto"/>
                        <w:left w:val="none" w:sz="0" w:space="0" w:color="auto"/>
                        <w:bottom w:val="none" w:sz="0" w:space="0" w:color="auto"/>
                        <w:right w:val="none" w:sz="0" w:space="0" w:color="auto"/>
                      </w:divBdr>
                    </w:div>
                    <w:div w:id="59796653">
                      <w:marLeft w:val="0"/>
                      <w:marRight w:val="0"/>
                      <w:marTop w:val="240"/>
                      <w:marBottom w:val="120"/>
                      <w:divBdr>
                        <w:top w:val="none" w:sz="0" w:space="0" w:color="auto"/>
                        <w:left w:val="none" w:sz="0" w:space="0" w:color="auto"/>
                        <w:bottom w:val="none" w:sz="0" w:space="0" w:color="auto"/>
                        <w:right w:val="none" w:sz="0" w:space="0" w:color="auto"/>
                      </w:divBdr>
                    </w:div>
                    <w:div w:id="1126195845">
                      <w:marLeft w:val="0"/>
                      <w:marRight w:val="0"/>
                      <w:marTop w:val="0"/>
                      <w:marBottom w:val="120"/>
                      <w:divBdr>
                        <w:top w:val="none" w:sz="0" w:space="0" w:color="auto"/>
                        <w:left w:val="none" w:sz="0" w:space="0" w:color="auto"/>
                        <w:bottom w:val="none" w:sz="0" w:space="0" w:color="auto"/>
                        <w:right w:val="none" w:sz="0" w:space="0" w:color="auto"/>
                      </w:divBdr>
                    </w:div>
                    <w:div w:id="1045450871">
                      <w:marLeft w:val="0"/>
                      <w:marRight w:val="0"/>
                      <w:marTop w:val="0"/>
                      <w:marBottom w:val="120"/>
                      <w:divBdr>
                        <w:top w:val="none" w:sz="0" w:space="0" w:color="auto"/>
                        <w:left w:val="none" w:sz="0" w:space="0" w:color="auto"/>
                        <w:bottom w:val="none" w:sz="0" w:space="0" w:color="auto"/>
                        <w:right w:val="none" w:sz="0" w:space="0" w:color="auto"/>
                      </w:divBdr>
                    </w:div>
                    <w:div w:id="363022544">
                      <w:marLeft w:val="0"/>
                      <w:marRight w:val="0"/>
                      <w:marTop w:val="0"/>
                      <w:marBottom w:val="120"/>
                      <w:divBdr>
                        <w:top w:val="none" w:sz="0" w:space="0" w:color="auto"/>
                        <w:left w:val="none" w:sz="0" w:space="0" w:color="auto"/>
                        <w:bottom w:val="none" w:sz="0" w:space="0" w:color="auto"/>
                        <w:right w:val="none" w:sz="0" w:space="0" w:color="auto"/>
                      </w:divBdr>
                    </w:div>
                    <w:div w:id="1889296600">
                      <w:marLeft w:val="0"/>
                      <w:marRight w:val="0"/>
                      <w:marTop w:val="0"/>
                      <w:marBottom w:val="120"/>
                      <w:divBdr>
                        <w:top w:val="none" w:sz="0" w:space="0" w:color="auto"/>
                        <w:left w:val="none" w:sz="0" w:space="0" w:color="auto"/>
                        <w:bottom w:val="none" w:sz="0" w:space="0" w:color="auto"/>
                        <w:right w:val="none" w:sz="0" w:space="0" w:color="auto"/>
                      </w:divBdr>
                    </w:div>
                    <w:div w:id="1414543950">
                      <w:marLeft w:val="0"/>
                      <w:marRight w:val="0"/>
                      <w:marTop w:val="0"/>
                      <w:marBottom w:val="120"/>
                      <w:divBdr>
                        <w:top w:val="none" w:sz="0" w:space="0" w:color="auto"/>
                        <w:left w:val="none" w:sz="0" w:space="0" w:color="auto"/>
                        <w:bottom w:val="none" w:sz="0" w:space="0" w:color="auto"/>
                        <w:right w:val="none" w:sz="0" w:space="0" w:color="auto"/>
                      </w:divBdr>
                    </w:div>
                    <w:div w:id="1731683273">
                      <w:marLeft w:val="0"/>
                      <w:marRight w:val="0"/>
                      <w:marTop w:val="0"/>
                      <w:marBottom w:val="120"/>
                      <w:divBdr>
                        <w:top w:val="none" w:sz="0" w:space="0" w:color="auto"/>
                        <w:left w:val="none" w:sz="0" w:space="0" w:color="auto"/>
                        <w:bottom w:val="none" w:sz="0" w:space="0" w:color="auto"/>
                        <w:right w:val="none" w:sz="0" w:space="0" w:color="auto"/>
                      </w:divBdr>
                    </w:div>
                    <w:div w:id="1196499277">
                      <w:marLeft w:val="0"/>
                      <w:marRight w:val="0"/>
                      <w:marTop w:val="0"/>
                      <w:marBottom w:val="120"/>
                      <w:divBdr>
                        <w:top w:val="none" w:sz="0" w:space="0" w:color="auto"/>
                        <w:left w:val="none" w:sz="0" w:space="0" w:color="auto"/>
                        <w:bottom w:val="none" w:sz="0" w:space="0" w:color="auto"/>
                        <w:right w:val="none" w:sz="0" w:space="0" w:color="auto"/>
                      </w:divBdr>
                    </w:div>
                    <w:div w:id="408426800">
                      <w:marLeft w:val="0"/>
                      <w:marRight w:val="0"/>
                      <w:marTop w:val="0"/>
                      <w:marBottom w:val="120"/>
                      <w:divBdr>
                        <w:top w:val="none" w:sz="0" w:space="0" w:color="auto"/>
                        <w:left w:val="none" w:sz="0" w:space="0" w:color="auto"/>
                        <w:bottom w:val="none" w:sz="0" w:space="0" w:color="auto"/>
                        <w:right w:val="none" w:sz="0" w:space="0" w:color="auto"/>
                      </w:divBdr>
                    </w:div>
                    <w:div w:id="1720399510">
                      <w:marLeft w:val="0"/>
                      <w:marRight w:val="0"/>
                      <w:marTop w:val="0"/>
                      <w:marBottom w:val="120"/>
                      <w:divBdr>
                        <w:top w:val="none" w:sz="0" w:space="0" w:color="auto"/>
                        <w:left w:val="none" w:sz="0" w:space="0" w:color="auto"/>
                        <w:bottom w:val="none" w:sz="0" w:space="0" w:color="auto"/>
                        <w:right w:val="none" w:sz="0" w:space="0" w:color="auto"/>
                      </w:divBdr>
                    </w:div>
                    <w:div w:id="1967272862">
                      <w:marLeft w:val="0"/>
                      <w:marRight w:val="0"/>
                      <w:marTop w:val="240"/>
                      <w:marBottom w:val="120"/>
                      <w:divBdr>
                        <w:top w:val="none" w:sz="0" w:space="0" w:color="auto"/>
                        <w:left w:val="none" w:sz="0" w:space="0" w:color="auto"/>
                        <w:bottom w:val="none" w:sz="0" w:space="0" w:color="auto"/>
                        <w:right w:val="none" w:sz="0" w:space="0" w:color="auto"/>
                      </w:divBdr>
                    </w:div>
                    <w:div w:id="1501430861">
                      <w:marLeft w:val="0"/>
                      <w:marRight w:val="0"/>
                      <w:marTop w:val="0"/>
                      <w:marBottom w:val="120"/>
                      <w:divBdr>
                        <w:top w:val="none" w:sz="0" w:space="0" w:color="auto"/>
                        <w:left w:val="none" w:sz="0" w:space="0" w:color="auto"/>
                        <w:bottom w:val="none" w:sz="0" w:space="0" w:color="auto"/>
                        <w:right w:val="none" w:sz="0" w:space="0" w:color="auto"/>
                      </w:divBdr>
                    </w:div>
                    <w:div w:id="2121875759">
                      <w:marLeft w:val="0"/>
                      <w:marRight w:val="0"/>
                      <w:marTop w:val="0"/>
                      <w:marBottom w:val="120"/>
                      <w:divBdr>
                        <w:top w:val="none" w:sz="0" w:space="0" w:color="auto"/>
                        <w:left w:val="none" w:sz="0" w:space="0" w:color="auto"/>
                        <w:bottom w:val="none" w:sz="0" w:space="0" w:color="auto"/>
                        <w:right w:val="none" w:sz="0" w:space="0" w:color="auto"/>
                      </w:divBdr>
                    </w:div>
                    <w:div w:id="1424449107">
                      <w:marLeft w:val="0"/>
                      <w:marRight w:val="0"/>
                      <w:marTop w:val="240"/>
                      <w:marBottom w:val="120"/>
                      <w:divBdr>
                        <w:top w:val="none" w:sz="0" w:space="0" w:color="auto"/>
                        <w:left w:val="none" w:sz="0" w:space="0" w:color="auto"/>
                        <w:bottom w:val="none" w:sz="0" w:space="0" w:color="auto"/>
                        <w:right w:val="none" w:sz="0" w:space="0" w:color="auto"/>
                      </w:divBdr>
                    </w:div>
                    <w:div w:id="1161772055">
                      <w:marLeft w:val="0"/>
                      <w:marRight w:val="0"/>
                      <w:marTop w:val="0"/>
                      <w:marBottom w:val="120"/>
                      <w:divBdr>
                        <w:top w:val="none" w:sz="0" w:space="0" w:color="auto"/>
                        <w:left w:val="none" w:sz="0" w:space="0" w:color="auto"/>
                        <w:bottom w:val="none" w:sz="0" w:space="0" w:color="auto"/>
                        <w:right w:val="none" w:sz="0" w:space="0" w:color="auto"/>
                      </w:divBdr>
                    </w:div>
                    <w:div w:id="707679572">
                      <w:marLeft w:val="0"/>
                      <w:marRight w:val="0"/>
                      <w:marTop w:val="240"/>
                      <w:marBottom w:val="120"/>
                      <w:divBdr>
                        <w:top w:val="none" w:sz="0" w:space="0" w:color="auto"/>
                        <w:left w:val="none" w:sz="0" w:space="0" w:color="auto"/>
                        <w:bottom w:val="none" w:sz="0" w:space="0" w:color="auto"/>
                        <w:right w:val="none" w:sz="0" w:space="0" w:color="auto"/>
                      </w:divBdr>
                    </w:div>
                    <w:div w:id="577909074">
                      <w:marLeft w:val="0"/>
                      <w:marRight w:val="0"/>
                      <w:marTop w:val="0"/>
                      <w:marBottom w:val="120"/>
                      <w:divBdr>
                        <w:top w:val="none" w:sz="0" w:space="0" w:color="auto"/>
                        <w:left w:val="none" w:sz="0" w:space="0" w:color="auto"/>
                        <w:bottom w:val="none" w:sz="0" w:space="0" w:color="auto"/>
                        <w:right w:val="none" w:sz="0" w:space="0" w:color="auto"/>
                      </w:divBdr>
                    </w:div>
                    <w:div w:id="478227977">
                      <w:marLeft w:val="0"/>
                      <w:marRight w:val="0"/>
                      <w:marTop w:val="0"/>
                      <w:marBottom w:val="120"/>
                      <w:divBdr>
                        <w:top w:val="none" w:sz="0" w:space="0" w:color="auto"/>
                        <w:left w:val="none" w:sz="0" w:space="0" w:color="auto"/>
                        <w:bottom w:val="none" w:sz="0" w:space="0" w:color="auto"/>
                        <w:right w:val="none" w:sz="0" w:space="0" w:color="auto"/>
                      </w:divBdr>
                    </w:div>
                    <w:div w:id="506672275">
                      <w:marLeft w:val="0"/>
                      <w:marRight w:val="0"/>
                      <w:marTop w:val="0"/>
                      <w:marBottom w:val="120"/>
                      <w:divBdr>
                        <w:top w:val="none" w:sz="0" w:space="0" w:color="auto"/>
                        <w:left w:val="none" w:sz="0" w:space="0" w:color="auto"/>
                        <w:bottom w:val="none" w:sz="0" w:space="0" w:color="auto"/>
                        <w:right w:val="none" w:sz="0" w:space="0" w:color="auto"/>
                      </w:divBdr>
                    </w:div>
                    <w:div w:id="1743134877">
                      <w:marLeft w:val="0"/>
                      <w:marRight w:val="0"/>
                      <w:marTop w:val="240"/>
                      <w:marBottom w:val="120"/>
                      <w:divBdr>
                        <w:top w:val="none" w:sz="0" w:space="0" w:color="auto"/>
                        <w:left w:val="none" w:sz="0" w:space="0" w:color="auto"/>
                        <w:bottom w:val="none" w:sz="0" w:space="0" w:color="auto"/>
                        <w:right w:val="none" w:sz="0" w:space="0" w:color="auto"/>
                      </w:divBdr>
                    </w:div>
                    <w:div w:id="292954552">
                      <w:marLeft w:val="0"/>
                      <w:marRight w:val="0"/>
                      <w:marTop w:val="240"/>
                      <w:marBottom w:val="120"/>
                      <w:divBdr>
                        <w:top w:val="none" w:sz="0" w:space="0" w:color="auto"/>
                        <w:left w:val="none" w:sz="0" w:space="0" w:color="auto"/>
                        <w:bottom w:val="none" w:sz="0" w:space="0" w:color="auto"/>
                        <w:right w:val="none" w:sz="0" w:space="0" w:color="auto"/>
                      </w:divBdr>
                    </w:div>
                    <w:div w:id="346178306">
                      <w:marLeft w:val="0"/>
                      <w:marRight w:val="0"/>
                      <w:marTop w:val="0"/>
                      <w:marBottom w:val="120"/>
                      <w:divBdr>
                        <w:top w:val="none" w:sz="0" w:space="0" w:color="auto"/>
                        <w:left w:val="none" w:sz="0" w:space="0" w:color="auto"/>
                        <w:bottom w:val="none" w:sz="0" w:space="0" w:color="auto"/>
                        <w:right w:val="none" w:sz="0" w:space="0" w:color="auto"/>
                      </w:divBdr>
                    </w:div>
                    <w:div w:id="892740776">
                      <w:marLeft w:val="0"/>
                      <w:marRight w:val="0"/>
                      <w:marTop w:val="0"/>
                      <w:marBottom w:val="120"/>
                      <w:divBdr>
                        <w:top w:val="none" w:sz="0" w:space="0" w:color="auto"/>
                        <w:left w:val="none" w:sz="0" w:space="0" w:color="auto"/>
                        <w:bottom w:val="none" w:sz="0" w:space="0" w:color="auto"/>
                        <w:right w:val="none" w:sz="0" w:space="0" w:color="auto"/>
                      </w:divBdr>
                    </w:div>
                    <w:div w:id="1622954096">
                      <w:marLeft w:val="0"/>
                      <w:marRight w:val="0"/>
                      <w:marTop w:val="0"/>
                      <w:marBottom w:val="120"/>
                      <w:divBdr>
                        <w:top w:val="none" w:sz="0" w:space="0" w:color="auto"/>
                        <w:left w:val="none" w:sz="0" w:space="0" w:color="auto"/>
                        <w:bottom w:val="none" w:sz="0" w:space="0" w:color="auto"/>
                        <w:right w:val="none" w:sz="0" w:space="0" w:color="auto"/>
                      </w:divBdr>
                    </w:div>
                    <w:div w:id="182792892">
                      <w:marLeft w:val="0"/>
                      <w:marRight w:val="0"/>
                      <w:marTop w:val="0"/>
                      <w:marBottom w:val="120"/>
                      <w:divBdr>
                        <w:top w:val="none" w:sz="0" w:space="0" w:color="auto"/>
                        <w:left w:val="none" w:sz="0" w:space="0" w:color="auto"/>
                        <w:bottom w:val="none" w:sz="0" w:space="0" w:color="auto"/>
                        <w:right w:val="none" w:sz="0" w:space="0" w:color="auto"/>
                      </w:divBdr>
                    </w:div>
                    <w:div w:id="1593273778">
                      <w:marLeft w:val="0"/>
                      <w:marRight w:val="0"/>
                      <w:marTop w:val="0"/>
                      <w:marBottom w:val="120"/>
                      <w:divBdr>
                        <w:top w:val="none" w:sz="0" w:space="0" w:color="auto"/>
                        <w:left w:val="none" w:sz="0" w:space="0" w:color="auto"/>
                        <w:bottom w:val="none" w:sz="0" w:space="0" w:color="auto"/>
                        <w:right w:val="none" w:sz="0" w:space="0" w:color="auto"/>
                      </w:divBdr>
                    </w:div>
                    <w:div w:id="1819496843">
                      <w:marLeft w:val="0"/>
                      <w:marRight w:val="0"/>
                      <w:marTop w:val="0"/>
                      <w:marBottom w:val="120"/>
                      <w:divBdr>
                        <w:top w:val="none" w:sz="0" w:space="0" w:color="auto"/>
                        <w:left w:val="none" w:sz="0" w:space="0" w:color="auto"/>
                        <w:bottom w:val="none" w:sz="0" w:space="0" w:color="auto"/>
                        <w:right w:val="none" w:sz="0" w:space="0" w:color="auto"/>
                      </w:divBdr>
                    </w:div>
                    <w:div w:id="1328443522">
                      <w:marLeft w:val="0"/>
                      <w:marRight w:val="0"/>
                      <w:marTop w:val="0"/>
                      <w:marBottom w:val="120"/>
                      <w:divBdr>
                        <w:top w:val="none" w:sz="0" w:space="0" w:color="auto"/>
                        <w:left w:val="none" w:sz="0" w:space="0" w:color="auto"/>
                        <w:bottom w:val="none" w:sz="0" w:space="0" w:color="auto"/>
                        <w:right w:val="none" w:sz="0" w:space="0" w:color="auto"/>
                      </w:divBdr>
                    </w:div>
                    <w:div w:id="1140926105">
                      <w:marLeft w:val="0"/>
                      <w:marRight w:val="0"/>
                      <w:marTop w:val="0"/>
                      <w:marBottom w:val="120"/>
                      <w:divBdr>
                        <w:top w:val="none" w:sz="0" w:space="0" w:color="auto"/>
                        <w:left w:val="none" w:sz="0" w:space="0" w:color="auto"/>
                        <w:bottom w:val="none" w:sz="0" w:space="0" w:color="auto"/>
                        <w:right w:val="none" w:sz="0" w:space="0" w:color="auto"/>
                      </w:divBdr>
                    </w:div>
                    <w:div w:id="1086414285">
                      <w:marLeft w:val="0"/>
                      <w:marRight w:val="0"/>
                      <w:marTop w:val="0"/>
                      <w:marBottom w:val="120"/>
                      <w:divBdr>
                        <w:top w:val="none" w:sz="0" w:space="0" w:color="auto"/>
                        <w:left w:val="none" w:sz="0" w:space="0" w:color="auto"/>
                        <w:bottom w:val="none" w:sz="0" w:space="0" w:color="auto"/>
                        <w:right w:val="none" w:sz="0" w:space="0" w:color="auto"/>
                      </w:divBdr>
                    </w:div>
                    <w:div w:id="1589651513">
                      <w:marLeft w:val="0"/>
                      <w:marRight w:val="0"/>
                      <w:marTop w:val="240"/>
                      <w:marBottom w:val="120"/>
                      <w:divBdr>
                        <w:top w:val="none" w:sz="0" w:space="0" w:color="auto"/>
                        <w:left w:val="none" w:sz="0" w:space="0" w:color="auto"/>
                        <w:bottom w:val="none" w:sz="0" w:space="0" w:color="auto"/>
                        <w:right w:val="none" w:sz="0" w:space="0" w:color="auto"/>
                      </w:divBdr>
                    </w:div>
                    <w:div w:id="479620465">
                      <w:marLeft w:val="0"/>
                      <w:marRight w:val="0"/>
                      <w:marTop w:val="0"/>
                      <w:marBottom w:val="120"/>
                      <w:divBdr>
                        <w:top w:val="none" w:sz="0" w:space="0" w:color="auto"/>
                        <w:left w:val="none" w:sz="0" w:space="0" w:color="auto"/>
                        <w:bottom w:val="none" w:sz="0" w:space="0" w:color="auto"/>
                        <w:right w:val="none" w:sz="0" w:space="0" w:color="auto"/>
                      </w:divBdr>
                    </w:div>
                    <w:div w:id="983508233">
                      <w:marLeft w:val="0"/>
                      <w:marRight w:val="0"/>
                      <w:marTop w:val="0"/>
                      <w:marBottom w:val="120"/>
                      <w:divBdr>
                        <w:top w:val="none" w:sz="0" w:space="0" w:color="auto"/>
                        <w:left w:val="none" w:sz="0" w:space="0" w:color="auto"/>
                        <w:bottom w:val="none" w:sz="0" w:space="0" w:color="auto"/>
                        <w:right w:val="none" w:sz="0" w:space="0" w:color="auto"/>
                      </w:divBdr>
                    </w:div>
                    <w:div w:id="1489633586">
                      <w:marLeft w:val="0"/>
                      <w:marRight w:val="0"/>
                      <w:marTop w:val="240"/>
                      <w:marBottom w:val="120"/>
                      <w:divBdr>
                        <w:top w:val="none" w:sz="0" w:space="0" w:color="auto"/>
                        <w:left w:val="none" w:sz="0" w:space="0" w:color="auto"/>
                        <w:bottom w:val="none" w:sz="0" w:space="0" w:color="auto"/>
                        <w:right w:val="none" w:sz="0" w:space="0" w:color="auto"/>
                      </w:divBdr>
                    </w:div>
                    <w:div w:id="1763187116">
                      <w:marLeft w:val="0"/>
                      <w:marRight w:val="0"/>
                      <w:marTop w:val="0"/>
                      <w:marBottom w:val="120"/>
                      <w:divBdr>
                        <w:top w:val="none" w:sz="0" w:space="0" w:color="auto"/>
                        <w:left w:val="none" w:sz="0" w:space="0" w:color="auto"/>
                        <w:bottom w:val="none" w:sz="0" w:space="0" w:color="auto"/>
                        <w:right w:val="none" w:sz="0" w:space="0" w:color="auto"/>
                      </w:divBdr>
                    </w:div>
                    <w:div w:id="746728904">
                      <w:marLeft w:val="0"/>
                      <w:marRight w:val="0"/>
                      <w:marTop w:val="240"/>
                      <w:marBottom w:val="120"/>
                      <w:divBdr>
                        <w:top w:val="none" w:sz="0" w:space="0" w:color="auto"/>
                        <w:left w:val="none" w:sz="0" w:space="0" w:color="auto"/>
                        <w:bottom w:val="none" w:sz="0" w:space="0" w:color="auto"/>
                        <w:right w:val="none" w:sz="0" w:space="0" w:color="auto"/>
                      </w:divBdr>
                    </w:div>
                    <w:div w:id="1731344657">
                      <w:marLeft w:val="0"/>
                      <w:marRight w:val="0"/>
                      <w:marTop w:val="0"/>
                      <w:marBottom w:val="120"/>
                      <w:divBdr>
                        <w:top w:val="none" w:sz="0" w:space="0" w:color="auto"/>
                        <w:left w:val="none" w:sz="0" w:space="0" w:color="auto"/>
                        <w:bottom w:val="none" w:sz="0" w:space="0" w:color="auto"/>
                        <w:right w:val="none" w:sz="0" w:space="0" w:color="auto"/>
                      </w:divBdr>
                    </w:div>
                    <w:div w:id="1263418007">
                      <w:marLeft w:val="0"/>
                      <w:marRight w:val="0"/>
                      <w:marTop w:val="240"/>
                      <w:marBottom w:val="120"/>
                      <w:divBdr>
                        <w:top w:val="none" w:sz="0" w:space="0" w:color="auto"/>
                        <w:left w:val="none" w:sz="0" w:space="0" w:color="auto"/>
                        <w:bottom w:val="none" w:sz="0" w:space="0" w:color="auto"/>
                        <w:right w:val="none" w:sz="0" w:space="0" w:color="auto"/>
                      </w:divBdr>
                    </w:div>
                    <w:div w:id="7871711">
                      <w:marLeft w:val="0"/>
                      <w:marRight w:val="0"/>
                      <w:marTop w:val="240"/>
                      <w:marBottom w:val="120"/>
                      <w:divBdr>
                        <w:top w:val="none" w:sz="0" w:space="0" w:color="auto"/>
                        <w:left w:val="none" w:sz="0" w:space="0" w:color="auto"/>
                        <w:bottom w:val="none" w:sz="0" w:space="0" w:color="auto"/>
                        <w:right w:val="none" w:sz="0" w:space="0" w:color="auto"/>
                      </w:divBdr>
                    </w:div>
                    <w:div w:id="881409060">
                      <w:marLeft w:val="0"/>
                      <w:marRight w:val="0"/>
                      <w:marTop w:val="480"/>
                      <w:marBottom w:val="72"/>
                      <w:divBdr>
                        <w:top w:val="none" w:sz="0" w:space="0" w:color="auto"/>
                        <w:left w:val="none" w:sz="0" w:space="0" w:color="auto"/>
                        <w:bottom w:val="none" w:sz="0" w:space="0" w:color="auto"/>
                        <w:right w:val="none" w:sz="0" w:space="0" w:color="auto"/>
                      </w:divBdr>
                    </w:div>
                    <w:div w:id="12474962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2763" TargetMode="External"/><Relationship Id="rId13" Type="http://schemas.openxmlformats.org/officeDocument/2006/relationships/hyperlink" Target="http://www.uradni-list.si/1/objava.jsp?sop=2020-01-0901" TargetMode="External"/><Relationship Id="rId3" Type="http://schemas.openxmlformats.org/officeDocument/2006/relationships/settings" Target="settings.xml"/><Relationship Id="rId7" Type="http://schemas.openxmlformats.org/officeDocument/2006/relationships/hyperlink" Target="http://www.uradni-list.si/1/objava.jsp?sop=2009-01-3437" TargetMode="External"/><Relationship Id="rId12" Type="http://schemas.openxmlformats.org/officeDocument/2006/relationships/hyperlink" Target="http://www.uradni-list.si/1/objava.jsp?sop=2018-01-13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sop=2008-01-3347" TargetMode="External"/><Relationship Id="rId11" Type="http://schemas.openxmlformats.org/officeDocument/2006/relationships/hyperlink" Target="http://www.uradni-list.si/1/objava.jsp?sop=2018-01-0457" TargetMode="External"/><Relationship Id="rId5" Type="http://schemas.openxmlformats.org/officeDocument/2006/relationships/hyperlink" Target="http://www.uradni-list.si/1/objava.jsp?sop=2007-01-4692" TargetMode="External"/><Relationship Id="rId15" Type="http://schemas.openxmlformats.org/officeDocument/2006/relationships/fontTable" Target="fontTable.xml"/><Relationship Id="rId10" Type="http://schemas.openxmlformats.org/officeDocument/2006/relationships/hyperlink" Target="http://www.uradni-list.si/1/objava.jsp?sop=2015-01-0505"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 Id="rId14" Type="http://schemas.openxmlformats.org/officeDocument/2006/relationships/hyperlink" Target="http://www.uradni-list.si/1/objava.jsp?sop=2020-01-119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3320</Words>
  <Characters>18928</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Sonja</cp:lastModifiedBy>
  <cp:revision>2</cp:revision>
  <dcterms:created xsi:type="dcterms:W3CDTF">2022-03-23T06:59:00Z</dcterms:created>
  <dcterms:modified xsi:type="dcterms:W3CDTF">2022-03-23T06:59:00Z</dcterms:modified>
</cp:coreProperties>
</file>