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17" w:rsidRDefault="005D7817" w:rsidP="005D7817">
      <w:pPr>
        <w:spacing w:line="288" w:lineRule="auto"/>
        <w:jc w:val="both"/>
      </w:pPr>
    </w:p>
    <w:p w:rsidR="00813604" w:rsidRDefault="00813604" w:rsidP="00FD4F6F">
      <w:pPr>
        <w:jc w:val="both"/>
      </w:pPr>
      <w:r>
        <w:t xml:space="preserve">RAZDELILNIK SREDSTEV NA </w:t>
      </w:r>
      <w:r w:rsidRPr="00A678C3">
        <w:t xml:space="preserve"> JAVNEM RAZPISU ZA SOFINANCIRANJE PROGRAMOV IN PROJEKTOV NA PODROČJU</w:t>
      </w:r>
      <w:r>
        <w:t xml:space="preserve"> </w:t>
      </w:r>
      <w:r w:rsidRPr="00A678C3">
        <w:t xml:space="preserve">LJUBITELJSKIH KULTURNIH DEJAVNOSTI V OBČINI GORNJI PETROVCI V LETU </w:t>
      </w:r>
      <w:r>
        <w:t>2022</w:t>
      </w:r>
      <w:r w:rsidR="00FD4F6F">
        <w:t xml:space="preserve"> (</w:t>
      </w:r>
      <w:bookmarkStart w:id="0" w:name="_GoBack"/>
      <w:bookmarkEnd w:id="0"/>
      <w:r w:rsidR="00FD4F6F">
        <w:t>št.</w:t>
      </w:r>
      <w:r w:rsidR="00FD4F6F" w:rsidRPr="00FD4F6F">
        <w:t xml:space="preserve"> </w:t>
      </w:r>
      <w:r w:rsidR="00FD4F6F">
        <w:t>610-0001/2022-3</w:t>
      </w:r>
      <w:r w:rsidR="00FD4F6F">
        <w:t xml:space="preserve"> </w:t>
      </w:r>
      <w:r w:rsidRPr="00A678C3">
        <w:t>Z DNE,</w:t>
      </w:r>
      <w:r>
        <w:t xml:space="preserve"> </w:t>
      </w:r>
      <w:r>
        <w:t>04.04.2022</w:t>
      </w:r>
      <w:r>
        <w:t>)</w:t>
      </w:r>
    </w:p>
    <w:p w:rsidR="005D7817" w:rsidRDefault="005D7817" w:rsidP="005D7817">
      <w:pPr>
        <w:spacing w:line="288" w:lineRule="auto"/>
        <w:jc w:val="both"/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97"/>
        <w:gridCol w:w="1396"/>
        <w:gridCol w:w="1560"/>
        <w:gridCol w:w="1559"/>
        <w:gridCol w:w="1417"/>
        <w:gridCol w:w="1418"/>
        <w:gridCol w:w="1417"/>
        <w:gridCol w:w="1134"/>
        <w:gridCol w:w="1898"/>
      </w:tblGrid>
      <w:tr w:rsidR="005D7817" w:rsidTr="008136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0671BE">
              <w:rPr>
                <w:b/>
              </w:rPr>
              <w:t>Zap</w:t>
            </w:r>
            <w:proofErr w:type="spellEnd"/>
            <w:r w:rsidRPr="000671BE">
              <w:rPr>
                <w:b/>
              </w:rPr>
              <w:t>. št.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Prijavitelj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Pravočasnost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Upravičenost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na</w:t>
            </w:r>
          </w:p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pravilnih obrazcih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Parafiran vzorec</w:t>
            </w:r>
          </w:p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pogodbe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Vloga je popolna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Dopolnitev vloge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7" w:rsidRPr="000A16C7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A16C7">
              <w:rPr>
                <w:b/>
              </w:rPr>
              <w:t>Vrednost točke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Število točk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817" w:rsidRPr="000671BE" w:rsidRDefault="005D7817" w:rsidP="00D71729">
            <w:pPr>
              <w:spacing w:line="288" w:lineRule="auto"/>
              <w:jc w:val="center"/>
              <w:rPr>
                <w:b/>
              </w:rPr>
            </w:pPr>
            <w:r w:rsidRPr="000671BE">
              <w:rPr>
                <w:b/>
              </w:rPr>
              <w:t>Skupna vrednost v EUR</w:t>
            </w:r>
          </w:p>
        </w:tc>
      </w:tr>
      <w:tr w:rsidR="005D7817" w:rsidTr="00813604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LJUDSKI PEVCI IN GODCI TD VRTANEK GORNJI PETROVCI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2.1173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145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:rsidR="005D7817" w:rsidRPr="00920BB9" w:rsidRDefault="005D7817" w:rsidP="00D71729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307,0085</w:t>
            </w:r>
          </w:p>
        </w:tc>
      </w:tr>
      <w:tr w:rsidR="005D7817" w:rsidTr="00813604">
        <w:tc>
          <w:tcPr>
            <w:tcW w:w="675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KUD GORIČKO GORNJI PETROVCI</w:t>
            </w:r>
          </w:p>
        </w:tc>
        <w:tc>
          <w:tcPr>
            <w:tcW w:w="129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96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60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59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8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417" w:type="dxa"/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2.1173</w:t>
            </w:r>
          </w:p>
        </w:tc>
        <w:tc>
          <w:tcPr>
            <w:tcW w:w="1134" w:type="dxa"/>
            <w:shd w:val="clear" w:color="auto" w:fill="auto"/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315</w:t>
            </w:r>
          </w:p>
        </w:tc>
        <w:tc>
          <w:tcPr>
            <w:tcW w:w="1898" w:type="dxa"/>
            <w:shd w:val="clear" w:color="auto" w:fill="auto"/>
          </w:tcPr>
          <w:p w:rsidR="005D7817" w:rsidRPr="00920BB9" w:rsidRDefault="005D7817" w:rsidP="00D71729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666,9495</w:t>
            </w:r>
          </w:p>
        </w:tc>
      </w:tr>
      <w:tr w:rsidR="005D7817" w:rsidTr="00813604">
        <w:tc>
          <w:tcPr>
            <w:tcW w:w="675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OSNOVNA ŠOLA GORNJI PETROVCI</w:t>
            </w:r>
          </w:p>
        </w:tc>
        <w:tc>
          <w:tcPr>
            <w:tcW w:w="129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96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60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59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8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417" w:type="dxa"/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2.1173</w:t>
            </w:r>
          </w:p>
        </w:tc>
        <w:tc>
          <w:tcPr>
            <w:tcW w:w="1134" w:type="dxa"/>
            <w:shd w:val="clear" w:color="auto" w:fill="auto"/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440</w:t>
            </w:r>
          </w:p>
        </w:tc>
        <w:tc>
          <w:tcPr>
            <w:tcW w:w="1898" w:type="dxa"/>
            <w:shd w:val="clear" w:color="auto" w:fill="auto"/>
          </w:tcPr>
          <w:p w:rsidR="005D7817" w:rsidRPr="00920BB9" w:rsidRDefault="005D7817" w:rsidP="00D71729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931,612</w:t>
            </w:r>
          </w:p>
        </w:tc>
      </w:tr>
      <w:tr w:rsidR="005D7817" w:rsidTr="00813604">
        <w:trPr>
          <w:trHeight w:val="710"/>
        </w:trPr>
        <w:tc>
          <w:tcPr>
            <w:tcW w:w="675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MPZ GLORIA GORNJI PETROVCI</w:t>
            </w:r>
          </w:p>
        </w:tc>
        <w:tc>
          <w:tcPr>
            <w:tcW w:w="129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396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60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559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DA</w:t>
            </w:r>
          </w:p>
        </w:tc>
        <w:tc>
          <w:tcPr>
            <w:tcW w:w="1418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NE</w:t>
            </w:r>
          </w:p>
        </w:tc>
        <w:tc>
          <w:tcPr>
            <w:tcW w:w="1417" w:type="dxa"/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2.1173</w:t>
            </w:r>
          </w:p>
        </w:tc>
        <w:tc>
          <w:tcPr>
            <w:tcW w:w="1134" w:type="dxa"/>
            <w:shd w:val="clear" w:color="auto" w:fill="auto"/>
          </w:tcPr>
          <w:p w:rsidR="005D7817" w:rsidRPr="000A16C7" w:rsidRDefault="005D7817" w:rsidP="00D71729">
            <w:pPr>
              <w:spacing w:line="288" w:lineRule="auto"/>
              <w:jc w:val="center"/>
            </w:pPr>
            <w:r>
              <w:t>335</w:t>
            </w:r>
          </w:p>
        </w:tc>
        <w:tc>
          <w:tcPr>
            <w:tcW w:w="1898" w:type="dxa"/>
            <w:shd w:val="clear" w:color="auto" w:fill="auto"/>
          </w:tcPr>
          <w:p w:rsidR="005D7817" w:rsidRPr="00920BB9" w:rsidRDefault="005D7817" w:rsidP="00D71729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709,2955</w:t>
            </w:r>
          </w:p>
        </w:tc>
      </w:tr>
      <w:tr w:rsidR="005D7817" w:rsidTr="00813604">
        <w:trPr>
          <w:trHeight w:val="710"/>
        </w:trPr>
        <w:tc>
          <w:tcPr>
            <w:tcW w:w="675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  <w:r>
              <w:t>SKUPNO</w:t>
            </w:r>
          </w:p>
        </w:tc>
        <w:tc>
          <w:tcPr>
            <w:tcW w:w="129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</w:p>
        </w:tc>
        <w:tc>
          <w:tcPr>
            <w:tcW w:w="1396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</w:pPr>
          </w:p>
        </w:tc>
        <w:tc>
          <w:tcPr>
            <w:tcW w:w="1417" w:type="dxa"/>
          </w:tcPr>
          <w:p w:rsidR="005D7817" w:rsidRPr="00920BB9" w:rsidRDefault="005D7817" w:rsidP="00D71729">
            <w:pPr>
              <w:spacing w:line="288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D7817" w:rsidRPr="00920BB9" w:rsidRDefault="005D7817" w:rsidP="00D71729">
            <w:pPr>
              <w:spacing w:line="288" w:lineRule="auto"/>
              <w:jc w:val="center"/>
              <w:rPr>
                <w:highlight w:val="yellow"/>
              </w:rPr>
            </w:pPr>
          </w:p>
        </w:tc>
        <w:tc>
          <w:tcPr>
            <w:tcW w:w="1898" w:type="dxa"/>
            <w:shd w:val="clear" w:color="auto" w:fill="auto"/>
          </w:tcPr>
          <w:p w:rsidR="005D7817" w:rsidRDefault="005D7817" w:rsidP="00D71729">
            <w:pPr>
              <w:spacing w:line="288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2.614,8655</w:t>
            </w:r>
          </w:p>
        </w:tc>
      </w:tr>
    </w:tbl>
    <w:p w:rsidR="005D7817" w:rsidRDefault="005D7817" w:rsidP="005D7817">
      <w:pPr>
        <w:spacing w:line="288" w:lineRule="auto"/>
        <w:jc w:val="both"/>
      </w:pPr>
    </w:p>
    <w:p w:rsidR="005D7817" w:rsidRDefault="005D7817" w:rsidP="005D7817">
      <w:pPr>
        <w:spacing w:line="288" w:lineRule="auto"/>
        <w:jc w:val="both"/>
      </w:pPr>
    </w:p>
    <w:p w:rsidR="005D7817" w:rsidRPr="00556114" w:rsidRDefault="005D7817" w:rsidP="005D7817">
      <w:pPr>
        <w:spacing w:line="288" w:lineRule="auto"/>
        <w:jc w:val="both"/>
      </w:pPr>
      <w:r w:rsidRPr="008574C4">
        <w:rPr>
          <w:highlight w:val="yellow"/>
        </w:rPr>
        <w:t xml:space="preserve">Vrednost točke=   2.1173 </w:t>
      </w:r>
      <w:proofErr w:type="spellStart"/>
      <w:r w:rsidRPr="008574C4">
        <w:rPr>
          <w:highlight w:val="yellow"/>
        </w:rPr>
        <w:t>eur</w:t>
      </w:r>
      <w:proofErr w:type="spellEnd"/>
    </w:p>
    <w:p w:rsidR="003D1914" w:rsidRDefault="003D1914"/>
    <w:sectPr w:rsidR="003D1914" w:rsidSect="0081360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17"/>
    <w:rsid w:val="003D1914"/>
    <w:rsid w:val="005D7817"/>
    <w:rsid w:val="00813604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2022-05-11T09:57:00Z</dcterms:created>
  <dcterms:modified xsi:type="dcterms:W3CDTF">2022-05-11T10:01:00Z</dcterms:modified>
</cp:coreProperties>
</file>