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6D7DC1" w14:textId="77777777" w:rsidR="00AE0A29" w:rsidRPr="00476BAC" w:rsidRDefault="00AE0A29" w:rsidP="00AE0A29">
      <w:pPr>
        <w:pBdr>
          <w:top w:val="single" w:sz="12" w:space="1" w:color="auto" w:shadow="1"/>
          <w:left w:val="single" w:sz="12" w:space="4" w:color="auto" w:shadow="1"/>
          <w:bottom w:val="single" w:sz="12" w:space="1" w:color="auto" w:shadow="1"/>
          <w:right w:val="single" w:sz="12" w:space="4" w:color="auto" w:shadow="1"/>
        </w:pBdr>
        <w:shd w:val="clear" w:color="auto" w:fill="E0E0E0"/>
        <w:jc w:val="center"/>
        <w:rPr>
          <w:b/>
          <w:sz w:val="26"/>
        </w:rPr>
      </w:pPr>
      <w:r>
        <w:rPr>
          <w:b/>
          <w:sz w:val="26"/>
        </w:rPr>
        <w:t>VZOREC POGODBE</w:t>
      </w:r>
    </w:p>
    <w:p w14:paraId="0E7E07B1" w14:textId="77777777" w:rsidR="00AE0A29" w:rsidRDefault="00AE0A29" w:rsidP="00AE0A29">
      <w:pPr>
        <w:pStyle w:val="Telobesedila2"/>
        <w:rPr>
          <w:b/>
          <w:i/>
          <w:sz w:val="24"/>
        </w:rPr>
      </w:pPr>
    </w:p>
    <w:p w14:paraId="13F9DC15" w14:textId="77777777" w:rsidR="00AE0A29" w:rsidRPr="002A6A4C" w:rsidRDefault="00AE0A29" w:rsidP="00AE0A29">
      <w:pPr>
        <w:jc w:val="both"/>
        <w:rPr>
          <w:b/>
          <w:sz w:val="20"/>
          <w:szCs w:val="20"/>
        </w:rPr>
      </w:pPr>
      <w:r w:rsidRPr="002A6A4C">
        <w:rPr>
          <w:b/>
          <w:sz w:val="20"/>
          <w:szCs w:val="20"/>
        </w:rPr>
        <w:t>OBČINA DOBJE, DOBJE PRI PLANINI 26, 3224 DOBJE PRI PLANINI, ki jo zastopa župan Franc Leskovšek, matična št. 1357409, ID</w:t>
      </w:r>
      <w:r w:rsidRPr="002A6A4C">
        <w:rPr>
          <w:b/>
          <w:bCs/>
          <w:sz w:val="20"/>
          <w:szCs w:val="20"/>
        </w:rPr>
        <w:t xml:space="preserve"> za DDV: SI 22084665 </w:t>
      </w:r>
      <w:r w:rsidRPr="002A6A4C">
        <w:rPr>
          <w:bCs/>
          <w:sz w:val="20"/>
          <w:szCs w:val="20"/>
        </w:rPr>
        <w:t>(v nadaljevanju: Občina)</w:t>
      </w:r>
    </w:p>
    <w:p w14:paraId="737CCFBE" w14:textId="77777777" w:rsidR="00AE0A29" w:rsidRPr="002A6A4C" w:rsidRDefault="00AE0A29" w:rsidP="00AE0A29">
      <w:pPr>
        <w:rPr>
          <w:sz w:val="20"/>
          <w:szCs w:val="20"/>
        </w:rPr>
      </w:pPr>
      <w:r w:rsidRPr="002A6A4C">
        <w:rPr>
          <w:sz w:val="20"/>
          <w:szCs w:val="20"/>
        </w:rPr>
        <w:t>in</w:t>
      </w:r>
    </w:p>
    <w:p w14:paraId="1F2FA9EC" w14:textId="0B54D4A5" w:rsidR="00AE0A29" w:rsidRPr="002A6A4C" w:rsidRDefault="00AE0A29" w:rsidP="00AE0A29">
      <w:pPr>
        <w:autoSpaceDE w:val="0"/>
        <w:autoSpaceDN w:val="0"/>
        <w:adjustRightInd w:val="0"/>
        <w:spacing w:line="288" w:lineRule="auto"/>
        <w:jc w:val="both"/>
        <w:rPr>
          <w:sz w:val="20"/>
          <w:szCs w:val="20"/>
        </w:rPr>
      </w:pPr>
      <w:r w:rsidRPr="002A6A4C">
        <w:rPr>
          <w:b/>
          <w:sz w:val="20"/>
          <w:szCs w:val="20"/>
        </w:rPr>
        <w:t xml:space="preserve">upravičenec </w:t>
      </w:r>
      <w:r w:rsidRPr="002A6A4C">
        <w:rPr>
          <w:sz w:val="20"/>
          <w:szCs w:val="20"/>
        </w:rPr>
        <w:t xml:space="preserve"> </w:t>
      </w:r>
      <w:r w:rsidRPr="002A6A4C">
        <w:rPr>
          <w:b/>
          <w:sz w:val="20"/>
          <w:szCs w:val="20"/>
        </w:rPr>
        <w:t>_______________(naziv), ________________(naslov), 3224 DOBJE PRI PLANINI,</w:t>
      </w:r>
      <w:r w:rsidRPr="002A6A4C">
        <w:rPr>
          <w:sz w:val="20"/>
          <w:szCs w:val="20"/>
        </w:rPr>
        <w:t xml:space="preserve"> </w:t>
      </w:r>
      <w:r w:rsidRPr="002A6A4C">
        <w:rPr>
          <w:sz w:val="20"/>
          <w:szCs w:val="20"/>
        </w:rPr>
        <w:t xml:space="preserve">matična številka: ____________, davčna številka: _______________, ki ga zastopa _____________________________(v nadaljevanju: upravičenec) </w:t>
      </w:r>
    </w:p>
    <w:p w14:paraId="02968D24" w14:textId="77777777" w:rsidR="00AE0A29" w:rsidRPr="002A6A4C" w:rsidRDefault="00AE0A29" w:rsidP="00AE0A29">
      <w:pPr>
        <w:rPr>
          <w:sz w:val="20"/>
          <w:szCs w:val="20"/>
        </w:rPr>
      </w:pPr>
    </w:p>
    <w:p w14:paraId="64B15FB7" w14:textId="77777777" w:rsidR="00AE0A29" w:rsidRPr="002A6A4C" w:rsidRDefault="00AE0A29" w:rsidP="00AE0A29">
      <w:pPr>
        <w:pStyle w:val="Telobesedila2"/>
        <w:jc w:val="both"/>
        <w:rPr>
          <w:spacing w:val="100"/>
          <w:sz w:val="20"/>
        </w:rPr>
      </w:pPr>
      <w:r w:rsidRPr="002A6A4C">
        <w:rPr>
          <w:sz w:val="20"/>
        </w:rPr>
        <w:t xml:space="preserve">sklepata naslednjo </w:t>
      </w:r>
    </w:p>
    <w:p w14:paraId="03B1CDD2" w14:textId="22BA9307" w:rsidR="00AE0A29" w:rsidRPr="002A6A4C" w:rsidRDefault="00AE0A29" w:rsidP="00AE0A29">
      <w:pPr>
        <w:pStyle w:val="Naslov2"/>
        <w:jc w:val="center"/>
        <w:rPr>
          <w:rFonts w:ascii="Times New Roman" w:eastAsia="Times New Roman" w:hAnsi="Times New Roman" w:cs="Times New Roman"/>
          <w:b/>
          <w:caps/>
          <w:color w:val="auto"/>
          <w:sz w:val="20"/>
          <w:szCs w:val="20"/>
        </w:rPr>
      </w:pPr>
      <w:r w:rsidRPr="002A6A4C">
        <w:rPr>
          <w:rFonts w:ascii="Times New Roman" w:eastAsia="Times New Roman" w:hAnsi="Times New Roman" w:cs="Times New Roman"/>
          <w:b/>
          <w:caps/>
          <w:color w:val="auto"/>
          <w:sz w:val="20"/>
          <w:szCs w:val="20"/>
        </w:rPr>
        <w:t>POGODBO</w:t>
      </w:r>
      <w:r w:rsidRPr="002A6A4C">
        <w:rPr>
          <w:rFonts w:ascii="Times New Roman" w:eastAsia="Times New Roman" w:hAnsi="Times New Roman" w:cs="Times New Roman"/>
          <w:b/>
          <w:caps/>
          <w:color w:val="auto"/>
          <w:sz w:val="20"/>
          <w:szCs w:val="20"/>
        </w:rPr>
        <w:t xml:space="preserve"> </w:t>
      </w:r>
      <w:r w:rsidRPr="002A6A4C">
        <w:rPr>
          <w:rFonts w:ascii="Times New Roman" w:eastAsia="Times New Roman" w:hAnsi="Times New Roman" w:cs="Times New Roman"/>
          <w:b/>
          <w:caps/>
          <w:color w:val="auto"/>
          <w:sz w:val="20"/>
          <w:szCs w:val="20"/>
        </w:rPr>
        <w:t>št:_______</w:t>
      </w:r>
      <w:r w:rsidRPr="002A6A4C">
        <w:rPr>
          <w:rFonts w:ascii="Times New Roman" w:eastAsia="Times New Roman" w:hAnsi="Times New Roman" w:cs="Times New Roman"/>
          <w:b/>
          <w:caps/>
          <w:color w:val="auto"/>
          <w:sz w:val="20"/>
          <w:szCs w:val="20"/>
        </w:rPr>
        <w:t>_____</w:t>
      </w:r>
    </w:p>
    <w:p w14:paraId="5731AFB4" w14:textId="77777777" w:rsidR="00AE0A29" w:rsidRPr="002A6A4C" w:rsidRDefault="00AE0A29" w:rsidP="00AE0A29">
      <w:pPr>
        <w:jc w:val="center"/>
        <w:rPr>
          <w:b/>
          <w:caps/>
          <w:sz w:val="20"/>
          <w:szCs w:val="20"/>
        </w:rPr>
      </w:pPr>
    </w:p>
    <w:p w14:paraId="282E71FF" w14:textId="77777777" w:rsidR="00AE0A29" w:rsidRPr="002A6A4C" w:rsidRDefault="00AE0A29" w:rsidP="00AE0A29">
      <w:pPr>
        <w:jc w:val="center"/>
        <w:rPr>
          <w:b/>
          <w:caps/>
          <w:sz w:val="20"/>
          <w:szCs w:val="20"/>
        </w:rPr>
      </w:pPr>
      <w:r w:rsidRPr="002A6A4C">
        <w:rPr>
          <w:b/>
          <w:caps/>
          <w:sz w:val="20"/>
          <w:szCs w:val="20"/>
        </w:rPr>
        <w:t xml:space="preserve">o SOFINANCIRANJU  ŠPORTNIH PROGRAMOV </w:t>
      </w:r>
    </w:p>
    <w:p w14:paraId="18D802CE" w14:textId="2D7BEF5B" w:rsidR="00AE0A29" w:rsidRPr="002A6A4C" w:rsidRDefault="00AE0A29" w:rsidP="00AE0A29">
      <w:pPr>
        <w:jc w:val="center"/>
        <w:rPr>
          <w:b/>
          <w:sz w:val="20"/>
          <w:szCs w:val="20"/>
        </w:rPr>
      </w:pPr>
      <w:r w:rsidRPr="002A6A4C">
        <w:rPr>
          <w:b/>
          <w:caps/>
          <w:sz w:val="20"/>
          <w:szCs w:val="20"/>
        </w:rPr>
        <w:t>S STRANI OBČINE DOBJE V LETU 202</w:t>
      </w:r>
      <w:r w:rsidRPr="002A6A4C">
        <w:rPr>
          <w:b/>
          <w:caps/>
          <w:sz w:val="20"/>
          <w:szCs w:val="20"/>
        </w:rPr>
        <w:t>4</w:t>
      </w:r>
    </w:p>
    <w:p w14:paraId="31F05109" w14:textId="77777777" w:rsidR="00AE0A29" w:rsidRPr="002A6A4C" w:rsidRDefault="00AE0A29" w:rsidP="00AE0A29">
      <w:pPr>
        <w:rPr>
          <w:sz w:val="20"/>
          <w:szCs w:val="20"/>
        </w:rPr>
      </w:pPr>
    </w:p>
    <w:p w14:paraId="6B618296" w14:textId="77777777" w:rsidR="00AE0A29" w:rsidRPr="002A6A4C" w:rsidRDefault="00AE0A29" w:rsidP="00AE0A29">
      <w:pPr>
        <w:rPr>
          <w:sz w:val="20"/>
          <w:szCs w:val="20"/>
          <w:u w:val="single"/>
        </w:rPr>
      </w:pPr>
    </w:p>
    <w:p w14:paraId="16DB96CD" w14:textId="77777777" w:rsidR="00AE0A29" w:rsidRPr="002A6A4C" w:rsidRDefault="00AE0A29" w:rsidP="00AE0A29">
      <w:pPr>
        <w:numPr>
          <w:ilvl w:val="0"/>
          <w:numId w:val="1"/>
        </w:numPr>
        <w:jc w:val="center"/>
        <w:rPr>
          <w:b/>
          <w:sz w:val="20"/>
          <w:szCs w:val="20"/>
        </w:rPr>
      </w:pPr>
      <w:r w:rsidRPr="002A6A4C">
        <w:rPr>
          <w:b/>
          <w:sz w:val="20"/>
          <w:szCs w:val="20"/>
        </w:rPr>
        <w:t>člen</w:t>
      </w:r>
    </w:p>
    <w:p w14:paraId="0134F5F1" w14:textId="77777777" w:rsidR="00AE0A29" w:rsidRPr="002A6A4C" w:rsidRDefault="00AE0A29" w:rsidP="00AE0A29">
      <w:pPr>
        <w:rPr>
          <w:sz w:val="20"/>
          <w:szCs w:val="20"/>
        </w:rPr>
      </w:pPr>
      <w:r w:rsidRPr="002A6A4C">
        <w:rPr>
          <w:sz w:val="20"/>
          <w:szCs w:val="20"/>
        </w:rPr>
        <w:t>Pogodbeni stranki ugotavljata:</w:t>
      </w:r>
    </w:p>
    <w:p w14:paraId="67CBCC41" w14:textId="45832D7B" w:rsidR="00AE0A29" w:rsidRPr="002A6A4C" w:rsidRDefault="00AE0A29" w:rsidP="00AE0A29">
      <w:pPr>
        <w:rPr>
          <w:sz w:val="20"/>
          <w:szCs w:val="20"/>
        </w:rPr>
      </w:pPr>
      <w:r w:rsidRPr="002A6A4C">
        <w:rPr>
          <w:sz w:val="20"/>
          <w:szCs w:val="20"/>
        </w:rPr>
        <w:t>• da je bil dne 2</w:t>
      </w:r>
      <w:r w:rsidRPr="002A6A4C">
        <w:rPr>
          <w:sz w:val="20"/>
          <w:szCs w:val="20"/>
        </w:rPr>
        <w:t>6</w:t>
      </w:r>
      <w:r w:rsidRPr="002A6A4C">
        <w:rPr>
          <w:sz w:val="20"/>
          <w:szCs w:val="20"/>
        </w:rPr>
        <w:t xml:space="preserve">. </w:t>
      </w:r>
      <w:r w:rsidRPr="002A6A4C">
        <w:rPr>
          <w:sz w:val="20"/>
          <w:szCs w:val="20"/>
        </w:rPr>
        <w:t>6</w:t>
      </w:r>
      <w:r w:rsidRPr="002A6A4C">
        <w:rPr>
          <w:sz w:val="20"/>
          <w:szCs w:val="20"/>
        </w:rPr>
        <w:t>. 202</w:t>
      </w:r>
      <w:r w:rsidRPr="002A6A4C">
        <w:rPr>
          <w:sz w:val="20"/>
          <w:szCs w:val="20"/>
        </w:rPr>
        <w:t>4</w:t>
      </w:r>
      <w:r w:rsidRPr="002A6A4C">
        <w:rPr>
          <w:sz w:val="20"/>
          <w:szCs w:val="20"/>
        </w:rPr>
        <w:t xml:space="preserve"> na spletni strani Občine Dobje in v Uradnem listu RS objavljen Javni razpis za sofinanciranje </w:t>
      </w:r>
      <w:r w:rsidRPr="002A6A4C">
        <w:rPr>
          <w:sz w:val="20"/>
          <w:szCs w:val="20"/>
        </w:rPr>
        <w:t>letnega programa športa v Občini Dobje za leto 2024</w:t>
      </w:r>
      <w:r w:rsidRPr="002A6A4C">
        <w:rPr>
          <w:sz w:val="20"/>
          <w:szCs w:val="20"/>
        </w:rPr>
        <w:t>,</w:t>
      </w:r>
    </w:p>
    <w:p w14:paraId="1067D22D" w14:textId="54BE2C1B" w:rsidR="00AE0A29" w:rsidRPr="002A6A4C" w:rsidRDefault="00AE0A29" w:rsidP="00AE0A29">
      <w:pPr>
        <w:pStyle w:val="Telobesedila2"/>
        <w:jc w:val="both"/>
        <w:rPr>
          <w:sz w:val="20"/>
        </w:rPr>
      </w:pPr>
      <w:r w:rsidRPr="002A6A4C">
        <w:rPr>
          <w:sz w:val="20"/>
        </w:rPr>
        <w:t xml:space="preserve">• da se je upravičenec prijavil na javni razpis s pravočasno in popolno vlogo, ki jo je ob sodelovanju občinske uprave obravnavala Komisija </w:t>
      </w:r>
      <w:r w:rsidRPr="002A6A4C">
        <w:rPr>
          <w:sz w:val="20"/>
        </w:rPr>
        <w:t xml:space="preserve">za izvedbo javnega razpisa (v nadaljevanju komisija) </w:t>
      </w:r>
      <w:r w:rsidRPr="002A6A4C">
        <w:rPr>
          <w:sz w:val="20"/>
        </w:rPr>
        <w:t>in da je bil izbran za izvajanje programov športa za leto 202</w:t>
      </w:r>
      <w:r w:rsidRPr="002A6A4C">
        <w:rPr>
          <w:sz w:val="20"/>
        </w:rPr>
        <w:t>4</w:t>
      </w:r>
      <w:r w:rsidRPr="002A6A4C">
        <w:rPr>
          <w:sz w:val="20"/>
        </w:rPr>
        <w:t>,</w:t>
      </w:r>
    </w:p>
    <w:p w14:paraId="79F6D140" w14:textId="57D9627C" w:rsidR="00AE0A29" w:rsidRPr="002A6A4C" w:rsidRDefault="00AE0A29" w:rsidP="00AE0A29">
      <w:pPr>
        <w:rPr>
          <w:bCs/>
          <w:sz w:val="20"/>
          <w:szCs w:val="20"/>
        </w:rPr>
      </w:pPr>
      <w:r w:rsidRPr="002A6A4C">
        <w:rPr>
          <w:sz w:val="20"/>
          <w:szCs w:val="20"/>
        </w:rPr>
        <w:t>• da je Občina Dobje na podlagi predloga upravičencev za dodelitev finančnih sredstev, ki ga je ob sodelovanju občinske uprave pripravila</w:t>
      </w:r>
      <w:r w:rsidRPr="002A6A4C">
        <w:rPr>
          <w:sz w:val="20"/>
          <w:szCs w:val="20"/>
        </w:rPr>
        <w:t xml:space="preserve"> in potrdila</w:t>
      </w:r>
      <w:r w:rsidRPr="002A6A4C">
        <w:rPr>
          <w:sz w:val="20"/>
          <w:szCs w:val="20"/>
        </w:rPr>
        <w:t xml:space="preserve"> </w:t>
      </w:r>
      <w:r w:rsidRPr="002A6A4C">
        <w:rPr>
          <w:sz w:val="20"/>
          <w:szCs w:val="20"/>
        </w:rPr>
        <w:t>komisija</w:t>
      </w:r>
      <w:r w:rsidRPr="002A6A4C">
        <w:rPr>
          <w:sz w:val="20"/>
          <w:szCs w:val="20"/>
        </w:rPr>
        <w:t>, upravičenca o izidu razpisa obvestila z odločbo številka _____________,</w:t>
      </w:r>
      <w:r w:rsidRPr="002A6A4C">
        <w:rPr>
          <w:sz w:val="20"/>
          <w:szCs w:val="20"/>
        </w:rPr>
        <w:t xml:space="preserve"> in</w:t>
      </w:r>
      <w:r w:rsidRPr="002A6A4C">
        <w:rPr>
          <w:sz w:val="20"/>
          <w:szCs w:val="20"/>
        </w:rPr>
        <w:t xml:space="preserve"> upravičencu odobrila sredstva v višini bruto ___________ </w:t>
      </w:r>
      <w:r w:rsidRPr="002A6A4C">
        <w:rPr>
          <w:bCs/>
          <w:sz w:val="20"/>
          <w:szCs w:val="20"/>
        </w:rPr>
        <w:t>EUR, in sicer za namene ____________(se naštejejo nameni).</w:t>
      </w:r>
    </w:p>
    <w:p w14:paraId="0CC67A57" w14:textId="77777777" w:rsidR="00AE0A29" w:rsidRPr="002A6A4C" w:rsidRDefault="00AE0A29" w:rsidP="00AE0A29">
      <w:pPr>
        <w:tabs>
          <w:tab w:val="left" w:pos="5940"/>
        </w:tabs>
        <w:rPr>
          <w:color w:val="000000"/>
          <w:sz w:val="20"/>
          <w:szCs w:val="20"/>
        </w:rPr>
      </w:pPr>
    </w:p>
    <w:p w14:paraId="35501946" w14:textId="77777777" w:rsidR="00AE0A29" w:rsidRPr="002A6A4C" w:rsidRDefault="00AE0A29" w:rsidP="00AE0A29">
      <w:pPr>
        <w:numPr>
          <w:ilvl w:val="0"/>
          <w:numId w:val="1"/>
        </w:numPr>
        <w:jc w:val="center"/>
        <w:rPr>
          <w:b/>
          <w:sz w:val="20"/>
          <w:szCs w:val="20"/>
        </w:rPr>
      </w:pPr>
      <w:r w:rsidRPr="002A6A4C">
        <w:rPr>
          <w:b/>
          <w:sz w:val="20"/>
          <w:szCs w:val="20"/>
        </w:rPr>
        <w:t>člen</w:t>
      </w:r>
    </w:p>
    <w:p w14:paraId="5CE658B6" w14:textId="38DE1122" w:rsidR="00AE0A29" w:rsidRPr="002A6A4C" w:rsidRDefault="00AE0A29" w:rsidP="00AE0A29">
      <w:pPr>
        <w:rPr>
          <w:sz w:val="20"/>
          <w:szCs w:val="20"/>
        </w:rPr>
      </w:pPr>
      <w:r w:rsidRPr="002A6A4C">
        <w:rPr>
          <w:sz w:val="20"/>
          <w:szCs w:val="20"/>
        </w:rPr>
        <w:t>Predmet sofinanciranja v letu 202</w:t>
      </w:r>
      <w:r w:rsidRPr="002A6A4C">
        <w:rPr>
          <w:sz w:val="20"/>
          <w:szCs w:val="20"/>
        </w:rPr>
        <w:t>4</w:t>
      </w:r>
      <w:r w:rsidRPr="002A6A4C">
        <w:rPr>
          <w:sz w:val="20"/>
          <w:szCs w:val="20"/>
        </w:rPr>
        <w:t xml:space="preserve"> </w:t>
      </w:r>
      <w:r w:rsidRPr="002A6A4C">
        <w:rPr>
          <w:sz w:val="20"/>
          <w:szCs w:val="20"/>
          <w:u w:val="single"/>
        </w:rPr>
        <w:t>_____________________</w:t>
      </w:r>
      <w:r w:rsidRPr="002A6A4C">
        <w:rPr>
          <w:sz w:val="20"/>
          <w:szCs w:val="20"/>
        </w:rPr>
        <w:t>v skupni višini največ ______ EUR</w:t>
      </w:r>
      <w:r w:rsidRPr="002A6A4C">
        <w:rPr>
          <w:b/>
          <w:sz w:val="20"/>
          <w:szCs w:val="20"/>
        </w:rPr>
        <w:t>,</w:t>
      </w:r>
      <w:r w:rsidRPr="002A6A4C">
        <w:rPr>
          <w:sz w:val="20"/>
          <w:szCs w:val="20"/>
        </w:rPr>
        <w:t xml:space="preserve"> v okviru katerega so upravičeni stroški: </w:t>
      </w:r>
    </w:p>
    <w:p w14:paraId="0BE6267F" w14:textId="77777777" w:rsidR="00AE0A29" w:rsidRPr="002A6A4C" w:rsidRDefault="00AE0A29" w:rsidP="00AE0A29">
      <w:pPr>
        <w:numPr>
          <w:ilvl w:val="0"/>
          <w:numId w:val="2"/>
        </w:numPr>
        <w:rPr>
          <w:sz w:val="20"/>
          <w:szCs w:val="20"/>
        </w:rPr>
      </w:pPr>
      <w:r w:rsidRPr="002A6A4C">
        <w:rPr>
          <w:sz w:val="20"/>
          <w:szCs w:val="20"/>
        </w:rPr>
        <w:t>_____________________.</w:t>
      </w:r>
    </w:p>
    <w:p w14:paraId="175F8A97" w14:textId="77777777" w:rsidR="00AE0A29" w:rsidRPr="002A6A4C" w:rsidRDefault="00AE0A29" w:rsidP="00AE0A29">
      <w:pPr>
        <w:rPr>
          <w:sz w:val="20"/>
          <w:szCs w:val="20"/>
        </w:rPr>
      </w:pPr>
    </w:p>
    <w:p w14:paraId="47547C07" w14:textId="6028C698" w:rsidR="00AE0A29" w:rsidRPr="002A6A4C" w:rsidRDefault="00AE0A29" w:rsidP="00AE0A29">
      <w:pPr>
        <w:rPr>
          <w:sz w:val="20"/>
          <w:szCs w:val="20"/>
        </w:rPr>
      </w:pPr>
      <w:r w:rsidRPr="002A6A4C">
        <w:rPr>
          <w:sz w:val="20"/>
          <w:szCs w:val="20"/>
        </w:rPr>
        <w:t>Sredstva  se prejemniku dodelijo iz proračuna Občine Dobje za leto 202</w:t>
      </w:r>
      <w:r w:rsidRPr="002A6A4C">
        <w:rPr>
          <w:sz w:val="20"/>
          <w:szCs w:val="20"/>
        </w:rPr>
        <w:t>4</w:t>
      </w:r>
      <w:r w:rsidRPr="002A6A4C">
        <w:rPr>
          <w:sz w:val="20"/>
          <w:szCs w:val="20"/>
        </w:rPr>
        <w:t xml:space="preserve">. </w:t>
      </w:r>
    </w:p>
    <w:p w14:paraId="0F26E2BA" w14:textId="77777777" w:rsidR="00AE0A29" w:rsidRPr="002A6A4C" w:rsidRDefault="00AE0A29" w:rsidP="00AE0A29">
      <w:pPr>
        <w:ind w:left="360"/>
        <w:rPr>
          <w:b/>
          <w:sz w:val="20"/>
          <w:szCs w:val="20"/>
        </w:rPr>
      </w:pPr>
    </w:p>
    <w:p w14:paraId="61D4A64D" w14:textId="77777777" w:rsidR="00AE0A29" w:rsidRPr="002A6A4C" w:rsidRDefault="00AE0A29" w:rsidP="00AE0A29">
      <w:pPr>
        <w:numPr>
          <w:ilvl w:val="0"/>
          <w:numId w:val="1"/>
        </w:numPr>
        <w:jc w:val="center"/>
        <w:rPr>
          <w:b/>
          <w:sz w:val="20"/>
          <w:szCs w:val="20"/>
        </w:rPr>
      </w:pPr>
      <w:r w:rsidRPr="002A6A4C">
        <w:rPr>
          <w:b/>
          <w:sz w:val="20"/>
          <w:szCs w:val="20"/>
        </w:rPr>
        <w:t>člen</w:t>
      </w:r>
    </w:p>
    <w:p w14:paraId="35FCC2AC" w14:textId="77777777" w:rsidR="00AE0A29" w:rsidRPr="002A6A4C" w:rsidRDefault="00AE0A29" w:rsidP="00AE0A29">
      <w:pPr>
        <w:pStyle w:val="Telobesedila2"/>
        <w:jc w:val="both"/>
        <w:rPr>
          <w:sz w:val="20"/>
        </w:rPr>
      </w:pPr>
      <w:r w:rsidRPr="002A6A4C">
        <w:rPr>
          <w:sz w:val="20"/>
        </w:rPr>
        <w:t>Občina bo sredstva iz 1. člena te pogodbe nakazala na podlagi predložitve zahtevka za izplačilo sredstev, kateremu je priloženo poročilo o izvedbi in dokazilo o izvedbi programa, računi oziroma dokumentacija glede na posamezen namen oz. vsebino programa, ki je predmet sofinanciranja z dokazilom o plačilu obveznosti. Upravičenec lahko posreduje Občini Dobje delne zahtevke sproti ali pa končni zahtevek.</w:t>
      </w:r>
    </w:p>
    <w:p w14:paraId="3CC50D23" w14:textId="77777777" w:rsidR="00AE0A29" w:rsidRPr="002A6A4C" w:rsidRDefault="00AE0A29" w:rsidP="00AE0A29">
      <w:pPr>
        <w:pStyle w:val="Telobesedila2"/>
        <w:jc w:val="both"/>
        <w:rPr>
          <w:sz w:val="20"/>
        </w:rPr>
      </w:pPr>
    </w:p>
    <w:p w14:paraId="6E95CA95" w14:textId="77777777" w:rsidR="00AE0A29" w:rsidRPr="002A6A4C" w:rsidRDefault="00AE0A29" w:rsidP="00AE0A29">
      <w:pPr>
        <w:pStyle w:val="Telobesedila2"/>
        <w:jc w:val="both"/>
        <w:rPr>
          <w:sz w:val="20"/>
        </w:rPr>
      </w:pPr>
      <w:r w:rsidRPr="002A6A4C">
        <w:rPr>
          <w:sz w:val="20"/>
        </w:rPr>
        <w:t>Računi se morajo nanašati na v prijavi navedene pričakovane odhodke in v pogodbi priznane upravičene stroške, ki so predmet sofinanciranja. Vsak zahtevek za dokončan program oz. projekt mora imeti razčlenjeno zaprto finančno konstrukcijo po posameznih virih financiranja (z navedbo, koliko sofinancira občina, koliko člani društva in koliko znašajo morebitna druga javna ali sponzorska sredstva) na prihodkovni in odhodkovni strani.</w:t>
      </w:r>
    </w:p>
    <w:p w14:paraId="0389B24A" w14:textId="77777777" w:rsidR="00AE0A29" w:rsidRPr="002A6A4C" w:rsidRDefault="00AE0A29" w:rsidP="00AE0A29">
      <w:pPr>
        <w:rPr>
          <w:b/>
          <w:sz w:val="20"/>
          <w:szCs w:val="20"/>
        </w:rPr>
      </w:pPr>
    </w:p>
    <w:p w14:paraId="5489739C" w14:textId="77777777" w:rsidR="00AE0A29" w:rsidRPr="002A6A4C" w:rsidRDefault="00AE0A29" w:rsidP="00AE0A29">
      <w:pPr>
        <w:jc w:val="both"/>
        <w:rPr>
          <w:sz w:val="20"/>
          <w:szCs w:val="20"/>
        </w:rPr>
      </w:pPr>
      <w:r w:rsidRPr="002A6A4C">
        <w:rPr>
          <w:sz w:val="20"/>
          <w:szCs w:val="20"/>
        </w:rPr>
        <w:t>Občina se obveže, da bo sredstva iz 1. člena te pogodbe (podrobneje razčlenjena v 2. členu te pogodbe) nakazala v skladu s proračunskimi možnostmi, na transakcijski račun prejemnika številka: ___________________, odprt pri ________________.</w:t>
      </w:r>
    </w:p>
    <w:p w14:paraId="38250063" w14:textId="77777777" w:rsidR="00AE0A29" w:rsidRPr="002A6A4C" w:rsidRDefault="00AE0A29" w:rsidP="00AE0A29">
      <w:pPr>
        <w:rPr>
          <w:sz w:val="20"/>
          <w:szCs w:val="20"/>
        </w:rPr>
      </w:pPr>
    </w:p>
    <w:p w14:paraId="7E8CB233" w14:textId="77777777" w:rsidR="00AE0A29" w:rsidRPr="002A6A4C" w:rsidRDefault="00AE0A29" w:rsidP="00AE0A29">
      <w:pPr>
        <w:rPr>
          <w:sz w:val="20"/>
          <w:szCs w:val="20"/>
        </w:rPr>
      </w:pPr>
    </w:p>
    <w:p w14:paraId="769D3F5E" w14:textId="77777777" w:rsidR="00AE0A29" w:rsidRPr="002A6A4C" w:rsidRDefault="00AE0A29" w:rsidP="00AE0A29">
      <w:pPr>
        <w:numPr>
          <w:ilvl w:val="0"/>
          <w:numId w:val="1"/>
        </w:numPr>
        <w:jc w:val="center"/>
        <w:rPr>
          <w:b/>
          <w:sz w:val="20"/>
          <w:szCs w:val="20"/>
        </w:rPr>
      </w:pPr>
      <w:r w:rsidRPr="002A6A4C">
        <w:rPr>
          <w:b/>
          <w:sz w:val="20"/>
          <w:szCs w:val="20"/>
        </w:rPr>
        <w:t>člen</w:t>
      </w:r>
    </w:p>
    <w:p w14:paraId="0994E845" w14:textId="77777777" w:rsidR="00AE0A29" w:rsidRPr="002A6A4C" w:rsidRDefault="00AE0A29" w:rsidP="00AE0A29">
      <w:pPr>
        <w:rPr>
          <w:sz w:val="20"/>
          <w:szCs w:val="20"/>
        </w:rPr>
      </w:pPr>
      <w:r w:rsidRPr="002A6A4C">
        <w:rPr>
          <w:sz w:val="20"/>
          <w:szCs w:val="20"/>
        </w:rPr>
        <w:t>Upravičenec se zavezuje:</w:t>
      </w:r>
    </w:p>
    <w:p w14:paraId="309F60EE" w14:textId="77777777" w:rsidR="00AE0A29" w:rsidRPr="002A6A4C" w:rsidRDefault="00AE0A29" w:rsidP="00AE0A29">
      <w:pPr>
        <w:numPr>
          <w:ilvl w:val="0"/>
          <w:numId w:val="3"/>
        </w:numPr>
        <w:tabs>
          <w:tab w:val="num" w:pos="720"/>
        </w:tabs>
        <w:ind w:left="720"/>
        <w:jc w:val="both"/>
        <w:rPr>
          <w:sz w:val="20"/>
          <w:szCs w:val="20"/>
        </w:rPr>
      </w:pPr>
      <w:r w:rsidRPr="002A6A4C">
        <w:rPr>
          <w:sz w:val="20"/>
          <w:szCs w:val="20"/>
        </w:rPr>
        <w:t>da bo ravnal kot dober gospodar in sredstva uporabil z namenom dodelitve sredstev;</w:t>
      </w:r>
    </w:p>
    <w:p w14:paraId="6D565756" w14:textId="77777777" w:rsidR="00AE0A29" w:rsidRPr="002A6A4C" w:rsidRDefault="00AE0A29" w:rsidP="00AE0A29">
      <w:pPr>
        <w:numPr>
          <w:ilvl w:val="0"/>
          <w:numId w:val="3"/>
        </w:numPr>
        <w:tabs>
          <w:tab w:val="num" w:pos="720"/>
        </w:tabs>
        <w:ind w:left="720"/>
        <w:jc w:val="both"/>
        <w:rPr>
          <w:sz w:val="20"/>
          <w:szCs w:val="20"/>
        </w:rPr>
      </w:pPr>
      <w:r w:rsidRPr="002A6A4C">
        <w:rPr>
          <w:sz w:val="20"/>
          <w:szCs w:val="20"/>
        </w:rPr>
        <w:t>da bo za program vodil predpisano dokumentacijo in jo bo hranil še najmanj 5 let po izplačilu sredstev s strani občine,</w:t>
      </w:r>
    </w:p>
    <w:p w14:paraId="24616605" w14:textId="7CEC0192" w:rsidR="00AE0A29" w:rsidRPr="002A6A4C" w:rsidRDefault="00AE0A29" w:rsidP="00AE0A29">
      <w:pPr>
        <w:numPr>
          <w:ilvl w:val="0"/>
          <w:numId w:val="3"/>
        </w:numPr>
        <w:tabs>
          <w:tab w:val="num" w:pos="720"/>
        </w:tabs>
        <w:ind w:left="720"/>
        <w:jc w:val="both"/>
        <w:rPr>
          <w:sz w:val="20"/>
          <w:szCs w:val="20"/>
        </w:rPr>
      </w:pPr>
      <w:r w:rsidRPr="002A6A4C">
        <w:rPr>
          <w:color w:val="000000"/>
          <w:sz w:val="20"/>
          <w:szCs w:val="20"/>
        </w:rPr>
        <w:t xml:space="preserve">da bo program zaključen pred predložitvijo zahtevka za izplačilo sredstev oz. najkasneje do </w:t>
      </w:r>
      <w:r w:rsidR="002A6A4C">
        <w:rPr>
          <w:color w:val="000000"/>
          <w:sz w:val="20"/>
          <w:szCs w:val="20"/>
        </w:rPr>
        <w:t>20</w:t>
      </w:r>
      <w:r w:rsidRPr="002A6A4C">
        <w:rPr>
          <w:color w:val="000000"/>
          <w:sz w:val="20"/>
          <w:szCs w:val="20"/>
        </w:rPr>
        <w:t>. 12. 202</w:t>
      </w:r>
      <w:r w:rsidR="002A6A4C">
        <w:rPr>
          <w:color w:val="000000"/>
          <w:sz w:val="20"/>
          <w:szCs w:val="20"/>
        </w:rPr>
        <w:t>4</w:t>
      </w:r>
      <w:r w:rsidRPr="002A6A4C">
        <w:rPr>
          <w:color w:val="000000"/>
          <w:sz w:val="20"/>
          <w:szCs w:val="20"/>
        </w:rPr>
        <w:t>,</w:t>
      </w:r>
    </w:p>
    <w:p w14:paraId="47939752" w14:textId="0F5BF0C5" w:rsidR="00AE0A29" w:rsidRPr="002A6A4C" w:rsidRDefault="00AE0A29" w:rsidP="00AE0A29">
      <w:pPr>
        <w:numPr>
          <w:ilvl w:val="0"/>
          <w:numId w:val="3"/>
        </w:numPr>
        <w:tabs>
          <w:tab w:val="num" w:pos="720"/>
        </w:tabs>
        <w:ind w:left="720"/>
        <w:jc w:val="both"/>
        <w:rPr>
          <w:sz w:val="20"/>
          <w:szCs w:val="20"/>
        </w:rPr>
      </w:pPr>
      <w:r w:rsidRPr="002A6A4C">
        <w:rPr>
          <w:sz w:val="20"/>
          <w:szCs w:val="20"/>
        </w:rPr>
        <w:lastRenderedPageBreak/>
        <w:t xml:space="preserve">da bo omogočil namensko uporabo sredstev spremljati in preverjati </w:t>
      </w:r>
      <w:r w:rsidR="00BE0C21">
        <w:rPr>
          <w:sz w:val="20"/>
          <w:szCs w:val="20"/>
        </w:rPr>
        <w:t>občinski upravi</w:t>
      </w:r>
      <w:r w:rsidRPr="002A6A4C">
        <w:rPr>
          <w:sz w:val="20"/>
          <w:szCs w:val="20"/>
        </w:rPr>
        <w:t xml:space="preserve"> Občine Dobje ter drugim za nadzor financ pristojnim institucijam,</w:t>
      </w:r>
    </w:p>
    <w:p w14:paraId="042105E6" w14:textId="1974C694" w:rsidR="00AE0A29" w:rsidRPr="002A6A4C" w:rsidRDefault="00AE0A29" w:rsidP="00AE0A29">
      <w:pPr>
        <w:numPr>
          <w:ilvl w:val="0"/>
          <w:numId w:val="3"/>
        </w:numPr>
        <w:tabs>
          <w:tab w:val="num" w:pos="720"/>
        </w:tabs>
        <w:ind w:left="720"/>
        <w:jc w:val="both"/>
        <w:rPr>
          <w:sz w:val="20"/>
          <w:szCs w:val="20"/>
        </w:rPr>
      </w:pPr>
      <w:r w:rsidRPr="002A6A4C">
        <w:rPr>
          <w:sz w:val="20"/>
          <w:szCs w:val="20"/>
        </w:rPr>
        <w:t xml:space="preserve">da bo omogočil </w:t>
      </w:r>
      <w:r w:rsidR="00BE0C21">
        <w:rPr>
          <w:sz w:val="20"/>
          <w:szCs w:val="20"/>
        </w:rPr>
        <w:t>k</w:t>
      </w:r>
      <w:r w:rsidRPr="002A6A4C">
        <w:rPr>
          <w:sz w:val="20"/>
          <w:szCs w:val="20"/>
        </w:rPr>
        <w:t>omisiji, da preveri, ali so bila odobrena sredstva porabljena namensko,</w:t>
      </w:r>
    </w:p>
    <w:p w14:paraId="01EC0B9F" w14:textId="77777777" w:rsidR="00AE0A29" w:rsidRPr="002A6A4C" w:rsidRDefault="00AE0A29" w:rsidP="00AE0A29">
      <w:pPr>
        <w:numPr>
          <w:ilvl w:val="0"/>
          <w:numId w:val="3"/>
        </w:numPr>
        <w:tabs>
          <w:tab w:val="num" w:pos="720"/>
        </w:tabs>
        <w:ind w:left="720"/>
        <w:jc w:val="both"/>
        <w:rPr>
          <w:sz w:val="20"/>
          <w:szCs w:val="20"/>
        </w:rPr>
      </w:pPr>
      <w:r w:rsidRPr="002A6A4C">
        <w:rPr>
          <w:sz w:val="20"/>
          <w:szCs w:val="20"/>
        </w:rPr>
        <w:t>da bo občinsko upravo obvestil o nameravani izvedbi vsake prireditve, občinska uprava pa bo vabilo javno objavila na uradnem delu oglasne deske Občine Dobje in na spletni strani Občine Dobje,</w:t>
      </w:r>
    </w:p>
    <w:p w14:paraId="578675AD" w14:textId="77777777" w:rsidR="00AE0A29" w:rsidRPr="002A6A4C" w:rsidRDefault="00AE0A29" w:rsidP="00AE0A29">
      <w:pPr>
        <w:numPr>
          <w:ilvl w:val="0"/>
          <w:numId w:val="3"/>
        </w:numPr>
        <w:tabs>
          <w:tab w:val="num" w:pos="720"/>
        </w:tabs>
        <w:ind w:left="720"/>
        <w:jc w:val="both"/>
        <w:rPr>
          <w:sz w:val="20"/>
          <w:szCs w:val="20"/>
        </w:rPr>
      </w:pPr>
      <w:r w:rsidRPr="002A6A4C">
        <w:rPr>
          <w:sz w:val="20"/>
          <w:szCs w:val="20"/>
        </w:rPr>
        <w:t>da se strinja, da se podatki o odobrenih in izplačanih denarnih sredstvih, ki so javnega značaja, lahko objavljajo. Pri tem se lahko objavijo osnovni podatki o programu in prejemniku sredstev, v skladu z zakonom, ki ureja dostop do informacij javnega značaja in zakonom, ki ureja varstvo osebnih podatkov,</w:t>
      </w:r>
    </w:p>
    <w:p w14:paraId="5C5D606A" w14:textId="39E269DE" w:rsidR="00AE0A29" w:rsidRPr="002A6A4C" w:rsidRDefault="00AE0A29" w:rsidP="00AE0A29">
      <w:pPr>
        <w:numPr>
          <w:ilvl w:val="0"/>
          <w:numId w:val="3"/>
        </w:numPr>
        <w:tabs>
          <w:tab w:val="num" w:pos="720"/>
        </w:tabs>
        <w:ind w:left="720"/>
        <w:jc w:val="both"/>
        <w:rPr>
          <w:sz w:val="20"/>
          <w:szCs w:val="20"/>
        </w:rPr>
      </w:pPr>
      <w:r w:rsidRPr="002A6A4C">
        <w:rPr>
          <w:sz w:val="20"/>
          <w:szCs w:val="20"/>
        </w:rPr>
        <w:t xml:space="preserve">da bo do </w:t>
      </w:r>
      <w:r w:rsidR="00BE0C21">
        <w:rPr>
          <w:sz w:val="20"/>
          <w:szCs w:val="20"/>
        </w:rPr>
        <w:t>20</w:t>
      </w:r>
      <w:r w:rsidRPr="002A6A4C">
        <w:rPr>
          <w:sz w:val="20"/>
          <w:szCs w:val="20"/>
        </w:rPr>
        <w:t>. 12. 202</w:t>
      </w:r>
      <w:r w:rsidR="00BE0C21">
        <w:rPr>
          <w:sz w:val="20"/>
          <w:szCs w:val="20"/>
        </w:rPr>
        <w:t>4</w:t>
      </w:r>
      <w:r w:rsidRPr="002A6A4C">
        <w:rPr>
          <w:sz w:val="20"/>
          <w:szCs w:val="20"/>
        </w:rPr>
        <w:t xml:space="preserve"> na Občino Dobje dostavil zahtevke s prilogami</w:t>
      </w:r>
      <w:r w:rsidR="00BE0C21">
        <w:rPr>
          <w:sz w:val="20"/>
          <w:szCs w:val="20"/>
        </w:rPr>
        <w:t>,</w:t>
      </w:r>
    </w:p>
    <w:p w14:paraId="4F85BE47" w14:textId="06552B8E" w:rsidR="00AE0A29" w:rsidRPr="00BE0C21" w:rsidRDefault="00AE0A29" w:rsidP="00AE0A29">
      <w:pPr>
        <w:numPr>
          <w:ilvl w:val="0"/>
          <w:numId w:val="3"/>
        </w:numPr>
        <w:tabs>
          <w:tab w:val="num" w:pos="720"/>
        </w:tabs>
        <w:ind w:left="720"/>
        <w:jc w:val="both"/>
        <w:rPr>
          <w:sz w:val="20"/>
          <w:szCs w:val="20"/>
        </w:rPr>
      </w:pPr>
      <w:r w:rsidRPr="00BE0C21">
        <w:rPr>
          <w:sz w:val="20"/>
          <w:szCs w:val="20"/>
        </w:rPr>
        <w:t>ob zaključku proračunskega leta 202</w:t>
      </w:r>
      <w:r w:rsidR="00BE0C21" w:rsidRPr="00BE0C21">
        <w:rPr>
          <w:sz w:val="20"/>
          <w:szCs w:val="20"/>
        </w:rPr>
        <w:t>4</w:t>
      </w:r>
      <w:r w:rsidRPr="00BE0C21">
        <w:rPr>
          <w:sz w:val="20"/>
          <w:szCs w:val="20"/>
        </w:rPr>
        <w:t xml:space="preserve"> najpozneje do 31. 3. 202</w:t>
      </w:r>
      <w:r w:rsidR="00BE0C21" w:rsidRPr="00BE0C21">
        <w:rPr>
          <w:sz w:val="20"/>
          <w:szCs w:val="20"/>
        </w:rPr>
        <w:t>5</w:t>
      </w:r>
      <w:r w:rsidRPr="00BE0C21">
        <w:rPr>
          <w:sz w:val="20"/>
          <w:szCs w:val="20"/>
        </w:rPr>
        <w:t xml:space="preserve"> posredoval zaključno poročilo o izvedbi vseh programov in/ali delovanja društva</w:t>
      </w:r>
      <w:r w:rsidR="00BE0C21">
        <w:rPr>
          <w:sz w:val="20"/>
          <w:szCs w:val="20"/>
        </w:rPr>
        <w:t>.</w:t>
      </w:r>
    </w:p>
    <w:p w14:paraId="58E18162" w14:textId="77777777" w:rsidR="00AE0A29" w:rsidRPr="002A6A4C" w:rsidRDefault="00AE0A29" w:rsidP="00AE0A29">
      <w:pPr>
        <w:rPr>
          <w:sz w:val="20"/>
          <w:szCs w:val="20"/>
        </w:rPr>
      </w:pPr>
      <w:r w:rsidRPr="002A6A4C">
        <w:rPr>
          <w:sz w:val="20"/>
          <w:szCs w:val="20"/>
        </w:rPr>
        <w:t>Nadzor se izvaja v skladu s predpisi za nadziranje namenskosti porabe proračunskih sredstev.</w:t>
      </w:r>
    </w:p>
    <w:p w14:paraId="5E2D7367" w14:textId="77777777" w:rsidR="00AE0A29" w:rsidRPr="002A6A4C" w:rsidRDefault="00AE0A29" w:rsidP="00AE0A29">
      <w:pPr>
        <w:rPr>
          <w:sz w:val="20"/>
          <w:szCs w:val="20"/>
        </w:rPr>
      </w:pPr>
    </w:p>
    <w:p w14:paraId="10B1185A" w14:textId="77777777" w:rsidR="00AE0A29" w:rsidRPr="002A6A4C" w:rsidRDefault="00AE0A29" w:rsidP="00AE0A29">
      <w:pPr>
        <w:numPr>
          <w:ilvl w:val="0"/>
          <w:numId w:val="1"/>
        </w:numPr>
        <w:jc w:val="center"/>
        <w:rPr>
          <w:b/>
          <w:sz w:val="20"/>
          <w:szCs w:val="20"/>
        </w:rPr>
      </w:pPr>
      <w:r w:rsidRPr="002A6A4C">
        <w:rPr>
          <w:b/>
          <w:sz w:val="20"/>
          <w:szCs w:val="20"/>
        </w:rPr>
        <w:t>člen</w:t>
      </w:r>
    </w:p>
    <w:p w14:paraId="74FFF7AE" w14:textId="77777777" w:rsidR="00AE0A29" w:rsidRPr="002A6A4C" w:rsidRDefault="00AE0A29" w:rsidP="002A6A4C">
      <w:pPr>
        <w:jc w:val="both"/>
        <w:rPr>
          <w:sz w:val="20"/>
          <w:szCs w:val="20"/>
        </w:rPr>
      </w:pPr>
      <w:r w:rsidRPr="002A6A4C">
        <w:rPr>
          <w:sz w:val="20"/>
          <w:szCs w:val="20"/>
        </w:rPr>
        <w:t>Upravičenec se strinja, da ni upravičen do izplačila sredstev, če se v postopku ugotovi, da je za iste upravičene stroške in za isti namen pridobil oz. je v postopku pridobivanja sredstev iz kateregakoli drugega javnega vira.</w:t>
      </w:r>
    </w:p>
    <w:p w14:paraId="1ACDB6E3" w14:textId="77777777" w:rsidR="00AE0A29" w:rsidRPr="002A6A4C" w:rsidRDefault="00AE0A29" w:rsidP="00AE0A29">
      <w:pPr>
        <w:jc w:val="both"/>
        <w:rPr>
          <w:sz w:val="20"/>
          <w:szCs w:val="20"/>
        </w:rPr>
      </w:pPr>
    </w:p>
    <w:p w14:paraId="60EDF2DC" w14:textId="77777777" w:rsidR="00AE0A29" w:rsidRPr="002A6A4C" w:rsidRDefault="00AE0A29" w:rsidP="00AE0A29">
      <w:pPr>
        <w:jc w:val="both"/>
        <w:rPr>
          <w:sz w:val="20"/>
          <w:szCs w:val="20"/>
        </w:rPr>
      </w:pPr>
      <w:r w:rsidRPr="002A6A4C">
        <w:rPr>
          <w:sz w:val="20"/>
          <w:szCs w:val="20"/>
        </w:rPr>
        <w:t>Upravičenec se strinja, da mora z obvestilom odobrena in že izplačana sredstva na podlagi te pogodbe vrniti skupaj s pripadajočimi zakonskimi zamudnimi obrestmi, navedenimi v zahtevku za vračilo sredstev, v roku 8 dni od vročitve zahtevka, če jih je pridobil na podlagi navedb neresničnih podatkov v vlogi ali na podlagi neverodostojne dokumentacije, ali če jih je uporabil v nasprotju z določili obvestila in pogodbe ali če je za iste upravičene stroške in za isti namen že prejel sredstva iz kateregakoli drugega javnega vira (sredstva Republike Slovenije ali EU). V primeru nenamenske porabe sredstev, upravičenec izgubi tudi pravico do pridobitve sredstev iz proračuna na naslednjem razpisu.</w:t>
      </w:r>
    </w:p>
    <w:p w14:paraId="238ADE4E" w14:textId="77777777" w:rsidR="00AE0A29" w:rsidRPr="002A6A4C" w:rsidRDefault="00AE0A29" w:rsidP="00AE0A29">
      <w:pPr>
        <w:jc w:val="center"/>
        <w:rPr>
          <w:b/>
          <w:sz w:val="20"/>
          <w:szCs w:val="20"/>
        </w:rPr>
      </w:pPr>
    </w:p>
    <w:p w14:paraId="217F1DE5" w14:textId="77777777" w:rsidR="00AE0A29" w:rsidRPr="002A6A4C" w:rsidRDefault="00AE0A29" w:rsidP="00AE0A29">
      <w:pPr>
        <w:numPr>
          <w:ilvl w:val="0"/>
          <w:numId w:val="1"/>
        </w:numPr>
        <w:jc w:val="center"/>
        <w:rPr>
          <w:b/>
          <w:sz w:val="20"/>
          <w:szCs w:val="20"/>
        </w:rPr>
      </w:pPr>
      <w:r w:rsidRPr="002A6A4C">
        <w:rPr>
          <w:b/>
          <w:sz w:val="20"/>
          <w:szCs w:val="20"/>
        </w:rPr>
        <w:t>člen</w:t>
      </w:r>
    </w:p>
    <w:p w14:paraId="24AA9F94" w14:textId="77777777" w:rsidR="00AE0A29" w:rsidRPr="002A6A4C" w:rsidRDefault="00AE0A29" w:rsidP="00AE0A29">
      <w:pPr>
        <w:pStyle w:val="Telobesedila2"/>
        <w:jc w:val="both"/>
        <w:rPr>
          <w:sz w:val="20"/>
        </w:rPr>
      </w:pPr>
      <w:r w:rsidRPr="002A6A4C">
        <w:rPr>
          <w:sz w:val="20"/>
        </w:rPr>
        <w:t xml:space="preserve">Skrbniki pogodbe so: </w:t>
      </w:r>
    </w:p>
    <w:p w14:paraId="40B8ABE2" w14:textId="77777777" w:rsidR="00AE0A29" w:rsidRPr="002A6A4C" w:rsidRDefault="00AE0A29" w:rsidP="00AE0A29">
      <w:pPr>
        <w:pStyle w:val="Telobesedila2"/>
        <w:numPr>
          <w:ilvl w:val="0"/>
          <w:numId w:val="4"/>
        </w:numPr>
        <w:jc w:val="both"/>
        <w:rPr>
          <w:sz w:val="20"/>
        </w:rPr>
      </w:pPr>
      <w:r w:rsidRPr="002A6A4C">
        <w:rPr>
          <w:sz w:val="20"/>
        </w:rPr>
        <w:t xml:space="preserve">s strani Občine Dobje: Franc Leskovšek in </w:t>
      </w:r>
    </w:p>
    <w:p w14:paraId="07A6E302" w14:textId="77777777" w:rsidR="00AE0A29" w:rsidRPr="002A6A4C" w:rsidRDefault="00AE0A29" w:rsidP="00AE0A29">
      <w:pPr>
        <w:pStyle w:val="Telobesedila2"/>
        <w:numPr>
          <w:ilvl w:val="0"/>
          <w:numId w:val="4"/>
        </w:numPr>
        <w:jc w:val="both"/>
        <w:rPr>
          <w:sz w:val="20"/>
        </w:rPr>
      </w:pPr>
      <w:r w:rsidRPr="002A6A4C">
        <w:rPr>
          <w:sz w:val="20"/>
        </w:rPr>
        <w:t xml:space="preserve">s strani upravičenca predsednik/ca _______________________. </w:t>
      </w:r>
    </w:p>
    <w:p w14:paraId="285F7867" w14:textId="77777777" w:rsidR="00AE0A29" w:rsidRPr="002A6A4C" w:rsidRDefault="00AE0A29" w:rsidP="00AE0A29">
      <w:pPr>
        <w:rPr>
          <w:sz w:val="20"/>
          <w:szCs w:val="20"/>
        </w:rPr>
      </w:pPr>
    </w:p>
    <w:p w14:paraId="719AD57E" w14:textId="77777777" w:rsidR="00AE0A29" w:rsidRPr="002A6A4C" w:rsidRDefault="00AE0A29" w:rsidP="00AE0A29">
      <w:pPr>
        <w:numPr>
          <w:ilvl w:val="0"/>
          <w:numId w:val="1"/>
        </w:numPr>
        <w:jc w:val="center"/>
        <w:rPr>
          <w:b/>
          <w:sz w:val="20"/>
          <w:szCs w:val="20"/>
        </w:rPr>
      </w:pPr>
      <w:r w:rsidRPr="002A6A4C">
        <w:rPr>
          <w:b/>
          <w:sz w:val="20"/>
          <w:szCs w:val="20"/>
        </w:rPr>
        <w:t>člen</w:t>
      </w:r>
    </w:p>
    <w:p w14:paraId="5BFD26F4" w14:textId="77777777" w:rsidR="00AE0A29" w:rsidRPr="002A6A4C" w:rsidRDefault="00AE0A29" w:rsidP="00AE0A29">
      <w:pPr>
        <w:rPr>
          <w:sz w:val="20"/>
          <w:szCs w:val="20"/>
        </w:rPr>
      </w:pPr>
      <w:r w:rsidRPr="002A6A4C">
        <w:rPr>
          <w:sz w:val="20"/>
          <w:szCs w:val="20"/>
        </w:rPr>
        <w:t>Morebitne spremembe te pogodbe so možne le s sklenitvijo aneksa k tej pogodbi.</w:t>
      </w:r>
    </w:p>
    <w:p w14:paraId="19CC32F0" w14:textId="77777777" w:rsidR="00AE0A29" w:rsidRPr="002A6A4C" w:rsidRDefault="00AE0A29" w:rsidP="00AE0A29">
      <w:pPr>
        <w:numPr>
          <w:ilvl w:val="0"/>
          <w:numId w:val="1"/>
        </w:numPr>
        <w:jc w:val="center"/>
        <w:rPr>
          <w:b/>
          <w:sz w:val="20"/>
          <w:szCs w:val="20"/>
        </w:rPr>
      </w:pPr>
      <w:r w:rsidRPr="002A6A4C">
        <w:rPr>
          <w:b/>
          <w:sz w:val="20"/>
          <w:szCs w:val="20"/>
        </w:rPr>
        <w:t>člen</w:t>
      </w:r>
    </w:p>
    <w:p w14:paraId="49CAE1ED" w14:textId="77777777" w:rsidR="00AE0A29" w:rsidRPr="002A6A4C" w:rsidRDefault="00AE0A29" w:rsidP="00AE0A29">
      <w:pPr>
        <w:rPr>
          <w:sz w:val="20"/>
          <w:szCs w:val="20"/>
        </w:rPr>
      </w:pPr>
      <w:r w:rsidRPr="002A6A4C">
        <w:rPr>
          <w:sz w:val="20"/>
          <w:szCs w:val="20"/>
        </w:rPr>
        <w:t xml:space="preserve">Pogodbeni stranki bosta morebitne spore iz te pogodbe reševali sporazumno, v nasprotnem primeru pa je za reševanje sporov pristojno sodišče v Šentjurju pri Celju. </w:t>
      </w:r>
    </w:p>
    <w:p w14:paraId="074A188B" w14:textId="77777777" w:rsidR="00AE0A29" w:rsidRPr="002A6A4C" w:rsidRDefault="00AE0A29" w:rsidP="00AE0A29">
      <w:pPr>
        <w:rPr>
          <w:sz w:val="20"/>
          <w:szCs w:val="20"/>
        </w:rPr>
      </w:pPr>
    </w:p>
    <w:p w14:paraId="409C3F00" w14:textId="77777777" w:rsidR="00AE0A29" w:rsidRPr="002A6A4C" w:rsidRDefault="00AE0A29" w:rsidP="00AE0A29">
      <w:pPr>
        <w:numPr>
          <w:ilvl w:val="0"/>
          <w:numId w:val="1"/>
        </w:numPr>
        <w:jc w:val="center"/>
        <w:rPr>
          <w:b/>
          <w:sz w:val="20"/>
          <w:szCs w:val="20"/>
        </w:rPr>
      </w:pPr>
      <w:r w:rsidRPr="002A6A4C">
        <w:rPr>
          <w:b/>
          <w:sz w:val="20"/>
          <w:szCs w:val="20"/>
        </w:rPr>
        <w:t>člen</w:t>
      </w:r>
    </w:p>
    <w:p w14:paraId="4529A6CF" w14:textId="77777777" w:rsidR="00AE0A29" w:rsidRPr="002A6A4C" w:rsidRDefault="00AE0A29" w:rsidP="00AE0A29">
      <w:pPr>
        <w:rPr>
          <w:sz w:val="20"/>
          <w:szCs w:val="20"/>
        </w:rPr>
      </w:pPr>
      <w:r w:rsidRPr="002A6A4C">
        <w:rPr>
          <w:sz w:val="20"/>
          <w:szCs w:val="20"/>
        </w:rPr>
        <w:t>Pogodba stopi v veljavo z dnem podpisa obeh pogodbenih strank.</w:t>
      </w:r>
    </w:p>
    <w:p w14:paraId="69F13BCC" w14:textId="77777777" w:rsidR="00AE0A29" w:rsidRPr="002A6A4C" w:rsidRDefault="00AE0A29" w:rsidP="00AE0A29">
      <w:pPr>
        <w:rPr>
          <w:b/>
          <w:sz w:val="20"/>
          <w:szCs w:val="20"/>
        </w:rPr>
      </w:pPr>
    </w:p>
    <w:p w14:paraId="668FF0D3" w14:textId="77777777" w:rsidR="00AE0A29" w:rsidRPr="002A6A4C" w:rsidRDefault="00AE0A29" w:rsidP="00AE0A29">
      <w:pPr>
        <w:numPr>
          <w:ilvl w:val="0"/>
          <w:numId w:val="1"/>
        </w:numPr>
        <w:jc w:val="center"/>
        <w:rPr>
          <w:b/>
          <w:sz w:val="20"/>
          <w:szCs w:val="20"/>
        </w:rPr>
      </w:pPr>
      <w:r w:rsidRPr="002A6A4C">
        <w:rPr>
          <w:b/>
          <w:sz w:val="20"/>
          <w:szCs w:val="20"/>
        </w:rPr>
        <w:t>člen</w:t>
      </w:r>
    </w:p>
    <w:p w14:paraId="3B16C830" w14:textId="77777777" w:rsidR="00AE0A29" w:rsidRPr="002A6A4C" w:rsidRDefault="00AE0A29" w:rsidP="002A6A4C">
      <w:pPr>
        <w:jc w:val="both"/>
        <w:rPr>
          <w:sz w:val="20"/>
          <w:szCs w:val="20"/>
        </w:rPr>
      </w:pPr>
      <w:r w:rsidRPr="002A6A4C">
        <w:rPr>
          <w:sz w:val="20"/>
          <w:szCs w:val="20"/>
        </w:rPr>
        <w:t xml:space="preserve">Pogodba je sklenjena v treh (3) enakih izvodih, od katerih prejme Občina Dobje dva (2) izvoda, enega (1) pa upravičenec. Vsi podpisani izvodi imajo lastnost izvirnika. </w:t>
      </w:r>
    </w:p>
    <w:p w14:paraId="740AA4BD" w14:textId="77777777" w:rsidR="00AE0A29" w:rsidRPr="002A6A4C" w:rsidRDefault="00AE0A29" w:rsidP="00AE0A29">
      <w:pPr>
        <w:rPr>
          <w:sz w:val="20"/>
          <w:szCs w:val="20"/>
        </w:rPr>
      </w:pPr>
    </w:p>
    <w:tbl>
      <w:tblPr>
        <w:tblW w:w="0" w:type="auto"/>
        <w:tblLayout w:type="fixed"/>
        <w:tblCellMar>
          <w:left w:w="70" w:type="dxa"/>
          <w:right w:w="70" w:type="dxa"/>
        </w:tblCellMar>
        <w:tblLook w:val="0000" w:firstRow="0" w:lastRow="0" w:firstColumn="0" w:lastColumn="0" w:noHBand="0" w:noVBand="0"/>
      </w:tblPr>
      <w:tblGrid>
        <w:gridCol w:w="4586"/>
        <w:gridCol w:w="4586"/>
      </w:tblGrid>
      <w:tr w:rsidR="00AE0A29" w:rsidRPr="002A6A4C" w14:paraId="2AB51DA1" w14:textId="77777777" w:rsidTr="00F44D84">
        <w:tc>
          <w:tcPr>
            <w:tcW w:w="4586" w:type="dxa"/>
          </w:tcPr>
          <w:p w14:paraId="575ED58E" w14:textId="77777777" w:rsidR="00AE0A29" w:rsidRPr="002A6A4C" w:rsidRDefault="00AE0A29" w:rsidP="00F44D84">
            <w:pPr>
              <w:rPr>
                <w:sz w:val="20"/>
                <w:szCs w:val="20"/>
              </w:rPr>
            </w:pPr>
            <w:r w:rsidRPr="002A6A4C">
              <w:rPr>
                <w:sz w:val="20"/>
                <w:szCs w:val="20"/>
              </w:rPr>
              <w:t>Datum:________________</w:t>
            </w:r>
          </w:p>
        </w:tc>
        <w:tc>
          <w:tcPr>
            <w:tcW w:w="4586" w:type="dxa"/>
          </w:tcPr>
          <w:p w14:paraId="6C337BD4" w14:textId="77777777" w:rsidR="00AE0A29" w:rsidRPr="002A6A4C" w:rsidRDefault="00AE0A29" w:rsidP="00F44D84">
            <w:pPr>
              <w:rPr>
                <w:sz w:val="20"/>
                <w:szCs w:val="20"/>
              </w:rPr>
            </w:pPr>
            <w:r w:rsidRPr="002A6A4C">
              <w:rPr>
                <w:sz w:val="20"/>
                <w:szCs w:val="20"/>
              </w:rPr>
              <w:t>Številka: ____________</w:t>
            </w:r>
          </w:p>
          <w:p w14:paraId="0E226CA7" w14:textId="77777777" w:rsidR="00AE0A29" w:rsidRPr="002A6A4C" w:rsidRDefault="00AE0A29" w:rsidP="00F44D84">
            <w:pPr>
              <w:rPr>
                <w:sz w:val="20"/>
                <w:szCs w:val="20"/>
              </w:rPr>
            </w:pPr>
            <w:r w:rsidRPr="002A6A4C">
              <w:rPr>
                <w:sz w:val="20"/>
                <w:szCs w:val="20"/>
              </w:rPr>
              <w:t>Datum: _____________</w:t>
            </w:r>
          </w:p>
          <w:p w14:paraId="59AF073A" w14:textId="77777777" w:rsidR="00AE0A29" w:rsidRPr="002A6A4C" w:rsidRDefault="00AE0A29" w:rsidP="00F44D84">
            <w:pPr>
              <w:rPr>
                <w:sz w:val="20"/>
                <w:szCs w:val="20"/>
              </w:rPr>
            </w:pPr>
          </w:p>
        </w:tc>
      </w:tr>
      <w:tr w:rsidR="00AE0A29" w:rsidRPr="002A6A4C" w14:paraId="7393F609" w14:textId="77777777" w:rsidTr="00F44D84">
        <w:tc>
          <w:tcPr>
            <w:tcW w:w="4586" w:type="dxa"/>
          </w:tcPr>
          <w:p w14:paraId="013E7000" w14:textId="77777777" w:rsidR="00AE0A29" w:rsidRPr="002A6A4C" w:rsidRDefault="00AE0A29" w:rsidP="00F44D84">
            <w:pPr>
              <w:rPr>
                <w:sz w:val="20"/>
                <w:szCs w:val="20"/>
              </w:rPr>
            </w:pPr>
          </w:p>
        </w:tc>
        <w:tc>
          <w:tcPr>
            <w:tcW w:w="4586" w:type="dxa"/>
          </w:tcPr>
          <w:p w14:paraId="535B608D" w14:textId="77777777" w:rsidR="00AE0A29" w:rsidRPr="002A6A4C" w:rsidRDefault="00AE0A29" w:rsidP="00F44D84">
            <w:pPr>
              <w:jc w:val="center"/>
              <w:rPr>
                <w:sz w:val="20"/>
                <w:szCs w:val="20"/>
              </w:rPr>
            </w:pPr>
          </w:p>
        </w:tc>
      </w:tr>
      <w:tr w:rsidR="00AE0A29" w:rsidRPr="002A6A4C" w14:paraId="61C9C676" w14:textId="77777777" w:rsidTr="00F44D84">
        <w:tc>
          <w:tcPr>
            <w:tcW w:w="4586" w:type="dxa"/>
          </w:tcPr>
          <w:p w14:paraId="0E52A365" w14:textId="77777777" w:rsidR="00AE0A29" w:rsidRPr="002A6A4C" w:rsidRDefault="00AE0A29" w:rsidP="00F44D84">
            <w:pPr>
              <w:rPr>
                <w:b/>
                <w:sz w:val="20"/>
                <w:szCs w:val="20"/>
              </w:rPr>
            </w:pPr>
            <w:r w:rsidRPr="002A6A4C">
              <w:rPr>
                <w:b/>
                <w:sz w:val="20"/>
                <w:szCs w:val="20"/>
              </w:rPr>
              <w:t>Upravičenec:</w:t>
            </w:r>
          </w:p>
          <w:p w14:paraId="1353115E" w14:textId="77777777" w:rsidR="00AE0A29" w:rsidRPr="002A6A4C" w:rsidRDefault="00AE0A29" w:rsidP="00F44D84">
            <w:pPr>
              <w:rPr>
                <w:b/>
                <w:sz w:val="20"/>
                <w:szCs w:val="20"/>
              </w:rPr>
            </w:pPr>
          </w:p>
          <w:p w14:paraId="74CDF50C" w14:textId="77777777" w:rsidR="00AE0A29" w:rsidRPr="002A6A4C" w:rsidRDefault="00AE0A29" w:rsidP="00F44D84">
            <w:pPr>
              <w:rPr>
                <w:b/>
                <w:sz w:val="20"/>
                <w:szCs w:val="20"/>
              </w:rPr>
            </w:pPr>
          </w:p>
        </w:tc>
        <w:tc>
          <w:tcPr>
            <w:tcW w:w="4586" w:type="dxa"/>
          </w:tcPr>
          <w:p w14:paraId="1C3ECC84" w14:textId="77777777" w:rsidR="00AE0A29" w:rsidRPr="002A6A4C" w:rsidRDefault="00AE0A29" w:rsidP="00F44D84">
            <w:pPr>
              <w:jc w:val="center"/>
              <w:rPr>
                <w:b/>
                <w:sz w:val="20"/>
                <w:szCs w:val="20"/>
              </w:rPr>
            </w:pPr>
            <w:r w:rsidRPr="002A6A4C">
              <w:rPr>
                <w:b/>
                <w:sz w:val="20"/>
                <w:szCs w:val="20"/>
              </w:rPr>
              <w:t>Občina Dobje</w:t>
            </w:r>
          </w:p>
          <w:p w14:paraId="3038A0DF" w14:textId="77777777" w:rsidR="00AE0A29" w:rsidRPr="002A6A4C" w:rsidRDefault="00AE0A29" w:rsidP="00F44D84">
            <w:pPr>
              <w:jc w:val="center"/>
              <w:rPr>
                <w:b/>
                <w:sz w:val="20"/>
                <w:szCs w:val="20"/>
              </w:rPr>
            </w:pPr>
            <w:r w:rsidRPr="002A6A4C">
              <w:rPr>
                <w:b/>
                <w:sz w:val="20"/>
                <w:szCs w:val="20"/>
              </w:rPr>
              <w:t>Franc Leskovšek</w:t>
            </w:r>
          </w:p>
          <w:p w14:paraId="07805857" w14:textId="77777777" w:rsidR="00AE0A29" w:rsidRPr="002A6A4C" w:rsidRDefault="00AE0A29" w:rsidP="00F44D84">
            <w:pPr>
              <w:jc w:val="center"/>
              <w:rPr>
                <w:b/>
                <w:sz w:val="20"/>
                <w:szCs w:val="20"/>
              </w:rPr>
            </w:pPr>
            <w:r w:rsidRPr="002A6A4C">
              <w:rPr>
                <w:b/>
                <w:sz w:val="20"/>
                <w:szCs w:val="20"/>
              </w:rPr>
              <w:t>župan</w:t>
            </w:r>
          </w:p>
        </w:tc>
      </w:tr>
    </w:tbl>
    <w:p w14:paraId="14CF9A4D" w14:textId="77777777" w:rsidR="00AE0A29" w:rsidRPr="002A6A4C" w:rsidRDefault="00AE0A29" w:rsidP="00AE0A29">
      <w:pPr>
        <w:rPr>
          <w:sz w:val="20"/>
          <w:szCs w:val="20"/>
        </w:rPr>
      </w:pPr>
    </w:p>
    <w:p w14:paraId="7B5F31FE" w14:textId="77777777" w:rsidR="00AE0A29" w:rsidRPr="00340BFD" w:rsidRDefault="00AE0A29" w:rsidP="00AE0A29"/>
    <w:p w14:paraId="0E0DDC0E" w14:textId="77777777" w:rsidR="00AE0A29" w:rsidRDefault="00AE0A29" w:rsidP="00AE0A29"/>
    <w:p w14:paraId="05779E99" w14:textId="77777777" w:rsidR="00AE0A29" w:rsidRDefault="00AE0A29" w:rsidP="00AE0A29"/>
    <w:p w14:paraId="0B48BF34" w14:textId="77777777" w:rsidR="00AE0A29" w:rsidRDefault="00AE0A29" w:rsidP="00AE0A29"/>
    <w:p w14:paraId="00DBE917" w14:textId="77777777" w:rsidR="00AE0A29" w:rsidRDefault="00AE0A29" w:rsidP="00AE0A29"/>
    <w:p w14:paraId="7DA76CD3" w14:textId="77777777" w:rsidR="00584EEE" w:rsidRDefault="00584EEE"/>
    <w:sectPr w:rsidR="00584E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E26760"/>
    <w:multiLevelType w:val="hybridMultilevel"/>
    <w:tmpl w:val="8312DC0C"/>
    <w:lvl w:ilvl="0" w:tplc="667623D0">
      <w:start w:val="1"/>
      <w:numFmt w:val="decimal"/>
      <w:lvlText w:val="%1."/>
      <w:lvlJc w:val="left"/>
      <w:pPr>
        <w:tabs>
          <w:tab w:val="num" w:pos="720"/>
        </w:tabs>
        <w:ind w:left="720" w:hanging="360"/>
      </w:pPr>
    </w:lvl>
    <w:lvl w:ilvl="1" w:tplc="E61A18E2">
      <w:start w:val="1"/>
      <w:numFmt w:val="bullet"/>
      <w:lvlText w:val=""/>
      <w:lvlJc w:val="left"/>
      <w:pPr>
        <w:tabs>
          <w:tab w:val="num" w:pos="1440"/>
        </w:tabs>
        <w:ind w:left="1440" w:hanging="360"/>
      </w:pPr>
      <w:rPr>
        <w:rFonts w:ascii="Wingdings" w:hAnsi="Wingdings" w:hint="default"/>
      </w:r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 w15:restartNumberingAfterBreak="0">
    <w:nsid w:val="117151C1"/>
    <w:multiLevelType w:val="hybridMultilevel"/>
    <w:tmpl w:val="9FCE5288"/>
    <w:lvl w:ilvl="0" w:tplc="D0F49F78">
      <w:start w:val="11"/>
      <w:numFmt w:val="bullet"/>
      <w:lvlText w:val="-"/>
      <w:lvlJc w:val="left"/>
      <w:pPr>
        <w:tabs>
          <w:tab w:val="num" w:pos="780"/>
        </w:tabs>
        <w:ind w:left="780" w:hanging="360"/>
      </w:pPr>
      <w:rPr>
        <w:rFonts w:ascii="Arial" w:eastAsia="Times New Roman" w:hAnsi="Arial" w:cs="Arial" w:hint="default"/>
      </w:rPr>
    </w:lvl>
    <w:lvl w:ilvl="1" w:tplc="667623D0">
      <w:start w:val="1"/>
      <w:numFmt w:val="decimal"/>
      <w:lvlText w:val="%2."/>
      <w:lvlJc w:val="left"/>
      <w:pPr>
        <w:tabs>
          <w:tab w:val="num" w:pos="1500"/>
        </w:tabs>
        <w:ind w:left="150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 w15:restartNumberingAfterBreak="0">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3" w15:restartNumberingAfterBreak="0">
    <w:nsid w:val="1DDD50F9"/>
    <w:multiLevelType w:val="hybridMultilevel"/>
    <w:tmpl w:val="506A6BA6"/>
    <w:lvl w:ilvl="0" w:tplc="D0F49F78">
      <w:start w:val="11"/>
      <w:numFmt w:val="bullet"/>
      <w:lvlText w:val="-"/>
      <w:lvlJc w:val="left"/>
      <w:pPr>
        <w:tabs>
          <w:tab w:val="num" w:pos="1428"/>
        </w:tabs>
        <w:ind w:left="1428" w:hanging="360"/>
      </w:pPr>
      <w:rPr>
        <w:rFonts w:ascii="Arial" w:eastAsia="Times New Roman" w:hAnsi="Arial" w:cs="Arial" w:hint="default"/>
      </w:rPr>
    </w:lvl>
    <w:lvl w:ilvl="1" w:tplc="0424000F">
      <w:start w:val="1"/>
      <w:numFmt w:val="decimal"/>
      <w:lvlText w:val="%2."/>
      <w:lvlJc w:val="left"/>
      <w:pPr>
        <w:tabs>
          <w:tab w:val="num" w:pos="2148"/>
        </w:tabs>
        <w:ind w:left="2148"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num w:numId="1" w16cid:durableId="1934168790">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912197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7946015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414936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A29"/>
    <w:rsid w:val="002A6A4C"/>
    <w:rsid w:val="00584EEE"/>
    <w:rsid w:val="008A09C8"/>
    <w:rsid w:val="00A44BC7"/>
    <w:rsid w:val="00AE0A29"/>
    <w:rsid w:val="00BE0C2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6A8CE"/>
  <w15:chartTrackingRefBased/>
  <w15:docId w15:val="{A3EC52D9-233A-4386-B501-4868740D9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E0A29"/>
    <w:pPr>
      <w:spacing w:after="0" w:line="240" w:lineRule="auto"/>
    </w:pPr>
    <w:rPr>
      <w:rFonts w:ascii="Times New Roman" w:eastAsia="Times New Roman" w:hAnsi="Times New Roman" w:cs="Times New Roman"/>
      <w:kern w:val="0"/>
      <w:sz w:val="24"/>
      <w:szCs w:val="24"/>
      <w:lang w:eastAsia="sl-SI"/>
      <w14:ligatures w14:val="none"/>
    </w:rPr>
  </w:style>
  <w:style w:type="paragraph" w:styleId="Naslov1">
    <w:name w:val="heading 1"/>
    <w:basedOn w:val="Navaden"/>
    <w:next w:val="Navaden"/>
    <w:link w:val="Naslov1Znak"/>
    <w:uiPriority w:val="9"/>
    <w:qFormat/>
    <w:rsid w:val="00AE0A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nhideWhenUsed/>
    <w:qFormat/>
    <w:rsid w:val="00AE0A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AE0A29"/>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AE0A29"/>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AE0A29"/>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AE0A29"/>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AE0A29"/>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AE0A29"/>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AE0A29"/>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AE0A29"/>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AE0A29"/>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AE0A29"/>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AE0A29"/>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AE0A29"/>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AE0A29"/>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AE0A29"/>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AE0A29"/>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AE0A29"/>
    <w:rPr>
      <w:rFonts w:eastAsiaTheme="majorEastAsia" w:cstheme="majorBidi"/>
      <w:color w:val="272727" w:themeColor="text1" w:themeTint="D8"/>
    </w:rPr>
  </w:style>
  <w:style w:type="paragraph" w:styleId="Naslov">
    <w:name w:val="Title"/>
    <w:basedOn w:val="Navaden"/>
    <w:next w:val="Navaden"/>
    <w:link w:val="NaslovZnak"/>
    <w:uiPriority w:val="10"/>
    <w:qFormat/>
    <w:rsid w:val="00AE0A29"/>
    <w:pPr>
      <w:spacing w:after="80"/>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AE0A29"/>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AE0A29"/>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AE0A29"/>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AE0A29"/>
    <w:pPr>
      <w:spacing w:before="160"/>
      <w:jc w:val="center"/>
    </w:pPr>
    <w:rPr>
      <w:i/>
      <w:iCs/>
      <w:color w:val="404040" w:themeColor="text1" w:themeTint="BF"/>
    </w:rPr>
  </w:style>
  <w:style w:type="character" w:customStyle="1" w:styleId="CitatZnak">
    <w:name w:val="Citat Znak"/>
    <w:basedOn w:val="Privzetapisavaodstavka"/>
    <w:link w:val="Citat"/>
    <w:uiPriority w:val="29"/>
    <w:rsid w:val="00AE0A29"/>
    <w:rPr>
      <w:i/>
      <w:iCs/>
      <w:color w:val="404040" w:themeColor="text1" w:themeTint="BF"/>
    </w:rPr>
  </w:style>
  <w:style w:type="paragraph" w:styleId="Odstavekseznama">
    <w:name w:val="List Paragraph"/>
    <w:basedOn w:val="Navaden"/>
    <w:uiPriority w:val="34"/>
    <w:qFormat/>
    <w:rsid w:val="00AE0A29"/>
    <w:pPr>
      <w:ind w:left="720"/>
      <w:contextualSpacing/>
    </w:pPr>
  </w:style>
  <w:style w:type="character" w:styleId="Intenzivenpoudarek">
    <w:name w:val="Intense Emphasis"/>
    <w:basedOn w:val="Privzetapisavaodstavka"/>
    <w:uiPriority w:val="21"/>
    <w:qFormat/>
    <w:rsid w:val="00AE0A29"/>
    <w:rPr>
      <w:i/>
      <w:iCs/>
      <w:color w:val="0F4761" w:themeColor="accent1" w:themeShade="BF"/>
    </w:rPr>
  </w:style>
  <w:style w:type="paragraph" w:styleId="Intenzivencitat">
    <w:name w:val="Intense Quote"/>
    <w:basedOn w:val="Navaden"/>
    <w:next w:val="Navaden"/>
    <w:link w:val="IntenzivencitatZnak"/>
    <w:uiPriority w:val="30"/>
    <w:qFormat/>
    <w:rsid w:val="00AE0A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AE0A29"/>
    <w:rPr>
      <w:i/>
      <w:iCs/>
      <w:color w:val="0F4761" w:themeColor="accent1" w:themeShade="BF"/>
    </w:rPr>
  </w:style>
  <w:style w:type="character" w:styleId="Intenzivensklic">
    <w:name w:val="Intense Reference"/>
    <w:basedOn w:val="Privzetapisavaodstavka"/>
    <w:uiPriority w:val="32"/>
    <w:qFormat/>
    <w:rsid w:val="00AE0A29"/>
    <w:rPr>
      <w:b/>
      <w:bCs/>
      <w:smallCaps/>
      <w:color w:val="0F4761" w:themeColor="accent1" w:themeShade="BF"/>
      <w:spacing w:val="5"/>
    </w:rPr>
  </w:style>
  <w:style w:type="paragraph" w:styleId="Telobesedila2">
    <w:name w:val="Body Text 2"/>
    <w:basedOn w:val="Navaden"/>
    <w:link w:val="Telobesedila2Znak"/>
    <w:rsid w:val="00AE0A29"/>
    <w:rPr>
      <w:sz w:val="28"/>
      <w:szCs w:val="20"/>
    </w:rPr>
  </w:style>
  <w:style w:type="character" w:customStyle="1" w:styleId="Telobesedila2Znak">
    <w:name w:val="Telo besedila 2 Znak"/>
    <w:basedOn w:val="Privzetapisavaodstavka"/>
    <w:link w:val="Telobesedila2"/>
    <w:rsid w:val="00AE0A29"/>
    <w:rPr>
      <w:rFonts w:ascii="Times New Roman" w:eastAsia="Times New Roman" w:hAnsi="Times New Roman" w:cs="Times New Roman"/>
      <w:kern w:val="0"/>
      <w:sz w:val="28"/>
      <w:szCs w:val="20"/>
      <w:lang w:eastAsia="sl-SI"/>
      <w14:ligatures w14:val="none"/>
    </w:rPr>
  </w:style>
  <w:style w:type="paragraph" w:customStyle="1" w:styleId="ZnakZnakZnakChar">
    <w:name w:val="Znak Znak Znak Char"/>
    <w:basedOn w:val="Navaden"/>
    <w:rsid w:val="00AE0A29"/>
    <w:pPr>
      <w:snapToGrid w:val="0"/>
      <w:spacing w:after="160" w:line="240" w:lineRule="exact"/>
    </w:pPr>
    <w:rPr>
      <w:sz w:val="20"/>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857</Words>
  <Characters>4889</Characters>
  <Application>Microsoft Office Word</Application>
  <DocSecurity>0</DocSecurity>
  <Lines>40</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Lidija</dc:creator>
  <cp:keywords/>
  <dc:description/>
  <cp:lastModifiedBy>Lidija</cp:lastModifiedBy>
  <cp:revision>1</cp:revision>
  <dcterms:created xsi:type="dcterms:W3CDTF">2024-06-26T09:12:00Z</dcterms:created>
  <dcterms:modified xsi:type="dcterms:W3CDTF">2024-06-26T09:33:00Z</dcterms:modified>
</cp:coreProperties>
</file>