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9C" w:rsidRPr="00571F9C" w:rsidRDefault="0074619C" w:rsidP="0074619C">
      <w:pPr>
        <w:widowControl w:val="0"/>
        <w:tabs>
          <w:tab w:val="left" w:pos="284"/>
        </w:tabs>
        <w:suppressAutoHyphens w:val="0"/>
        <w:autoSpaceDE w:val="0"/>
        <w:autoSpaceDN w:val="0"/>
        <w:adjustRightInd w:val="0"/>
        <w:jc w:val="both"/>
        <w:rPr>
          <w:sz w:val="22"/>
          <w:szCs w:val="22"/>
        </w:rPr>
      </w:pPr>
      <w:r w:rsidRPr="00571F9C">
        <w:rPr>
          <w:sz w:val="22"/>
          <w:szCs w:val="22"/>
        </w:rPr>
        <w:t xml:space="preserve">Številka: </w:t>
      </w:r>
      <w:r w:rsidR="006F1889">
        <w:rPr>
          <w:sz w:val="22"/>
          <w:szCs w:val="22"/>
        </w:rPr>
        <w:t>2</w:t>
      </w:r>
      <w:r w:rsidRPr="00571F9C">
        <w:rPr>
          <w:sz w:val="22"/>
          <w:szCs w:val="22"/>
        </w:rPr>
        <w:t xml:space="preserve">/2018  </w:t>
      </w:r>
    </w:p>
    <w:p w:rsidR="0074619C" w:rsidRPr="00862A34" w:rsidRDefault="0074619C" w:rsidP="0074619C">
      <w:pPr>
        <w:widowControl w:val="0"/>
        <w:numPr>
          <w:ilvl w:val="12"/>
          <w:numId w:val="0"/>
        </w:numPr>
        <w:tabs>
          <w:tab w:val="left" w:pos="284"/>
        </w:tabs>
        <w:suppressAutoHyphens w:val="0"/>
        <w:ind w:right="-51"/>
        <w:jc w:val="both"/>
        <w:rPr>
          <w:sz w:val="22"/>
          <w:szCs w:val="22"/>
        </w:rPr>
      </w:pPr>
      <w:r w:rsidRPr="00571F9C">
        <w:rPr>
          <w:sz w:val="22"/>
          <w:szCs w:val="22"/>
        </w:rPr>
        <w:t xml:space="preserve">Datum: </w:t>
      </w:r>
      <w:r w:rsidR="002375D3">
        <w:rPr>
          <w:sz w:val="22"/>
          <w:szCs w:val="22"/>
        </w:rPr>
        <w:t>20</w:t>
      </w:r>
      <w:r w:rsidRPr="00571F9C">
        <w:rPr>
          <w:sz w:val="22"/>
          <w:szCs w:val="22"/>
        </w:rPr>
        <w:t>. 3. 2018</w:t>
      </w:r>
      <w:r w:rsidRPr="00436185">
        <w:rPr>
          <w:sz w:val="22"/>
          <w:szCs w:val="22"/>
        </w:rPr>
        <w:t xml:space="preserve">    </w:t>
      </w:r>
    </w:p>
    <w:p w:rsidR="0074619C" w:rsidRDefault="0074619C" w:rsidP="0074619C">
      <w:pPr>
        <w:widowControl w:val="0"/>
        <w:tabs>
          <w:tab w:val="left" w:pos="284"/>
        </w:tabs>
        <w:suppressAutoHyphens w:val="0"/>
        <w:ind w:right="-51"/>
        <w:jc w:val="both"/>
        <w:rPr>
          <w:sz w:val="22"/>
          <w:szCs w:val="22"/>
        </w:rPr>
      </w:pPr>
    </w:p>
    <w:p w:rsidR="001A331F" w:rsidRDefault="001A331F" w:rsidP="001A331F">
      <w:pPr>
        <w:widowControl w:val="0"/>
        <w:tabs>
          <w:tab w:val="left" w:pos="284"/>
        </w:tabs>
        <w:suppressAutoHyphens w:val="0"/>
        <w:ind w:right="-51"/>
        <w:jc w:val="center"/>
        <w:rPr>
          <w:sz w:val="22"/>
          <w:szCs w:val="22"/>
        </w:rPr>
      </w:pPr>
      <w:r>
        <w:rPr>
          <w:sz w:val="22"/>
          <w:szCs w:val="22"/>
        </w:rPr>
        <w:t>POZIV K ODDAJI PONUDBE ZA POSTAVITEV BANKOMATA V RAKITNI</w:t>
      </w:r>
    </w:p>
    <w:p w:rsidR="001A331F" w:rsidRPr="00862A34" w:rsidRDefault="001A331F" w:rsidP="0074619C">
      <w:pPr>
        <w:widowControl w:val="0"/>
        <w:tabs>
          <w:tab w:val="left" w:pos="284"/>
        </w:tabs>
        <w:suppressAutoHyphens w:val="0"/>
        <w:ind w:right="-51"/>
        <w:jc w:val="both"/>
        <w:rPr>
          <w:sz w:val="22"/>
          <w:szCs w:val="22"/>
        </w:rPr>
      </w:pPr>
    </w:p>
    <w:p w:rsidR="006F1889" w:rsidRDefault="001A331F" w:rsidP="006F1889">
      <w:pPr>
        <w:widowControl w:val="0"/>
        <w:numPr>
          <w:ilvl w:val="12"/>
          <w:numId w:val="0"/>
        </w:numPr>
        <w:tabs>
          <w:tab w:val="left" w:pos="284"/>
        </w:tabs>
        <w:suppressAutoHyphens w:val="0"/>
        <w:ind w:right="-51"/>
        <w:jc w:val="both"/>
        <w:rPr>
          <w:sz w:val="22"/>
          <w:szCs w:val="22"/>
        </w:rPr>
      </w:pPr>
      <w:r>
        <w:rPr>
          <w:sz w:val="22"/>
          <w:szCs w:val="22"/>
        </w:rPr>
        <w:t xml:space="preserve">1.) </w:t>
      </w:r>
      <w:r w:rsidR="0074619C" w:rsidRPr="00862A34">
        <w:rPr>
          <w:sz w:val="22"/>
          <w:szCs w:val="22"/>
        </w:rPr>
        <w:t>Na podlagi sklep</w:t>
      </w:r>
      <w:r w:rsidR="0074619C">
        <w:rPr>
          <w:sz w:val="22"/>
          <w:szCs w:val="22"/>
        </w:rPr>
        <w:t>a</w:t>
      </w:r>
      <w:r w:rsidR="0074619C" w:rsidRPr="00862A34">
        <w:rPr>
          <w:sz w:val="22"/>
          <w:szCs w:val="22"/>
        </w:rPr>
        <w:t xml:space="preserve"> </w:t>
      </w:r>
      <w:r w:rsidR="0074619C">
        <w:rPr>
          <w:sz w:val="22"/>
          <w:szCs w:val="22"/>
        </w:rPr>
        <w:t>S</w:t>
      </w:r>
      <w:r w:rsidR="0074619C" w:rsidRPr="00862A34">
        <w:rPr>
          <w:sz w:val="22"/>
          <w:szCs w:val="22"/>
        </w:rPr>
        <w:t xml:space="preserve">veta </w:t>
      </w:r>
      <w:r w:rsidR="0074619C">
        <w:rPr>
          <w:sz w:val="22"/>
          <w:szCs w:val="22"/>
        </w:rPr>
        <w:t>Krajevne skupnosti Rakitna</w:t>
      </w:r>
      <w:r w:rsidR="0074619C" w:rsidRPr="00862A34">
        <w:rPr>
          <w:sz w:val="22"/>
          <w:szCs w:val="22"/>
        </w:rPr>
        <w:t>, sprejet</w:t>
      </w:r>
      <w:r w:rsidR="0074619C">
        <w:rPr>
          <w:sz w:val="22"/>
          <w:szCs w:val="22"/>
        </w:rPr>
        <w:t>ega</w:t>
      </w:r>
      <w:r w:rsidR="0074619C" w:rsidRPr="00862A34">
        <w:rPr>
          <w:sz w:val="22"/>
          <w:szCs w:val="22"/>
        </w:rPr>
        <w:t xml:space="preserve"> </w:t>
      </w:r>
      <w:r w:rsidR="0074619C">
        <w:rPr>
          <w:sz w:val="22"/>
          <w:szCs w:val="22"/>
        </w:rPr>
        <w:t xml:space="preserve">dne </w:t>
      </w:r>
      <w:r w:rsidR="0074619C" w:rsidRPr="00576A58">
        <w:rPr>
          <w:sz w:val="22"/>
          <w:szCs w:val="22"/>
        </w:rPr>
        <w:t>1</w:t>
      </w:r>
      <w:r w:rsidR="002375D3">
        <w:rPr>
          <w:sz w:val="22"/>
          <w:szCs w:val="22"/>
        </w:rPr>
        <w:t>9</w:t>
      </w:r>
      <w:r w:rsidR="0074619C" w:rsidRPr="00576A58">
        <w:rPr>
          <w:sz w:val="22"/>
          <w:szCs w:val="22"/>
        </w:rPr>
        <w:t xml:space="preserve">. </w:t>
      </w:r>
      <w:r w:rsidR="002375D3">
        <w:rPr>
          <w:sz w:val="22"/>
          <w:szCs w:val="22"/>
        </w:rPr>
        <w:t>3</w:t>
      </w:r>
      <w:r w:rsidR="0074619C" w:rsidRPr="00576A58">
        <w:rPr>
          <w:sz w:val="22"/>
          <w:szCs w:val="22"/>
        </w:rPr>
        <w:t>. 201</w:t>
      </w:r>
      <w:r w:rsidR="002375D3">
        <w:rPr>
          <w:sz w:val="22"/>
          <w:szCs w:val="22"/>
        </w:rPr>
        <w:t>8</w:t>
      </w:r>
      <w:r w:rsidR="0074619C" w:rsidRPr="00576A58">
        <w:rPr>
          <w:sz w:val="22"/>
          <w:szCs w:val="22"/>
        </w:rPr>
        <w:t>,</w:t>
      </w:r>
      <w:r w:rsidR="0074619C">
        <w:rPr>
          <w:sz w:val="22"/>
          <w:szCs w:val="22"/>
        </w:rPr>
        <w:t xml:space="preserve"> KS Rakitna</w:t>
      </w:r>
      <w:r w:rsidR="006F1889" w:rsidRPr="00862A34">
        <w:rPr>
          <w:sz w:val="22"/>
          <w:szCs w:val="22"/>
        </w:rPr>
        <w:t xml:space="preserve">, </w:t>
      </w:r>
      <w:r w:rsidR="006F1889">
        <w:rPr>
          <w:sz w:val="22"/>
          <w:szCs w:val="22"/>
        </w:rPr>
        <w:t>Rakitna 66, 1352 Preserje</w:t>
      </w:r>
      <w:r w:rsidR="006F1889" w:rsidRPr="00862A34">
        <w:rPr>
          <w:b/>
          <w:sz w:val="22"/>
          <w:szCs w:val="22"/>
        </w:rPr>
        <w:t xml:space="preserve"> </w:t>
      </w:r>
      <w:r w:rsidR="006F1889" w:rsidRPr="00862A34">
        <w:rPr>
          <w:sz w:val="22"/>
          <w:szCs w:val="22"/>
        </w:rPr>
        <w:t>(v</w:t>
      </w:r>
      <w:r w:rsidR="006F1889" w:rsidRPr="00862A34">
        <w:rPr>
          <w:b/>
          <w:sz w:val="22"/>
          <w:szCs w:val="22"/>
        </w:rPr>
        <w:t xml:space="preserve"> </w:t>
      </w:r>
      <w:r w:rsidR="006F1889" w:rsidRPr="00862A34">
        <w:rPr>
          <w:sz w:val="22"/>
          <w:szCs w:val="22"/>
        </w:rPr>
        <w:t xml:space="preserve">nadaljevanju: </w:t>
      </w:r>
      <w:r w:rsidR="006F1889">
        <w:rPr>
          <w:sz w:val="22"/>
          <w:szCs w:val="22"/>
        </w:rPr>
        <w:t>KS</w:t>
      </w:r>
      <w:r w:rsidR="006F1889" w:rsidRPr="00862A34">
        <w:rPr>
          <w:sz w:val="22"/>
          <w:szCs w:val="22"/>
        </w:rPr>
        <w:t>)</w:t>
      </w:r>
      <w:r w:rsidR="0074619C">
        <w:rPr>
          <w:sz w:val="22"/>
          <w:szCs w:val="22"/>
        </w:rPr>
        <w:t xml:space="preserve"> </w:t>
      </w:r>
      <w:r w:rsidR="006F1889">
        <w:rPr>
          <w:sz w:val="22"/>
          <w:szCs w:val="22"/>
        </w:rPr>
        <w:t xml:space="preserve">poziva bančne ustanove, naj izrazijo interes in predlagajo pogoje za </w:t>
      </w:r>
      <w:r w:rsidR="006F1889" w:rsidRPr="006F1889">
        <w:rPr>
          <w:sz w:val="22"/>
          <w:szCs w:val="22"/>
        </w:rPr>
        <w:t>subvencioniranje stroškov obratovanja bankomata v naselju Rakitna</w:t>
      </w:r>
      <w:r w:rsidR="006F1889">
        <w:rPr>
          <w:sz w:val="22"/>
          <w:szCs w:val="22"/>
        </w:rPr>
        <w:t>.</w:t>
      </w:r>
    </w:p>
    <w:p w:rsidR="006F1889" w:rsidRDefault="006F1889" w:rsidP="006F1889">
      <w:pPr>
        <w:widowControl w:val="0"/>
        <w:numPr>
          <w:ilvl w:val="12"/>
          <w:numId w:val="0"/>
        </w:numPr>
        <w:tabs>
          <w:tab w:val="left" w:pos="284"/>
        </w:tabs>
        <w:suppressAutoHyphens w:val="0"/>
        <w:ind w:right="-51"/>
        <w:jc w:val="both"/>
        <w:rPr>
          <w:sz w:val="22"/>
          <w:szCs w:val="22"/>
        </w:rPr>
      </w:pPr>
    </w:p>
    <w:p w:rsidR="006F1889" w:rsidRDefault="001A331F" w:rsidP="006F1889">
      <w:pPr>
        <w:widowControl w:val="0"/>
        <w:numPr>
          <w:ilvl w:val="12"/>
          <w:numId w:val="0"/>
        </w:numPr>
        <w:tabs>
          <w:tab w:val="left" w:pos="284"/>
        </w:tabs>
        <w:suppressAutoHyphens w:val="0"/>
        <w:ind w:right="-51"/>
        <w:jc w:val="both"/>
        <w:rPr>
          <w:sz w:val="22"/>
          <w:szCs w:val="22"/>
        </w:rPr>
      </w:pPr>
      <w:r>
        <w:rPr>
          <w:sz w:val="22"/>
          <w:szCs w:val="22"/>
        </w:rPr>
        <w:t>2</w:t>
      </w:r>
      <w:r>
        <w:rPr>
          <w:sz w:val="22"/>
          <w:szCs w:val="22"/>
        </w:rPr>
        <w:t xml:space="preserve">.) </w:t>
      </w:r>
      <w:r w:rsidR="006F1889">
        <w:rPr>
          <w:sz w:val="22"/>
          <w:szCs w:val="22"/>
        </w:rPr>
        <w:t xml:space="preserve">KS </w:t>
      </w:r>
      <w:r w:rsidR="00E35C89">
        <w:rPr>
          <w:sz w:val="22"/>
          <w:szCs w:val="22"/>
        </w:rPr>
        <w:t>izraža</w:t>
      </w:r>
      <w:r w:rsidR="006F1889">
        <w:rPr>
          <w:sz w:val="22"/>
          <w:szCs w:val="22"/>
        </w:rPr>
        <w:t xml:space="preserve"> pripravljen</w:t>
      </w:r>
      <w:r w:rsidR="00E35C89">
        <w:rPr>
          <w:sz w:val="22"/>
          <w:szCs w:val="22"/>
        </w:rPr>
        <w:t>ost</w:t>
      </w:r>
      <w:r w:rsidR="006F1889">
        <w:rPr>
          <w:sz w:val="22"/>
          <w:szCs w:val="22"/>
        </w:rPr>
        <w:t xml:space="preserve"> </w:t>
      </w:r>
      <w:r w:rsidR="006F1889" w:rsidRPr="00824978">
        <w:rPr>
          <w:sz w:val="22"/>
          <w:szCs w:val="22"/>
        </w:rPr>
        <w:t>subvencionira</w:t>
      </w:r>
      <w:r w:rsidR="006F1889">
        <w:rPr>
          <w:sz w:val="22"/>
          <w:szCs w:val="22"/>
        </w:rPr>
        <w:t>ti</w:t>
      </w:r>
      <w:r w:rsidR="006F1889" w:rsidRPr="00824978">
        <w:rPr>
          <w:sz w:val="22"/>
          <w:szCs w:val="22"/>
        </w:rPr>
        <w:t xml:space="preserve"> </w:t>
      </w:r>
      <w:r w:rsidR="006F1889">
        <w:rPr>
          <w:sz w:val="22"/>
          <w:szCs w:val="22"/>
        </w:rPr>
        <w:t xml:space="preserve">poslovni primanjkljaj pri obratovanju </w:t>
      </w:r>
      <w:r w:rsidR="006F1889" w:rsidRPr="00824978">
        <w:rPr>
          <w:sz w:val="22"/>
          <w:szCs w:val="22"/>
        </w:rPr>
        <w:t>bankomat</w:t>
      </w:r>
      <w:r w:rsidR="006F1889">
        <w:rPr>
          <w:sz w:val="22"/>
          <w:szCs w:val="22"/>
        </w:rPr>
        <w:t>a</w:t>
      </w:r>
      <w:r w:rsidR="006F1889" w:rsidRPr="00824978">
        <w:rPr>
          <w:sz w:val="22"/>
          <w:szCs w:val="22"/>
        </w:rPr>
        <w:t xml:space="preserve">, </w:t>
      </w:r>
      <w:r w:rsidR="006F1889">
        <w:rPr>
          <w:sz w:val="22"/>
          <w:szCs w:val="22"/>
        </w:rPr>
        <w:t>če bo njegov lastnik krajanom zagotavljal</w:t>
      </w:r>
      <w:r w:rsidR="006F1889" w:rsidRPr="00824978">
        <w:rPr>
          <w:sz w:val="22"/>
          <w:szCs w:val="22"/>
        </w:rPr>
        <w:t xml:space="preserve"> brezhibne storitve, ki jih omogoča bankomat (npr. dostop do gotovine 24 ur na dan, plačilo posebnih položnic ali polog gotovine, preveritev stanja na računu, napolnitev mobilnega telefona, plačilo univerzalnih plačilnih nalogov ipd.)</w:t>
      </w:r>
      <w:r w:rsidR="006F1889">
        <w:rPr>
          <w:sz w:val="22"/>
          <w:szCs w:val="22"/>
        </w:rPr>
        <w:t>, in če bo lastnik bankomata krajevni skupnosti izkazoval mesečni promet in primanjkljaj iz poslovanja bankomata.</w:t>
      </w:r>
    </w:p>
    <w:p w:rsidR="006F1889" w:rsidRDefault="006F1889" w:rsidP="006F1889">
      <w:pPr>
        <w:widowControl w:val="0"/>
        <w:numPr>
          <w:ilvl w:val="12"/>
          <w:numId w:val="0"/>
        </w:numPr>
        <w:tabs>
          <w:tab w:val="left" w:pos="284"/>
        </w:tabs>
        <w:suppressAutoHyphens w:val="0"/>
        <w:ind w:right="-51"/>
        <w:jc w:val="both"/>
        <w:rPr>
          <w:sz w:val="22"/>
          <w:szCs w:val="22"/>
        </w:rPr>
      </w:pPr>
    </w:p>
    <w:p w:rsidR="006F1889" w:rsidRPr="004678EF" w:rsidRDefault="001A331F" w:rsidP="006F1889">
      <w:pPr>
        <w:widowControl w:val="0"/>
        <w:numPr>
          <w:ilvl w:val="12"/>
          <w:numId w:val="0"/>
        </w:numPr>
        <w:tabs>
          <w:tab w:val="left" w:pos="284"/>
        </w:tabs>
        <w:suppressAutoHyphens w:val="0"/>
        <w:ind w:right="-51"/>
        <w:jc w:val="both"/>
        <w:rPr>
          <w:sz w:val="22"/>
          <w:szCs w:val="22"/>
        </w:rPr>
      </w:pPr>
      <w:r>
        <w:rPr>
          <w:sz w:val="22"/>
          <w:szCs w:val="22"/>
        </w:rPr>
        <w:t>3</w:t>
      </w:r>
      <w:r>
        <w:rPr>
          <w:sz w:val="22"/>
          <w:szCs w:val="22"/>
        </w:rPr>
        <w:t xml:space="preserve">.) </w:t>
      </w:r>
      <w:r w:rsidR="006F1889">
        <w:rPr>
          <w:sz w:val="22"/>
          <w:szCs w:val="22"/>
        </w:rPr>
        <w:t xml:space="preserve">Navedeni </w:t>
      </w:r>
      <w:r w:rsidR="006F1889" w:rsidRPr="004678EF">
        <w:rPr>
          <w:sz w:val="22"/>
          <w:szCs w:val="22"/>
        </w:rPr>
        <w:t>primanjkljaj predstavlja razliko med stroški obratovanja in prihodki od uporabe bankomata v posameznem mesecu, pri čemer so stroški obratovanja bankomata naslednji:</w:t>
      </w:r>
    </w:p>
    <w:p w:rsidR="006F1889" w:rsidRPr="00553647" w:rsidRDefault="006F1889" w:rsidP="006F1889">
      <w:pPr>
        <w:widowControl w:val="0"/>
        <w:numPr>
          <w:ilvl w:val="0"/>
          <w:numId w:val="2"/>
        </w:numPr>
        <w:tabs>
          <w:tab w:val="left" w:pos="284"/>
        </w:tabs>
        <w:suppressAutoHyphens w:val="0"/>
        <w:ind w:right="-51"/>
        <w:jc w:val="both"/>
        <w:rPr>
          <w:color w:val="000000"/>
          <w:sz w:val="22"/>
          <w:szCs w:val="22"/>
        </w:rPr>
      </w:pPr>
      <w:r w:rsidRPr="00553647">
        <w:rPr>
          <w:color w:val="000000"/>
          <w:sz w:val="22"/>
          <w:szCs w:val="22"/>
        </w:rPr>
        <w:t>stroški postavitve in amortizacija bankomata,</w:t>
      </w:r>
    </w:p>
    <w:p w:rsidR="006F1889" w:rsidRPr="00553647" w:rsidRDefault="006F1889" w:rsidP="006F1889">
      <w:pPr>
        <w:widowControl w:val="0"/>
        <w:numPr>
          <w:ilvl w:val="0"/>
          <w:numId w:val="2"/>
        </w:numPr>
        <w:tabs>
          <w:tab w:val="left" w:pos="284"/>
        </w:tabs>
        <w:suppressAutoHyphens w:val="0"/>
        <w:ind w:right="-51"/>
        <w:jc w:val="both"/>
        <w:rPr>
          <w:color w:val="000000"/>
          <w:sz w:val="22"/>
          <w:szCs w:val="22"/>
        </w:rPr>
      </w:pPr>
      <w:r w:rsidRPr="00553647">
        <w:rPr>
          <w:color w:val="000000"/>
          <w:sz w:val="22"/>
          <w:szCs w:val="22"/>
        </w:rPr>
        <w:t>stroški zavarovanja bankomata in gotovine,</w:t>
      </w:r>
    </w:p>
    <w:p w:rsidR="006F1889" w:rsidRPr="00553647" w:rsidRDefault="006F1889" w:rsidP="006F1889">
      <w:pPr>
        <w:widowControl w:val="0"/>
        <w:numPr>
          <w:ilvl w:val="0"/>
          <w:numId w:val="2"/>
        </w:numPr>
        <w:tabs>
          <w:tab w:val="left" w:pos="284"/>
        </w:tabs>
        <w:suppressAutoHyphens w:val="0"/>
        <w:ind w:right="-51"/>
        <w:jc w:val="both"/>
        <w:rPr>
          <w:color w:val="000000"/>
          <w:sz w:val="22"/>
          <w:szCs w:val="22"/>
        </w:rPr>
      </w:pPr>
      <w:r w:rsidRPr="00553647">
        <w:rPr>
          <w:color w:val="000000"/>
          <w:sz w:val="22"/>
          <w:szCs w:val="22"/>
        </w:rPr>
        <w:t>najemnina za telekomunikacijski priključek,</w:t>
      </w:r>
    </w:p>
    <w:p w:rsidR="006F1889" w:rsidRPr="00553647" w:rsidRDefault="006F1889" w:rsidP="006F1889">
      <w:pPr>
        <w:widowControl w:val="0"/>
        <w:numPr>
          <w:ilvl w:val="0"/>
          <w:numId w:val="2"/>
        </w:numPr>
        <w:tabs>
          <w:tab w:val="left" w:pos="284"/>
        </w:tabs>
        <w:suppressAutoHyphens w:val="0"/>
        <w:ind w:right="-51"/>
        <w:jc w:val="both"/>
        <w:rPr>
          <w:color w:val="000000"/>
          <w:sz w:val="22"/>
          <w:szCs w:val="22"/>
        </w:rPr>
      </w:pPr>
      <w:r w:rsidRPr="00553647">
        <w:rPr>
          <w:color w:val="000000"/>
          <w:sz w:val="22"/>
          <w:szCs w:val="22"/>
        </w:rPr>
        <w:t>stroški tehničnega varovanja,</w:t>
      </w:r>
    </w:p>
    <w:p w:rsidR="006F1889" w:rsidRPr="00553647" w:rsidRDefault="006F1889" w:rsidP="006F1889">
      <w:pPr>
        <w:widowControl w:val="0"/>
        <w:numPr>
          <w:ilvl w:val="0"/>
          <w:numId w:val="2"/>
        </w:numPr>
        <w:tabs>
          <w:tab w:val="left" w:pos="284"/>
        </w:tabs>
        <w:suppressAutoHyphens w:val="0"/>
        <w:ind w:right="-51"/>
        <w:jc w:val="both"/>
        <w:rPr>
          <w:color w:val="000000"/>
          <w:sz w:val="22"/>
          <w:szCs w:val="22"/>
        </w:rPr>
      </w:pPr>
      <w:r w:rsidRPr="00553647">
        <w:rPr>
          <w:color w:val="000000"/>
          <w:sz w:val="22"/>
          <w:szCs w:val="22"/>
        </w:rPr>
        <w:t>stroški polnjenja bankomata,</w:t>
      </w:r>
    </w:p>
    <w:p w:rsidR="006F1889" w:rsidRDefault="006F1889" w:rsidP="006F1889">
      <w:pPr>
        <w:widowControl w:val="0"/>
        <w:numPr>
          <w:ilvl w:val="0"/>
          <w:numId w:val="2"/>
        </w:numPr>
        <w:tabs>
          <w:tab w:val="left" w:pos="284"/>
        </w:tabs>
        <w:suppressAutoHyphens w:val="0"/>
        <w:ind w:right="-51"/>
        <w:jc w:val="both"/>
        <w:rPr>
          <w:color w:val="000000"/>
          <w:sz w:val="22"/>
          <w:szCs w:val="22"/>
        </w:rPr>
      </w:pPr>
      <w:r w:rsidRPr="00553647">
        <w:rPr>
          <w:color w:val="000000"/>
          <w:sz w:val="22"/>
          <w:szCs w:val="22"/>
        </w:rPr>
        <w:t>stroški vzdrževanja bankomata,</w:t>
      </w:r>
    </w:p>
    <w:p w:rsidR="006F1889" w:rsidRPr="004678EF" w:rsidRDefault="006F1889" w:rsidP="006F1889">
      <w:pPr>
        <w:widowControl w:val="0"/>
        <w:tabs>
          <w:tab w:val="left" w:pos="284"/>
        </w:tabs>
        <w:suppressAutoHyphens w:val="0"/>
        <w:ind w:right="-51"/>
        <w:jc w:val="both"/>
        <w:rPr>
          <w:sz w:val="22"/>
          <w:szCs w:val="22"/>
        </w:rPr>
      </w:pPr>
      <w:r w:rsidRPr="00553647">
        <w:rPr>
          <w:color w:val="000000"/>
          <w:sz w:val="22"/>
          <w:szCs w:val="22"/>
        </w:rPr>
        <w:t>prihodk</w:t>
      </w:r>
      <w:r w:rsidRPr="004678EF">
        <w:rPr>
          <w:sz w:val="22"/>
          <w:szCs w:val="22"/>
        </w:rPr>
        <w:t>i obratovanja bankomata pa so prihodki od uporabe bankomata, pri čemer se upoštevajo prejete provizije s strani bank izdajateljic kartic, katerih uporabniki so opravljali dvige gotovine in vpogled v stanje na bankomatu</w:t>
      </w:r>
      <w:r>
        <w:rPr>
          <w:sz w:val="22"/>
          <w:szCs w:val="22"/>
        </w:rPr>
        <w:t>, kar vključuje tudi operacije uporabnikov, ki so komitenti izbranega prijavitelja</w:t>
      </w:r>
      <w:r w:rsidRPr="004678EF">
        <w:rPr>
          <w:sz w:val="22"/>
          <w:szCs w:val="22"/>
        </w:rPr>
        <w:t>.</w:t>
      </w:r>
    </w:p>
    <w:p w:rsidR="0074619C" w:rsidRDefault="0074619C" w:rsidP="0074619C">
      <w:pPr>
        <w:widowControl w:val="0"/>
        <w:tabs>
          <w:tab w:val="left" w:pos="284"/>
        </w:tabs>
        <w:suppressAutoHyphens w:val="0"/>
        <w:ind w:right="-51"/>
        <w:jc w:val="both"/>
        <w:rPr>
          <w:sz w:val="22"/>
          <w:szCs w:val="22"/>
        </w:rPr>
      </w:pPr>
    </w:p>
    <w:p w:rsidR="006F1889" w:rsidRPr="00862A34" w:rsidRDefault="001A331F" w:rsidP="006F1889">
      <w:pPr>
        <w:widowControl w:val="0"/>
        <w:tabs>
          <w:tab w:val="left" w:pos="284"/>
          <w:tab w:val="left" w:pos="8760"/>
        </w:tabs>
        <w:suppressAutoHyphens w:val="0"/>
        <w:ind w:right="-51"/>
        <w:jc w:val="both"/>
        <w:rPr>
          <w:sz w:val="22"/>
          <w:szCs w:val="22"/>
        </w:rPr>
      </w:pPr>
      <w:r>
        <w:rPr>
          <w:sz w:val="22"/>
          <w:szCs w:val="22"/>
        </w:rPr>
        <w:t>4</w:t>
      </w:r>
      <w:r>
        <w:rPr>
          <w:sz w:val="22"/>
          <w:szCs w:val="22"/>
        </w:rPr>
        <w:t xml:space="preserve">.) </w:t>
      </w:r>
      <w:r w:rsidR="006F1889" w:rsidRPr="00862A34">
        <w:rPr>
          <w:sz w:val="22"/>
          <w:szCs w:val="22"/>
        </w:rPr>
        <w:t xml:space="preserve">Na </w:t>
      </w:r>
      <w:r w:rsidR="006F1889">
        <w:rPr>
          <w:sz w:val="22"/>
          <w:szCs w:val="22"/>
        </w:rPr>
        <w:t>ta poziv se lahko javijo</w:t>
      </w:r>
      <w:r w:rsidR="006F1889" w:rsidRPr="00862A34">
        <w:rPr>
          <w:sz w:val="22"/>
          <w:szCs w:val="22"/>
        </w:rPr>
        <w:t xml:space="preserve"> banke in hranilnice, ki izpolnjujejo naslednje pogoje:</w:t>
      </w:r>
    </w:p>
    <w:p w:rsidR="006F1889" w:rsidRPr="00473341" w:rsidRDefault="006F1889" w:rsidP="006F1889">
      <w:pPr>
        <w:widowControl w:val="0"/>
        <w:numPr>
          <w:ilvl w:val="0"/>
          <w:numId w:val="2"/>
        </w:numPr>
        <w:tabs>
          <w:tab w:val="left" w:pos="284"/>
        </w:tabs>
        <w:suppressAutoHyphens w:val="0"/>
        <w:ind w:right="-51"/>
        <w:jc w:val="both"/>
        <w:rPr>
          <w:color w:val="000000"/>
          <w:sz w:val="22"/>
          <w:szCs w:val="22"/>
        </w:rPr>
      </w:pPr>
      <w:r w:rsidRPr="00862A34">
        <w:rPr>
          <w:color w:val="000000"/>
          <w:sz w:val="22"/>
          <w:szCs w:val="22"/>
        </w:rPr>
        <w:t xml:space="preserve">da poslujejo v skladu z Zakonom o bančništvu in drugimi zakoni, ki urejajo bančno poslovanje </w:t>
      </w:r>
      <w:r w:rsidRPr="00473341">
        <w:rPr>
          <w:color w:val="000000"/>
          <w:sz w:val="22"/>
          <w:szCs w:val="22"/>
        </w:rPr>
        <w:t>in plačilne storitve,</w:t>
      </w:r>
    </w:p>
    <w:p w:rsidR="006F1889" w:rsidRPr="00473341" w:rsidRDefault="006F1889" w:rsidP="006F1889">
      <w:pPr>
        <w:widowControl w:val="0"/>
        <w:numPr>
          <w:ilvl w:val="0"/>
          <w:numId w:val="2"/>
        </w:numPr>
        <w:tabs>
          <w:tab w:val="left" w:pos="284"/>
        </w:tabs>
        <w:suppressAutoHyphens w:val="0"/>
        <w:ind w:right="-51"/>
        <w:jc w:val="both"/>
        <w:rPr>
          <w:color w:val="000000"/>
          <w:sz w:val="22"/>
          <w:szCs w:val="22"/>
        </w:rPr>
      </w:pPr>
      <w:r w:rsidRPr="00473341">
        <w:rPr>
          <w:color w:val="000000"/>
          <w:sz w:val="22"/>
          <w:szCs w:val="22"/>
        </w:rPr>
        <w:t>da imajo dovoljenje Banke Slovenije za opravljanje bančnih in drugih finančnih storitev,</w:t>
      </w:r>
    </w:p>
    <w:p w:rsidR="006F1889" w:rsidRPr="00473341" w:rsidRDefault="006F1889" w:rsidP="006F1889">
      <w:pPr>
        <w:widowControl w:val="0"/>
        <w:numPr>
          <w:ilvl w:val="0"/>
          <w:numId w:val="2"/>
        </w:numPr>
        <w:tabs>
          <w:tab w:val="left" w:pos="284"/>
        </w:tabs>
        <w:suppressAutoHyphens w:val="0"/>
        <w:ind w:right="-51"/>
        <w:jc w:val="both"/>
        <w:rPr>
          <w:color w:val="000000"/>
          <w:sz w:val="22"/>
          <w:szCs w:val="22"/>
        </w:rPr>
      </w:pPr>
      <w:r w:rsidRPr="00473341">
        <w:rPr>
          <w:color w:val="000000"/>
          <w:sz w:val="22"/>
          <w:szCs w:val="22"/>
        </w:rPr>
        <w:t>da so vključene v jamstveno shemo bank in hranilnic Slovenije</w:t>
      </w:r>
      <w:r>
        <w:rPr>
          <w:color w:val="000000"/>
          <w:sz w:val="22"/>
          <w:szCs w:val="22"/>
        </w:rPr>
        <w:t>,</w:t>
      </w:r>
    </w:p>
    <w:p w:rsidR="006F1889" w:rsidRPr="002B47FB" w:rsidRDefault="006F1889" w:rsidP="006F1889">
      <w:pPr>
        <w:widowControl w:val="0"/>
        <w:numPr>
          <w:ilvl w:val="0"/>
          <w:numId w:val="2"/>
        </w:numPr>
        <w:tabs>
          <w:tab w:val="left" w:pos="284"/>
        </w:tabs>
        <w:suppressAutoHyphens w:val="0"/>
        <w:ind w:right="-51"/>
        <w:jc w:val="both"/>
        <w:rPr>
          <w:color w:val="000000"/>
          <w:sz w:val="22"/>
          <w:szCs w:val="22"/>
        </w:rPr>
      </w:pPr>
      <w:r>
        <w:rPr>
          <w:color w:val="000000"/>
          <w:sz w:val="22"/>
          <w:szCs w:val="22"/>
        </w:rPr>
        <w:t xml:space="preserve">da niso </w:t>
      </w:r>
      <w:r w:rsidRPr="002B47FB">
        <w:rPr>
          <w:color w:val="000000"/>
          <w:sz w:val="22"/>
          <w:szCs w:val="22"/>
        </w:rPr>
        <w:t>v postopku prisilne poravnave, stečaju ali likvidacijskem postopku</w:t>
      </w:r>
      <w:r>
        <w:rPr>
          <w:color w:val="000000"/>
          <w:sz w:val="22"/>
          <w:szCs w:val="22"/>
        </w:rPr>
        <w:t>,</w:t>
      </w:r>
    </w:p>
    <w:p w:rsidR="006F1889" w:rsidRPr="006F1889" w:rsidRDefault="006F1889" w:rsidP="006F1889">
      <w:pPr>
        <w:pStyle w:val="Odstavekseznama"/>
        <w:widowControl w:val="0"/>
        <w:numPr>
          <w:ilvl w:val="0"/>
          <w:numId w:val="2"/>
        </w:numPr>
        <w:tabs>
          <w:tab w:val="left" w:pos="284"/>
        </w:tabs>
        <w:suppressAutoHyphens w:val="0"/>
        <w:ind w:right="-51"/>
        <w:jc w:val="both"/>
        <w:rPr>
          <w:color w:val="000000"/>
          <w:sz w:val="22"/>
          <w:szCs w:val="22"/>
        </w:rPr>
      </w:pPr>
      <w:r w:rsidRPr="006F1889">
        <w:rPr>
          <w:color w:val="000000"/>
          <w:sz w:val="22"/>
          <w:szCs w:val="22"/>
        </w:rPr>
        <w:t>da niso bile pravnomočno obsojene zaradi kaznivih dejanj</w:t>
      </w:r>
      <w:r w:rsidRPr="006F1889">
        <w:rPr>
          <w:color w:val="000000"/>
          <w:sz w:val="22"/>
          <w:szCs w:val="22"/>
        </w:rPr>
        <w:t xml:space="preserve"> </w:t>
      </w:r>
      <w:r w:rsidRPr="006F1889">
        <w:rPr>
          <w:color w:val="000000"/>
          <w:sz w:val="22"/>
          <w:szCs w:val="22"/>
        </w:rPr>
        <w:t>hudodelsk</w:t>
      </w:r>
      <w:r w:rsidRPr="006F1889">
        <w:rPr>
          <w:color w:val="000000"/>
          <w:sz w:val="22"/>
          <w:szCs w:val="22"/>
        </w:rPr>
        <w:t>ega</w:t>
      </w:r>
      <w:r w:rsidRPr="006F1889">
        <w:rPr>
          <w:color w:val="000000"/>
          <w:sz w:val="22"/>
          <w:szCs w:val="22"/>
        </w:rPr>
        <w:t xml:space="preserve"> združevanje, sprejemanj</w:t>
      </w:r>
      <w:r w:rsidRPr="006F1889">
        <w:rPr>
          <w:color w:val="000000"/>
          <w:sz w:val="22"/>
          <w:szCs w:val="22"/>
        </w:rPr>
        <w:t>a</w:t>
      </w:r>
      <w:r w:rsidRPr="006F1889">
        <w:rPr>
          <w:color w:val="000000"/>
          <w:sz w:val="22"/>
          <w:szCs w:val="22"/>
        </w:rPr>
        <w:t xml:space="preserve"> podkupnine pri volitvah (velja za fizične osebe), nedovoljen</w:t>
      </w:r>
      <w:r w:rsidRPr="006F1889">
        <w:rPr>
          <w:color w:val="000000"/>
          <w:sz w:val="22"/>
          <w:szCs w:val="22"/>
        </w:rPr>
        <w:t>ega</w:t>
      </w:r>
      <w:r w:rsidRPr="006F1889">
        <w:rPr>
          <w:color w:val="000000"/>
          <w:sz w:val="22"/>
          <w:szCs w:val="22"/>
        </w:rPr>
        <w:t xml:space="preserve"> sprejemanj</w:t>
      </w:r>
      <w:r w:rsidRPr="006F1889">
        <w:rPr>
          <w:color w:val="000000"/>
          <w:sz w:val="22"/>
          <w:szCs w:val="22"/>
        </w:rPr>
        <w:t>a</w:t>
      </w:r>
      <w:r w:rsidRPr="006F1889">
        <w:rPr>
          <w:color w:val="000000"/>
          <w:sz w:val="22"/>
          <w:szCs w:val="22"/>
        </w:rPr>
        <w:t xml:space="preserve"> daril, nedovoljen</w:t>
      </w:r>
      <w:r w:rsidRPr="006F1889">
        <w:rPr>
          <w:color w:val="000000"/>
          <w:sz w:val="22"/>
          <w:szCs w:val="22"/>
        </w:rPr>
        <w:t>ega</w:t>
      </w:r>
      <w:r w:rsidRPr="006F1889">
        <w:rPr>
          <w:color w:val="000000"/>
          <w:sz w:val="22"/>
          <w:szCs w:val="22"/>
        </w:rPr>
        <w:t xml:space="preserve"> dajanj</w:t>
      </w:r>
      <w:r w:rsidRPr="006F1889">
        <w:rPr>
          <w:color w:val="000000"/>
          <w:sz w:val="22"/>
          <w:szCs w:val="22"/>
        </w:rPr>
        <w:t>a</w:t>
      </w:r>
      <w:r w:rsidRPr="006F1889">
        <w:rPr>
          <w:color w:val="000000"/>
          <w:sz w:val="22"/>
          <w:szCs w:val="22"/>
        </w:rPr>
        <w:t xml:space="preserve"> daril, jemanj</w:t>
      </w:r>
      <w:r w:rsidRPr="006F1889">
        <w:rPr>
          <w:color w:val="000000"/>
          <w:sz w:val="22"/>
          <w:szCs w:val="22"/>
        </w:rPr>
        <w:t>a</w:t>
      </w:r>
      <w:r w:rsidRPr="006F1889">
        <w:rPr>
          <w:color w:val="000000"/>
          <w:sz w:val="22"/>
          <w:szCs w:val="22"/>
        </w:rPr>
        <w:t xml:space="preserve"> podkupnine (za fizične osebe), dajanj</w:t>
      </w:r>
      <w:r w:rsidRPr="006F1889">
        <w:rPr>
          <w:color w:val="000000"/>
          <w:sz w:val="22"/>
          <w:szCs w:val="22"/>
        </w:rPr>
        <w:t>a</w:t>
      </w:r>
      <w:r w:rsidRPr="006F1889">
        <w:rPr>
          <w:color w:val="000000"/>
          <w:sz w:val="22"/>
          <w:szCs w:val="22"/>
        </w:rPr>
        <w:t xml:space="preserve"> podkupnine, sprejemanj</w:t>
      </w:r>
      <w:r w:rsidRPr="006F1889">
        <w:rPr>
          <w:color w:val="000000"/>
          <w:sz w:val="22"/>
          <w:szCs w:val="22"/>
        </w:rPr>
        <w:t>a</w:t>
      </w:r>
      <w:r w:rsidRPr="006F1889">
        <w:rPr>
          <w:color w:val="000000"/>
          <w:sz w:val="22"/>
          <w:szCs w:val="22"/>
        </w:rPr>
        <w:t xml:space="preserve"> daril za nezakonito posredovanje </w:t>
      </w:r>
      <w:r w:rsidRPr="006F1889">
        <w:rPr>
          <w:color w:val="000000"/>
          <w:sz w:val="22"/>
          <w:szCs w:val="22"/>
        </w:rPr>
        <w:t>ali</w:t>
      </w:r>
      <w:r w:rsidRPr="006F1889">
        <w:rPr>
          <w:color w:val="000000"/>
          <w:sz w:val="22"/>
          <w:szCs w:val="22"/>
        </w:rPr>
        <w:t xml:space="preserve"> dajanj</w:t>
      </w:r>
      <w:r w:rsidRPr="006F1889">
        <w:rPr>
          <w:color w:val="000000"/>
          <w:sz w:val="22"/>
          <w:szCs w:val="22"/>
        </w:rPr>
        <w:t>a</w:t>
      </w:r>
      <w:r w:rsidRPr="006F1889">
        <w:rPr>
          <w:color w:val="000000"/>
          <w:sz w:val="22"/>
          <w:szCs w:val="22"/>
        </w:rPr>
        <w:t xml:space="preserve"> daril za nezakonito posredovanje, goljufij</w:t>
      </w:r>
      <w:r w:rsidRPr="006F1889">
        <w:rPr>
          <w:color w:val="000000"/>
          <w:sz w:val="22"/>
          <w:szCs w:val="22"/>
        </w:rPr>
        <w:t>e</w:t>
      </w:r>
      <w:r w:rsidRPr="006F1889">
        <w:rPr>
          <w:color w:val="000000"/>
          <w:sz w:val="22"/>
          <w:szCs w:val="22"/>
        </w:rPr>
        <w:t>, poslovn</w:t>
      </w:r>
      <w:r w:rsidRPr="006F1889">
        <w:rPr>
          <w:color w:val="000000"/>
          <w:sz w:val="22"/>
          <w:szCs w:val="22"/>
        </w:rPr>
        <w:t>e</w:t>
      </w:r>
      <w:r w:rsidRPr="006F1889">
        <w:rPr>
          <w:color w:val="000000"/>
          <w:sz w:val="22"/>
          <w:szCs w:val="22"/>
        </w:rPr>
        <w:t xml:space="preserve"> goljufij</w:t>
      </w:r>
      <w:r w:rsidRPr="006F1889">
        <w:rPr>
          <w:color w:val="000000"/>
          <w:sz w:val="22"/>
          <w:szCs w:val="22"/>
        </w:rPr>
        <w:t>e</w:t>
      </w:r>
      <w:r w:rsidRPr="006F1889">
        <w:rPr>
          <w:color w:val="000000"/>
          <w:sz w:val="22"/>
          <w:szCs w:val="22"/>
        </w:rPr>
        <w:t>, preslepit</w:t>
      </w:r>
      <w:r w:rsidRPr="006F1889">
        <w:rPr>
          <w:color w:val="000000"/>
          <w:sz w:val="22"/>
          <w:szCs w:val="22"/>
        </w:rPr>
        <w:t>ve</w:t>
      </w:r>
      <w:r w:rsidRPr="006F1889">
        <w:rPr>
          <w:color w:val="000000"/>
          <w:sz w:val="22"/>
          <w:szCs w:val="22"/>
        </w:rPr>
        <w:t xml:space="preserve"> pri pridobitvi posojila ali ugodnosti </w:t>
      </w:r>
      <w:r w:rsidRPr="006F1889">
        <w:rPr>
          <w:color w:val="000000"/>
          <w:sz w:val="22"/>
          <w:szCs w:val="22"/>
        </w:rPr>
        <w:t>ali</w:t>
      </w:r>
      <w:r w:rsidRPr="006F1889">
        <w:rPr>
          <w:color w:val="000000"/>
          <w:sz w:val="22"/>
          <w:szCs w:val="22"/>
        </w:rPr>
        <w:t xml:space="preserve"> zatajit</w:t>
      </w:r>
      <w:r w:rsidRPr="006F1889">
        <w:rPr>
          <w:color w:val="000000"/>
          <w:sz w:val="22"/>
          <w:szCs w:val="22"/>
        </w:rPr>
        <w:t>ve</w:t>
      </w:r>
      <w:r w:rsidRPr="006F1889">
        <w:rPr>
          <w:color w:val="000000"/>
          <w:sz w:val="22"/>
          <w:szCs w:val="22"/>
        </w:rPr>
        <w:t xml:space="preserve"> finančnih obveznosti ter pranj</w:t>
      </w:r>
      <w:r w:rsidRPr="006F1889">
        <w:rPr>
          <w:color w:val="000000"/>
          <w:sz w:val="22"/>
          <w:szCs w:val="22"/>
        </w:rPr>
        <w:t>a</w:t>
      </w:r>
      <w:r w:rsidRPr="006F1889">
        <w:rPr>
          <w:color w:val="000000"/>
          <w:sz w:val="22"/>
          <w:szCs w:val="22"/>
        </w:rPr>
        <w:t xml:space="preserve"> denarja,             </w:t>
      </w:r>
    </w:p>
    <w:p w:rsidR="006F1889" w:rsidRPr="002B47FB" w:rsidRDefault="006F1889" w:rsidP="006F1889">
      <w:pPr>
        <w:widowControl w:val="0"/>
        <w:numPr>
          <w:ilvl w:val="0"/>
          <w:numId w:val="2"/>
        </w:numPr>
        <w:tabs>
          <w:tab w:val="left" w:pos="284"/>
        </w:tabs>
        <w:suppressAutoHyphens w:val="0"/>
        <w:ind w:right="-51"/>
        <w:jc w:val="both"/>
        <w:rPr>
          <w:color w:val="000000"/>
          <w:sz w:val="22"/>
          <w:szCs w:val="22"/>
        </w:rPr>
      </w:pPr>
      <w:r>
        <w:rPr>
          <w:color w:val="000000"/>
          <w:sz w:val="22"/>
          <w:szCs w:val="22"/>
        </w:rPr>
        <w:t>da niso bile pravnomočno obsojene</w:t>
      </w:r>
      <w:r w:rsidRPr="002B47FB">
        <w:rPr>
          <w:color w:val="000000"/>
          <w:sz w:val="22"/>
          <w:szCs w:val="22"/>
        </w:rPr>
        <w:t xml:space="preserve"> zaradi goljufije zoper finančne interese Evropskih skupnosti v smislu 1. člena Konvencije o zaščiti finančnih interesov Evropskih </w:t>
      </w:r>
      <w:r>
        <w:rPr>
          <w:color w:val="000000"/>
          <w:sz w:val="22"/>
          <w:szCs w:val="22"/>
        </w:rPr>
        <w:t>s</w:t>
      </w:r>
      <w:r w:rsidRPr="002B47FB">
        <w:rPr>
          <w:color w:val="000000"/>
          <w:sz w:val="22"/>
          <w:szCs w:val="22"/>
        </w:rPr>
        <w:t>kupnosti.</w:t>
      </w:r>
    </w:p>
    <w:p w:rsidR="006F1889" w:rsidRPr="006F1889" w:rsidRDefault="006F1889" w:rsidP="0074619C">
      <w:pPr>
        <w:widowControl w:val="0"/>
        <w:tabs>
          <w:tab w:val="left" w:pos="284"/>
        </w:tabs>
        <w:suppressAutoHyphens w:val="0"/>
        <w:ind w:right="-51"/>
        <w:jc w:val="both"/>
        <w:rPr>
          <w:sz w:val="22"/>
          <w:szCs w:val="22"/>
        </w:rPr>
      </w:pPr>
    </w:p>
    <w:p w:rsidR="0036745C" w:rsidRPr="00862A34" w:rsidRDefault="001A331F" w:rsidP="0036745C">
      <w:pPr>
        <w:widowControl w:val="0"/>
        <w:tabs>
          <w:tab w:val="num" w:pos="-120"/>
          <w:tab w:val="left" w:pos="284"/>
          <w:tab w:val="left" w:pos="1080"/>
        </w:tabs>
        <w:suppressAutoHyphens w:val="0"/>
        <w:ind w:right="-51"/>
        <w:jc w:val="both"/>
        <w:rPr>
          <w:sz w:val="22"/>
          <w:szCs w:val="22"/>
        </w:rPr>
      </w:pPr>
      <w:r>
        <w:rPr>
          <w:sz w:val="22"/>
          <w:szCs w:val="22"/>
        </w:rPr>
        <w:t>5</w:t>
      </w:r>
      <w:r>
        <w:rPr>
          <w:sz w:val="22"/>
          <w:szCs w:val="22"/>
        </w:rPr>
        <w:t xml:space="preserve">.) </w:t>
      </w:r>
      <w:r w:rsidR="0036745C" w:rsidRPr="00862A34">
        <w:rPr>
          <w:sz w:val="22"/>
          <w:szCs w:val="22"/>
        </w:rPr>
        <w:t xml:space="preserve">Prijavitelj mora </w:t>
      </w:r>
      <w:r w:rsidR="0036745C">
        <w:rPr>
          <w:sz w:val="22"/>
          <w:szCs w:val="22"/>
        </w:rPr>
        <w:t>prijavi na ta poziv</w:t>
      </w:r>
      <w:r w:rsidR="0036745C" w:rsidRPr="00862A34">
        <w:rPr>
          <w:sz w:val="22"/>
          <w:szCs w:val="22"/>
        </w:rPr>
        <w:t xml:space="preserve"> pr</w:t>
      </w:r>
      <w:r w:rsidR="0036745C">
        <w:rPr>
          <w:sz w:val="22"/>
          <w:szCs w:val="22"/>
        </w:rPr>
        <w:t>i</w:t>
      </w:r>
      <w:r w:rsidR="0036745C" w:rsidRPr="00862A34">
        <w:rPr>
          <w:sz w:val="22"/>
          <w:szCs w:val="22"/>
        </w:rPr>
        <w:t>ložiti</w:t>
      </w:r>
      <w:r w:rsidR="0036745C">
        <w:rPr>
          <w:sz w:val="22"/>
          <w:szCs w:val="22"/>
        </w:rPr>
        <w:t xml:space="preserve"> </w:t>
      </w:r>
      <w:r w:rsidR="0036745C">
        <w:rPr>
          <w:sz w:val="22"/>
          <w:szCs w:val="22"/>
        </w:rPr>
        <w:t xml:space="preserve">naslednjo </w:t>
      </w:r>
      <w:r w:rsidR="0036745C">
        <w:rPr>
          <w:sz w:val="22"/>
          <w:szCs w:val="22"/>
        </w:rPr>
        <w:t>razpisn</w:t>
      </w:r>
      <w:r w:rsidR="0036745C">
        <w:rPr>
          <w:sz w:val="22"/>
          <w:szCs w:val="22"/>
        </w:rPr>
        <w:t>o</w:t>
      </w:r>
      <w:r w:rsidR="0036745C">
        <w:rPr>
          <w:sz w:val="22"/>
          <w:szCs w:val="22"/>
        </w:rPr>
        <w:t xml:space="preserve"> dokumentacij</w:t>
      </w:r>
      <w:r w:rsidR="0036745C">
        <w:rPr>
          <w:sz w:val="22"/>
          <w:szCs w:val="22"/>
        </w:rPr>
        <w:t>o</w:t>
      </w:r>
      <w:r w:rsidR="0036745C" w:rsidRPr="00862A34">
        <w:rPr>
          <w:sz w:val="22"/>
          <w:szCs w:val="22"/>
        </w:rPr>
        <w:t>:</w:t>
      </w:r>
    </w:p>
    <w:p w:rsidR="0036745C" w:rsidRPr="00473341" w:rsidRDefault="0036745C" w:rsidP="0036745C">
      <w:pPr>
        <w:widowControl w:val="0"/>
        <w:numPr>
          <w:ilvl w:val="0"/>
          <w:numId w:val="2"/>
        </w:numPr>
        <w:tabs>
          <w:tab w:val="left" w:pos="284"/>
        </w:tabs>
        <w:suppressAutoHyphens w:val="0"/>
        <w:ind w:right="-51"/>
        <w:jc w:val="both"/>
        <w:rPr>
          <w:color w:val="000000"/>
          <w:sz w:val="22"/>
          <w:szCs w:val="22"/>
        </w:rPr>
      </w:pPr>
      <w:r w:rsidRPr="00473341">
        <w:rPr>
          <w:color w:val="000000"/>
          <w:sz w:val="22"/>
          <w:szCs w:val="22"/>
        </w:rPr>
        <w:t xml:space="preserve">izpolnjen, podpisan in požigosan obrazec Podatki o </w:t>
      </w:r>
      <w:r>
        <w:rPr>
          <w:color w:val="000000"/>
          <w:sz w:val="22"/>
          <w:szCs w:val="22"/>
        </w:rPr>
        <w:t>prijavitelju</w:t>
      </w:r>
      <w:r w:rsidRPr="00473341">
        <w:rPr>
          <w:color w:val="000000"/>
          <w:sz w:val="22"/>
          <w:szCs w:val="22"/>
        </w:rPr>
        <w:t xml:space="preserve"> (priloga št. 1)</w:t>
      </w:r>
      <w:r>
        <w:rPr>
          <w:color w:val="000000"/>
          <w:sz w:val="22"/>
          <w:szCs w:val="22"/>
        </w:rPr>
        <w:t>;</w:t>
      </w:r>
      <w:r w:rsidRPr="00473341">
        <w:rPr>
          <w:color w:val="000000"/>
          <w:sz w:val="22"/>
          <w:szCs w:val="22"/>
        </w:rPr>
        <w:t xml:space="preserve">     </w:t>
      </w:r>
    </w:p>
    <w:p w:rsidR="0036745C" w:rsidRPr="00473341" w:rsidRDefault="0036745C" w:rsidP="0036745C">
      <w:pPr>
        <w:widowControl w:val="0"/>
        <w:numPr>
          <w:ilvl w:val="0"/>
          <w:numId w:val="2"/>
        </w:numPr>
        <w:tabs>
          <w:tab w:val="left" w:pos="284"/>
        </w:tabs>
        <w:suppressAutoHyphens w:val="0"/>
        <w:ind w:right="-51"/>
        <w:jc w:val="both"/>
        <w:rPr>
          <w:color w:val="000000"/>
          <w:sz w:val="22"/>
          <w:szCs w:val="22"/>
        </w:rPr>
      </w:pPr>
      <w:r w:rsidRPr="00473341">
        <w:rPr>
          <w:color w:val="000000"/>
          <w:sz w:val="22"/>
          <w:szCs w:val="22"/>
        </w:rPr>
        <w:t xml:space="preserve">izpolnjen, podpisan in požigosan obrazec Izjava ponudnika (priloga št. </w:t>
      </w:r>
      <w:r>
        <w:rPr>
          <w:color w:val="000000"/>
          <w:sz w:val="22"/>
          <w:szCs w:val="22"/>
        </w:rPr>
        <w:t>2</w:t>
      </w:r>
      <w:r w:rsidRPr="00473341">
        <w:rPr>
          <w:color w:val="000000"/>
          <w:sz w:val="22"/>
          <w:szCs w:val="22"/>
        </w:rPr>
        <w:t xml:space="preserve">) </w:t>
      </w:r>
    </w:p>
    <w:p w:rsidR="0036745C" w:rsidRPr="00473341" w:rsidRDefault="0036745C" w:rsidP="0036745C">
      <w:pPr>
        <w:widowControl w:val="0"/>
        <w:numPr>
          <w:ilvl w:val="0"/>
          <w:numId w:val="2"/>
        </w:numPr>
        <w:tabs>
          <w:tab w:val="left" w:pos="284"/>
        </w:tabs>
        <w:suppressAutoHyphens w:val="0"/>
        <w:ind w:right="-51"/>
        <w:jc w:val="both"/>
        <w:rPr>
          <w:color w:val="000000"/>
          <w:sz w:val="22"/>
          <w:szCs w:val="22"/>
        </w:rPr>
      </w:pPr>
      <w:r>
        <w:rPr>
          <w:color w:val="000000"/>
          <w:sz w:val="22"/>
          <w:szCs w:val="22"/>
        </w:rPr>
        <w:t>predlog</w:t>
      </w:r>
      <w:r w:rsidRPr="00473341">
        <w:rPr>
          <w:color w:val="000000"/>
          <w:sz w:val="22"/>
          <w:szCs w:val="22"/>
        </w:rPr>
        <w:t xml:space="preserve"> pogodbe</w:t>
      </w:r>
      <w:r>
        <w:rPr>
          <w:color w:val="000000"/>
          <w:sz w:val="22"/>
          <w:szCs w:val="22"/>
        </w:rPr>
        <w:t xml:space="preserve"> o subvencioniranju bankomata </w:t>
      </w:r>
      <w:r w:rsidRPr="00473341">
        <w:rPr>
          <w:color w:val="000000"/>
          <w:sz w:val="22"/>
          <w:szCs w:val="22"/>
        </w:rPr>
        <w:t>s parafo in žigom vsake strani pogodbe</w:t>
      </w:r>
      <w:r>
        <w:rPr>
          <w:color w:val="000000"/>
          <w:sz w:val="22"/>
          <w:szCs w:val="22"/>
        </w:rPr>
        <w:t>; v pogodbi</w:t>
      </w:r>
      <w:r>
        <w:rPr>
          <w:color w:val="000000"/>
          <w:sz w:val="22"/>
          <w:szCs w:val="22"/>
        </w:rPr>
        <w:t xml:space="preserve"> </w:t>
      </w:r>
      <w:r w:rsidR="00E35C89">
        <w:rPr>
          <w:color w:val="000000"/>
          <w:sz w:val="22"/>
          <w:szCs w:val="22"/>
        </w:rPr>
        <w:t xml:space="preserve">naj prijavitelj </w:t>
      </w:r>
      <w:r>
        <w:rPr>
          <w:color w:val="000000"/>
          <w:sz w:val="22"/>
          <w:szCs w:val="22"/>
        </w:rPr>
        <w:t>navede tudi trenutni mesečni strošek obratovanja bankomata</w:t>
      </w:r>
      <w:r>
        <w:rPr>
          <w:color w:val="000000"/>
          <w:sz w:val="22"/>
          <w:szCs w:val="22"/>
        </w:rPr>
        <w:t>,</w:t>
      </w:r>
      <w:r>
        <w:rPr>
          <w:color w:val="000000"/>
          <w:sz w:val="22"/>
          <w:szCs w:val="22"/>
        </w:rPr>
        <w:t xml:space="preserve"> </w:t>
      </w:r>
      <w:r w:rsidR="00E35C89">
        <w:rPr>
          <w:color w:val="000000"/>
          <w:sz w:val="22"/>
          <w:szCs w:val="22"/>
        </w:rPr>
        <w:t xml:space="preserve">povprečno </w:t>
      </w:r>
      <w:r>
        <w:rPr>
          <w:color w:val="000000"/>
          <w:sz w:val="22"/>
          <w:szCs w:val="22"/>
        </w:rPr>
        <w:t>dnevno število dvigov gotovine, ki je potrebno za rentabilnost bankomata</w:t>
      </w:r>
      <w:r w:rsidR="00E35C89">
        <w:rPr>
          <w:color w:val="000000"/>
          <w:sz w:val="22"/>
          <w:szCs w:val="22"/>
        </w:rPr>
        <w:t>,</w:t>
      </w:r>
      <w:r w:rsidRPr="00473341">
        <w:rPr>
          <w:color w:val="000000"/>
          <w:sz w:val="22"/>
          <w:szCs w:val="22"/>
        </w:rPr>
        <w:t xml:space="preserve"> </w:t>
      </w:r>
      <w:r>
        <w:rPr>
          <w:color w:val="000000"/>
          <w:sz w:val="22"/>
          <w:szCs w:val="22"/>
        </w:rPr>
        <w:t>in</w:t>
      </w:r>
      <w:r w:rsidRPr="00473341">
        <w:rPr>
          <w:color w:val="000000"/>
          <w:sz w:val="22"/>
          <w:szCs w:val="22"/>
        </w:rPr>
        <w:t xml:space="preserve"> </w:t>
      </w:r>
      <w:r>
        <w:rPr>
          <w:color w:val="000000"/>
          <w:sz w:val="22"/>
          <w:szCs w:val="22"/>
        </w:rPr>
        <w:t xml:space="preserve">navedbo, ali med prihodke bankomata šteje tudi storitve, ki jih na njem opravijo komitenti njegove lastnice </w:t>
      </w:r>
      <w:r w:rsidRPr="00473341">
        <w:rPr>
          <w:color w:val="000000"/>
          <w:sz w:val="22"/>
          <w:szCs w:val="22"/>
        </w:rPr>
        <w:t xml:space="preserve">(priloga št. </w:t>
      </w:r>
      <w:r>
        <w:rPr>
          <w:color w:val="000000"/>
          <w:sz w:val="22"/>
          <w:szCs w:val="22"/>
        </w:rPr>
        <w:t>3</w:t>
      </w:r>
      <w:r w:rsidRPr="00473341">
        <w:rPr>
          <w:color w:val="000000"/>
          <w:sz w:val="22"/>
          <w:szCs w:val="22"/>
        </w:rPr>
        <w:t>)</w:t>
      </w:r>
      <w:r>
        <w:rPr>
          <w:color w:val="000000"/>
          <w:sz w:val="22"/>
          <w:szCs w:val="22"/>
        </w:rPr>
        <w:t>.</w:t>
      </w:r>
      <w:r w:rsidRPr="00473341">
        <w:rPr>
          <w:color w:val="000000"/>
          <w:sz w:val="22"/>
          <w:szCs w:val="22"/>
        </w:rPr>
        <w:t xml:space="preserve">  </w:t>
      </w:r>
    </w:p>
    <w:p w:rsidR="0036745C" w:rsidRPr="00862A34" w:rsidRDefault="0036745C" w:rsidP="0036745C">
      <w:pPr>
        <w:pStyle w:val="Telobesedila-zamik"/>
        <w:widowControl w:val="0"/>
        <w:tabs>
          <w:tab w:val="left" w:pos="284"/>
        </w:tabs>
        <w:ind w:left="0" w:right="-51"/>
        <w:rPr>
          <w:rFonts w:ascii="Times New Roman" w:hAnsi="Times New Roman"/>
          <w:sz w:val="22"/>
          <w:szCs w:val="22"/>
        </w:rPr>
      </w:pPr>
      <w:r>
        <w:rPr>
          <w:rFonts w:ascii="Times New Roman" w:hAnsi="Times New Roman"/>
          <w:sz w:val="22"/>
          <w:szCs w:val="22"/>
        </w:rPr>
        <w:t>Prijave s prilogami</w:t>
      </w:r>
      <w:r w:rsidRPr="00862A34">
        <w:rPr>
          <w:rFonts w:ascii="Times New Roman" w:hAnsi="Times New Roman"/>
          <w:sz w:val="22"/>
          <w:szCs w:val="22"/>
        </w:rPr>
        <w:t xml:space="preserve"> morajo biti </w:t>
      </w:r>
      <w:r>
        <w:rPr>
          <w:rFonts w:ascii="Times New Roman" w:hAnsi="Times New Roman"/>
          <w:sz w:val="22"/>
          <w:szCs w:val="22"/>
        </w:rPr>
        <w:t>oddane</w:t>
      </w:r>
      <w:r w:rsidRPr="00862A34">
        <w:rPr>
          <w:rFonts w:ascii="Times New Roman" w:hAnsi="Times New Roman"/>
          <w:sz w:val="22"/>
          <w:szCs w:val="22"/>
        </w:rPr>
        <w:t xml:space="preserve"> priporočeno po pošti na naslov </w:t>
      </w:r>
      <w:r>
        <w:rPr>
          <w:rFonts w:ascii="Times New Roman" w:hAnsi="Times New Roman"/>
          <w:sz w:val="22"/>
          <w:szCs w:val="22"/>
        </w:rPr>
        <w:t>KS</w:t>
      </w:r>
      <w:r w:rsidRPr="00862A34">
        <w:rPr>
          <w:rFonts w:ascii="Times New Roman" w:hAnsi="Times New Roman"/>
          <w:sz w:val="22"/>
          <w:szCs w:val="22"/>
        </w:rPr>
        <w:t xml:space="preserve"> </w:t>
      </w:r>
      <w:r>
        <w:rPr>
          <w:rFonts w:ascii="Times New Roman" w:hAnsi="Times New Roman"/>
          <w:sz w:val="22"/>
          <w:szCs w:val="22"/>
        </w:rPr>
        <w:t>Rakitna</w:t>
      </w:r>
      <w:r w:rsidRPr="00862A34">
        <w:rPr>
          <w:rFonts w:ascii="Times New Roman" w:hAnsi="Times New Roman"/>
          <w:sz w:val="22"/>
          <w:szCs w:val="22"/>
        </w:rPr>
        <w:t xml:space="preserve">, </w:t>
      </w:r>
      <w:r>
        <w:rPr>
          <w:rFonts w:ascii="Times New Roman" w:hAnsi="Times New Roman"/>
          <w:sz w:val="22"/>
          <w:szCs w:val="22"/>
        </w:rPr>
        <w:t>Rakitna 66, 1352 Preserje</w:t>
      </w:r>
      <w:r w:rsidRPr="00862A34">
        <w:rPr>
          <w:rFonts w:ascii="Times New Roman" w:hAnsi="Times New Roman"/>
          <w:sz w:val="22"/>
          <w:szCs w:val="22"/>
        </w:rPr>
        <w:t xml:space="preserve">, </w:t>
      </w:r>
      <w:r w:rsidRPr="0070139F">
        <w:rPr>
          <w:rFonts w:ascii="Times New Roman" w:hAnsi="Times New Roman"/>
          <w:sz w:val="22"/>
          <w:szCs w:val="22"/>
        </w:rPr>
        <w:t>najkasneje do</w:t>
      </w:r>
      <w:r>
        <w:rPr>
          <w:rFonts w:ascii="Times New Roman" w:hAnsi="Times New Roman"/>
          <w:sz w:val="22"/>
          <w:szCs w:val="22"/>
        </w:rPr>
        <w:t xml:space="preserve"> vključno</w:t>
      </w:r>
      <w:r w:rsidRPr="0070139F">
        <w:rPr>
          <w:rFonts w:ascii="Times New Roman" w:hAnsi="Times New Roman"/>
          <w:sz w:val="22"/>
          <w:szCs w:val="22"/>
        </w:rPr>
        <w:t xml:space="preserve"> </w:t>
      </w:r>
      <w:r w:rsidRPr="0036745C">
        <w:rPr>
          <w:rFonts w:ascii="Times New Roman" w:hAnsi="Times New Roman"/>
          <w:b/>
          <w:sz w:val="22"/>
          <w:szCs w:val="22"/>
        </w:rPr>
        <w:t>29</w:t>
      </w:r>
      <w:r w:rsidRPr="0036745C">
        <w:rPr>
          <w:rFonts w:ascii="Times New Roman" w:hAnsi="Times New Roman"/>
          <w:b/>
          <w:sz w:val="22"/>
          <w:szCs w:val="22"/>
        </w:rPr>
        <w:t>. 3. 2018</w:t>
      </w:r>
      <w:r>
        <w:rPr>
          <w:rFonts w:ascii="Times New Roman" w:hAnsi="Times New Roman"/>
          <w:sz w:val="22"/>
          <w:szCs w:val="22"/>
        </w:rPr>
        <w:t>.</w:t>
      </w:r>
    </w:p>
    <w:p w:rsidR="0036745C" w:rsidRPr="00862A34" w:rsidRDefault="0036745C" w:rsidP="0036745C">
      <w:pPr>
        <w:pStyle w:val="Telobesedila-zamik"/>
        <w:widowControl w:val="0"/>
        <w:tabs>
          <w:tab w:val="left" w:pos="284"/>
        </w:tabs>
        <w:ind w:left="0" w:right="-51"/>
        <w:rPr>
          <w:rFonts w:ascii="Times New Roman" w:hAnsi="Times New Roman"/>
          <w:sz w:val="22"/>
          <w:szCs w:val="22"/>
        </w:rPr>
      </w:pPr>
      <w:r w:rsidRPr="00862A34">
        <w:rPr>
          <w:rFonts w:ascii="Times New Roman" w:hAnsi="Times New Roman"/>
          <w:sz w:val="22"/>
          <w:szCs w:val="22"/>
        </w:rPr>
        <w:t>Na ovojnici mora</w:t>
      </w:r>
      <w:r>
        <w:rPr>
          <w:rFonts w:ascii="Times New Roman" w:hAnsi="Times New Roman"/>
          <w:sz w:val="22"/>
          <w:szCs w:val="22"/>
        </w:rPr>
        <w:t>jo</w:t>
      </w:r>
      <w:r w:rsidRPr="00862A34">
        <w:rPr>
          <w:rFonts w:ascii="Times New Roman" w:hAnsi="Times New Roman"/>
          <w:sz w:val="22"/>
          <w:szCs w:val="22"/>
        </w:rPr>
        <w:t xml:space="preserve"> biti</w:t>
      </w:r>
      <w:r>
        <w:rPr>
          <w:rFonts w:ascii="Times New Roman" w:hAnsi="Times New Roman"/>
          <w:sz w:val="22"/>
          <w:szCs w:val="22"/>
        </w:rPr>
        <w:t xml:space="preserve"> navedeni</w:t>
      </w:r>
      <w:r w:rsidRPr="00862A34">
        <w:rPr>
          <w:rFonts w:ascii="Times New Roman" w:hAnsi="Times New Roman"/>
          <w:sz w:val="22"/>
          <w:szCs w:val="22"/>
        </w:rPr>
        <w:t>:</w:t>
      </w:r>
    </w:p>
    <w:p w:rsidR="0036745C" w:rsidRPr="00576A58" w:rsidRDefault="0036745C" w:rsidP="0036745C">
      <w:pPr>
        <w:widowControl w:val="0"/>
        <w:numPr>
          <w:ilvl w:val="0"/>
          <w:numId w:val="2"/>
        </w:numPr>
        <w:tabs>
          <w:tab w:val="left" w:pos="284"/>
        </w:tabs>
        <w:suppressAutoHyphens w:val="0"/>
        <w:ind w:right="-51"/>
        <w:jc w:val="both"/>
        <w:rPr>
          <w:sz w:val="22"/>
          <w:szCs w:val="22"/>
        </w:rPr>
      </w:pPr>
      <w:r w:rsidRPr="006E0D9E">
        <w:rPr>
          <w:sz w:val="22"/>
          <w:szCs w:val="22"/>
        </w:rPr>
        <w:t xml:space="preserve">vidna označba: </w:t>
      </w:r>
      <w:r w:rsidRPr="00576A58">
        <w:rPr>
          <w:sz w:val="22"/>
          <w:szCs w:val="22"/>
        </w:rPr>
        <w:t>»NE ODPIRAJ - PRIJAVA ZA SUBVENCIONIRANJE STROŠKOV OBRATOVANJA BANKOMATA V RAKITN</w:t>
      </w:r>
      <w:r w:rsidR="001A331F">
        <w:rPr>
          <w:sz w:val="22"/>
          <w:szCs w:val="22"/>
        </w:rPr>
        <w:t>I</w:t>
      </w:r>
      <w:r w:rsidRPr="00576A58">
        <w:rPr>
          <w:sz w:val="22"/>
          <w:szCs w:val="22"/>
        </w:rPr>
        <w:t>«,</w:t>
      </w:r>
    </w:p>
    <w:p w:rsidR="0036745C" w:rsidRPr="000B473F" w:rsidRDefault="0036745C" w:rsidP="0036745C">
      <w:pPr>
        <w:widowControl w:val="0"/>
        <w:numPr>
          <w:ilvl w:val="0"/>
          <w:numId w:val="2"/>
        </w:numPr>
        <w:tabs>
          <w:tab w:val="left" w:pos="284"/>
        </w:tabs>
        <w:suppressAutoHyphens w:val="0"/>
        <w:ind w:right="-51"/>
        <w:jc w:val="both"/>
        <w:rPr>
          <w:color w:val="000000"/>
          <w:sz w:val="22"/>
          <w:szCs w:val="22"/>
        </w:rPr>
      </w:pPr>
      <w:r w:rsidRPr="000B473F">
        <w:rPr>
          <w:color w:val="000000"/>
          <w:sz w:val="22"/>
          <w:szCs w:val="22"/>
        </w:rPr>
        <w:lastRenderedPageBreak/>
        <w:t xml:space="preserve">naslov naslovnika: </w:t>
      </w:r>
      <w:r>
        <w:rPr>
          <w:color w:val="000000"/>
          <w:sz w:val="22"/>
          <w:szCs w:val="22"/>
        </w:rPr>
        <w:t>KS</w:t>
      </w:r>
      <w:r w:rsidRPr="000B473F">
        <w:rPr>
          <w:color w:val="000000"/>
          <w:sz w:val="22"/>
          <w:szCs w:val="22"/>
        </w:rPr>
        <w:t xml:space="preserve"> </w:t>
      </w:r>
      <w:r>
        <w:rPr>
          <w:color w:val="000000"/>
          <w:sz w:val="22"/>
          <w:szCs w:val="22"/>
        </w:rPr>
        <w:t>Rakitna</w:t>
      </w:r>
      <w:r w:rsidRPr="000B473F">
        <w:rPr>
          <w:color w:val="000000"/>
          <w:sz w:val="22"/>
          <w:szCs w:val="22"/>
        </w:rPr>
        <w:t xml:space="preserve">, </w:t>
      </w:r>
      <w:r>
        <w:rPr>
          <w:color w:val="000000"/>
          <w:sz w:val="22"/>
          <w:szCs w:val="22"/>
        </w:rPr>
        <w:t>Rakitna 66</w:t>
      </w:r>
      <w:r w:rsidRPr="000B473F">
        <w:rPr>
          <w:color w:val="000000"/>
          <w:sz w:val="22"/>
          <w:szCs w:val="22"/>
        </w:rPr>
        <w:t xml:space="preserve">, </w:t>
      </w:r>
      <w:r>
        <w:rPr>
          <w:color w:val="000000"/>
          <w:sz w:val="22"/>
          <w:szCs w:val="22"/>
        </w:rPr>
        <w:t>1352</w:t>
      </w:r>
      <w:r w:rsidRPr="000B473F">
        <w:rPr>
          <w:color w:val="000000"/>
          <w:sz w:val="22"/>
          <w:szCs w:val="22"/>
        </w:rPr>
        <w:t xml:space="preserve"> </w:t>
      </w:r>
      <w:r>
        <w:rPr>
          <w:sz w:val="22"/>
          <w:szCs w:val="22"/>
        </w:rPr>
        <w:t>Preserje</w:t>
      </w:r>
      <w:r w:rsidRPr="000B473F">
        <w:rPr>
          <w:color w:val="000000"/>
          <w:sz w:val="22"/>
          <w:szCs w:val="22"/>
        </w:rPr>
        <w:t>,</w:t>
      </w:r>
    </w:p>
    <w:p w:rsidR="0036745C" w:rsidRPr="000B473F" w:rsidRDefault="0036745C" w:rsidP="0036745C">
      <w:pPr>
        <w:widowControl w:val="0"/>
        <w:numPr>
          <w:ilvl w:val="0"/>
          <w:numId w:val="2"/>
        </w:numPr>
        <w:tabs>
          <w:tab w:val="left" w:pos="284"/>
        </w:tabs>
        <w:suppressAutoHyphens w:val="0"/>
        <w:ind w:right="-51"/>
        <w:jc w:val="both"/>
        <w:rPr>
          <w:color w:val="000000"/>
          <w:sz w:val="22"/>
          <w:szCs w:val="22"/>
        </w:rPr>
      </w:pPr>
      <w:r w:rsidRPr="000B473F">
        <w:rPr>
          <w:color w:val="000000"/>
          <w:sz w:val="22"/>
          <w:szCs w:val="22"/>
        </w:rPr>
        <w:t>naslov prijavitelja.</w:t>
      </w:r>
    </w:p>
    <w:p w:rsidR="0036745C" w:rsidRPr="00F66E7D" w:rsidRDefault="0036745C" w:rsidP="0036745C">
      <w:pPr>
        <w:widowControl w:val="0"/>
        <w:tabs>
          <w:tab w:val="left" w:pos="284"/>
        </w:tabs>
        <w:suppressAutoHyphens w:val="0"/>
        <w:ind w:right="-51"/>
        <w:jc w:val="both"/>
        <w:rPr>
          <w:sz w:val="22"/>
          <w:szCs w:val="22"/>
        </w:rPr>
      </w:pPr>
      <w:r w:rsidRPr="00F66E7D">
        <w:rPr>
          <w:sz w:val="22"/>
          <w:szCs w:val="22"/>
        </w:rPr>
        <w:t xml:space="preserve">Strokovna komisija bo odpirala in obravnavala samo v roku dostavljene, pravilno opremljene in označene ovojnice, ki vsebujejo vlogo, in sicer v vrstnem redu, v katerem bodo predložene. Če katera od teh formalnosti ne bo izpolnjena, bo ovojnica zaprta vrnjena na naslov pošiljatelja, pri čemer se šteje, da prijavitelj vloge sploh ni vložil.  </w:t>
      </w:r>
    </w:p>
    <w:p w:rsidR="0074619C" w:rsidRPr="001A331F" w:rsidRDefault="0074619C" w:rsidP="0074619C">
      <w:pPr>
        <w:widowControl w:val="0"/>
        <w:tabs>
          <w:tab w:val="left" w:pos="284"/>
        </w:tabs>
        <w:suppressAutoHyphens w:val="0"/>
        <w:ind w:right="-51"/>
        <w:jc w:val="both"/>
        <w:rPr>
          <w:sz w:val="22"/>
          <w:szCs w:val="22"/>
        </w:rPr>
      </w:pPr>
    </w:p>
    <w:p w:rsidR="00B230F6" w:rsidRDefault="001A331F" w:rsidP="00B230F6">
      <w:pPr>
        <w:widowControl w:val="0"/>
        <w:numPr>
          <w:ilvl w:val="12"/>
          <w:numId w:val="0"/>
        </w:numPr>
        <w:tabs>
          <w:tab w:val="left" w:pos="284"/>
        </w:tabs>
        <w:suppressAutoHyphens w:val="0"/>
        <w:ind w:right="-51"/>
        <w:jc w:val="both"/>
        <w:rPr>
          <w:sz w:val="22"/>
          <w:szCs w:val="22"/>
        </w:rPr>
      </w:pPr>
      <w:r w:rsidRPr="001A331F">
        <w:rPr>
          <w:sz w:val="22"/>
          <w:szCs w:val="22"/>
        </w:rPr>
        <w:t>6</w:t>
      </w:r>
      <w:r w:rsidRPr="001A331F">
        <w:rPr>
          <w:sz w:val="22"/>
          <w:szCs w:val="22"/>
        </w:rPr>
        <w:t>.)</w:t>
      </w:r>
      <w:r>
        <w:rPr>
          <w:sz w:val="22"/>
          <w:szCs w:val="22"/>
        </w:rPr>
        <w:t xml:space="preserve"> </w:t>
      </w:r>
      <w:r w:rsidR="00B230F6" w:rsidRPr="00E220DA">
        <w:rPr>
          <w:sz w:val="22"/>
          <w:szCs w:val="22"/>
        </w:rPr>
        <w:t xml:space="preserve">V razpisnem postopku bo izbrana </w:t>
      </w:r>
      <w:r w:rsidR="00B230F6">
        <w:rPr>
          <w:sz w:val="22"/>
          <w:szCs w:val="22"/>
        </w:rPr>
        <w:t>bančna</w:t>
      </w:r>
      <w:r w:rsidR="00B230F6" w:rsidRPr="00E220DA">
        <w:rPr>
          <w:sz w:val="22"/>
          <w:szCs w:val="22"/>
        </w:rPr>
        <w:t xml:space="preserve"> institucija, ki bo v celoti izpolnjevala </w:t>
      </w:r>
      <w:r w:rsidR="00B230F6">
        <w:rPr>
          <w:sz w:val="22"/>
          <w:szCs w:val="22"/>
        </w:rPr>
        <w:t>s tem pozivom</w:t>
      </w:r>
      <w:r w:rsidR="00B230F6" w:rsidRPr="00E220DA">
        <w:rPr>
          <w:sz w:val="22"/>
          <w:szCs w:val="22"/>
        </w:rPr>
        <w:t xml:space="preserve"> zahtevane pogoje </w:t>
      </w:r>
      <w:r w:rsidR="00E35C89">
        <w:rPr>
          <w:sz w:val="22"/>
          <w:szCs w:val="22"/>
        </w:rPr>
        <w:t>in</w:t>
      </w:r>
      <w:r w:rsidR="00B230F6" w:rsidRPr="00E220DA">
        <w:rPr>
          <w:sz w:val="22"/>
          <w:szCs w:val="22"/>
        </w:rPr>
        <w:t xml:space="preserve"> katere ponudba bo najugodnejša. Najugodnejša bo ponudba prijavitelja, ki bo ponudil </w:t>
      </w:r>
      <w:r w:rsidR="00B230F6">
        <w:rPr>
          <w:sz w:val="22"/>
          <w:szCs w:val="22"/>
        </w:rPr>
        <w:t xml:space="preserve">najcenejše mesečno obratovanje bankomata oz. najmanjše število dnevnih </w:t>
      </w:r>
      <w:r w:rsidR="00B230F6">
        <w:rPr>
          <w:color w:val="000000"/>
          <w:sz w:val="22"/>
          <w:szCs w:val="22"/>
        </w:rPr>
        <w:t>dvigov gotovine, ki je potrebno za rentabilnost bankomata</w:t>
      </w:r>
      <w:r w:rsidR="00B230F6">
        <w:rPr>
          <w:color w:val="000000"/>
          <w:sz w:val="22"/>
          <w:szCs w:val="22"/>
        </w:rPr>
        <w:t>.</w:t>
      </w:r>
    </w:p>
    <w:p w:rsidR="00B230F6" w:rsidRDefault="00B230F6" w:rsidP="00B230F6">
      <w:pPr>
        <w:widowControl w:val="0"/>
        <w:numPr>
          <w:ilvl w:val="12"/>
          <w:numId w:val="0"/>
        </w:numPr>
        <w:tabs>
          <w:tab w:val="left" w:pos="284"/>
        </w:tabs>
        <w:suppressAutoHyphens w:val="0"/>
        <w:ind w:right="-51"/>
        <w:jc w:val="both"/>
        <w:rPr>
          <w:sz w:val="22"/>
          <w:szCs w:val="22"/>
        </w:rPr>
      </w:pPr>
      <w:r w:rsidRPr="00862A34">
        <w:rPr>
          <w:sz w:val="22"/>
          <w:szCs w:val="22"/>
        </w:rPr>
        <w:t>V primeru, da bi dva ali več ponudnikov po</w:t>
      </w:r>
      <w:r>
        <w:rPr>
          <w:sz w:val="22"/>
          <w:szCs w:val="22"/>
        </w:rPr>
        <w:t>da</w:t>
      </w:r>
      <w:r w:rsidRPr="00862A34">
        <w:rPr>
          <w:sz w:val="22"/>
          <w:szCs w:val="22"/>
        </w:rPr>
        <w:t>l</w:t>
      </w:r>
      <w:r>
        <w:rPr>
          <w:sz w:val="22"/>
          <w:szCs w:val="22"/>
        </w:rPr>
        <w:t>o</w:t>
      </w:r>
      <w:r w:rsidRPr="00862A34">
        <w:rPr>
          <w:sz w:val="22"/>
          <w:szCs w:val="22"/>
        </w:rPr>
        <w:t xml:space="preserve"> </w:t>
      </w:r>
      <w:r>
        <w:rPr>
          <w:sz w:val="22"/>
          <w:szCs w:val="22"/>
        </w:rPr>
        <w:t>primerljiv</w:t>
      </w:r>
      <w:r>
        <w:rPr>
          <w:sz w:val="22"/>
          <w:szCs w:val="22"/>
        </w:rPr>
        <w:t>o ponudbo po navedenem glavnem kriteriju,</w:t>
      </w:r>
      <w:r w:rsidRPr="00862A34">
        <w:rPr>
          <w:sz w:val="22"/>
          <w:szCs w:val="22"/>
        </w:rPr>
        <w:t xml:space="preserve"> bo </w:t>
      </w:r>
      <w:r>
        <w:rPr>
          <w:sz w:val="22"/>
          <w:szCs w:val="22"/>
        </w:rPr>
        <w:t>KS</w:t>
      </w:r>
      <w:r w:rsidRPr="00862A34">
        <w:rPr>
          <w:sz w:val="22"/>
          <w:szCs w:val="22"/>
        </w:rPr>
        <w:t xml:space="preserve"> izved</w:t>
      </w:r>
      <w:r>
        <w:rPr>
          <w:sz w:val="22"/>
          <w:szCs w:val="22"/>
        </w:rPr>
        <w:t>la</w:t>
      </w:r>
      <w:r w:rsidRPr="00862A34">
        <w:rPr>
          <w:sz w:val="22"/>
          <w:szCs w:val="22"/>
        </w:rPr>
        <w:t xml:space="preserve"> pogajanja</w:t>
      </w:r>
      <w:r>
        <w:rPr>
          <w:sz w:val="22"/>
          <w:szCs w:val="22"/>
        </w:rPr>
        <w:t>, pri čemer si pridržuje pravico, da odločitev o izboru sprejme tudi na podlagi kakovosti in raznovrstnosti ponujenih storitev</w:t>
      </w:r>
      <w:r>
        <w:rPr>
          <w:sz w:val="22"/>
          <w:szCs w:val="22"/>
        </w:rPr>
        <w:t xml:space="preserve"> ter ugodnejših obračunskih možnosti.</w:t>
      </w:r>
      <w:r w:rsidR="00E35C89">
        <w:rPr>
          <w:sz w:val="22"/>
          <w:szCs w:val="22"/>
        </w:rPr>
        <w:t xml:space="preserve"> </w:t>
      </w:r>
      <w:bookmarkStart w:id="0" w:name="_GoBack"/>
      <w:bookmarkEnd w:id="0"/>
      <w:r>
        <w:rPr>
          <w:sz w:val="22"/>
          <w:szCs w:val="22"/>
        </w:rPr>
        <w:t>Način pogajanj in vsebino bo KS objavila v povabilu k pogajanjem.</w:t>
      </w:r>
    </w:p>
    <w:p w:rsidR="0074619C" w:rsidRDefault="0074619C" w:rsidP="0074619C">
      <w:pPr>
        <w:pStyle w:val="Telobesedila-zamik"/>
        <w:widowControl w:val="0"/>
        <w:tabs>
          <w:tab w:val="left" w:pos="284"/>
        </w:tabs>
        <w:ind w:left="0" w:right="-51"/>
        <w:rPr>
          <w:rFonts w:ascii="Times New Roman" w:hAnsi="Times New Roman"/>
          <w:sz w:val="22"/>
          <w:szCs w:val="22"/>
        </w:rPr>
      </w:pPr>
      <w:r w:rsidRPr="00862A34">
        <w:rPr>
          <w:rFonts w:ascii="Times New Roman" w:hAnsi="Times New Roman"/>
          <w:sz w:val="22"/>
          <w:szCs w:val="22"/>
        </w:rPr>
        <w:t>Izbrani prijavitelj bo pozvan k podpisu pogodbe. Če se izbrani prijavitelj v roku 8 dni ne bo odzval na poziv, se šteje, da je od ponudbe odstopil.</w:t>
      </w:r>
      <w:r w:rsidR="00883043" w:rsidRPr="00883043">
        <w:rPr>
          <w:sz w:val="22"/>
          <w:szCs w:val="22"/>
        </w:rPr>
        <w:t xml:space="preserve"> </w:t>
      </w:r>
      <w:r w:rsidR="00883043">
        <w:rPr>
          <w:sz w:val="22"/>
          <w:szCs w:val="22"/>
        </w:rPr>
        <w:t>V tem primeru si KS pridržuje pravico izbrati naslednjega najugodnejšega prijavitelja.</w:t>
      </w:r>
    </w:p>
    <w:p w:rsidR="0074619C" w:rsidRPr="00862A34" w:rsidRDefault="0074619C" w:rsidP="0074619C">
      <w:pPr>
        <w:pStyle w:val="Naslov1"/>
        <w:keepNext w:val="0"/>
        <w:widowControl w:val="0"/>
        <w:tabs>
          <w:tab w:val="left" w:pos="284"/>
        </w:tabs>
        <w:ind w:left="0" w:right="-51"/>
        <w:rPr>
          <w:b w:val="0"/>
          <w:sz w:val="22"/>
          <w:szCs w:val="22"/>
        </w:rPr>
      </w:pPr>
    </w:p>
    <w:p w:rsidR="0074619C" w:rsidRPr="00862A34" w:rsidRDefault="00883043" w:rsidP="0074619C">
      <w:pPr>
        <w:pStyle w:val="Naslov1"/>
        <w:keepNext w:val="0"/>
        <w:widowControl w:val="0"/>
        <w:tabs>
          <w:tab w:val="left" w:pos="284"/>
        </w:tabs>
        <w:ind w:left="0" w:right="-51"/>
        <w:rPr>
          <w:b w:val="0"/>
          <w:color w:val="FF6600"/>
          <w:sz w:val="22"/>
          <w:szCs w:val="22"/>
        </w:rPr>
      </w:pPr>
      <w:r>
        <w:rPr>
          <w:b w:val="0"/>
          <w:sz w:val="22"/>
          <w:szCs w:val="22"/>
        </w:rPr>
        <w:t xml:space="preserve">7.) </w:t>
      </w:r>
      <w:r w:rsidR="0074619C" w:rsidRPr="00862A34">
        <w:rPr>
          <w:b w:val="0"/>
          <w:sz w:val="22"/>
          <w:szCs w:val="22"/>
        </w:rPr>
        <w:t xml:space="preserve">Strokovna komisija, ki jo imenuje </w:t>
      </w:r>
      <w:r w:rsidR="0074619C">
        <w:rPr>
          <w:b w:val="0"/>
          <w:sz w:val="22"/>
          <w:szCs w:val="22"/>
        </w:rPr>
        <w:t>predednica Sveta KS</w:t>
      </w:r>
      <w:r w:rsidR="0074619C" w:rsidRPr="00862A34">
        <w:rPr>
          <w:b w:val="0"/>
          <w:sz w:val="22"/>
          <w:szCs w:val="22"/>
        </w:rPr>
        <w:t>, vodi postopek javnega razpisa, to je odpiranje v roku dostavljenih, pravilno opremljenih in označenih ovojnic, ki vsebujejo obvezne priloge, ugotavljanje izpolnjevanja razpisnih pogojev</w:t>
      </w:r>
      <w:r w:rsidR="0074619C">
        <w:rPr>
          <w:b w:val="0"/>
          <w:sz w:val="22"/>
          <w:szCs w:val="22"/>
        </w:rPr>
        <w:t xml:space="preserve"> s strani prijaviteljev</w:t>
      </w:r>
      <w:r w:rsidR="0074619C" w:rsidRPr="00862A34">
        <w:rPr>
          <w:b w:val="0"/>
          <w:sz w:val="22"/>
          <w:szCs w:val="22"/>
        </w:rPr>
        <w:t>, strokovni pregled</w:t>
      </w:r>
      <w:r>
        <w:rPr>
          <w:b w:val="0"/>
          <w:sz w:val="22"/>
          <w:szCs w:val="22"/>
        </w:rPr>
        <w:t>,</w:t>
      </w:r>
      <w:r w:rsidR="0074619C" w:rsidRPr="00862A34">
        <w:rPr>
          <w:b w:val="0"/>
          <w:sz w:val="22"/>
          <w:szCs w:val="22"/>
        </w:rPr>
        <w:t xml:space="preserve"> </w:t>
      </w:r>
      <w:r w:rsidR="0074619C">
        <w:rPr>
          <w:b w:val="0"/>
          <w:sz w:val="22"/>
          <w:szCs w:val="22"/>
        </w:rPr>
        <w:t>ocenjevanje vlog</w:t>
      </w:r>
      <w:r>
        <w:rPr>
          <w:b w:val="0"/>
          <w:sz w:val="22"/>
          <w:szCs w:val="22"/>
        </w:rPr>
        <w:t xml:space="preserve"> ter morebitna pogajanja</w:t>
      </w:r>
      <w:r w:rsidR="0074619C" w:rsidRPr="00862A34">
        <w:rPr>
          <w:b w:val="0"/>
          <w:sz w:val="22"/>
          <w:szCs w:val="22"/>
        </w:rPr>
        <w:t xml:space="preserve">. V primeru </w:t>
      </w:r>
      <w:r w:rsidR="0074619C">
        <w:rPr>
          <w:b w:val="0"/>
          <w:sz w:val="22"/>
          <w:szCs w:val="22"/>
        </w:rPr>
        <w:t xml:space="preserve">formalno </w:t>
      </w:r>
      <w:r w:rsidR="0074619C" w:rsidRPr="00862A34">
        <w:rPr>
          <w:b w:val="0"/>
          <w:sz w:val="22"/>
          <w:szCs w:val="22"/>
        </w:rPr>
        <w:t xml:space="preserve">nepopolne prijave se prijavitelja pozove k dopolnitvi svoje vloge. Nepopolne prijave, ki jih prijavitelj ne dopolni v roku, se zavržejo. </w:t>
      </w:r>
    </w:p>
    <w:p w:rsidR="0074619C" w:rsidRPr="00862A34" w:rsidRDefault="0074619C" w:rsidP="0074619C">
      <w:pPr>
        <w:widowControl w:val="0"/>
        <w:tabs>
          <w:tab w:val="left" w:pos="284"/>
        </w:tabs>
        <w:suppressAutoHyphens w:val="0"/>
        <w:ind w:right="-51"/>
        <w:jc w:val="both"/>
        <w:rPr>
          <w:sz w:val="22"/>
          <w:szCs w:val="22"/>
        </w:rPr>
      </w:pPr>
      <w:r w:rsidRPr="00862A34">
        <w:rPr>
          <w:sz w:val="22"/>
          <w:szCs w:val="22"/>
        </w:rPr>
        <w:t xml:space="preserve">Odpiranje prijav bo </w:t>
      </w:r>
      <w:r w:rsidRPr="00C36EF0">
        <w:rPr>
          <w:sz w:val="22"/>
          <w:szCs w:val="22"/>
        </w:rPr>
        <w:t xml:space="preserve">potekalo </w:t>
      </w:r>
      <w:r w:rsidRPr="00662492">
        <w:rPr>
          <w:sz w:val="22"/>
          <w:szCs w:val="22"/>
        </w:rPr>
        <w:t xml:space="preserve">dne </w:t>
      </w:r>
      <w:r w:rsidRPr="00576A58">
        <w:rPr>
          <w:b/>
          <w:sz w:val="22"/>
          <w:szCs w:val="22"/>
          <w:u w:val="single"/>
        </w:rPr>
        <w:t xml:space="preserve">3. </w:t>
      </w:r>
      <w:r w:rsidR="00883043">
        <w:rPr>
          <w:b/>
          <w:sz w:val="22"/>
          <w:szCs w:val="22"/>
          <w:u w:val="single"/>
        </w:rPr>
        <w:t xml:space="preserve">4. </w:t>
      </w:r>
      <w:r w:rsidRPr="00576A58">
        <w:rPr>
          <w:b/>
          <w:sz w:val="22"/>
          <w:szCs w:val="22"/>
          <w:u w:val="single"/>
        </w:rPr>
        <w:t xml:space="preserve">2018 ob </w:t>
      </w:r>
      <w:r w:rsidR="00883043">
        <w:rPr>
          <w:b/>
          <w:sz w:val="22"/>
          <w:szCs w:val="22"/>
          <w:u w:val="single"/>
        </w:rPr>
        <w:t>19</w:t>
      </w:r>
      <w:r w:rsidRPr="00576A58">
        <w:rPr>
          <w:b/>
          <w:sz w:val="22"/>
          <w:szCs w:val="22"/>
          <w:u w:val="single"/>
        </w:rPr>
        <w:t>. uri</w:t>
      </w:r>
      <w:r w:rsidRPr="00C36EF0">
        <w:rPr>
          <w:sz w:val="22"/>
          <w:szCs w:val="22"/>
        </w:rPr>
        <w:t xml:space="preserve"> v sejni sobi na sedežu </w:t>
      </w:r>
      <w:r>
        <w:rPr>
          <w:sz w:val="22"/>
          <w:szCs w:val="22"/>
        </w:rPr>
        <w:t>KS</w:t>
      </w:r>
      <w:r w:rsidRPr="00C36EF0">
        <w:rPr>
          <w:sz w:val="22"/>
          <w:szCs w:val="22"/>
        </w:rPr>
        <w:t xml:space="preserve"> </w:t>
      </w:r>
      <w:r>
        <w:rPr>
          <w:sz w:val="22"/>
          <w:szCs w:val="22"/>
        </w:rPr>
        <w:t>Rakitna</w:t>
      </w:r>
      <w:r w:rsidRPr="00C36EF0">
        <w:rPr>
          <w:sz w:val="22"/>
          <w:szCs w:val="22"/>
        </w:rPr>
        <w:t>. Odpiranje prijav bo javno.</w:t>
      </w:r>
    </w:p>
    <w:p w:rsidR="0074619C" w:rsidRPr="00862A34" w:rsidRDefault="0074619C" w:rsidP="0074619C">
      <w:pPr>
        <w:widowControl w:val="0"/>
        <w:tabs>
          <w:tab w:val="left" w:pos="284"/>
        </w:tabs>
        <w:suppressAutoHyphens w:val="0"/>
        <w:ind w:right="-51"/>
        <w:jc w:val="both"/>
        <w:rPr>
          <w:sz w:val="22"/>
          <w:szCs w:val="22"/>
        </w:rPr>
      </w:pPr>
      <w:r>
        <w:rPr>
          <w:sz w:val="22"/>
          <w:szCs w:val="22"/>
        </w:rPr>
        <w:t>Prijavitelji bodo o izidu javnega razpisa predvidoma obveščeni najkasneje v 60 dneh od poteka roka za predložitev prijav na predmetni javni razpis.</w:t>
      </w:r>
    </w:p>
    <w:p w:rsidR="0074619C" w:rsidRPr="00862A34" w:rsidRDefault="0074619C" w:rsidP="0074619C">
      <w:pPr>
        <w:pStyle w:val="Glava"/>
        <w:widowControl w:val="0"/>
        <w:tabs>
          <w:tab w:val="clear" w:pos="4536"/>
          <w:tab w:val="clear" w:pos="9072"/>
          <w:tab w:val="left" w:pos="284"/>
        </w:tabs>
        <w:suppressAutoHyphens w:val="0"/>
        <w:ind w:right="-51"/>
        <w:jc w:val="both"/>
        <w:rPr>
          <w:sz w:val="22"/>
          <w:szCs w:val="22"/>
        </w:rPr>
      </w:pPr>
    </w:p>
    <w:p w:rsidR="0074619C" w:rsidRPr="00862A34" w:rsidRDefault="00883043" w:rsidP="0074619C">
      <w:pPr>
        <w:pStyle w:val="Telobesedila-zamik2"/>
        <w:widowControl w:val="0"/>
        <w:tabs>
          <w:tab w:val="left" w:pos="284"/>
        </w:tabs>
        <w:ind w:left="0" w:right="-51"/>
        <w:jc w:val="both"/>
        <w:rPr>
          <w:rFonts w:ascii="Times New Roman" w:hAnsi="Times New Roman"/>
          <w:sz w:val="22"/>
          <w:szCs w:val="22"/>
        </w:rPr>
      </w:pPr>
      <w:r>
        <w:rPr>
          <w:rFonts w:ascii="Times New Roman" w:hAnsi="Times New Roman"/>
          <w:sz w:val="22"/>
          <w:szCs w:val="22"/>
        </w:rPr>
        <w:t xml:space="preserve">8.) </w:t>
      </w:r>
      <w:r w:rsidR="0074619C" w:rsidRPr="00662492">
        <w:rPr>
          <w:rFonts w:ascii="Times New Roman" w:hAnsi="Times New Roman"/>
          <w:sz w:val="22"/>
          <w:szCs w:val="22"/>
        </w:rPr>
        <w:t>Dodatne informacije lahko dobite na e-naslovu: barbarakovacic1@yahoo.com ali na tel. št.: 040 172 888.</w:t>
      </w:r>
    </w:p>
    <w:p w:rsidR="0074619C" w:rsidRDefault="0074619C" w:rsidP="0074619C">
      <w:pPr>
        <w:widowControl w:val="0"/>
        <w:tabs>
          <w:tab w:val="left" w:pos="284"/>
        </w:tabs>
        <w:suppressAutoHyphens w:val="0"/>
        <w:jc w:val="both"/>
        <w:rPr>
          <w:b/>
          <w:sz w:val="22"/>
          <w:szCs w:val="22"/>
        </w:rPr>
      </w:pPr>
    </w:p>
    <w:p w:rsidR="0074619C" w:rsidRPr="00662492" w:rsidRDefault="0074619C" w:rsidP="0074619C">
      <w:pPr>
        <w:widowControl w:val="0"/>
        <w:tabs>
          <w:tab w:val="left" w:pos="284"/>
        </w:tabs>
        <w:suppressAutoHyphens w:val="0"/>
        <w:jc w:val="both"/>
        <w:rPr>
          <w:sz w:val="22"/>
          <w:szCs w:val="22"/>
        </w:rPr>
      </w:pPr>
      <w:r>
        <w:rPr>
          <w:sz w:val="22"/>
          <w:szCs w:val="22"/>
        </w:rPr>
        <w:t>p</w:t>
      </w:r>
      <w:r w:rsidRPr="00662492">
        <w:rPr>
          <w:sz w:val="22"/>
          <w:szCs w:val="22"/>
        </w:rPr>
        <w:t>redsednica Sveta KS Rakitna</w:t>
      </w:r>
    </w:p>
    <w:p w:rsidR="0074619C" w:rsidRPr="0074619C" w:rsidRDefault="0074619C" w:rsidP="0074619C">
      <w:pPr>
        <w:widowControl w:val="0"/>
        <w:tabs>
          <w:tab w:val="left" w:pos="284"/>
        </w:tabs>
        <w:suppressAutoHyphens w:val="0"/>
        <w:jc w:val="both"/>
        <w:rPr>
          <w:sz w:val="22"/>
          <w:szCs w:val="22"/>
        </w:rPr>
      </w:pPr>
      <w:r w:rsidRPr="00662492">
        <w:rPr>
          <w:sz w:val="22"/>
          <w:szCs w:val="22"/>
        </w:rPr>
        <w:t>Barbara Kovačič</w:t>
      </w:r>
    </w:p>
    <w:p w:rsidR="00710D2C" w:rsidRDefault="00AD1525"/>
    <w:sectPr w:rsidR="00710D2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525" w:rsidRDefault="00AD1525" w:rsidP="0074619C">
      <w:r>
        <w:separator/>
      </w:r>
    </w:p>
  </w:endnote>
  <w:endnote w:type="continuationSeparator" w:id="0">
    <w:p w:rsidR="00AD1525" w:rsidRDefault="00AD1525" w:rsidP="0074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tineau_CE">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480855"/>
      <w:docPartObj>
        <w:docPartGallery w:val="Page Numbers (Bottom of Page)"/>
        <w:docPartUnique/>
      </w:docPartObj>
    </w:sdtPr>
    <w:sdtEndPr/>
    <w:sdtContent>
      <w:p w:rsidR="0074619C" w:rsidRDefault="0074619C">
        <w:pPr>
          <w:pStyle w:val="Noga"/>
          <w:jc w:val="center"/>
        </w:pPr>
        <w:r>
          <w:fldChar w:fldCharType="begin"/>
        </w:r>
        <w:r>
          <w:instrText>PAGE   \* MERGEFORMAT</w:instrText>
        </w:r>
        <w:r>
          <w:fldChar w:fldCharType="separate"/>
        </w:r>
        <w:r w:rsidR="00E35C89" w:rsidRPr="00E35C89">
          <w:rPr>
            <w:noProof/>
            <w:lang w:val="sl-SI"/>
          </w:rPr>
          <w:t>2</w:t>
        </w:r>
        <w:r>
          <w:fldChar w:fldCharType="end"/>
        </w:r>
        <w:r>
          <w:t>/</w:t>
        </w:r>
        <w:r w:rsidR="00883043">
          <w:t>2</w:t>
        </w:r>
      </w:p>
    </w:sdtContent>
  </w:sdt>
  <w:p w:rsidR="0074619C" w:rsidRDefault="0074619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525" w:rsidRDefault="00AD1525" w:rsidP="0074619C">
      <w:r>
        <w:separator/>
      </w:r>
    </w:p>
  </w:footnote>
  <w:footnote w:type="continuationSeparator" w:id="0">
    <w:p w:rsidR="00AD1525" w:rsidRDefault="00AD1525" w:rsidP="00746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20A6"/>
    <w:multiLevelType w:val="hybridMultilevel"/>
    <w:tmpl w:val="5ABE9792"/>
    <w:lvl w:ilvl="0" w:tplc="B4EAE232">
      <w:start w:val="1"/>
      <w:numFmt w:val="upperLetter"/>
      <w:lvlText w:val="%1)"/>
      <w:lvlJc w:val="left"/>
      <w:pPr>
        <w:tabs>
          <w:tab w:val="num" w:pos="4200"/>
        </w:tabs>
        <w:ind w:left="4200" w:hanging="360"/>
      </w:pPr>
      <w:rPr>
        <w:rFonts w:hint="default"/>
      </w:rPr>
    </w:lvl>
    <w:lvl w:ilvl="1" w:tplc="04240019" w:tentative="1">
      <w:start w:val="1"/>
      <w:numFmt w:val="lowerLetter"/>
      <w:lvlText w:val="%2."/>
      <w:lvlJc w:val="left"/>
      <w:pPr>
        <w:tabs>
          <w:tab w:val="num" w:pos="4920"/>
        </w:tabs>
        <w:ind w:left="4920" w:hanging="360"/>
      </w:pPr>
    </w:lvl>
    <w:lvl w:ilvl="2" w:tplc="0424001B" w:tentative="1">
      <w:start w:val="1"/>
      <w:numFmt w:val="lowerRoman"/>
      <w:lvlText w:val="%3."/>
      <w:lvlJc w:val="right"/>
      <w:pPr>
        <w:tabs>
          <w:tab w:val="num" w:pos="5640"/>
        </w:tabs>
        <w:ind w:left="5640" w:hanging="180"/>
      </w:pPr>
    </w:lvl>
    <w:lvl w:ilvl="3" w:tplc="0424000F" w:tentative="1">
      <w:start w:val="1"/>
      <w:numFmt w:val="decimal"/>
      <w:lvlText w:val="%4."/>
      <w:lvlJc w:val="left"/>
      <w:pPr>
        <w:tabs>
          <w:tab w:val="num" w:pos="6360"/>
        </w:tabs>
        <w:ind w:left="6360" w:hanging="360"/>
      </w:pPr>
    </w:lvl>
    <w:lvl w:ilvl="4" w:tplc="04240019" w:tentative="1">
      <w:start w:val="1"/>
      <w:numFmt w:val="lowerLetter"/>
      <w:lvlText w:val="%5."/>
      <w:lvlJc w:val="left"/>
      <w:pPr>
        <w:tabs>
          <w:tab w:val="num" w:pos="7080"/>
        </w:tabs>
        <w:ind w:left="7080" w:hanging="360"/>
      </w:pPr>
    </w:lvl>
    <w:lvl w:ilvl="5" w:tplc="0424001B" w:tentative="1">
      <w:start w:val="1"/>
      <w:numFmt w:val="lowerRoman"/>
      <w:lvlText w:val="%6."/>
      <w:lvlJc w:val="right"/>
      <w:pPr>
        <w:tabs>
          <w:tab w:val="num" w:pos="7800"/>
        </w:tabs>
        <w:ind w:left="7800" w:hanging="180"/>
      </w:pPr>
    </w:lvl>
    <w:lvl w:ilvl="6" w:tplc="0424000F" w:tentative="1">
      <w:start w:val="1"/>
      <w:numFmt w:val="decimal"/>
      <w:lvlText w:val="%7."/>
      <w:lvlJc w:val="left"/>
      <w:pPr>
        <w:tabs>
          <w:tab w:val="num" w:pos="8520"/>
        </w:tabs>
        <w:ind w:left="8520" w:hanging="360"/>
      </w:pPr>
    </w:lvl>
    <w:lvl w:ilvl="7" w:tplc="04240019" w:tentative="1">
      <w:start w:val="1"/>
      <w:numFmt w:val="lowerLetter"/>
      <w:lvlText w:val="%8."/>
      <w:lvlJc w:val="left"/>
      <w:pPr>
        <w:tabs>
          <w:tab w:val="num" w:pos="9240"/>
        </w:tabs>
        <w:ind w:left="9240" w:hanging="360"/>
      </w:pPr>
    </w:lvl>
    <w:lvl w:ilvl="8" w:tplc="0424001B" w:tentative="1">
      <w:start w:val="1"/>
      <w:numFmt w:val="lowerRoman"/>
      <w:lvlText w:val="%9."/>
      <w:lvlJc w:val="right"/>
      <w:pPr>
        <w:tabs>
          <w:tab w:val="num" w:pos="9960"/>
        </w:tabs>
        <w:ind w:left="9960" w:hanging="180"/>
      </w:pPr>
    </w:lvl>
  </w:abstractNum>
  <w:abstractNum w:abstractNumId="1" w15:restartNumberingAfterBreak="0">
    <w:nsid w:val="047F2F34"/>
    <w:multiLevelType w:val="singleLevel"/>
    <w:tmpl w:val="3AE02754"/>
    <w:lvl w:ilvl="0">
      <w:start w:val="1"/>
      <w:numFmt w:val="decimal"/>
      <w:lvlText w:val="%1."/>
      <w:legacy w:legacy="1" w:legacySpace="0" w:legacyIndent="360"/>
      <w:lvlJc w:val="left"/>
      <w:pPr>
        <w:ind w:left="502" w:hanging="360"/>
      </w:pPr>
      <w:rPr>
        <w:b/>
      </w:rPr>
    </w:lvl>
  </w:abstractNum>
  <w:abstractNum w:abstractNumId="2" w15:restartNumberingAfterBreak="0">
    <w:nsid w:val="79C96469"/>
    <w:multiLevelType w:val="hybridMultilevel"/>
    <w:tmpl w:val="9062799C"/>
    <w:lvl w:ilvl="0" w:tplc="465491A2">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C17F77"/>
    <w:multiLevelType w:val="hybridMultilevel"/>
    <w:tmpl w:val="1B8E6806"/>
    <w:lvl w:ilvl="0" w:tplc="557E36A0">
      <w:start w:val="1"/>
      <w:numFmt w:val="upp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9C"/>
    <w:rsid w:val="00012D06"/>
    <w:rsid w:val="00176360"/>
    <w:rsid w:val="001A331F"/>
    <w:rsid w:val="002375D3"/>
    <w:rsid w:val="0036745C"/>
    <w:rsid w:val="006F1889"/>
    <w:rsid w:val="0074619C"/>
    <w:rsid w:val="007E23B4"/>
    <w:rsid w:val="00883043"/>
    <w:rsid w:val="00AD1525"/>
    <w:rsid w:val="00B230F6"/>
    <w:rsid w:val="00E35C89"/>
    <w:rsid w:val="00F955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58B80-4298-45ED-974F-8F97AD69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4619C"/>
    <w:pPr>
      <w:suppressAutoHyphens/>
      <w:spacing w:after="0" w:line="240" w:lineRule="auto"/>
    </w:pPr>
    <w:rPr>
      <w:rFonts w:ascii="Times New Roman" w:eastAsia="Times New Roman" w:hAnsi="Times New Roman" w:cs="Times New Roman"/>
      <w:sz w:val="24"/>
      <w:szCs w:val="24"/>
      <w:lang w:val="sv-SE" w:eastAsia="ar-SA"/>
    </w:rPr>
  </w:style>
  <w:style w:type="paragraph" w:styleId="Naslov1">
    <w:name w:val="heading 1"/>
    <w:basedOn w:val="Navaden"/>
    <w:next w:val="Navaden"/>
    <w:link w:val="Naslov1Znak"/>
    <w:qFormat/>
    <w:rsid w:val="0074619C"/>
    <w:pPr>
      <w:keepNext/>
      <w:numPr>
        <w:ilvl w:val="12"/>
      </w:numPr>
      <w:tabs>
        <w:tab w:val="left" w:pos="851"/>
        <w:tab w:val="left" w:pos="2977"/>
        <w:tab w:val="left" w:pos="8505"/>
        <w:tab w:val="left" w:pos="8789"/>
      </w:tabs>
      <w:suppressAutoHyphens w:val="0"/>
      <w:ind w:left="426"/>
      <w:jc w:val="both"/>
      <w:outlineLvl w:val="0"/>
    </w:pPr>
    <w:rPr>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4619C"/>
    <w:rPr>
      <w:rFonts w:ascii="Times New Roman" w:eastAsia="Times New Roman" w:hAnsi="Times New Roman" w:cs="Times New Roman"/>
      <w:b/>
      <w:sz w:val="24"/>
      <w:szCs w:val="20"/>
      <w:lang w:val="sv-SE" w:eastAsia="sl-SI"/>
    </w:rPr>
  </w:style>
  <w:style w:type="paragraph" w:styleId="Glava">
    <w:name w:val="header"/>
    <w:basedOn w:val="Navaden"/>
    <w:link w:val="GlavaZnak"/>
    <w:rsid w:val="0074619C"/>
    <w:pPr>
      <w:tabs>
        <w:tab w:val="center" w:pos="4536"/>
        <w:tab w:val="right" w:pos="9072"/>
      </w:tabs>
    </w:pPr>
  </w:style>
  <w:style w:type="character" w:customStyle="1" w:styleId="GlavaZnak">
    <w:name w:val="Glava Znak"/>
    <w:basedOn w:val="Privzetapisavaodstavka"/>
    <w:link w:val="Glava"/>
    <w:rsid w:val="0074619C"/>
    <w:rPr>
      <w:rFonts w:ascii="Times New Roman" w:eastAsia="Times New Roman" w:hAnsi="Times New Roman" w:cs="Times New Roman"/>
      <w:sz w:val="24"/>
      <w:szCs w:val="24"/>
      <w:lang w:val="sv-SE" w:eastAsia="ar-SA"/>
    </w:rPr>
  </w:style>
  <w:style w:type="paragraph" w:styleId="Telobesedila-zamik">
    <w:name w:val="Body Text Indent"/>
    <w:basedOn w:val="Navaden"/>
    <w:link w:val="Telobesedila-zamikZnak"/>
    <w:rsid w:val="0074619C"/>
    <w:pPr>
      <w:numPr>
        <w:ilvl w:val="12"/>
      </w:numPr>
      <w:suppressAutoHyphens w:val="0"/>
      <w:ind w:left="360"/>
      <w:jc w:val="both"/>
    </w:pPr>
    <w:rPr>
      <w:rFonts w:ascii="Gatineau_CE" w:hAnsi="Gatineau_CE"/>
      <w:szCs w:val="20"/>
      <w:lang w:eastAsia="sl-SI"/>
    </w:rPr>
  </w:style>
  <w:style w:type="character" w:customStyle="1" w:styleId="Telobesedila-zamikZnak">
    <w:name w:val="Telo besedila - zamik Znak"/>
    <w:basedOn w:val="Privzetapisavaodstavka"/>
    <w:link w:val="Telobesedila-zamik"/>
    <w:rsid w:val="0074619C"/>
    <w:rPr>
      <w:rFonts w:ascii="Gatineau_CE" w:eastAsia="Times New Roman" w:hAnsi="Gatineau_CE" w:cs="Times New Roman"/>
      <w:sz w:val="24"/>
      <w:szCs w:val="20"/>
      <w:lang w:val="sv-SE" w:eastAsia="sl-SI"/>
    </w:rPr>
  </w:style>
  <w:style w:type="paragraph" w:styleId="Telobesedila-zamik2">
    <w:name w:val="Body Text Indent 2"/>
    <w:basedOn w:val="Navaden"/>
    <w:link w:val="Telobesedila-zamik2Znak"/>
    <w:rsid w:val="0074619C"/>
    <w:pPr>
      <w:numPr>
        <w:ilvl w:val="12"/>
      </w:numPr>
      <w:suppressAutoHyphens w:val="0"/>
      <w:ind w:left="360"/>
    </w:pPr>
    <w:rPr>
      <w:rFonts w:ascii="Gatineau_CE" w:hAnsi="Gatineau_CE"/>
      <w:szCs w:val="20"/>
      <w:lang w:eastAsia="sl-SI"/>
    </w:rPr>
  </w:style>
  <w:style w:type="character" w:customStyle="1" w:styleId="Telobesedila-zamik2Znak">
    <w:name w:val="Telo besedila - zamik 2 Znak"/>
    <w:basedOn w:val="Privzetapisavaodstavka"/>
    <w:link w:val="Telobesedila-zamik2"/>
    <w:rsid w:val="0074619C"/>
    <w:rPr>
      <w:rFonts w:ascii="Gatineau_CE" w:eastAsia="Times New Roman" w:hAnsi="Gatineau_CE" w:cs="Times New Roman"/>
      <w:sz w:val="24"/>
      <w:szCs w:val="20"/>
      <w:lang w:val="sv-SE" w:eastAsia="sl-SI"/>
    </w:rPr>
  </w:style>
  <w:style w:type="paragraph" w:styleId="Noga">
    <w:name w:val="footer"/>
    <w:basedOn w:val="Navaden"/>
    <w:link w:val="NogaZnak"/>
    <w:uiPriority w:val="99"/>
    <w:unhideWhenUsed/>
    <w:rsid w:val="0074619C"/>
    <w:pPr>
      <w:tabs>
        <w:tab w:val="center" w:pos="4513"/>
        <w:tab w:val="right" w:pos="9026"/>
      </w:tabs>
    </w:pPr>
  </w:style>
  <w:style w:type="character" w:customStyle="1" w:styleId="NogaZnak">
    <w:name w:val="Noga Znak"/>
    <w:basedOn w:val="Privzetapisavaodstavka"/>
    <w:link w:val="Noga"/>
    <w:uiPriority w:val="99"/>
    <w:rsid w:val="0074619C"/>
    <w:rPr>
      <w:rFonts w:ascii="Times New Roman" w:eastAsia="Times New Roman" w:hAnsi="Times New Roman" w:cs="Times New Roman"/>
      <w:sz w:val="24"/>
      <w:szCs w:val="24"/>
      <w:lang w:val="sv-SE" w:eastAsia="ar-SA"/>
    </w:rPr>
  </w:style>
  <w:style w:type="paragraph" w:styleId="Odstavekseznama">
    <w:name w:val="List Paragraph"/>
    <w:basedOn w:val="Navaden"/>
    <w:uiPriority w:val="34"/>
    <w:qFormat/>
    <w:rsid w:val="006F1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872</Words>
  <Characters>4976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2018-03-19T20:24:00Z</dcterms:created>
  <dcterms:modified xsi:type="dcterms:W3CDTF">2018-03-19T21:01:00Z</dcterms:modified>
</cp:coreProperties>
</file>