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F8" w:rsidRDefault="00724EEA" w:rsidP="00171AF8">
      <w:pPr>
        <w:rPr>
          <w:b/>
        </w:rPr>
      </w:pPr>
      <w:r>
        <w:rPr>
          <w:b/>
        </w:rPr>
        <w:t>NOVO</w:t>
      </w:r>
      <w:bookmarkStart w:id="0" w:name="_GoBack"/>
      <w:bookmarkEnd w:id="0"/>
      <w:r>
        <w:rPr>
          <w:b/>
        </w:rPr>
        <w:t>STI PRI NAČINU OBRAČUNAVANJA PROIZVEDENE ELEKTRIKE IZ SONČNIH ELEKTRARN</w:t>
      </w:r>
    </w:p>
    <w:p w:rsidR="00724EEA" w:rsidRDefault="00724EEA" w:rsidP="00171AF8">
      <w:pPr>
        <w:rPr>
          <w:b/>
        </w:rPr>
      </w:pPr>
    </w:p>
    <w:p w:rsidR="00724EEA" w:rsidRDefault="00724EEA" w:rsidP="00724EEA">
      <w:r>
        <w:t xml:space="preserve">Vlada Republike Slovenije je na </w:t>
      </w:r>
      <w:r>
        <w:t>eni izmed decembrskih sej</w:t>
      </w:r>
      <w:r>
        <w:t xml:space="preserve"> izdala Uredbo o samooskrbi z električno energijo iz obnovljivih virov energije.</w:t>
      </w:r>
      <w:r>
        <w:t xml:space="preserve"> Uredba prinaša bistvene novosti pri obračunavanju proizvedene elektrike iz sončnih elektrarn, posledično pa z uredbo postajajo elektrika iz sončnih elektrarn zanimivejša za investitorje za njihovo lastno uporabo.</w:t>
      </w:r>
    </w:p>
    <w:p w:rsidR="00724EEA" w:rsidRDefault="00724EEA" w:rsidP="00724EEA"/>
    <w:p w:rsidR="00724EEA" w:rsidRDefault="00724EEA" w:rsidP="00724EEA">
      <w:r>
        <w:t>Sprejem ukrepa bo omogočal gospodinjskim in malim poslovnim odjemalcem (MPO) samooskrbo z električno energijo iz obnovljivih virov energije (OVE) na podlagi neto merjenja. To pomeni, da bodo lastniki naprav za samooskrbo imeli obračunano porabo električne energije ob zaključku koledarskega leta in sicer na način, da se bo upoštevala razlika med dovedeno in odvedeno električno energijo</w:t>
      </w:r>
      <w:r>
        <w:t xml:space="preserve"> v stavbo</w:t>
      </w:r>
      <w:r>
        <w:t xml:space="preserve">. Postavitev in priklop naprave za samooskrbo na notranjo nizkonapetostno inštalacijo stavbe </w:t>
      </w:r>
      <w:r>
        <w:t>postaja z Uredbo</w:t>
      </w:r>
      <w:r>
        <w:t xml:space="preserve"> prvenstveno namenjena pokrivanju potreb gospodinjstva oz. MPO po električni energiji na letnem nivoju in ne proizvajanje viškov energije oziroma prodaja proizvedene električne energije</w:t>
      </w:r>
      <w:r>
        <w:t xml:space="preserve"> na trgu</w:t>
      </w:r>
      <w:r>
        <w:t xml:space="preserve">. V primeru, da bo dovedena energija večja od odvedene (kar pomeni, da gospodinjstvo/MPO ne pokriva vseh svojih potreb), bo lastnik naprave kupil </w:t>
      </w:r>
      <w:proofErr w:type="spellStart"/>
      <w:r>
        <w:t>manjko</w:t>
      </w:r>
      <w:proofErr w:type="spellEnd"/>
      <w:r>
        <w:t xml:space="preserve"> energije</w:t>
      </w:r>
      <w:r>
        <w:t xml:space="preserve"> prosto na trgu</w:t>
      </w:r>
      <w:r>
        <w:t>. V primeru, da bo oddane več energije kot pa prejete (poraba gospodinjstva/MPO je manjša od količine proizvedene električne energije), se</w:t>
      </w:r>
      <w:r>
        <w:t xml:space="preserve"> bo</w:t>
      </w:r>
      <w:r>
        <w:t xml:space="preserve"> višek </w:t>
      </w:r>
      <w:r>
        <w:t>»</w:t>
      </w:r>
      <w:r>
        <w:t>podari</w:t>
      </w:r>
      <w:r>
        <w:t>l«</w:t>
      </w:r>
      <w:r>
        <w:t xml:space="preserve"> dobavitelju električne energije</w:t>
      </w:r>
      <w:r>
        <w:t xml:space="preserve"> brezplačno</w:t>
      </w:r>
      <w:r>
        <w:t>. Ker ne bo prodaje električne energije tudi ni potrebe po registraciji fizičnih oseb za opravljanje dejavnosti, saj v primeru samooskrbe ne gre za opravljanje pridobitne dejavnosti.</w:t>
      </w:r>
      <w:r>
        <w:t xml:space="preserve"> Cilj navedene Uredbe je v tem, da bi vsako gospodinjstvo zagotovilo potrebno energijo na lokaciji, kjer se energija tudi porablja.</w:t>
      </w:r>
    </w:p>
    <w:p w:rsidR="00724EEA" w:rsidRDefault="00724EEA" w:rsidP="00724EEA"/>
    <w:p w:rsidR="002F67F4" w:rsidRDefault="002F67F4" w:rsidP="00724EEA"/>
    <w:p w:rsidR="002F67F4" w:rsidRDefault="002F67F4" w:rsidP="00724EEA">
      <w:r>
        <w:rPr>
          <w:noProof/>
          <w:lang w:eastAsia="sl-SI"/>
        </w:rPr>
        <w:drawing>
          <wp:anchor distT="0" distB="0" distL="0" distR="0" simplePos="0" relativeHeight="251662336" behindDoc="0" locked="0" layoutInCell="1" allowOverlap="0" wp14:anchorId="4F193BB0" wp14:editId="1613B392">
            <wp:simplePos x="0" y="0"/>
            <wp:positionH relativeFrom="column">
              <wp:posOffset>568215</wp:posOffset>
            </wp:positionH>
            <wp:positionV relativeFrom="line">
              <wp:posOffset>3810</wp:posOffset>
            </wp:positionV>
            <wp:extent cx="4439920" cy="1864360"/>
            <wp:effectExtent l="0" t="0" r="0" b="2540"/>
            <wp:wrapSquare wrapText="bothSides"/>
            <wp:docPr id="6" name="Slika 6" descr="fotovolta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voltai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9920" cy="186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2F67F4" w:rsidRDefault="002F67F4" w:rsidP="00724EEA"/>
    <w:p w:rsidR="00724EEA" w:rsidRDefault="00724EEA" w:rsidP="00724EEA">
      <w:r>
        <w:t>Največja nazivna moč naprave za samooskrbo je 11 kVA, največja skupna nazivna moč naprav v koledarskem letu pa znaša 10 MVA.</w:t>
      </w:r>
    </w:p>
    <w:p w:rsidR="00724EEA" w:rsidRDefault="00724EEA" w:rsidP="00724EEA"/>
    <w:p w:rsidR="00724EEA" w:rsidRDefault="00724EEA" w:rsidP="00724EEA">
      <w:r>
        <w:t xml:space="preserve">Poleg Uredbe o samooskrbi z električno energijo iz obnovljivih virov energije bo </w:t>
      </w:r>
      <w:r>
        <w:t xml:space="preserve">v kratkem </w:t>
      </w:r>
      <w:r>
        <w:t>sprejet tudi Pravilnik o tehničnih zahtevah naprav za samooskrbo z električno energijo iz OVE, ki bo predpisal določene varnostne zahteve za te naprave, da bo zagotovljena zaščita ljudi, živali in premoženja pred nevarnostmi, ki izhajajo iz same naprave in pred nevarnostni, ki jih lahko povzročijo zunanji vplivi na napravo.</w:t>
      </w:r>
    </w:p>
    <w:p w:rsidR="00724EEA" w:rsidRDefault="00724EEA" w:rsidP="00724EEA"/>
    <w:p w:rsidR="00724EEA" w:rsidRDefault="00724EEA" w:rsidP="00724EEA">
      <w:r>
        <w:t xml:space="preserve">Pozitivni učinki uvedbe ukrepa so poleg znižanje računa za električno energijo gospodinjstvom in MPO, ki se bodo </w:t>
      </w:r>
      <w:proofErr w:type="spellStart"/>
      <w:r>
        <w:t>samooskrbovali</w:t>
      </w:r>
      <w:proofErr w:type="spellEnd"/>
      <w:r>
        <w:t xml:space="preserve"> z elektriko,</w:t>
      </w:r>
      <w:r>
        <w:t xml:space="preserve"> še pridobivanje električne energije iz OVE in s tem doprinos k zavezam Slovenije k trajnostnemu razvoju, zmanjševanje </w:t>
      </w:r>
      <w:r>
        <w:t>energetske odvisnosti Slovenije in</w:t>
      </w:r>
      <w:r>
        <w:t xml:space="preserve"> zmanjševanje izpustov CO</w:t>
      </w:r>
      <w:r>
        <w:t>2. U</w:t>
      </w:r>
      <w:r>
        <w:t xml:space="preserve">krep ne bo obremenjeval podporne sheme za OVE, proizvodnja in poraba električne energije na lokalnem nivoju </w:t>
      </w:r>
      <w:r>
        <w:t xml:space="preserve">pa </w:t>
      </w:r>
      <w:r>
        <w:t>razbremenjuje omrežje in s tem manjša izgube zaradi prenosa ele</w:t>
      </w:r>
      <w:r>
        <w:t>ktrične energije po daljnovodih. Država se nadeja tudi spodbujanja</w:t>
      </w:r>
      <w:r>
        <w:t xml:space="preserve"> slovenske industrije in razvoja, kakor tudi nov</w:t>
      </w:r>
      <w:r>
        <w:t>ih</w:t>
      </w:r>
      <w:r>
        <w:t xml:space="preserve"> delovn</w:t>
      </w:r>
      <w:r>
        <w:t>ih</w:t>
      </w:r>
      <w:r>
        <w:t xml:space="preserve"> mesta (industrija, krovci električarji, monterji, inženirji, administracija).</w:t>
      </w:r>
    </w:p>
    <w:p w:rsidR="00724EEA" w:rsidRDefault="00724EEA" w:rsidP="00724EEA"/>
    <w:p w:rsidR="00724EEA" w:rsidRDefault="00724EEA" w:rsidP="00724EEA">
      <w:r>
        <w:t>S sprejemom uredbe Slovenija tudi sledi smernicam Evropske komisije glede trans</w:t>
      </w:r>
      <w:r>
        <w:t>formacije energetskega sistema.</w:t>
      </w:r>
    </w:p>
    <w:p w:rsidR="00724EEA" w:rsidRDefault="00724EEA" w:rsidP="00724EEA"/>
    <w:p w:rsidR="00724EEA" w:rsidRDefault="00724EEA" w:rsidP="00724EEA">
      <w:r>
        <w:t xml:space="preserve"> Celotno uredbo si lahko preber</w:t>
      </w:r>
      <w:r>
        <w:t xml:space="preserve">ete na tej povezavi: </w:t>
      </w:r>
      <w:hyperlink r:id="rId8" w:history="1">
        <w:r w:rsidR="002F67F4" w:rsidRPr="002F67F4">
          <w:rPr>
            <w:rStyle w:val="Hiperpovezava"/>
          </w:rPr>
          <w:t>http://www.uradni-list.si/1/objava.jsp?sop=2015-01-3804</w:t>
        </w:r>
      </w:hyperlink>
    </w:p>
    <w:p w:rsidR="00724EEA" w:rsidRPr="00171AF8" w:rsidRDefault="003C52D2" w:rsidP="00171AF8">
      <w:r w:rsidRPr="003C52D2">
        <w:lastRenderedPageBreak/>
        <w:t xml:space="preserve">Za podrobnejše informacije se lahko obrnete tudi na energetsko svetovalno pisarno ENSVET na Vrhniki, Tržaška cesta 1, Vrhnika, mala sejna soba v kleti občinske stavbe. V energetsko svetovalni pisarni vam bomo poleg informacij o novih nepovratnih spodbudah, ki jih </w:t>
      </w:r>
      <w:proofErr w:type="spellStart"/>
      <w:r w:rsidRPr="003C52D2">
        <w:t>Eko</w:t>
      </w:r>
      <w:proofErr w:type="spellEnd"/>
      <w:r w:rsidRPr="003C52D2">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171AF8" w:rsidRPr="00171AF8" w:rsidRDefault="00171AF8" w:rsidP="00171AF8"/>
    <w:p w:rsidR="00171AF8" w:rsidRPr="00171AF8" w:rsidRDefault="00171AF8" w:rsidP="00171AF8"/>
    <w:p w:rsidR="00171AF8" w:rsidRPr="00171AF8" w:rsidRDefault="00171AF8" w:rsidP="00171AF8">
      <w:pPr>
        <w:ind w:left="4956" w:firstLine="708"/>
      </w:pPr>
      <w:r w:rsidRPr="00171AF8">
        <w:rPr>
          <w:rFonts w:ascii="Times New Roman" w:eastAsia="Times New Roman" w:hAnsi="Times New Roman" w:cs="Times New Roman"/>
          <w:noProof/>
          <w:lang w:eastAsia="sl-SI"/>
        </w:rPr>
        <mc:AlternateContent>
          <mc:Choice Requires="wps">
            <w:drawing>
              <wp:anchor distT="0" distB="0" distL="114300" distR="114300" simplePos="0" relativeHeight="251658240" behindDoc="1" locked="0" layoutInCell="1" allowOverlap="1" wp14:anchorId="3255E66C" wp14:editId="24759A5F">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171AF8" w:rsidRDefault="00171AF8" w:rsidP="00171AF8">
                            <w:pPr>
                              <w:pStyle w:val="Navadensplet"/>
                              <w:spacing w:after="0"/>
                              <w:jc w:val="center"/>
                            </w:pPr>
                            <w:r w:rsidRPr="00171AF8">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55E66C"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171AF8" w:rsidRDefault="00171AF8" w:rsidP="00171AF8">
                      <w:pPr>
                        <w:pStyle w:val="Navadensplet"/>
                        <w:spacing w:after="0"/>
                        <w:jc w:val="center"/>
                      </w:pPr>
                      <w:r w:rsidRPr="00171AF8">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171AF8">
        <w:rPr>
          <w:noProof/>
          <w:lang w:eastAsia="sl-SI"/>
        </w:rPr>
        <w:drawing>
          <wp:anchor distT="0" distB="0" distL="114300" distR="114300" simplePos="0" relativeHeight="251660288" behindDoc="1" locked="0" layoutInCell="1" allowOverlap="1" wp14:anchorId="4EAFFFE2" wp14:editId="50F864FB">
            <wp:simplePos x="0" y="0"/>
            <wp:positionH relativeFrom="margin">
              <wp:align>left</wp:align>
            </wp:positionH>
            <wp:positionV relativeFrom="paragraph">
              <wp:posOffset>11350</wp:posOffset>
            </wp:positionV>
            <wp:extent cx="414655" cy="591185"/>
            <wp:effectExtent l="0" t="0" r="444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171AF8" w:rsidRPr="00171AF8" w:rsidRDefault="00171AF8" w:rsidP="00171AF8">
      <w:pPr>
        <w:ind w:left="4956" w:firstLine="708"/>
      </w:pPr>
      <w:r w:rsidRPr="00171AF8">
        <w:rPr>
          <w:rFonts w:ascii="Times New Roman" w:eastAsia="Times New Roman" w:hAnsi="Times New Roman" w:cs="Times New Roman"/>
          <w:noProof/>
          <w:lang w:eastAsia="sl-SI"/>
        </w:rPr>
        <mc:AlternateContent>
          <mc:Choice Requires="wps">
            <w:drawing>
              <wp:anchor distT="0" distB="0" distL="114300" distR="114300" simplePos="0" relativeHeight="251656192" behindDoc="1" locked="0" layoutInCell="1" allowOverlap="1" wp14:anchorId="6446CFE4" wp14:editId="0BA24E73">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71AF8" w:rsidRDefault="00171AF8" w:rsidP="00171AF8">
                            <w:pPr>
                              <w:pStyle w:val="Navadensplet"/>
                              <w:spacing w:after="0"/>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46CFE4" id="WordArt 20" o:spid="_x0000_s1027" type="#_x0000_t202" style="position:absolute;left:0;text-align:left;margin-left:53.25pt;margin-top:13.95pt;width:91.7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171AF8" w:rsidRDefault="00171AF8" w:rsidP="00171AF8">
                      <w:pPr>
                        <w:pStyle w:val="Navadensplet"/>
                        <w:spacing w:after="0"/>
                        <w:jc w:val="center"/>
                      </w:pPr>
                      <w:r>
                        <w:rPr>
                          <w:rFonts w:ascii="Handel Gothic" w:hAnsi="Handel Gothic"/>
                          <w:b/>
                          <w:bCs/>
                          <w:color w:val="FF0000"/>
                          <w:sz w:val="18"/>
                          <w:szCs w:val="18"/>
                        </w:rPr>
                        <w:t>SVETOVANJE</w:t>
                      </w:r>
                    </w:p>
                  </w:txbxContent>
                </v:textbox>
              </v:shape>
            </w:pict>
          </mc:Fallback>
        </mc:AlternateContent>
      </w:r>
    </w:p>
    <w:p w:rsidR="00171AF8" w:rsidRPr="00171AF8" w:rsidRDefault="00171AF8" w:rsidP="00171AF8">
      <w:pPr>
        <w:ind w:left="4956" w:firstLine="708"/>
      </w:pPr>
      <w:r w:rsidRPr="00171AF8">
        <w:t xml:space="preserve">     mag. Peter Petrovčič </w:t>
      </w:r>
    </w:p>
    <w:p w:rsidR="004629A6" w:rsidRDefault="00171AF8" w:rsidP="00171AF8">
      <w:pPr>
        <w:ind w:left="3540" w:firstLine="708"/>
      </w:pPr>
      <w:r w:rsidRPr="00171AF8">
        <w:t xml:space="preserve">    </w:t>
      </w:r>
      <w:r w:rsidRPr="00171AF8">
        <w:tab/>
        <w:t xml:space="preserve">        </w:t>
      </w:r>
      <w:r w:rsidR="003C52D2">
        <w:t xml:space="preserve">   </w:t>
      </w:r>
      <w:r w:rsidRPr="00171AF8">
        <w:t xml:space="preserve"> Energetski svetovalec ENSVET</w:t>
      </w:r>
    </w:p>
    <w:sectPr w:rsidR="004629A6" w:rsidSect="00171AF8">
      <w:headerReference w:type="default" r:id="rId10"/>
      <w:headerReference w:type="first" r:id="rId11"/>
      <w:pgSz w:w="11900" w:h="16840" w:code="9"/>
      <w:pgMar w:top="1134" w:right="1418" w:bottom="1134" w:left="1418"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62C" w:rsidRDefault="0038562C" w:rsidP="006E4027">
      <w:r>
        <w:separator/>
      </w:r>
    </w:p>
  </w:endnote>
  <w:endnote w:type="continuationSeparator" w:id="0">
    <w:p w:rsidR="0038562C" w:rsidRDefault="0038562C" w:rsidP="006E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andel Gothic">
    <w:altName w:val="Times New Roman"/>
    <w:panose1 w:val="00000000000000000000"/>
    <w:charset w:val="00"/>
    <w:family w:val="roman"/>
    <w:notTrueType/>
    <w:pitch w:val="default"/>
  </w:font>
  <w:font w:name="Republika">
    <w:altName w:val="Times New Roman"/>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62C" w:rsidRDefault="0038562C" w:rsidP="006E4027">
      <w:r>
        <w:separator/>
      </w:r>
    </w:p>
  </w:footnote>
  <w:footnote w:type="continuationSeparator" w:id="0">
    <w:p w:rsidR="0038562C" w:rsidRDefault="0038562C" w:rsidP="006E4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A7" w:rsidRPr="00110CBD" w:rsidRDefault="0038562C"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7" w:rsidRDefault="006E4027">
    <w:pPr>
      <w:pStyle w:val="Glava"/>
    </w:pPr>
  </w:p>
  <w:p w:rsidR="00805AA7" w:rsidRPr="008F3500" w:rsidRDefault="0038562C" w:rsidP="00994953">
    <w:pPr>
      <w:pStyle w:val="Glava"/>
      <w:tabs>
        <w:tab w:val="left" w:pos="5112"/>
      </w:tabs>
      <w:spacing w:before="240"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5BC3"/>
    <w:multiLevelType w:val="hybridMultilevel"/>
    <w:tmpl w:val="03AAF59C"/>
    <w:lvl w:ilvl="0" w:tplc="965CD8E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7AB0A57"/>
    <w:multiLevelType w:val="hybridMultilevel"/>
    <w:tmpl w:val="8FC05A2C"/>
    <w:lvl w:ilvl="0" w:tplc="D0A034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27"/>
    <w:rsid w:val="0008000C"/>
    <w:rsid w:val="00171AF8"/>
    <w:rsid w:val="0021143C"/>
    <w:rsid w:val="002F67F4"/>
    <w:rsid w:val="00347396"/>
    <w:rsid w:val="0038562C"/>
    <w:rsid w:val="003C52D2"/>
    <w:rsid w:val="004629A6"/>
    <w:rsid w:val="006E4027"/>
    <w:rsid w:val="00707721"/>
    <w:rsid w:val="00724EEA"/>
    <w:rsid w:val="008139C7"/>
    <w:rsid w:val="00906AD3"/>
    <w:rsid w:val="00A71054"/>
    <w:rsid w:val="00AE37F6"/>
    <w:rsid w:val="00B84515"/>
    <w:rsid w:val="00C51E3F"/>
    <w:rsid w:val="00CE290A"/>
    <w:rsid w:val="00EC4EC6"/>
    <w:rsid w:val="00FC1898"/>
    <w:rsid w:val="00FC3DE5"/>
    <w:rsid w:val="00FD3683"/>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1B1A6-AA69-49D3-ABA9-C52D7C7C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4027"/>
    <w:pPr>
      <w:tabs>
        <w:tab w:val="center" w:pos="4536"/>
        <w:tab w:val="right" w:pos="9072"/>
      </w:tabs>
    </w:pPr>
  </w:style>
  <w:style w:type="character" w:customStyle="1" w:styleId="GlavaZnak">
    <w:name w:val="Glava Znak"/>
    <w:basedOn w:val="Privzetapisavaodstavka"/>
    <w:link w:val="Glava"/>
    <w:uiPriority w:val="99"/>
    <w:rsid w:val="006E4027"/>
  </w:style>
  <w:style w:type="character" w:styleId="Hiperpovezava">
    <w:name w:val="Hyperlink"/>
    <w:basedOn w:val="Privzetapisavaodstavka"/>
    <w:uiPriority w:val="99"/>
    <w:unhideWhenUsed/>
    <w:rsid w:val="006E4027"/>
    <w:rPr>
      <w:color w:val="0563C1" w:themeColor="hyperlink"/>
      <w:u w:val="single"/>
    </w:rPr>
  </w:style>
  <w:style w:type="paragraph" w:styleId="Noga">
    <w:name w:val="footer"/>
    <w:basedOn w:val="Navaden"/>
    <w:link w:val="NogaZnak"/>
    <w:uiPriority w:val="99"/>
    <w:unhideWhenUsed/>
    <w:rsid w:val="006E4027"/>
    <w:pPr>
      <w:tabs>
        <w:tab w:val="center" w:pos="4536"/>
        <w:tab w:val="right" w:pos="9072"/>
      </w:tabs>
    </w:pPr>
  </w:style>
  <w:style w:type="character" w:customStyle="1" w:styleId="NogaZnak">
    <w:name w:val="Noga Znak"/>
    <w:basedOn w:val="Privzetapisavaodstavka"/>
    <w:link w:val="Noga"/>
    <w:uiPriority w:val="99"/>
    <w:rsid w:val="006E4027"/>
  </w:style>
  <w:style w:type="paragraph" w:styleId="Besedilooblaka">
    <w:name w:val="Balloon Text"/>
    <w:basedOn w:val="Navaden"/>
    <w:link w:val="BesedilooblakaZnak"/>
    <w:uiPriority w:val="99"/>
    <w:semiHidden/>
    <w:unhideWhenUsed/>
    <w:rsid w:val="00CE290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290A"/>
    <w:rPr>
      <w:rFonts w:ascii="Tahoma" w:hAnsi="Tahoma" w:cs="Tahoma"/>
      <w:sz w:val="16"/>
      <w:szCs w:val="16"/>
    </w:rPr>
  </w:style>
  <w:style w:type="paragraph" w:styleId="Navadensplet">
    <w:name w:val="Normal (Web)"/>
    <w:basedOn w:val="Navaden"/>
    <w:uiPriority w:val="99"/>
    <w:semiHidden/>
    <w:unhideWhenUsed/>
    <w:rsid w:val="00171AF8"/>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8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Petrovčič</dc:creator>
  <cp:lastModifiedBy>Peter Petrovčič</cp:lastModifiedBy>
  <cp:revision>3</cp:revision>
  <dcterms:created xsi:type="dcterms:W3CDTF">2016-01-12T11:53:00Z</dcterms:created>
  <dcterms:modified xsi:type="dcterms:W3CDTF">2016-01-12T11:54:00Z</dcterms:modified>
</cp:coreProperties>
</file>