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45" w:rsidRDefault="0009540B">
      <w:bookmarkStart w:id="0" w:name="_GoBack"/>
      <w:bookmarkEnd w:id="0"/>
      <w:r>
        <w:rPr>
          <w:noProof/>
        </w:rPr>
        <w:drawing>
          <wp:inline distT="0" distB="0" distL="0" distR="0">
            <wp:extent cx="2132330" cy="328296"/>
            <wp:effectExtent l="0" t="0" r="0" b="0"/>
            <wp:docPr id="1073741825" name="officeArt object" descr="Slika, ki vsebuje besede pisava, grafika, grafično oblikovanje, simbol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lika, ki vsebuje besede pisava, grafika, grafično oblikovanje, simbolOpis je samodejno ustvarjen" descr="Slika, ki vsebuje besede pisava, grafika, grafično oblikovanje, simbolOpis je samodejno ustvarjen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3282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4E2045" w:rsidRDefault="004E2045">
      <w:pPr>
        <w:rPr>
          <w:sz w:val="22"/>
          <w:szCs w:val="22"/>
        </w:rPr>
      </w:pPr>
    </w:p>
    <w:p w:rsidR="004E2045" w:rsidRDefault="0009540B">
      <w:pPr>
        <w:rPr>
          <w:sz w:val="22"/>
          <w:szCs w:val="22"/>
        </w:rPr>
      </w:pPr>
      <w:r>
        <w:rPr>
          <w:sz w:val="22"/>
          <w:szCs w:val="22"/>
        </w:rPr>
        <w:t>Oblakova ulica 5, 3000 Celje</w:t>
      </w:r>
    </w:p>
    <w:p w:rsidR="004E2045" w:rsidRDefault="004E2045">
      <w:pPr>
        <w:rPr>
          <w:sz w:val="22"/>
          <w:szCs w:val="22"/>
        </w:rPr>
      </w:pPr>
    </w:p>
    <w:p w:rsidR="004E2045" w:rsidRDefault="0009540B">
      <w:pPr>
        <w:rPr>
          <w:sz w:val="22"/>
          <w:szCs w:val="22"/>
        </w:rPr>
      </w:pPr>
      <w:r>
        <w:rPr>
          <w:sz w:val="22"/>
          <w:szCs w:val="22"/>
        </w:rPr>
        <w:t xml:space="preserve">Celje, </w:t>
      </w:r>
      <w:bookmarkStart w:id="1" w:name="_Hlk121403955"/>
      <w:r>
        <w:rPr>
          <w:sz w:val="22"/>
          <w:szCs w:val="22"/>
        </w:rPr>
        <w:t>3. 11</w:t>
      </w:r>
      <w:r>
        <w:rPr>
          <w:sz w:val="22"/>
          <w:szCs w:val="22"/>
          <w:lang w:val="en-US"/>
        </w:rPr>
        <w:t>. 2024</w:t>
      </w:r>
    </w:p>
    <w:p w:rsidR="004E2045" w:rsidRDefault="004E2045">
      <w:pPr>
        <w:rPr>
          <w:sz w:val="22"/>
          <w:szCs w:val="22"/>
        </w:rPr>
      </w:pP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Zadeva:  </w:t>
      </w:r>
      <w:r>
        <w:rPr>
          <w:b/>
          <w:bCs/>
          <w:sz w:val="22"/>
          <w:szCs w:val="22"/>
        </w:rPr>
        <w:t xml:space="preserve">Sporočilo za javnost – Splošna bolnišnica Celje začenja z operacijami na </w:t>
      </w:r>
    </w:p>
    <w:p w:rsidR="004E2045" w:rsidRDefault="0009540B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odprtem srcu</w:t>
      </w:r>
    </w:p>
    <w:p w:rsidR="004E2045" w:rsidRDefault="004E2045">
      <w:pPr>
        <w:rPr>
          <w:sz w:val="22"/>
          <w:szCs w:val="22"/>
        </w:rPr>
      </w:pPr>
    </w:p>
    <w:p w:rsidR="004E2045" w:rsidRDefault="004E2045">
      <w:pPr>
        <w:rPr>
          <w:sz w:val="22"/>
          <w:szCs w:val="22"/>
        </w:rPr>
      </w:pPr>
    </w:p>
    <w:p w:rsidR="004E2045" w:rsidRDefault="0009540B">
      <w:pPr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Prihodnji konec tedna bodo v Splošni bolnišnici Celje operirali prvega pacienta v okviru delovanja </w:t>
      </w:r>
      <w:r>
        <w:rPr>
          <w:b/>
          <w:bCs/>
          <w:i/>
          <w:iCs/>
          <w:sz w:val="22"/>
          <w:szCs w:val="22"/>
        </w:rPr>
        <w:t>Oddelka za kardiokirurgijo. Bolnišnica, ki je sredstva za delovanje novega oddelka pridobila z Uredbo o programih storitev obveznega zdravstvenega zavarovanja, zmogljivostih, potrebnih za njegovo izvajanje, in obsegu sredstev za leto 2024, je do danes uspe</w:t>
      </w:r>
      <w:r>
        <w:rPr>
          <w:b/>
          <w:bCs/>
          <w:i/>
          <w:iCs/>
          <w:sz w:val="22"/>
          <w:szCs w:val="22"/>
        </w:rPr>
        <w:t>la vzpostaviti vse nujne pogoje za njegovo delovanje. Operativni tim pod vodstvom prof. dr. Tomislava Klokočovnika načrtuje letos izvesti 50 operacij na odprtem srcu.</w:t>
      </w: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sz w:val="22"/>
          <w:szCs w:val="22"/>
        </w:rPr>
      </w:pPr>
      <w:r>
        <w:rPr>
          <w:sz w:val="22"/>
          <w:szCs w:val="22"/>
        </w:rPr>
        <w:t>Vodstvo bolnišnice je po sprejeti Uredbi nemudoma pristopilo k aktivnostim, ki so potreb</w:t>
      </w:r>
      <w:r>
        <w:rPr>
          <w:sz w:val="22"/>
          <w:szCs w:val="22"/>
        </w:rPr>
        <w:t>ne za uspeš</w:t>
      </w:r>
      <w:r>
        <w:rPr>
          <w:sz w:val="22"/>
          <w:szCs w:val="22"/>
          <w:lang w:val="nl-NL"/>
        </w:rPr>
        <w:t>en za</w:t>
      </w:r>
      <w:proofErr w:type="spellStart"/>
      <w:r>
        <w:rPr>
          <w:sz w:val="22"/>
          <w:szCs w:val="22"/>
        </w:rPr>
        <w:t>četek</w:t>
      </w:r>
      <w:proofErr w:type="spellEnd"/>
      <w:r>
        <w:rPr>
          <w:sz w:val="22"/>
          <w:szCs w:val="22"/>
        </w:rPr>
        <w:t xml:space="preserve"> izvajanja programa. Konec meseca avgusta 2024 je bila zaključena izvedba gradbenih, obrtnih in inštalacijskih del za potrebe ureditve prostorov. Operativni posegi bodo potekali v okviru obstoječih operacijskih dvoran za velike operaci</w:t>
      </w:r>
      <w:r>
        <w:rPr>
          <w:sz w:val="22"/>
          <w:szCs w:val="22"/>
        </w:rPr>
        <w:t xml:space="preserve">je. Dolgoročno je načrt bolnišnice tudi adaptacija seminarja v operativnem bloku, kjer se bo izvajal celoten </w:t>
      </w:r>
      <w:proofErr w:type="spellStart"/>
      <w:r>
        <w:rPr>
          <w:sz w:val="22"/>
          <w:szCs w:val="22"/>
        </w:rPr>
        <w:t>kardiokirurški</w:t>
      </w:r>
      <w:proofErr w:type="spellEnd"/>
      <w:r>
        <w:rPr>
          <w:sz w:val="22"/>
          <w:szCs w:val="22"/>
        </w:rPr>
        <w:t xml:space="preserve"> operativni program, dodeljen z Uredbo.</w:t>
      </w: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Ker so se v zadnjem obdobju pojavile nekatere </w:t>
      </w:r>
      <w:proofErr w:type="spellStart"/>
      <w:r>
        <w:rPr>
          <w:sz w:val="22"/>
          <w:szCs w:val="22"/>
        </w:rPr>
        <w:t>neresnič</w:t>
      </w:r>
      <w:proofErr w:type="spellEnd"/>
      <w:r>
        <w:rPr>
          <w:sz w:val="22"/>
          <w:szCs w:val="22"/>
          <w:lang w:val="it-IT"/>
        </w:rPr>
        <w:t xml:space="preserve">ne in </w:t>
      </w:r>
      <w:proofErr w:type="spellStart"/>
      <w:r>
        <w:rPr>
          <w:sz w:val="22"/>
          <w:szCs w:val="22"/>
          <w:lang w:val="it-IT"/>
        </w:rPr>
        <w:t>pav</w:t>
      </w:r>
      <w:r>
        <w:rPr>
          <w:sz w:val="22"/>
          <w:szCs w:val="22"/>
        </w:rPr>
        <w:t>šalne</w:t>
      </w:r>
      <w:proofErr w:type="spellEnd"/>
      <w:r>
        <w:rPr>
          <w:sz w:val="22"/>
          <w:szCs w:val="22"/>
        </w:rPr>
        <w:t xml:space="preserve"> informacije v povezavi </w:t>
      </w:r>
      <w:r>
        <w:rPr>
          <w:sz w:val="22"/>
          <w:szCs w:val="22"/>
        </w:rPr>
        <w:t xml:space="preserve">s Splošno bolnišnico Celje in o njenem delovanju v povezavi z uvedbo programa kardiokirurgije, vzpostavitvijo Oddelka za kardiokirurgijo ter nakupom medicinske opreme, želimo dodatno pojasniti dogajanje in predstaviti celotno sliko. </w:t>
      </w: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sz w:val="22"/>
          <w:szCs w:val="22"/>
        </w:rPr>
      </w:pPr>
      <w:r>
        <w:rPr>
          <w:sz w:val="22"/>
          <w:szCs w:val="22"/>
        </w:rPr>
        <w:t>Nabavni postopek za n</w:t>
      </w:r>
      <w:r>
        <w:rPr>
          <w:sz w:val="22"/>
          <w:szCs w:val="22"/>
        </w:rPr>
        <w:t xml:space="preserve">akup potrebne opreme za izvedbo programa kardiokirurgije je bil izveden transparentno in skladno z določbami zakona o javnem naročanju. </w:t>
      </w: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Skupna vrednost realizacije v medicinsko opremo znaša 669.374,49 </w:t>
      </w:r>
      <w:proofErr w:type="spellStart"/>
      <w:r>
        <w:rPr>
          <w:sz w:val="22"/>
          <w:szCs w:val="22"/>
        </w:rPr>
        <w:t>eur</w:t>
      </w:r>
      <w:proofErr w:type="spellEnd"/>
      <w:r>
        <w:rPr>
          <w:sz w:val="22"/>
          <w:szCs w:val="22"/>
        </w:rPr>
        <w:t xml:space="preserve"> z DDV in je nižja od ocenjene vrednosti projekta,</w:t>
      </w:r>
      <w:r>
        <w:rPr>
          <w:sz w:val="22"/>
          <w:szCs w:val="22"/>
        </w:rPr>
        <w:t xml:space="preserve"> ki je znašala za pogodbeno opremo 840.530 evrov z DDV. Za potrebe delovanja Oddelka kardiokirurgije in za varno izvedbo vseh predvidenih posegov je bilo potrebno nabaviti tudi potrošni material in zagotoviti vzdrževanje. Vrednost potrošnega materiala znaš</w:t>
      </w:r>
      <w:r>
        <w:rPr>
          <w:sz w:val="22"/>
          <w:szCs w:val="22"/>
        </w:rPr>
        <w:t>a v sedmih letih 3,2 mio evrov, vrednost vzdrževanja pa 197.393,75 evrov z DDV. Ob nujnosti potrebnega materiala ima Splošna bolnišnica Celje na ta način dolgoročni pregled nad celotnimi stroški in njihovo vzdržnostjo. Količina uporabe potrošnega materiala</w:t>
      </w:r>
      <w:r>
        <w:rPr>
          <w:sz w:val="22"/>
          <w:szCs w:val="22"/>
        </w:rPr>
        <w:t xml:space="preserve"> ni obvezujoča, tako da bodo nadaljnje nabave izvedene skladno z aktualnimi potrebami. </w:t>
      </w: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Zaradi zagotavljanja nujnosti specialne opreme je Splošna bolnišnica Celje sklenila tudi 12-mesečno pogodbo o najemu medicinske opreme s </w:t>
      </w:r>
      <w:proofErr w:type="spellStart"/>
      <w:r>
        <w:rPr>
          <w:sz w:val="22"/>
          <w:szCs w:val="22"/>
        </w:rPr>
        <w:t>Kardio</w:t>
      </w:r>
      <w:proofErr w:type="spellEnd"/>
      <w:r>
        <w:rPr>
          <w:sz w:val="22"/>
          <w:szCs w:val="22"/>
        </w:rPr>
        <w:t xml:space="preserve"> Klokočovnik, zdravstven</w:t>
      </w:r>
      <w:r>
        <w:rPr>
          <w:sz w:val="22"/>
          <w:szCs w:val="22"/>
        </w:rPr>
        <w:t xml:space="preserve">a dejavnost, d. o. o. v višini 253.272 evrov z DDV, s čimer je zagotovljena skupaj z nabavljeno opremo popolna opremljenost operacijskih dvoran in prostorov za okrevanje po </w:t>
      </w:r>
      <w:proofErr w:type="spellStart"/>
      <w:r>
        <w:rPr>
          <w:sz w:val="22"/>
          <w:szCs w:val="22"/>
        </w:rPr>
        <w:t>kardiokirurških</w:t>
      </w:r>
      <w:proofErr w:type="spellEnd"/>
      <w:r>
        <w:rPr>
          <w:sz w:val="22"/>
          <w:szCs w:val="22"/>
        </w:rPr>
        <w:t xml:space="preserve"> operacijah. Tako tudi ni bilo potrebno izpeljati dodatne investicij</w:t>
      </w:r>
      <w:r>
        <w:rPr>
          <w:sz w:val="22"/>
          <w:szCs w:val="22"/>
        </w:rPr>
        <w:t xml:space="preserve">e v opremo v višini 427 tisoč evrov z DDV. Postopek za nabavo dodatne opreme bo izveden v prihodnjem letu, ko bodo zaključeni prvi posegi na odprtem srcu. Na ta način bodo </w:t>
      </w:r>
      <w:r>
        <w:rPr>
          <w:sz w:val="22"/>
          <w:szCs w:val="22"/>
        </w:rPr>
        <w:lastRenderedPageBreak/>
        <w:t xml:space="preserve">zagotovljeni vsi pogoji in najboljša kakovost oskrbe pacientov, ki se bodo zdravili </w:t>
      </w:r>
      <w:r>
        <w:rPr>
          <w:sz w:val="22"/>
          <w:szCs w:val="22"/>
        </w:rPr>
        <w:t xml:space="preserve">na oddelku.  </w:t>
      </w:r>
    </w:p>
    <w:p w:rsidR="004E2045" w:rsidRDefault="004E2045">
      <w:pPr>
        <w:jc w:val="both"/>
        <w:rPr>
          <w:sz w:val="22"/>
          <w:szCs w:val="22"/>
        </w:rPr>
      </w:pP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Program operacij na odprtem srcu bodo v Splošni bolnišnici Celje izvajali zaposleni v sodelovanju z zunanjimi sodelavci. Za potrebe kardiokirurgije je na novo zaposlen  usposobljen kader, ki je že sodeloval v drugih ustanovah pri tovrstnih </w:t>
      </w:r>
      <w:r>
        <w:rPr>
          <w:sz w:val="22"/>
          <w:szCs w:val="22"/>
        </w:rPr>
        <w:t xml:space="preserve">posegih, hkrati pa so bili na nova delovišča razporejeni izkušeni sodelavci. Mesto v. d. predstojnika Oddelka za kardiokirurgijo zaseda prof. dr. Tomislav Klokočovnik, s katerim je bolnišnica v preteklosti že sodelovala in ki je s Splošno bolnišnico Celje </w:t>
      </w:r>
      <w:r>
        <w:rPr>
          <w:sz w:val="22"/>
          <w:szCs w:val="22"/>
        </w:rPr>
        <w:t>v dopolnilnem delovnem razmerju. Posege bo poleg njega opravljal zaposleni specialist kardiovaskularne kirurgije, Marko Jovanović. S pomočjo zunanjih sodelavcev je s postopkom edukacije pričel tudi zaposleni kader, ki bo v nadaljevanju samostojno prevzel i</w:t>
      </w:r>
      <w:r>
        <w:rPr>
          <w:sz w:val="22"/>
          <w:szCs w:val="22"/>
        </w:rPr>
        <w:t xml:space="preserve">zvajanje posegov. </w:t>
      </w:r>
    </w:p>
    <w:p w:rsidR="004E2045" w:rsidRDefault="004E2045">
      <w:pPr>
        <w:jc w:val="both"/>
        <w:rPr>
          <w:sz w:val="22"/>
          <w:szCs w:val="22"/>
        </w:rPr>
      </w:pPr>
    </w:p>
    <w:p w:rsidR="004E2045" w:rsidRDefault="0009540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Še enkrat poudarjamo, da je razvoj kardiologije in nadgraditev zdravljenja s </w:t>
      </w:r>
      <w:proofErr w:type="spellStart"/>
      <w:r>
        <w:rPr>
          <w:sz w:val="22"/>
          <w:szCs w:val="22"/>
        </w:rPr>
        <w:t>kardiokirurškimi</w:t>
      </w:r>
      <w:proofErr w:type="spellEnd"/>
      <w:r>
        <w:rPr>
          <w:sz w:val="22"/>
          <w:szCs w:val="22"/>
        </w:rPr>
        <w:t xml:space="preserve"> posegi na odprtem srcu ključnega pomena za izboljšanje kakovosti življenja bolnikov z boleznimi srca, ki v regiji še vedno predolgo čakajo na </w:t>
      </w:r>
      <w:r>
        <w:rPr>
          <w:sz w:val="22"/>
          <w:szCs w:val="22"/>
        </w:rPr>
        <w:t xml:space="preserve">poseg. Z lažjo in hitrejšo dostopnostjo do kvalitetnejšega posega bo zagotovljena krajša čakalna doba  za kritično bolne paciente in boljše javno zdravstvo.  </w:t>
      </w:r>
    </w:p>
    <w:p w:rsidR="004E2045" w:rsidRDefault="004E2045">
      <w:pPr>
        <w:rPr>
          <w:sz w:val="22"/>
          <w:szCs w:val="22"/>
        </w:rPr>
      </w:pPr>
    </w:p>
    <w:p w:rsidR="004E2045" w:rsidRDefault="0009540B">
      <w:pPr>
        <w:rPr>
          <w:sz w:val="22"/>
          <w:szCs w:val="22"/>
        </w:rPr>
      </w:pPr>
      <w:r>
        <w:rPr>
          <w:sz w:val="22"/>
          <w:szCs w:val="22"/>
        </w:rPr>
        <w:t xml:space="preserve">Lep pozdrav, </w:t>
      </w:r>
    </w:p>
    <w:p w:rsidR="004E2045" w:rsidRDefault="0009540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Lana Maksima </w:t>
      </w:r>
      <w:proofErr w:type="spellStart"/>
      <w:r>
        <w:rPr>
          <w:sz w:val="22"/>
          <w:szCs w:val="22"/>
        </w:rPr>
        <w:t>Rumbak</w:t>
      </w:r>
      <w:proofErr w:type="spellEnd"/>
      <w:r>
        <w:rPr>
          <w:sz w:val="22"/>
          <w:szCs w:val="22"/>
        </w:rPr>
        <w:t>, dipl. kult</w:t>
      </w:r>
    </w:p>
    <w:p w:rsidR="004E2045" w:rsidRDefault="0009540B">
      <w:r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Tajništvo direktorja   </w:t>
      </w:r>
      <w:bookmarkEnd w:id="1"/>
    </w:p>
    <w:sectPr w:rsidR="004E2045">
      <w:headerReference w:type="default" r:id="rId8"/>
      <w:footerReference w:type="default" r:id="rId9"/>
      <w:pgSz w:w="12240" w:h="15840"/>
      <w:pgMar w:top="1021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40B" w:rsidRDefault="0009540B">
      <w:r>
        <w:separator/>
      </w:r>
    </w:p>
  </w:endnote>
  <w:endnote w:type="continuationSeparator" w:id="0">
    <w:p w:rsidR="0009540B" w:rsidRDefault="0009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45" w:rsidRDefault="004E2045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40B" w:rsidRDefault="0009540B">
      <w:r>
        <w:separator/>
      </w:r>
    </w:p>
  </w:footnote>
  <w:footnote w:type="continuationSeparator" w:id="0">
    <w:p w:rsidR="0009540B" w:rsidRDefault="0009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045" w:rsidRDefault="004E2045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2045"/>
    <w:rsid w:val="0009540B"/>
    <w:rsid w:val="00375A89"/>
    <w:rsid w:val="004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5A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5A8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sl-SI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rPr>
      <w:rFonts w:ascii="Arial" w:hAnsi="Arial"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75A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75A8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Officeova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ova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2</cp:revision>
  <dcterms:created xsi:type="dcterms:W3CDTF">2024-11-03T15:36:00Z</dcterms:created>
  <dcterms:modified xsi:type="dcterms:W3CDTF">2024-11-03T15:36:00Z</dcterms:modified>
</cp:coreProperties>
</file>