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BA" w:rsidRDefault="001300BA" w:rsidP="001300BA">
      <w:pPr>
        <w:spacing w:before="120" w:after="120"/>
        <w:rPr>
          <w:rFonts w:cs="Arial"/>
          <w:color w:val="C00000"/>
        </w:rPr>
      </w:pPr>
      <w:r w:rsidRPr="007E7892">
        <w:rPr>
          <w:rFonts w:cs="Arial"/>
          <w:b/>
          <w:color w:val="C00000"/>
        </w:rPr>
        <w:t xml:space="preserve">Avtor: </w:t>
      </w:r>
      <w:r w:rsidRPr="007E7892">
        <w:rPr>
          <w:rFonts w:cs="Arial"/>
          <w:color w:val="C00000"/>
        </w:rPr>
        <w:t>Jože Kaplar</w:t>
      </w:r>
    </w:p>
    <w:p w:rsidR="001300BA" w:rsidRDefault="001300BA" w:rsidP="001300BA">
      <w:pPr>
        <w:spacing w:before="120" w:after="120"/>
        <w:rPr>
          <w:rFonts w:cs="Arial"/>
          <w:b/>
          <w:color w:val="C00000"/>
        </w:rPr>
      </w:pPr>
      <w:r>
        <w:rPr>
          <w:rFonts w:cs="Arial"/>
          <w:b/>
          <w:color w:val="C00000"/>
        </w:rPr>
        <w:t xml:space="preserve">Koordinacija: mag. </w:t>
      </w:r>
      <w:r>
        <w:rPr>
          <w:rFonts w:cs="Arial"/>
          <w:color w:val="C00000"/>
        </w:rPr>
        <w:t>Jože Jurša</w:t>
      </w:r>
    </w:p>
    <w:p w:rsidR="001300BA" w:rsidRPr="007E7892" w:rsidRDefault="001300BA" w:rsidP="001300BA">
      <w:pPr>
        <w:spacing w:before="120" w:after="120"/>
        <w:rPr>
          <w:rFonts w:cs="Arial"/>
          <w:b/>
          <w:color w:val="C00000"/>
        </w:rPr>
      </w:pPr>
    </w:p>
    <w:p w:rsidR="001300BA" w:rsidRDefault="001300BA" w:rsidP="001300BA">
      <w:pPr>
        <w:spacing w:before="120" w:after="120"/>
        <w:rPr>
          <w:rFonts w:cs="Arial"/>
          <w:b/>
          <w:color w:val="006600"/>
          <w:sz w:val="24"/>
          <w:szCs w:val="24"/>
        </w:rPr>
      </w:pPr>
    </w:p>
    <w:p w:rsidR="001300BA" w:rsidRPr="0052682C" w:rsidRDefault="001300BA" w:rsidP="001300BA">
      <w:pPr>
        <w:spacing w:before="120" w:after="120"/>
        <w:rPr>
          <w:rFonts w:cs="Arial"/>
          <w:b/>
          <w:color w:val="006600"/>
          <w:sz w:val="28"/>
          <w:szCs w:val="28"/>
        </w:rPr>
      </w:pPr>
      <w:r w:rsidRPr="0052682C">
        <w:rPr>
          <w:rFonts w:cs="Arial"/>
          <w:b/>
          <w:color w:val="006600"/>
          <w:sz w:val="28"/>
          <w:szCs w:val="28"/>
        </w:rPr>
        <w:t>PRAVILNO KURJENJE Z DRVMI V LOKALNIH KURILNIH NAPRAVAH</w:t>
      </w:r>
    </w:p>
    <w:p w:rsidR="001300BA" w:rsidRPr="00576F98" w:rsidRDefault="001300BA" w:rsidP="001300BA">
      <w:pPr>
        <w:spacing w:before="120" w:after="120" w:line="240" w:lineRule="auto"/>
        <w:jc w:val="both"/>
        <w:rPr>
          <w:rFonts w:cs="Arial"/>
          <w:color w:val="006600"/>
          <w:szCs w:val="24"/>
        </w:rPr>
      </w:pPr>
      <w:r w:rsidRPr="00576F98">
        <w:rPr>
          <w:rFonts w:cs="Arial"/>
          <w:color w:val="006600"/>
          <w:szCs w:val="24"/>
        </w:rPr>
        <w:t xml:space="preserve">Les je obnovljivi vir energije in z zgorevanjem v kurilnih napravah ne povečuje izpuste </w:t>
      </w:r>
      <w:r>
        <w:rPr>
          <w:rFonts w:cs="Arial"/>
          <w:color w:val="006600"/>
          <w:szCs w:val="24"/>
        </w:rPr>
        <w:t xml:space="preserve">toplogrednih plinov, kar pomeni, da je </w:t>
      </w:r>
      <w:r w:rsidRPr="00576F98">
        <w:rPr>
          <w:rFonts w:cs="Arial"/>
          <w:color w:val="006600"/>
          <w:szCs w:val="24"/>
        </w:rPr>
        <w:t>z vidika CO</w:t>
      </w:r>
      <w:r w:rsidRPr="00576F98">
        <w:rPr>
          <w:rFonts w:cs="Arial"/>
          <w:color w:val="006600"/>
          <w:szCs w:val="24"/>
          <w:vertAlign w:val="subscript"/>
        </w:rPr>
        <w:t>2</w:t>
      </w:r>
      <w:r w:rsidRPr="00576F98">
        <w:rPr>
          <w:rFonts w:cs="Arial"/>
          <w:color w:val="006600"/>
          <w:szCs w:val="24"/>
        </w:rPr>
        <w:t xml:space="preserve"> nevtralno gorivo. </w:t>
      </w:r>
      <w:r>
        <w:rPr>
          <w:rFonts w:cs="Arial"/>
          <w:color w:val="006600"/>
          <w:szCs w:val="24"/>
        </w:rPr>
        <w:t>Pri z</w:t>
      </w:r>
      <w:r w:rsidRPr="00576F98">
        <w:rPr>
          <w:rFonts w:cs="Arial"/>
          <w:color w:val="006600"/>
          <w:szCs w:val="24"/>
        </w:rPr>
        <w:t xml:space="preserve">gorevanju lesa </w:t>
      </w:r>
      <w:r>
        <w:rPr>
          <w:rFonts w:cs="Arial"/>
          <w:color w:val="006600"/>
          <w:szCs w:val="24"/>
        </w:rPr>
        <w:t xml:space="preserve">žal </w:t>
      </w:r>
      <w:r w:rsidRPr="00576F98">
        <w:rPr>
          <w:rFonts w:cs="Arial"/>
          <w:color w:val="006600"/>
          <w:szCs w:val="24"/>
        </w:rPr>
        <w:t>nastajajo tudi delci, ki so manjši kot 10 mikronov (PM10) in predstavljajo nevarnost za zdravje ljudi.</w:t>
      </w:r>
      <w:r>
        <w:rPr>
          <w:rFonts w:cs="Arial"/>
          <w:color w:val="006600"/>
          <w:szCs w:val="24"/>
        </w:rPr>
        <w:t xml:space="preserve"> Za male kurilne naprave je značilno, da imajo več kot 90 % mase delcev v izpustih manjših od 10 mikronov. Za doseganje pričakovane kakovosti zraka je treba znižati tudi izpuste </w:t>
      </w:r>
      <w:r w:rsidRPr="00576F98">
        <w:rPr>
          <w:rFonts w:cs="Arial"/>
          <w:color w:val="006600"/>
          <w:szCs w:val="24"/>
        </w:rPr>
        <w:t xml:space="preserve">PM10 </w:t>
      </w:r>
      <w:r>
        <w:rPr>
          <w:rFonts w:cs="Arial"/>
          <w:color w:val="006600"/>
          <w:szCs w:val="24"/>
        </w:rPr>
        <w:t xml:space="preserve">iz kurilnih naprav. </w:t>
      </w:r>
      <w:r w:rsidRPr="00576F98">
        <w:rPr>
          <w:rFonts w:cs="Arial"/>
          <w:color w:val="006600"/>
          <w:szCs w:val="24"/>
        </w:rPr>
        <w:t>To še posebej velja v gosto poseljenih območjih</w:t>
      </w:r>
      <w:r>
        <w:rPr>
          <w:rFonts w:cs="Arial"/>
          <w:color w:val="006600"/>
          <w:szCs w:val="24"/>
        </w:rPr>
        <w:t xml:space="preserve">, </w:t>
      </w:r>
      <w:r w:rsidRPr="00576F98">
        <w:rPr>
          <w:rFonts w:cs="Arial"/>
          <w:color w:val="006600"/>
          <w:szCs w:val="24"/>
        </w:rPr>
        <w:t xml:space="preserve">kjer </w:t>
      </w:r>
      <w:r>
        <w:rPr>
          <w:rFonts w:cs="Arial"/>
          <w:color w:val="006600"/>
          <w:szCs w:val="24"/>
        </w:rPr>
        <w:t>so v celinskem delu Slovenije, koncentracije delcev</w:t>
      </w:r>
      <w:r w:rsidRPr="00576F98">
        <w:rPr>
          <w:rFonts w:cs="Arial"/>
          <w:color w:val="006600"/>
          <w:szCs w:val="24"/>
        </w:rPr>
        <w:t xml:space="preserve"> </w:t>
      </w:r>
      <w:r>
        <w:rPr>
          <w:rFonts w:cs="Arial"/>
          <w:color w:val="006600"/>
          <w:szCs w:val="24"/>
        </w:rPr>
        <w:t xml:space="preserve">v času kurilne sezone pogosto </w:t>
      </w:r>
      <w:r w:rsidRPr="00576F98">
        <w:rPr>
          <w:rFonts w:cs="Arial"/>
          <w:color w:val="006600"/>
          <w:szCs w:val="24"/>
        </w:rPr>
        <w:t xml:space="preserve">previsoke. </w:t>
      </w:r>
    </w:p>
    <w:p w:rsidR="001300BA" w:rsidRDefault="001300BA" w:rsidP="001300BA">
      <w:pPr>
        <w:spacing w:before="120" w:after="120" w:line="240" w:lineRule="auto"/>
        <w:jc w:val="both"/>
        <w:rPr>
          <w:rFonts w:cs="Arial"/>
          <w:color w:val="006600"/>
          <w:szCs w:val="24"/>
        </w:rPr>
      </w:pPr>
      <w:r>
        <w:rPr>
          <w:rFonts w:cs="Arial"/>
          <w:color w:val="006600"/>
          <w:szCs w:val="24"/>
        </w:rPr>
        <w:t>U</w:t>
      </w:r>
      <w:r w:rsidRPr="00576F98">
        <w:rPr>
          <w:rFonts w:cs="Arial"/>
          <w:color w:val="006600"/>
          <w:szCs w:val="24"/>
        </w:rPr>
        <w:t>činkovit</w:t>
      </w:r>
      <w:r>
        <w:rPr>
          <w:rFonts w:cs="Arial"/>
          <w:color w:val="006600"/>
          <w:szCs w:val="24"/>
        </w:rPr>
        <w:t>i</w:t>
      </w:r>
      <w:r w:rsidRPr="00576F98">
        <w:rPr>
          <w:rFonts w:cs="Arial"/>
          <w:color w:val="006600"/>
          <w:szCs w:val="24"/>
        </w:rPr>
        <w:t xml:space="preserve"> ukrep</w:t>
      </w:r>
      <w:r>
        <w:rPr>
          <w:rFonts w:cs="Arial"/>
          <w:color w:val="006600"/>
          <w:szCs w:val="24"/>
        </w:rPr>
        <w:t>i</w:t>
      </w:r>
      <w:r w:rsidRPr="00576F98">
        <w:rPr>
          <w:rFonts w:cs="Arial"/>
          <w:color w:val="006600"/>
          <w:szCs w:val="24"/>
        </w:rPr>
        <w:t xml:space="preserve"> za zmanjšanje emisij </w:t>
      </w:r>
      <w:r>
        <w:rPr>
          <w:rFonts w:cs="Arial"/>
          <w:color w:val="006600"/>
          <w:szCs w:val="24"/>
        </w:rPr>
        <w:t>delcev PM10 so,</w:t>
      </w:r>
      <w:r w:rsidRPr="00576F98">
        <w:rPr>
          <w:rFonts w:cs="Arial"/>
          <w:color w:val="006600"/>
          <w:szCs w:val="24"/>
        </w:rPr>
        <w:t xml:space="preserve"> poleg vgradnje primerne kurilne naprave z visokim izkoristkom, </w:t>
      </w:r>
      <w:r>
        <w:rPr>
          <w:rFonts w:cs="Arial"/>
          <w:color w:val="006600"/>
          <w:szCs w:val="24"/>
        </w:rPr>
        <w:t xml:space="preserve">predvsem uporaba zračno suhih drv s primerno velikostjo polen, pravilna </w:t>
      </w:r>
      <w:proofErr w:type="spellStart"/>
      <w:r>
        <w:rPr>
          <w:rFonts w:cs="Arial"/>
          <w:color w:val="006600"/>
          <w:szCs w:val="24"/>
        </w:rPr>
        <w:t>zakuritev</w:t>
      </w:r>
      <w:proofErr w:type="spellEnd"/>
      <w:r>
        <w:rPr>
          <w:rFonts w:cs="Arial"/>
          <w:color w:val="006600"/>
          <w:szCs w:val="24"/>
        </w:rPr>
        <w:t xml:space="preserve"> in dodajanje drv v kurišče, pravilna regulacija zgorevalnega zraka in redno vzdrževanje kurilnih naprav.</w:t>
      </w:r>
    </w:p>
    <w:p w:rsidR="001300BA" w:rsidRDefault="001300BA" w:rsidP="001300BA">
      <w:pPr>
        <w:spacing w:before="120" w:after="120" w:line="240" w:lineRule="auto"/>
        <w:jc w:val="both"/>
        <w:rPr>
          <w:rFonts w:cs="Arial"/>
          <w:color w:val="006600"/>
          <w:szCs w:val="24"/>
        </w:rPr>
      </w:pPr>
      <w:r>
        <w:rPr>
          <w:rFonts w:cs="Arial"/>
          <w:color w:val="006600"/>
          <w:szCs w:val="24"/>
        </w:rPr>
        <w:t xml:space="preserve">Pri  specialnih kurilnih napravah pa je treba paziti, da se z nepravilnim </w:t>
      </w:r>
      <w:r w:rsidRPr="00576F98">
        <w:rPr>
          <w:rFonts w:cs="Arial"/>
          <w:color w:val="006600"/>
          <w:szCs w:val="24"/>
        </w:rPr>
        <w:t>kurjenj</w:t>
      </w:r>
      <w:r>
        <w:rPr>
          <w:rFonts w:cs="Arial"/>
          <w:color w:val="006600"/>
          <w:szCs w:val="24"/>
        </w:rPr>
        <w:t xml:space="preserve">em, ne povečuje emisije dimnih plinov in s tem tudi ne </w:t>
      </w:r>
      <w:r w:rsidRPr="00576F98">
        <w:rPr>
          <w:rFonts w:cs="Arial"/>
          <w:color w:val="006600"/>
          <w:szCs w:val="24"/>
        </w:rPr>
        <w:t xml:space="preserve">izpustov delcev. Z nepravilnim kurjenjem se </w:t>
      </w:r>
      <w:r>
        <w:rPr>
          <w:rFonts w:cs="Arial"/>
          <w:color w:val="006600"/>
          <w:szCs w:val="24"/>
        </w:rPr>
        <w:t xml:space="preserve">namreč lahko </w:t>
      </w:r>
      <w:r w:rsidRPr="00576F98">
        <w:rPr>
          <w:rFonts w:cs="Arial"/>
          <w:color w:val="006600"/>
          <w:szCs w:val="24"/>
        </w:rPr>
        <w:t xml:space="preserve">emisije </w:t>
      </w:r>
      <w:r>
        <w:rPr>
          <w:rFonts w:cs="Arial"/>
          <w:color w:val="006600"/>
          <w:szCs w:val="24"/>
        </w:rPr>
        <w:t xml:space="preserve">CO in delcev </w:t>
      </w:r>
      <w:r w:rsidRPr="00576F98">
        <w:rPr>
          <w:rFonts w:cs="Arial"/>
          <w:color w:val="006600"/>
          <w:szCs w:val="24"/>
        </w:rPr>
        <w:t>poveča</w:t>
      </w:r>
      <w:r>
        <w:rPr>
          <w:rFonts w:cs="Arial"/>
          <w:color w:val="006600"/>
          <w:szCs w:val="24"/>
        </w:rPr>
        <w:t>jo</w:t>
      </w:r>
      <w:r w:rsidRPr="00576F98">
        <w:rPr>
          <w:rFonts w:cs="Arial"/>
          <w:color w:val="006600"/>
          <w:szCs w:val="24"/>
        </w:rPr>
        <w:t xml:space="preserve"> tudi do dvajsetkrat. Prav tako se lahko zaradi nepravilnega kurjenja prepolovi izkoristek kur</w:t>
      </w:r>
      <w:r>
        <w:rPr>
          <w:rFonts w:cs="Arial"/>
          <w:color w:val="006600"/>
          <w:szCs w:val="24"/>
        </w:rPr>
        <w:t>jenja</w:t>
      </w:r>
      <w:r w:rsidRPr="00576F98">
        <w:rPr>
          <w:rFonts w:cs="Arial"/>
          <w:color w:val="006600"/>
          <w:szCs w:val="24"/>
        </w:rPr>
        <w:t xml:space="preserve"> in doseže vrednost</w:t>
      </w:r>
      <w:r>
        <w:rPr>
          <w:rFonts w:cs="Arial"/>
          <w:color w:val="006600"/>
          <w:szCs w:val="24"/>
        </w:rPr>
        <w:t>i</w:t>
      </w:r>
      <w:r w:rsidRPr="00576F98">
        <w:rPr>
          <w:rFonts w:cs="Arial"/>
          <w:color w:val="006600"/>
          <w:szCs w:val="24"/>
        </w:rPr>
        <w:t xml:space="preserve"> zgolj 40 %, pri kurilnih napravah z odprtimi kurišči pa </w:t>
      </w:r>
      <w:r>
        <w:rPr>
          <w:rFonts w:cs="Arial"/>
          <w:color w:val="006600"/>
          <w:szCs w:val="24"/>
        </w:rPr>
        <w:t>tudi</w:t>
      </w:r>
      <w:r w:rsidRPr="00576F98">
        <w:rPr>
          <w:rFonts w:cs="Arial"/>
          <w:color w:val="006600"/>
          <w:szCs w:val="24"/>
        </w:rPr>
        <w:t xml:space="preserve">, kar ni v </w:t>
      </w:r>
      <w:r>
        <w:rPr>
          <w:rFonts w:cs="Arial"/>
          <w:color w:val="006600"/>
          <w:szCs w:val="24"/>
        </w:rPr>
        <w:t xml:space="preserve">interesu </w:t>
      </w:r>
      <w:r w:rsidRPr="00576F98">
        <w:rPr>
          <w:rFonts w:cs="Arial"/>
          <w:color w:val="006600"/>
          <w:szCs w:val="24"/>
        </w:rPr>
        <w:t>uporabnika</w:t>
      </w:r>
      <w:r>
        <w:rPr>
          <w:rFonts w:cs="Arial"/>
          <w:color w:val="006600"/>
          <w:szCs w:val="24"/>
        </w:rPr>
        <w:t>,</w:t>
      </w:r>
      <w:r w:rsidRPr="00576F98">
        <w:rPr>
          <w:rFonts w:cs="Arial"/>
          <w:color w:val="006600"/>
          <w:szCs w:val="24"/>
        </w:rPr>
        <w:t xml:space="preserve"> niti </w:t>
      </w:r>
      <w:r>
        <w:rPr>
          <w:rFonts w:cs="Arial"/>
          <w:color w:val="006600"/>
          <w:szCs w:val="24"/>
        </w:rPr>
        <w:t>ni v javno korist</w:t>
      </w:r>
      <w:r w:rsidRPr="00576F98">
        <w:rPr>
          <w:rFonts w:cs="Arial"/>
          <w:color w:val="006600"/>
          <w:szCs w:val="24"/>
        </w:rPr>
        <w:t>.</w:t>
      </w:r>
    </w:p>
    <w:p w:rsidR="001300BA" w:rsidRDefault="001300BA" w:rsidP="001300BA">
      <w:pPr>
        <w:spacing w:before="240" w:after="120"/>
        <w:rPr>
          <w:rFonts w:cs="Arial"/>
          <w:b/>
          <w:color w:val="663300"/>
          <w:sz w:val="24"/>
          <w:szCs w:val="24"/>
        </w:rPr>
      </w:pPr>
    </w:p>
    <w:p w:rsidR="001300BA" w:rsidRPr="0052682C" w:rsidRDefault="001300BA" w:rsidP="001300BA">
      <w:pPr>
        <w:spacing w:before="240" w:after="120"/>
        <w:rPr>
          <w:rFonts w:cs="Arial"/>
          <w:b/>
          <w:color w:val="663300"/>
          <w:sz w:val="28"/>
          <w:szCs w:val="28"/>
        </w:rPr>
      </w:pPr>
      <w:r w:rsidRPr="0052682C">
        <w:rPr>
          <w:rFonts w:cs="Arial"/>
          <w:b/>
          <w:color w:val="663300"/>
          <w:sz w:val="28"/>
          <w:szCs w:val="28"/>
        </w:rPr>
        <w:t>PRIPRAVA DRV ZA KURJENJE</w:t>
      </w:r>
    </w:p>
    <w:p w:rsidR="001300BA" w:rsidRPr="00576F98" w:rsidRDefault="001300BA" w:rsidP="001300BA">
      <w:pPr>
        <w:spacing w:before="120" w:after="120" w:line="240" w:lineRule="auto"/>
        <w:jc w:val="both"/>
        <w:rPr>
          <w:rFonts w:cs="Arial"/>
          <w:color w:val="663300"/>
          <w:szCs w:val="24"/>
        </w:rPr>
      </w:pPr>
      <w:r w:rsidRPr="00576F98">
        <w:rPr>
          <w:rFonts w:cs="Arial"/>
          <w:color w:val="663300"/>
          <w:szCs w:val="24"/>
        </w:rPr>
        <w:t>V kurilnih napravah se lahko kuri le zračno suh</w:t>
      </w:r>
      <w:r>
        <w:rPr>
          <w:rFonts w:cs="Arial"/>
          <w:color w:val="663300"/>
          <w:szCs w:val="24"/>
        </w:rPr>
        <w:t>a</w:t>
      </w:r>
      <w:r w:rsidRPr="00576F98">
        <w:rPr>
          <w:rFonts w:cs="Arial"/>
          <w:color w:val="663300"/>
          <w:szCs w:val="24"/>
        </w:rPr>
        <w:t xml:space="preserve"> drva</w:t>
      </w:r>
      <w:r>
        <w:rPr>
          <w:rFonts w:cs="Arial"/>
          <w:color w:val="663300"/>
          <w:szCs w:val="24"/>
        </w:rPr>
        <w:t xml:space="preserve">, polena morajo biti </w:t>
      </w:r>
      <w:r w:rsidRPr="00576F98">
        <w:rPr>
          <w:rFonts w:cs="Arial"/>
          <w:color w:val="663300"/>
          <w:szCs w:val="24"/>
        </w:rPr>
        <w:t xml:space="preserve">primerne velikosti, kar dosežemo  z naslednjimi ukrepi:      </w:t>
      </w:r>
    </w:p>
    <w:p w:rsidR="001300BA" w:rsidRPr="00576F98"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 xml:space="preserve">Podiranje dreves in sekanje drv naj se opravi decembra ali najkasneje januarja, ko je vsebnost vlage v lesu najnižja. </w:t>
      </w:r>
    </w:p>
    <w:p w:rsidR="001300BA" w:rsidRPr="00576F98"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Najbolj primerna oblika polena je trikotnega preseka s stranicami približno 7 – 9 cm, oziroma z obsegom polena približno 21 – 25 cm. V primeru zelo ma</w:t>
      </w:r>
      <w:r>
        <w:rPr>
          <w:rFonts w:cs="Arial"/>
          <w:color w:val="663300"/>
          <w:szCs w:val="24"/>
        </w:rPr>
        <w:t>lih</w:t>
      </w:r>
      <w:r w:rsidRPr="00576F98">
        <w:rPr>
          <w:rFonts w:cs="Arial"/>
          <w:color w:val="663300"/>
          <w:szCs w:val="24"/>
        </w:rPr>
        <w:t xml:space="preserve"> kurišč kot</w:t>
      </w:r>
      <w:r>
        <w:rPr>
          <w:rFonts w:cs="Arial"/>
          <w:color w:val="663300"/>
          <w:szCs w:val="24"/>
        </w:rPr>
        <w:t xml:space="preserve"> so</w:t>
      </w:r>
      <w:r w:rsidRPr="00576F98">
        <w:rPr>
          <w:rFonts w:cs="Arial"/>
          <w:color w:val="663300"/>
          <w:szCs w:val="24"/>
        </w:rPr>
        <w:t xml:space="preserve"> npr. </w:t>
      </w:r>
      <w:r>
        <w:rPr>
          <w:rFonts w:cs="Arial"/>
          <w:color w:val="663300"/>
          <w:szCs w:val="24"/>
        </w:rPr>
        <w:t xml:space="preserve">v </w:t>
      </w:r>
      <w:r w:rsidRPr="00576F98">
        <w:rPr>
          <w:rFonts w:cs="Arial"/>
          <w:color w:val="663300"/>
          <w:szCs w:val="24"/>
        </w:rPr>
        <w:t>štedilniki</w:t>
      </w:r>
      <w:r>
        <w:rPr>
          <w:rFonts w:cs="Arial"/>
          <w:color w:val="663300"/>
          <w:szCs w:val="24"/>
        </w:rPr>
        <w:t>h</w:t>
      </w:r>
      <w:r w:rsidRPr="00576F98">
        <w:rPr>
          <w:rFonts w:cs="Arial"/>
          <w:color w:val="663300"/>
          <w:szCs w:val="24"/>
        </w:rPr>
        <w:t xml:space="preserve">, se lahko velikost polena zmanjša in prilagodi kurišču. </w:t>
      </w:r>
      <w:r>
        <w:rPr>
          <w:rFonts w:cs="Arial"/>
          <w:color w:val="663300"/>
          <w:szCs w:val="24"/>
        </w:rPr>
        <w:t xml:space="preserve">Tudi dolžina polen se </w:t>
      </w:r>
      <w:r w:rsidRPr="00576F98">
        <w:rPr>
          <w:rFonts w:cs="Arial"/>
          <w:color w:val="663300"/>
          <w:szCs w:val="24"/>
        </w:rPr>
        <w:t>prilago</w:t>
      </w:r>
      <w:r>
        <w:rPr>
          <w:rFonts w:cs="Arial"/>
          <w:color w:val="663300"/>
          <w:szCs w:val="24"/>
        </w:rPr>
        <w:t>di</w:t>
      </w:r>
      <w:r w:rsidRPr="00576F98">
        <w:rPr>
          <w:rFonts w:cs="Arial"/>
          <w:color w:val="663300"/>
          <w:szCs w:val="24"/>
        </w:rPr>
        <w:t xml:space="preserve"> kurišču. Sicer pa se glede </w:t>
      </w:r>
      <w:r>
        <w:rPr>
          <w:rFonts w:cs="Arial"/>
          <w:color w:val="663300"/>
          <w:szCs w:val="24"/>
        </w:rPr>
        <w:t xml:space="preserve">velikosti </w:t>
      </w:r>
      <w:r w:rsidRPr="00576F98">
        <w:rPr>
          <w:rFonts w:cs="Arial"/>
          <w:color w:val="663300"/>
          <w:szCs w:val="24"/>
        </w:rPr>
        <w:t xml:space="preserve">polen upošteva navodila proizvajalca kurilne naprave. </w:t>
      </w:r>
    </w:p>
    <w:p w:rsidR="001300BA" w:rsidRPr="00576F98"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Pr>
          <w:rFonts w:cs="Arial"/>
          <w:color w:val="663300"/>
          <w:szCs w:val="24"/>
        </w:rPr>
        <w:t>Nasekana</w:t>
      </w:r>
      <w:r w:rsidRPr="00576F98">
        <w:rPr>
          <w:rFonts w:cs="Arial"/>
          <w:color w:val="663300"/>
          <w:szCs w:val="24"/>
        </w:rPr>
        <w:t xml:space="preserve"> drva se zloži na podstavek, ki zagotavlja nemoteno gibanje zraka okoli drv, sušenje naj bo na sončni legi, drva naj bodo pokrita</w:t>
      </w:r>
      <w:r>
        <w:rPr>
          <w:rFonts w:cs="Arial"/>
          <w:color w:val="663300"/>
          <w:szCs w:val="24"/>
        </w:rPr>
        <w:t>.</w:t>
      </w:r>
    </w:p>
    <w:p w:rsidR="001300BA" w:rsidRPr="00576F98" w:rsidRDefault="001300BA" w:rsidP="001300BA">
      <w:pPr>
        <w:spacing w:before="240" w:after="120"/>
        <w:rPr>
          <w:rFonts w:ascii="Cambria" w:hAnsi="Cambria"/>
          <w:b/>
          <w:i/>
          <w:sz w:val="20"/>
        </w:rPr>
      </w:pPr>
      <w:r w:rsidRPr="00576F98">
        <w:rPr>
          <w:noProof/>
          <w:sz w:val="20"/>
          <w:lang w:eastAsia="sl-SI"/>
        </w:rPr>
        <w:lastRenderedPageBreak/>
        <w:drawing>
          <wp:inline distT="0" distB="0" distL="0" distR="0">
            <wp:extent cx="1718347" cy="1440000"/>
            <wp:effectExtent l="19050" t="19050" r="15240" b="27305"/>
            <wp:docPr id="17" name="Slika 17" descr="Sekanje drv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kanje drv 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347" cy="1440000"/>
                    </a:xfrm>
                    <a:prstGeom prst="rect">
                      <a:avLst/>
                    </a:prstGeom>
                    <a:noFill/>
                    <a:ln w="6350" cmpd="sng">
                      <a:solidFill>
                        <a:schemeClr val="bg1">
                          <a:lumMod val="85000"/>
                        </a:schemeClr>
                      </a:solidFill>
                      <a:miter lim="800000"/>
                      <a:headEnd/>
                      <a:tailEnd/>
                    </a:ln>
                    <a:effectLst/>
                  </pic:spPr>
                </pic:pic>
              </a:graphicData>
            </a:graphic>
          </wp:inline>
        </w:drawing>
      </w:r>
      <w:r w:rsidRPr="00576F98">
        <w:rPr>
          <w:rFonts w:ascii="Cambria" w:hAnsi="Cambria"/>
          <w:b/>
          <w:i/>
          <w:sz w:val="20"/>
        </w:rPr>
        <w:tab/>
      </w:r>
      <w:r w:rsidRPr="00576F98">
        <w:rPr>
          <w:rFonts w:ascii="Cambria" w:hAnsi="Cambria"/>
          <w:b/>
          <w:i/>
          <w:sz w:val="20"/>
        </w:rPr>
        <w:tab/>
      </w:r>
      <w:r w:rsidRPr="00576F98">
        <w:rPr>
          <w:rFonts w:ascii="Cambria" w:hAnsi="Cambria"/>
          <w:b/>
          <w:i/>
          <w:sz w:val="20"/>
        </w:rPr>
        <w:tab/>
      </w:r>
      <w:r>
        <w:rPr>
          <w:rFonts w:ascii="Cambria" w:hAnsi="Cambria"/>
          <w:b/>
          <w:i/>
          <w:sz w:val="20"/>
        </w:rPr>
        <w:tab/>
      </w:r>
      <w:r w:rsidRPr="00FA767F">
        <w:rPr>
          <w:rFonts w:ascii="Calibri" w:hAnsi="Calibri"/>
          <w:i/>
          <w:noProof/>
          <w:lang w:eastAsia="sl-SI"/>
        </w:rPr>
        <w:drawing>
          <wp:inline distT="0" distB="0" distL="0" distR="0">
            <wp:extent cx="1714966" cy="1440000"/>
            <wp:effectExtent l="19050" t="19050" r="19050" b="27305"/>
            <wp:docPr id="59" name="Slika 59" descr="Holzlagerung-Upo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lzlagerung-Upono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966" cy="1440000"/>
                    </a:xfrm>
                    <a:prstGeom prst="rect">
                      <a:avLst/>
                    </a:prstGeom>
                    <a:noFill/>
                    <a:ln w="6350" cmpd="sng">
                      <a:solidFill>
                        <a:schemeClr val="bg1">
                          <a:lumMod val="85000"/>
                        </a:schemeClr>
                      </a:solidFill>
                      <a:miter lim="800000"/>
                      <a:headEnd/>
                      <a:tailEnd/>
                    </a:ln>
                    <a:effectLst/>
                  </pic:spPr>
                </pic:pic>
              </a:graphicData>
            </a:graphic>
          </wp:inline>
        </w:drawing>
      </w:r>
      <w:r w:rsidRPr="00576F98">
        <w:rPr>
          <w:rFonts w:ascii="Cambria" w:hAnsi="Cambria"/>
          <w:b/>
          <w:i/>
          <w:sz w:val="20"/>
        </w:rPr>
        <w:tab/>
      </w:r>
    </w:p>
    <w:tbl>
      <w:tblPr>
        <w:tblW w:w="0" w:type="auto"/>
        <w:tblLook w:val="04A0"/>
      </w:tblPr>
      <w:tblGrid>
        <w:gridCol w:w="3732"/>
        <w:gridCol w:w="903"/>
        <w:gridCol w:w="4079"/>
      </w:tblGrid>
      <w:tr w:rsidR="001300BA" w:rsidRPr="00FA767F" w:rsidTr="00412210">
        <w:tc>
          <w:tcPr>
            <w:tcW w:w="4077"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w:t>
            </w:r>
            <w:r w:rsidRPr="00FA767F">
              <w:rPr>
                <w:rFonts w:ascii="Calibri" w:hAnsi="Calibri"/>
                <w:i/>
              </w:rPr>
              <w:t>;  Polena naj bodo nasekana, okrogla polena so manj primerna za sušenje in kurjenje</w:t>
            </w:r>
          </w:p>
        </w:tc>
        <w:tc>
          <w:tcPr>
            <w:tcW w:w="993" w:type="dxa"/>
            <w:shd w:val="clear" w:color="auto" w:fill="auto"/>
          </w:tcPr>
          <w:p w:rsidR="001300BA" w:rsidRPr="00FA767F" w:rsidRDefault="001300BA" w:rsidP="00412210">
            <w:pPr>
              <w:spacing w:after="120" w:line="240" w:lineRule="auto"/>
              <w:rPr>
                <w:rFonts w:ascii="Calibri" w:hAnsi="Calibri"/>
                <w:i/>
              </w:rPr>
            </w:pPr>
          </w:p>
        </w:tc>
        <w:tc>
          <w:tcPr>
            <w:tcW w:w="4394"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2</w:t>
            </w:r>
            <w:r w:rsidRPr="00FA767F">
              <w:rPr>
                <w:rFonts w:ascii="Calibri" w:hAnsi="Calibri"/>
                <w:i/>
              </w:rPr>
              <w:t xml:space="preserve">; Nasekana drva sušiti zložena </w:t>
            </w:r>
            <w:r>
              <w:rPr>
                <w:rFonts w:ascii="Calibri" w:hAnsi="Calibri"/>
                <w:i/>
              </w:rPr>
              <w:t xml:space="preserve">in </w:t>
            </w:r>
            <w:r w:rsidRPr="00FA767F">
              <w:rPr>
                <w:rFonts w:ascii="Calibri" w:hAnsi="Calibri"/>
                <w:i/>
              </w:rPr>
              <w:t xml:space="preserve">z naravnim prezračevanjem, pokrita proti dežju, </w:t>
            </w:r>
            <w:r>
              <w:rPr>
                <w:rFonts w:ascii="Calibri" w:hAnsi="Calibri"/>
                <w:i/>
              </w:rPr>
              <w:t>na sončni strani</w:t>
            </w:r>
            <w:r w:rsidRPr="00FA767F">
              <w:rPr>
                <w:rFonts w:ascii="Calibri" w:hAnsi="Calibri"/>
                <w:i/>
              </w:rPr>
              <w:t xml:space="preserve">(Vir: </w:t>
            </w:r>
            <w:hyperlink r:id="rId7" w:history="1">
              <w:r w:rsidRPr="00FA767F">
                <w:rPr>
                  <w:rFonts w:ascii="Calibri" w:hAnsi="Calibri"/>
                  <w:i/>
                </w:rPr>
                <w:t>www.bosy-online.</w:t>
              </w:r>
            </w:hyperlink>
            <w:r w:rsidRPr="00FA767F">
              <w:rPr>
                <w:rFonts w:ascii="Calibri" w:hAnsi="Calibri"/>
                <w:i/>
              </w:rPr>
              <w:t>de)</w:t>
            </w:r>
          </w:p>
        </w:tc>
      </w:tr>
    </w:tbl>
    <w:p w:rsidR="001300BA" w:rsidRPr="00576F98"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Priporočljiv čas sušenja drv iz smreke in topola je približno 1 leto, iz jelše, lipe, breze približno 1, 5 leta, iz bukve, gabra, sadnega drevja približno 2 leti, hrasta pa 2 do 3 leta.</w:t>
      </w:r>
    </w:p>
    <w:p w:rsidR="001300BA" w:rsidRPr="00576F98"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 xml:space="preserve">Drva razen, nekaterih vrst lesa, se lahko v dobrih pogojih sušenja, posušijo tudi v obdobju enega leta, vendar je priporočljivo, da se </w:t>
      </w:r>
      <w:r>
        <w:rPr>
          <w:rFonts w:cs="Arial"/>
          <w:color w:val="663300"/>
          <w:szCs w:val="24"/>
        </w:rPr>
        <w:t xml:space="preserve">tem primeru </w:t>
      </w:r>
      <w:r w:rsidRPr="00576F98">
        <w:rPr>
          <w:rFonts w:cs="Arial"/>
          <w:color w:val="663300"/>
          <w:szCs w:val="24"/>
        </w:rPr>
        <w:t xml:space="preserve">vlažnost drv pred kurjenjem </w:t>
      </w:r>
      <w:r>
        <w:rPr>
          <w:rFonts w:cs="Arial"/>
          <w:color w:val="663300"/>
          <w:szCs w:val="24"/>
        </w:rPr>
        <w:t xml:space="preserve">v </w:t>
      </w:r>
      <w:r w:rsidRPr="00576F98">
        <w:rPr>
          <w:rFonts w:cs="Arial"/>
          <w:color w:val="663300"/>
          <w:szCs w:val="24"/>
        </w:rPr>
        <w:t xml:space="preserve">preveri z merilnikom vlage. </w:t>
      </w:r>
    </w:p>
    <w:p w:rsidR="001300BA" w:rsidRPr="00576F98"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 xml:space="preserve">Primeren delež vlage je </w:t>
      </w:r>
      <w:r w:rsidRPr="006B6CD1">
        <w:rPr>
          <w:rFonts w:cs="Arial"/>
          <w:color w:val="663300"/>
          <w:szCs w:val="24"/>
        </w:rPr>
        <w:t>med 8 in 17 %, idealna so drva z vlažnostjo približno 10 %</w:t>
      </w:r>
      <w:r>
        <w:rPr>
          <w:rFonts w:cs="Arial"/>
          <w:color w:val="663300"/>
          <w:szCs w:val="24"/>
        </w:rPr>
        <w:t>, vlažnost drv nad 20 % je previsoka.</w:t>
      </w:r>
    </w:p>
    <w:p w:rsidR="001300BA"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 xml:space="preserve">Z dodajanjem bolj drobnih polen v kurišče se povprečna </w:t>
      </w:r>
      <w:r>
        <w:rPr>
          <w:rFonts w:cs="Arial"/>
          <w:color w:val="663300"/>
          <w:szCs w:val="24"/>
        </w:rPr>
        <w:t>intenziteta zgorevanja in s tem toplotna moč kurilne naprave</w:t>
      </w:r>
      <w:r w:rsidRPr="00576F98">
        <w:rPr>
          <w:rFonts w:cs="Arial"/>
          <w:color w:val="663300"/>
          <w:szCs w:val="24"/>
        </w:rPr>
        <w:t xml:space="preserve">, z dodajanjem debelejših polen pa znižuje. Tako predrobna kot tudi predebela polena pomenijo višje emisije dimnih plinov. </w:t>
      </w:r>
    </w:p>
    <w:p w:rsidR="001300BA"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576F98">
        <w:rPr>
          <w:rFonts w:cs="Arial"/>
          <w:color w:val="663300"/>
          <w:szCs w:val="24"/>
        </w:rPr>
        <w:t xml:space="preserve">Uredba o emisiji snovi v zrak iz malih in srednjih kurilnih naprav </w:t>
      </w:r>
      <w:r>
        <w:rPr>
          <w:rFonts w:cs="Arial"/>
          <w:color w:val="663300"/>
          <w:szCs w:val="24"/>
        </w:rPr>
        <w:t>določa, da se v malih kurilnih napravah v bistvu lahko kuri le mehansko obdelan les</w:t>
      </w:r>
      <w:r w:rsidRPr="00576F98">
        <w:rPr>
          <w:rFonts w:cs="Arial"/>
          <w:color w:val="663300"/>
          <w:szCs w:val="24"/>
        </w:rPr>
        <w:t>.</w:t>
      </w:r>
      <w:r>
        <w:rPr>
          <w:rFonts w:cs="Arial"/>
          <w:color w:val="663300"/>
          <w:szCs w:val="24"/>
        </w:rPr>
        <w:t xml:space="preserve"> </w:t>
      </w:r>
    </w:p>
    <w:p w:rsidR="001300BA" w:rsidRDefault="001300BA" w:rsidP="001300BA">
      <w:pPr>
        <w:pStyle w:val="Odstavekseznama"/>
        <w:numPr>
          <w:ilvl w:val="0"/>
          <w:numId w:val="1"/>
        </w:numPr>
        <w:spacing w:before="120" w:after="120" w:line="240" w:lineRule="auto"/>
        <w:ind w:left="567" w:hanging="210"/>
        <w:contextualSpacing w:val="0"/>
        <w:jc w:val="both"/>
        <w:rPr>
          <w:rFonts w:cs="Arial"/>
          <w:color w:val="663300"/>
          <w:szCs w:val="24"/>
        </w:rPr>
      </w:pPr>
      <w:r w:rsidRPr="006B6CD1">
        <w:rPr>
          <w:rFonts w:cs="Arial"/>
          <w:color w:val="663300"/>
          <w:szCs w:val="24"/>
        </w:rPr>
        <w:t>V malih kurilnih napravah je tako prepovedano kuriti prebarvan les (npr. stavbno pohištvo, pohištvo, izdelki iz iverke), kot tudi embalažo iz lesa (npr. zaboji za sadje, zelenjavo), papir (npr. karton, časopisi, pisarniški papir), embalaža pijač in hrane (npr. plastenke, vrečke, zamaščen papir) ali drugi gorljivi materiali (npr. blago, čevlji, plastika).</w:t>
      </w:r>
      <w:r>
        <w:rPr>
          <w:rFonts w:cs="Arial"/>
          <w:color w:val="663300"/>
          <w:szCs w:val="24"/>
        </w:rPr>
        <w:t xml:space="preserve"> Z kurjenjem prepovedanih snovi se lahko močno poveča vsebnost toksičnih snovi, tudi dioksinov v delcih. </w:t>
      </w:r>
    </w:p>
    <w:p w:rsidR="001300BA" w:rsidRPr="00576F98" w:rsidRDefault="001300BA" w:rsidP="001300BA">
      <w:pPr>
        <w:spacing w:after="120"/>
        <w:rPr>
          <w:rFonts w:ascii="Cambria" w:hAnsi="Cambria"/>
          <w:i/>
          <w:sz w:val="20"/>
        </w:rPr>
      </w:pPr>
      <w:r w:rsidRPr="00576F98">
        <w:rPr>
          <w:rFonts w:ascii="Cambria" w:hAnsi="Cambria"/>
          <w:i/>
          <w:noProof/>
          <w:sz w:val="20"/>
          <w:lang w:eastAsia="sl-SI"/>
        </w:rPr>
        <w:drawing>
          <wp:inline distT="0" distB="0" distL="0" distR="0">
            <wp:extent cx="2154181" cy="1440000"/>
            <wp:effectExtent l="19050" t="19050" r="17780" b="27305"/>
            <wp:docPr id="25" name="Slika 25" descr="Slik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lika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4181" cy="1440000"/>
                    </a:xfrm>
                    <a:prstGeom prst="rect">
                      <a:avLst/>
                    </a:prstGeom>
                    <a:noFill/>
                    <a:ln w="6350" cmpd="sng">
                      <a:solidFill>
                        <a:schemeClr val="bg1">
                          <a:lumMod val="85000"/>
                        </a:schemeClr>
                      </a:solidFill>
                      <a:miter lim="800000"/>
                      <a:headEnd/>
                      <a:tailEnd/>
                    </a:ln>
                    <a:effectLst/>
                  </pic:spPr>
                </pic:pic>
              </a:graphicData>
            </a:graphic>
          </wp:inline>
        </w:drawing>
      </w:r>
      <w:r w:rsidRPr="00576F98">
        <w:rPr>
          <w:rFonts w:ascii="Cambria" w:hAnsi="Cambria"/>
          <w:i/>
          <w:sz w:val="20"/>
        </w:rPr>
        <w:tab/>
      </w:r>
      <w:r>
        <w:rPr>
          <w:rFonts w:ascii="Cambria" w:hAnsi="Cambria"/>
          <w:i/>
          <w:sz w:val="20"/>
        </w:rPr>
        <w:tab/>
      </w:r>
      <w:r>
        <w:rPr>
          <w:rFonts w:ascii="Cambria" w:hAnsi="Cambria"/>
          <w:i/>
          <w:sz w:val="20"/>
        </w:rPr>
        <w:tab/>
      </w:r>
      <w:r w:rsidRPr="00576F98">
        <w:rPr>
          <w:rFonts w:ascii="Cambria" w:hAnsi="Cambria"/>
          <w:i/>
          <w:noProof/>
          <w:sz w:val="20"/>
          <w:lang w:eastAsia="sl-SI"/>
        </w:rPr>
        <w:drawing>
          <wp:inline distT="0" distB="0" distL="0" distR="0">
            <wp:extent cx="1836188" cy="1440000"/>
            <wp:effectExtent l="19050" t="19050" r="12065" b="27305"/>
            <wp:docPr id="26" name="Slika 26" descr="Slik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lika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6188" cy="1440000"/>
                    </a:xfrm>
                    <a:prstGeom prst="rect">
                      <a:avLst/>
                    </a:prstGeom>
                    <a:noFill/>
                    <a:ln w="6350" cmpd="sng">
                      <a:solidFill>
                        <a:schemeClr val="bg1">
                          <a:lumMod val="85000"/>
                        </a:schemeClr>
                      </a:solidFill>
                      <a:miter lim="800000"/>
                      <a:headEnd/>
                      <a:tailEnd/>
                    </a:ln>
                    <a:effectLst/>
                  </pic:spPr>
                </pic:pic>
              </a:graphicData>
            </a:graphic>
          </wp:inline>
        </w:drawing>
      </w:r>
    </w:p>
    <w:tbl>
      <w:tblPr>
        <w:tblW w:w="0" w:type="auto"/>
        <w:tblLook w:val="04A0"/>
      </w:tblPr>
      <w:tblGrid>
        <w:gridCol w:w="3787"/>
        <w:gridCol w:w="906"/>
        <w:gridCol w:w="4021"/>
      </w:tblGrid>
      <w:tr w:rsidR="001300BA" w:rsidRPr="00576F98" w:rsidTr="00412210">
        <w:tc>
          <w:tcPr>
            <w:tcW w:w="4077"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3</w:t>
            </w:r>
            <w:r w:rsidRPr="00FA767F">
              <w:rPr>
                <w:rFonts w:ascii="Calibri" w:hAnsi="Calibri"/>
                <w:i/>
              </w:rPr>
              <w:t>; Zniževanje vlažnosti bukovih razcepljenih in nerazcepljenih drv v obdobju dveh let (Vir: TFZ Bayern)</w:t>
            </w:r>
          </w:p>
        </w:tc>
        <w:tc>
          <w:tcPr>
            <w:tcW w:w="993" w:type="dxa"/>
            <w:shd w:val="clear" w:color="auto" w:fill="auto"/>
          </w:tcPr>
          <w:p w:rsidR="001300BA" w:rsidRPr="00FA767F" w:rsidRDefault="001300BA" w:rsidP="00412210">
            <w:pPr>
              <w:spacing w:after="120" w:line="240" w:lineRule="auto"/>
              <w:rPr>
                <w:rFonts w:ascii="Calibri" w:hAnsi="Calibri"/>
                <w:i/>
              </w:rPr>
            </w:pPr>
          </w:p>
        </w:tc>
        <w:tc>
          <w:tcPr>
            <w:tcW w:w="4394"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4</w:t>
            </w:r>
            <w:r w:rsidRPr="00FA767F">
              <w:rPr>
                <w:rFonts w:ascii="Calibri" w:hAnsi="Calibri"/>
                <w:i/>
              </w:rPr>
              <w:t xml:space="preserve">; Odvisnost </w:t>
            </w:r>
            <w:proofErr w:type="spellStart"/>
            <w:r w:rsidRPr="00FA767F">
              <w:rPr>
                <w:rFonts w:ascii="Calibri" w:hAnsi="Calibri"/>
                <w:i/>
              </w:rPr>
              <w:t>kurilnosti</w:t>
            </w:r>
            <w:proofErr w:type="spellEnd"/>
            <w:r w:rsidRPr="00FA767F">
              <w:rPr>
                <w:rFonts w:ascii="Calibri" w:hAnsi="Calibri"/>
                <w:i/>
              </w:rPr>
              <w:t xml:space="preserve"> v MJ/kg od deleža vlage v drveh in vlažnosti drv (Vir: TFZ Bayern)</w:t>
            </w:r>
          </w:p>
        </w:tc>
      </w:tr>
    </w:tbl>
    <w:p w:rsidR="001300BA" w:rsidRDefault="001300BA" w:rsidP="001300BA">
      <w:pPr>
        <w:spacing w:before="240" w:after="120"/>
        <w:rPr>
          <w:rFonts w:cs="Arial"/>
          <w:b/>
          <w:color w:val="0000FF"/>
          <w:sz w:val="24"/>
          <w:szCs w:val="24"/>
        </w:rPr>
      </w:pPr>
    </w:p>
    <w:p w:rsidR="001300BA" w:rsidRDefault="001300BA" w:rsidP="001300BA">
      <w:pPr>
        <w:spacing w:before="240" w:after="120"/>
        <w:rPr>
          <w:rFonts w:cs="Arial"/>
          <w:b/>
          <w:color w:val="0000FF"/>
          <w:sz w:val="24"/>
          <w:szCs w:val="24"/>
        </w:rPr>
      </w:pPr>
    </w:p>
    <w:p w:rsidR="001300BA" w:rsidRPr="0052682C" w:rsidRDefault="001300BA" w:rsidP="001300BA">
      <w:pPr>
        <w:spacing w:before="240" w:after="120"/>
        <w:rPr>
          <w:rFonts w:cs="Arial"/>
          <w:b/>
          <w:color w:val="0000FF"/>
          <w:sz w:val="28"/>
          <w:szCs w:val="28"/>
        </w:rPr>
      </w:pPr>
      <w:r w:rsidRPr="0052682C">
        <w:rPr>
          <w:rFonts w:cs="Arial"/>
          <w:b/>
          <w:color w:val="0000FF"/>
          <w:sz w:val="28"/>
          <w:szCs w:val="28"/>
        </w:rPr>
        <w:lastRenderedPageBreak/>
        <w:t>ZAKAJ JE LES ZAHTEVEN ZA KURJENJE?</w:t>
      </w:r>
    </w:p>
    <w:p w:rsidR="001300BA" w:rsidRPr="00576F98" w:rsidRDefault="001300BA" w:rsidP="001300BA">
      <w:pPr>
        <w:spacing w:before="120" w:after="120" w:line="240" w:lineRule="auto"/>
        <w:jc w:val="both"/>
        <w:rPr>
          <w:rFonts w:cs="Arial"/>
          <w:bCs/>
          <w:color w:val="0000FF"/>
          <w:szCs w:val="24"/>
        </w:rPr>
      </w:pPr>
      <w:r>
        <w:rPr>
          <w:rFonts w:cs="Arial"/>
          <w:bCs/>
          <w:color w:val="0000FF"/>
          <w:szCs w:val="24"/>
        </w:rPr>
        <w:t>P</w:t>
      </w:r>
      <w:r w:rsidRPr="00576F98">
        <w:rPr>
          <w:rFonts w:cs="Arial"/>
          <w:bCs/>
          <w:color w:val="0000FF"/>
          <w:szCs w:val="24"/>
        </w:rPr>
        <w:t xml:space="preserve">ri kurjenju lesa </w:t>
      </w:r>
      <w:r>
        <w:rPr>
          <w:rFonts w:cs="Arial"/>
          <w:bCs/>
          <w:color w:val="0000FF"/>
          <w:szCs w:val="24"/>
        </w:rPr>
        <w:t xml:space="preserve">je </w:t>
      </w:r>
      <w:r w:rsidRPr="00576F98">
        <w:rPr>
          <w:rFonts w:cs="Arial"/>
          <w:bCs/>
          <w:color w:val="0000FF"/>
          <w:szCs w:val="24"/>
        </w:rPr>
        <w:t xml:space="preserve">ključnega pomena upoštevati, da je večina gorljivih sestavin hlapnih, praviloma nad 60 %.  Če les izpostavimo temperaturam zgorevanja, te hlapne sestavine izhlapijo, zato je treba zagotoviti, da tudi zgorijo. Zgorevanje hlapnih sestavin je vidno kot plamen. V kolikor te hlapne sestavine ne zgorijo (CO, </w:t>
      </w:r>
      <w:proofErr w:type="spellStart"/>
      <w:r w:rsidRPr="00576F98">
        <w:rPr>
          <w:rFonts w:cs="Arial"/>
          <w:bCs/>
          <w:color w:val="0000FF"/>
          <w:szCs w:val="24"/>
        </w:rPr>
        <w:t>C</w:t>
      </w:r>
      <w:r w:rsidRPr="00576F98">
        <w:rPr>
          <w:rFonts w:cs="Arial"/>
          <w:bCs/>
          <w:color w:val="0000FF"/>
          <w:szCs w:val="24"/>
          <w:vertAlign w:val="subscript"/>
        </w:rPr>
        <w:t>x</w:t>
      </w:r>
      <w:r w:rsidRPr="00576F98">
        <w:rPr>
          <w:rFonts w:cs="Arial"/>
          <w:bCs/>
          <w:color w:val="0000FF"/>
          <w:szCs w:val="24"/>
        </w:rPr>
        <w:t>H</w:t>
      </w:r>
      <w:r w:rsidRPr="00576F98">
        <w:rPr>
          <w:rFonts w:cs="Arial"/>
          <w:bCs/>
          <w:color w:val="0000FF"/>
          <w:szCs w:val="24"/>
          <w:vertAlign w:val="subscript"/>
        </w:rPr>
        <w:t>y</w:t>
      </w:r>
      <w:proofErr w:type="spellEnd"/>
      <w:r w:rsidRPr="00576F98">
        <w:rPr>
          <w:rFonts w:cs="Arial"/>
          <w:bCs/>
          <w:color w:val="0000FF"/>
          <w:szCs w:val="24"/>
        </w:rPr>
        <w:t xml:space="preserve">), gredo z dimnimi plini skozi dimnik v okolico, kar pomeni zniževanje </w:t>
      </w:r>
      <w:r>
        <w:rPr>
          <w:rFonts w:cs="Arial"/>
          <w:bCs/>
          <w:color w:val="0000FF"/>
          <w:szCs w:val="24"/>
        </w:rPr>
        <w:t xml:space="preserve">izkoristka pri </w:t>
      </w:r>
      <w:r w:rsidRPr="00576F98">
        <w:rPr>
          <w:rFonts w:cs="Arial"/>
          <w:bCs/>
          <w:color w:val="0000FF"/>
          <w:szCs w:val="24"/>
        </w:rPr>
        <w:t>energetsk</w:t>
      </w:r>
      <w:r>
        <w:rPr>
          <w:rFonts w:cs="Arial"/>
          <w:bCs/>
          <w:color w:val="0000FF"/>
          <w:szCs w:val="24"/>
        </w:rPr>
        <w:t>i</w:t>
      </w:r>
      <w:r w:rsidRPr="00576F98">
        <w:rPr>
          <w:rFonts w:cs="Arial"/>
          <w:bCs/>
          <w:color w:val="0000FF"/>
          <w:szCs w:val="24"/>
        </w:rPr>
        <w:t xml:space="preserve"> izrab</w:t>
      </w:r>
      <w:r>
        <w:rPr>
          <w:rFonts w:cs="Arial"/>
          <w:bCs/>
          <w:color w:val="0000FF"/>
          <w:szCs w:val="24"/>
        </w:rPr>
        <w:t xml:space="preserve">i lesa in tudi škodljive emisije, </w:t>
      </w:r>
      <w:r w:rsidRPr="00576F98">
        <w:rPr>
          <w:rFonts w:cs="Arial"/>
          <w:bCs/>
          <w:color w:val="0000FF"/>
          <w:szCs w:val="24"/>
        </w:rPr>
        <w:t xml:space="preserve">tudi </w:t>
      </w:r>
      <w:r>
        <w:rPr>
          <w:rFonts w:cs="Arial"/>
          <w:bCs/>
          <w:color w:val="0000FF"/>
          <w:szCs w:val="24"/>
        </w:rPr>
        <w:t xml:space="preserve">delcev </w:t>
      </w:r>
      <w:r w:rsidRPr="00576F98">
        <w:rPr>
          <w:rFonts w:cs="Arial"/>
          <w:bCs/>
          <w:color w:val="0000FF"/>
          <w:szCs w:val="24"/>
        </w:rPr>
        <w:t xml:space="preserve"> manjši</w:t>
      </w:r>
      <w:r>
        <w:rPr>
          <w:rFonts w:cs="Arial"/>
          <w:bCs/>
          <w:color w:val="0000FF"/>
          <w:szCs w:val="24"/>
        </w:rPr>
        <w:t>h</w:t>
      </w:r>
      <w:r w:rsidRPr="00576F98">
        <w:rPr>
          <w:rFonts w:cs="Arial"/>
          <w:bCs/>
          <w:color w:val="0000FF"/>
          <w:szCs w:val="24"/>
        </w:rPr>
        <w:t xml:space="preserve"> od deset mikronov.</w:t>
      </w:r>
    </w:p>
    <w:p w:rsidR="001300BA" w:rsidRDefault="001300BA" w:rsidP="001300BA">
      <w:pPr>
        <w:spacing w:before="120" w:after="120" w:line="240" w:lineRule="auto"/>
        <w:jc w:val="both"/>
        <w:rPr>
          <w:rFonts w:cs="Arial"/>
          <w:bCs/>
          <w:color w:val="0000FF"/>
          <w:szCs w:val="24"/>
        </w:rPr>
      </w:pPr>
      <w:r w:rsidRPr="00576F98">
        <w:rPr>
          <w:rFonts w:cs="Arial"/>
          <w:bCs/>
          <w:color w:val="0000FF"/>
          <w:szCs w:val="24"/>
        </w:rPr>
        <w:t xml:space="preserve">Povprečna sestava zračno suhega lesa – polen je C </w:t>
      </w:r>
      <w:r w:rsidRPr="00576F98">
        <w:rPr>
          <w:rFonts w:cs="Arial"/>
          <w:bCs/>
          <w:color w:val="0000FF"/>
          <w:szCs w:val="24"/>
        </w:rPr>
        <w:sym w:font="Symbol" w:char="F040"/>
      </w:r>
      <w:r w:rsidRPr="00576F98">
        <w:rPr>
          <w:rFonts w:cs="Arial"/>
          <w:bCs/>
          <w:color w:val="0000FF"/>
          <w:szCs w:val="24"/>
        </w:rPr>
        <w:t xml:space="preserve"> 40 %, H </w:t>
      </w:r>
      <w:r w:rsidRPr="00576F98">
        <w:rPr>
          <w:rFonts w:cs="Arial"/>
          <w:bCs/>
          <w:color w:val="0000FF"/>
          <w:szCs w:val="24"/>
        </w:rPr>
        <w:sym w:font="Symbol" w:char="F040"/>
      </w:r>
      <w:r w:rsidRPr="00576F98">
        <w:rPr>
          <w:rFonts w:cs="Arial"/>
          <w:bCs/>
          <w:color w:val="0000FF"/>
          <w:szCs w:val="24"/>
        </w:rPr>
        <w:t xml:space="preserve"> 5 %, O </w:t>
      </w:r>
      <w:r w:rsidRPr="00576F98">
        <w:rPr>
          <w:rFonts w:cs="Arial"/>
          <w:bCs/>
          <w:color w:val="0000FF"/>
          <w:szCs w:val="24"/>
        </w:rPr>
        <w:sym w:font="Symbol" w:char="F040"/>
      </w:r>
      <w:r w:rsidRPr="00576F98">
        <w:rPr>
          <w:rFonts w:cs="Arial"/>
          <w:bCs/>
          <w:color w:val="0000FF"/>
          <w:szCs w:val="24"/>
        </w:rPr>
        <w:t xml:space="preserve"> 35 %, W &lt; 18 %, P &lt; 1 %, ostalo &lt; 1 %. </w:t>
      </w:r>
      <w:proofErr w:type="spellStart"/>
      <w:r w:rsidRPr="00576F98">
        <w:rPr>
          <w:rFonts w:cs="Arial"/>
          <w:bCs/>
          <w:color w:val="0000FF"/>
          <w:szCs w:val="24"/>
        </w:rPr>
        <w:t>Kurilnost</w:t>
      </w:r>
      <w:proofErr w:type="spellEnd"/>
      <w:r w:rsidRPr="00576F98">
        <w:rPr>
          <w:rFonts w:cs="Arial"/>
          <w:bCs/>
          <w:color w:val="0000FF"/>
          <w:szCs w:val="24"/>
        </w:rPr>
        <w:t xml:space="preserve"> zračno suhega lesa je približno 14 - 15 MJ/kg oziroma približno 3,8 do 4,2 </w:t>
      </w:r>
      <w:proofErr w:type="spellStart"/>
      <w:r w:rsidRPr="00576F98">
        <w:rPr>
          <w:rFonts w:cs="Arial"/>
          <w:bCs/>
          <w:color w:val="0000FF"/>
          <w:szCs w:val="24"/>
        </w:rPr>
        <w:t>kWh</w:t>
      </w:r>
      <w:proofErr w:type="spellEnd"/>
      <w:r w:rsidRPr="00576F98">
        <w:rPr>
          <w:rFonts w:cs="Arial"/>
          <w:bCs/>
          <w:color w:val="0000FF"/>
          <w:szCs w:val="24"/>
        </w:rPr>
        <w:t xml:space="preserve">/kg. </w:t>
      </w:r>
      <w:r>
        <w:rPr>
          <w:rFonts w:cs="Arial"/>
          <w:bCs/>
          <w:color w:val="0000FF"/>
          <w:szCs w:val="24"/>
        </w:rPr>
        <w:t xml:space="preserve"> </w:t>
      </w:r>
    </w:p>
    <w:p w:rsidR="001300BA" w:rsidRDefault="001300BA" w:rsidP="001300BA">
      <w:pPr>
        <w:spacing w:before="120" w:after="120" w:line="240" w:lineRule="auto"/>
        <w:jc w:val="both"/>
        <w:rPr>
          <w:rFonts w:cs="Arial"/>
          <w:bCs/>
          <w:color w:val="FF0000"/>
          <w:szCs w:val="24"/>
        </w:rPr>
      </w:pPr>
      <w:r w:rsidRPr="00576F98">
        <w:rPr>
          <w:rFonts w:cs="Arial"/>
          <w:bCs/>
          <w:color w:val="FF0000"/>
          <w:szCs w:val="24"/>
        </w:rPr>
        <w:t xml:space="preserve">Osnovno pravilo pravilnega kurjenja </w:t>
      </w:r>
      <w:r>
        <w:rPr>
          <w:rFonts w:cs="Arial"/>
          <w:bCs/>
          <w:color w:val="FF0000"/>
          <w:szCs w:val="24"/>
        </w:rPr>
        <w:t xml:space="preserve">drv je, </w:t>
      </w:r>
      <w:r w:rsidRPr="00576F98">
        <w:rPr>
          <w:rFonts w:cs="Arial"/>
          <w:bCs/>
          <w:color w:val="FF0000"/>
          <w:szCs w:val="24"/>
        </w:rPr>
        <w:t xml:space="preserve">da </w:t>
      </w:r>
      <w:r>
        <w:rPr>
          <w:rFonts w:cs="Arial"/>
          <w:bCs/>
          <w:color w:val="FF0000"/>
          <w:szCs w:val="24"/>
        </w:rPr>
        <w:t xml:space="preserve">se v </w:t>
      </w:r>
      <w:r w:rsidRPr="00576F98">
        <w:rPr>
          <w:rFonts w:cs="Arial"/>
          <w:bCs/>
          <w:color w:val="FF0000"/>
          <w:szCs w:val="24"/>
        </w:rPr>
        <w:t xml:space="preserve">kurišču </w:t>
      </w:r>
      <w:r>
        <w:rPr>
          <w:rFonts w:cs="Arial"/>
          <w:bCs/>
          <w:color w:val="FF0000"/>
          <w:szCs w:val="24"/>
        </w:rPr>
        <w:t>doda le toliko polen</w:t>
      </w:r>
      <w:r w:rsidRPr="00576F98">
        <w:rPr>
          <w:rFonts w:cs="Arial"/>
          <w:bCs/>
          <w:color w:val="FF0000"/>
          <w:szCs w:val="24"/>
        </w:rPr>
        <w:t>, kot j</w:t>
      </w:r>
      <w:r>
        <w:rPr>
          <w:rFonts w:cs="Arial"/>
          <w:bCs/>
          <w:color w:val="FF0000"/>
          <w:szCs w:val="24"/>
        </w:rPr>
        <w:t>ih</w:t>
      </w:r>
      <w:r w:rsidRPr="00576F98">
        <w:rPr>
          <w:rFonts w:cs="Arial"/>
          <w:bCs/>
          <w:color w:val="FF0000"/>
          <w:szCs w:val="24"/>
        </w:rPr>
        <w:t xml:space="preserve"> </w:t>
      </w:r>
      <w:r>
        <w:rPr>
          <w:rFonts w:cs="Arial"/>
          <w:bCs/>
          <w:color w:val="FF0000"/>
          <w:szCs w:val="24"/>
        </w:rPr>
        <w:t xml:space="preserve">je </w:t>
      </w:r>
      <w:r w:rsidRPr="00576F98">
        <w:rPr>
          <w:rFonts w:cs="Arial"/>
          <w:bCs/>
          <w:color w:val="FF0000"/>
          <w:szCs w:val="24"/>
        </w:rPr>
        <w:t>potrebno za pokrivanje trenutne toplotne moči kurilne naprave</w:t>
      </w:r>
      <w:r>
        <w:rPr>
          <w:rFonts w:cs="Arial"/>
          <w:bCs/>
          <w:color w:val="FF0000"/>
          <w:szCs w:val="24"/>
        </w:rPr>
        <w:t xml:space="preserve">. S tem se zagotovi, tako kot v primeru kurilnih naprav na </w:t>
      </w:r>
      <w:proofErr w:type="spellStart"/>
      <w:r>
        <w:rPr>
          <w:rFonts w:cs="Arial"/>
          <w:bCs/>
          <w:color w:val="FF0000"/>
          <w:szCs w:val="24"/>
        </w:rPr>
        <w:t>pelete</w:t>
      </w:r>
      <w:proofErr w:type="spellEnd"/>
      <w:r>
        <w:rPr>
          <w:rFonts w:cs="Arial"/>
          <w:bCs/>
          <w:color w:val="FF0000"/>
          <w:szCs w:val="24"/>
        </w:rPr>
        <w:t xml:space="preserve"> in sekance, da zgorijo tudi hlapne gorljive sestavine lesa.</w:t>
      </w:r>
    </w:p>
    <w:p w:rsidR="001300BA" w:rsidRPr="0052682C" w:rsidRDefault="001300BA" w:rsidP="001300BA">
      <w:pPr>
        <w:spacing w:before="240" w:after="120"/>
        <w:rPr>
          <w:rFonts w:cs="Arial"/>
          <w:b/>
          <w:sz w:val="28"/>
          <w:szCs w:val="28"/>
        </w:rPr>
      </w:pPr>
      <w:r w:rsidRPr="0052682C">
        <w:rPr>
          <w:rFonts w:cs="Arial"/>
          <w:b/>
          <w:sz w:val="28"/>
          <w:szCs w:val="28"/>
        </w:rPr>
        <w:t>PRIPRAVA KURIŠČA NA ZAKURITEV</w:t>
      </w:r>
    </w:p>
    <w:p w:rsidR="001300BA" w:rsidRPr="00E62EA3" w:rsidRDefault="001300BA" w:rsidP="001300BA">
      <w:pPr>
        <w:spacing w:before="120" w:after="120" w:line="240" w:lineRule="auto"/>
        <w:jc w:val="both"/>
        <w:rPr>
          <w:rFonts w:cs="Arial"/>
          <w:bCs/>
          <w:szCs w:val="24"/>
        </w:rPr>
      </w:pPr>
      <w:r w:rsidRPr="00576F98">
        <w:rPr>
          <w:rFonts w:cs="Arial"/>
          <w:bCs/>
          <w:szCs w:val="24"/>
        </w:rPr>
        <w:t xml:space="preserve">Iz kurišča in </w:t>
      </w:r>
      <w:proofErr w:type="spellStart"/>
      <w:r w:rsidRPr="00576F98">
        <w:rPr>
          <w:rFonts w:cs="Arial"/>
          <w:bCs/>
          <w:szCs w:val="24"/>
        </w:rPr>
        <w:t>pepelišča</w:t>
      </w:r>
      <w:proofErr w:type="spellEnd"/>
      <w:r w:rsidRPr="00576F98">
        <w:rPr>
          <w:rFonts w:cs="Arial"/>
          <w:bCs/>
          <w:szCs w:val="24"/>
        </w:rPr>
        <w:t xml:space="preserve">, če ga kurilna naprava ima, je treba pred ponovno </w:t>
      </w:r>
      <w:proofErr w:type="spellStart"/>
      <w:r w:rsidRPr="00576F98">
        <w:rPr>
          <w:rFonts w:cs="Arial"/>
          <w:bCs/>
          <w:szCs w:val="24"/>
        </w:rPr>
        <w:t>zakuritvijo</w:t>
      </w:r>
      <w:proofErr w:type="spellEnd"/>
      <w:r w:rsidRPr="00576F98">
        <w:rPr>
          <w:rFonts w:cs="Arial"/>
          <w:bCs/>
          <w:szCs w:val="24"/>
        </w:rPr>
        <w:t xml:space="preserve"> odstraniti pepel in morebitne druge ostanke zgorevanja. Še posebej je pomembno, da se očisti rešetka in reže za dovod zgorevalnega zraka. Pred </w:t>
      </w:r>
      <w:proofErr w:type="spellStart"/>
      <w:r w:rsidRPr="00576F98">
        <w:rPr>
          <w:rFonts w:cs="Arial"/>
          <w:bCs/>
          <w:szCs w:val="24"/>
        </w:rPr>
        <w:t>zakuritvijo</w:t>
      </w:r>
      <w:proofErr w:type="spellEnd"/>
      <w:r w:rsidRPr="00576F98">
        <w:rPr>
          <w:rFonts w:cs="Arial"/>
          <w:bCs/>
          <w:szCs w:val="24"/>
        </w:rPr>
        <w:t xml:space="preserve"> se odpre loputa za dovod zgorevalnega zraka, praviloma na maksimum. Preveri se tudi ali je zagotovljen dovod zgorevalnega zraka in odvod dimnih plinov. </w:t>
      </w:r>
    </w:p>
    <w:p w:rsidR="001300BA" w:rsidRPr="0052682C" w:rsidRDefault="001300BA" w:rsidP="001300BA">
      <w:pPr>
        <w:spacing w:before="240" w:after="120"/>
        <w:rPr>
          <w:rFonts w:cs="Arial"/>
          <w:b/>
          <w:color w:val="006600"/>
          <w:sz w:val="28"/>
          <w:szCs w:val="28"/>
        </w:rPr>
      </w:pPr>
      <w:r w:rsidRPr="0052682C">
        <w:rPr>
          <w:rFonts w:cs="Arial"/>
          <w:b/>
          <w:color w:val="006600"/>
          <w:sz w:val="28"/>
          <w:szCs w:val="28"/>
        </w:rPr>
        <w:t>ZAKURITEV NA NALOŽE</w:t>
      </w:r>
      <w:r>
        <w:rPr>
          <w:rFonts w:cs="Arial"/>
          <w:b/>
          <w:color w:val="006600"/>
          <w:sz w:val="28"/>
          <w:szCs w:val="28"/>
        </w:rPr>
        <w:t>NIH DRVEH – ZGORNJE ODGOREVANJE</w:t>
      </w:r>
    </w:p>
    <w:p w:rsidR="001300BA" w:rsidRPr="00576F98" w:rsidRDefault="001300BA" w:rsidP="001300BA">
      <w:pPr>
        <w:spacing w:before="120" w:after="120" w:line="240" w:lineRule="auto"/>
        <w:jc w:val="both"/>
        <w:rPr>
          <w:rFonts w:cs="Arial"/>
          <w:bCs/>
          <w:color w:val="006600"/>
          <w:szCs w:val="24"/>
        </w:rPr>
      </w:pPr>
      <w:r w:rsidRPr="00576F98">
        <w:rPr>
          <w:rFonts w:cs="Arial"/>
          <w:bCs/>
          <w:color w:val="006600"/>
          <w:szCs w:val="24"/>
        </w:rPr>
        <w:t>V primeru lokalnih kurilnih naprav kot so peči, kamini ipd., če proizvajalec ne določi drugače, v kurišče ali na rešetko kurišča najprej naloži</w:t>
      </w:r>
      <w:r>
        <w:rPr>
          <w:rFonts w:cs="Arial"/>
          <w:bCs/>
          <w:color w:val="006600"/>
          <w:szCs w:val="24"/>
        </w:rPr>
        <w:t>te</w:t>
      </w:r>
      <w:r w:rsidRPr="00576F98">
        <w:rPr>
          <w:rFonts w:cs="Arial"/>
          <w:bCs/>
          <w:color w:val="006600"/>
          <w:szCs w:val="24"/>
        </w:rPr>
        <w:t xml:space="preserve"> zračno suha polena. Naloži se od dva do štiri polena, več le v primeru, če to priporoča proizvajalec kurilne naprave. Polena naj bodo naložena križno posebno še, če gre za kurišče brez rešetke</w:t>
      </w:r>
      <w:r>
        <w:rPr>
          <w:rFonts w:cs="Arial"/>
          <w:bCs/>
          <w:color w:val="006600"/>
          <w:szCs w:val="24"/>
        </w:rPr>
        <w:t xml:space="preserve"> in to kurišče omogoča</w:t>
      </w:r>
      <w:r w:rsidRPr="00576F98">
        <w:rPr>
          <w:rFonts w:cs="Arial"/>
          <w:bCs/>
          <w:color w:val="006600"/>
          <w:szCs w:val="24"/>
        </w:rPr>
        <w:t xml:space="preserve">. Če proizvajalec kurilne naprave priporoča vzporedno naložitev polen ali tudi večjega števila polen, je to v primeru kurišča z delitvijo zgorevalnega zraka na primarni in sekundarni del ali večje kurilne naprave, npr. krušna peč.   </w:t>
      </w:r>
    </w:p>
    <w:p w:rsidR="001300BA" w:rsidRPr="00576F98" w:rsidRDefault="001300BA" w:rsidP="001300BA">
      <w:pPr>
        <w:spacing w:before="120" w:after="120" w:line="240" w:lineRule="auto"/>
        <w:jc w:val="both"/>
        <w:rPr>
          <w:rFonts w:cs="Arial"/>
          <w:bCs/>
          <w:color w:val="006600"/>
          <w:szCs w:val="24"/>
        </w:rPr>
      </w:pPr>
      <w:r w:rsidRPr="00576F98">
        <w:rPr>
          <w:rFonts w:cs="Arial"/>
          <w:bCs/>
          <w:color w:val="006600"/>
          <w:szCs w:val="24"/>
        </w:rPr>
        <w:t xml:space="preserve">Na ta polena se križno doda najmanj štiri drobna polena dimenzij približno 3 cm x 3 cm in dolžine približno 20 cm ter lesno volno za </w:t>
      </w:r>
      <w:proofErr w:type="spellStart"/>
      <w:r w:rsidRPr="00576F98">
        <w:rPr>
          <w:rFonts w:cs="Arial"/>
          <w:bCs/>
          <w:color w:val="006600"/>
          <w:szCs w:val="24"/>
        </w:rPr>
        <w:t>podžig</w:t>
      </w:r>
      <w:proofErr w:type="spellEnd"/>
      <w:r w:rsidRPr="00576F98">
        <w:rPr>
          <w:rFonts w:cs="Arial"/>
          <w:bCs/>
          <w:color w:val="006600"/>
          <w:szCs w:val="24"/>
        </w:rPr>
        <w:t xml:space="preserve"> teh drobnih polen. Tako naložena drva se zakuri s prižigom lesne volne z vžigalico ali plinskim vžigalnikom.</w:t>
      </w:r>
    </w:p>
    <w:p w:rsidR="001300BA" w:rsidRPr="00576F98" w:rsidRDefault="001300BA" w:rsidP="001300BA">
      <w:pPr>
        <w:spacing w:before="120" w:after="120" w:line="240" w:lineRule="auto"/>
        <w:jc w:val="both"/>
        <w:rPr>
          <w:rFonts w:cs="Arial"/>
          <w:bCs/>
          <w:color w:val="006600"/>
          <w:szCs w:val="24"/>
        </w:rPr>
      </w:pPr>
      <w:r w:rsidRPr="00576F98">
        <w:rPr>
          <w:rFonts w:cs="Arial"/>
          <w:bCs/>
          <w:color w:val="006600"/>
          <w:szCs w:val="24"/>
        </w:rPr>
        <w:t xml:space="preserve">Tako </w:t>
      </w:r>
      <w:proofErr w:type="spellStart"/>
      <w:r w:rsidRPr="00576F98">
        <w:rPr>
          <w:rFonts w:cs="Arial"/>
          <w:bCs/>
          <w:color w:val="006600"/>
          <w:szCs w:val="24"/>
        </w:rPr>
        <w:t>zakuritev</w:t>
      </w:r>
      <w:proofErr w:type="spellEnd"/>
      <w:r w:rsidRPr="00576F98">
        <w:rPr>
          <w:rFonts w:cs="Arial"/>
          <w:bCs/>
          <w:color w:val="006600"/>
          <w:szCs w:val="24"/>
        </w:rPr>
        <w:t xml:space="preserve"> imenujemo zgornje </w:t>
      </w:r>
      <w:proofErr w:type="spellStart"/>
      <w:r w:rsidRPr="00576F98">
        <w:rPr>
          <w:rFonts w:cs="Arial"/>
          <w:bCs/>
          <w:color w:val="006600"/>
          <w:szCs w:val="24"/>
        </w:rPr>
        <w:t>odgorevanje</w:t>
      </w:r>
      <w:proofErr w:type="spellEnd"/>
      <w:r w:rsidRPr="00576F98">
        <w:rPr>
          <w:rFonts w:cs="Arial"/>
          <w:bCs/>
          <w:color w:val="006600"/>
          <w:szCs w:val="24"/>
        </w:rPr>
        <w:t xml:space="preserve"> ali vžig na vrhu naloženih drv.</w:t>
      </w:r>
    </w:p>
    <w:p w:rsidR="001300BA" w:rsidRPr="00576F98" w:rsidRDefault="001300BA" w:rsidP="001300BA">
      <w:pPr>
        <w:spacing w:before="120" w:after="120" w:line="240" w:lineRule="auto"/>
        <w:jc w:val="both"/>
        <w:rPr>
          <w:rFonts w:cs="Arial"/>
          <w:bCs/>
          <w:color w:val="006600"/>
          <w:szCs w:val="24"/>
        </w:rPr>
      </w:pPr>
      <w:r w:rsidRPr="00576F98">
        <w:rPr>
          <w:rFonts w:cs="Arial"/>
          <w:bCs/>
          <w:color w:val="006600"/>
          <w:szCs w:val="24"/>
        </w:rPr>
        <w:t>Zgorevanje je primerno, če je plamen svetle barve, v nobenem primeru naj ne bo temno rdeče ali celo temno rdeče s odtenki črne barve niti v posameznih delih plamena. Če je plamen neprimerne barve ali ga celo ni, je treba odpraviti razloge za slabo zgorevanje. Če nam to ne uspe, se je treba posvetovati s strokovnjakom.</w:t>
      </w:r>
    </w:p>
    <w:p w:rsidR="001300BA" w:rsidRPr="00576F98" w:rsidRDefault="001300BA" w:rsidP="001300BA">
      <w:pPr>
        <w:spacing w:before="120" w:after="120" w:line="240" w:lineRule="auto"/>
        <w:jc w:val="both"/>
        <w:rPr>
          <w:rFonts w:cs="Arial"/>
          <w:bCs/>
          <w:color w:val="006600"/>
          <w:szCs w:val="24"/>
        </w:rPr>
      </w:pPr>
      <w:r w:rsidRPr="00576F98">
        <w:rPr>
          <w:rFonts w:cs="Arial"/>
          <w:bCs/>
          <w:color w:val="006600"/>
          <w:szCs w:val="24"/>
        </w:rPr>
        <w:t>Zapiranje dovoda zgorevalnega zraka se opravi le v primeru, če je nujno potrebno omejiti toplotno moč oziroma temperaturo kurilne naprave. V primeru avtomatskega dovoda zgorevalnega zraka to opravi regulator zgorevalnega zraka.</w:t>
      </w:r>
    </w:p>
    <w:p w:rsidR="001300BA" w:rsidRPr="00576F98" w:rsidRDefault="001300BA" w:rsidP="001300BA">
      <w:pPr>
        <w:spacing w:before="240" w:after="120"/>
        <w:rPr>
          <w:rFonts w:cs="Arial"/>
          <w:b/>
          <w:color w:val="CC0099"/>
          <w:sz w:val="24"/>
          <w:szCs w:val="24"/>
        </w:rPr>
      </w:pPr>
      <w:r w:rsidRPr="00576F98">
        <w:rPr>
          <w:rFonts w:cs="Arial"/>
          <w:b/>
          <w:noProof/>
          <w:color w:val="CC0099"/>
          <w:sz w:val="24"/>
          <w:szCs w:val="24"/>
          <w:lang w:eastAsia="sl-SI"/>
        </w:rPr>
        <w:lastRenderedPageBreak/>
        <w:drawing>
          <wp:inline distT="0" distB="0" distL="0" distR="0">
            <wp:extent cx="5505719" cy="1395456"/>
            <wp:effectExtent l="0" t="0" r="0" b="0"/>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Z_faze vžiganja v kaminu B1.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07542" cy="1395918"/>
                    </a:xfrm>
                    <a:prstGeom prst="rect">
                      <a:avLst/>
                    </a:prstGeom>
                  </pic:spPr>
                </pic:pic>
              </a:graphicData>
            </a:graphic>
          </wp:inline>
        </w:drawing>
      </w:r>
    </w:p>
    <w:tbl>
      <w:tblPr>
        <w:tblW w:w="8653" w:type="dxa"/>
        <w:tblLook w:val="04A0"/>
      </w:tblPr>
      <w:tblGrid>
        <w:gridCol w:w="8653"/>
      </w:tblGrid>
      <w:tr w:rsidR="001300BA" w:rsidRPr="00FA767F" w:rsidTr="00412210">
        <w:trPr>
          <w:trHeight w:val="333"/>
        </w:trPr>
        <w:tc>
          <w:tcPr>
            <w:tcW w:w="8653"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Slik</w:t>
            </w:r>
            <w:r>
              <w:rPr>
                <w:rFonts w:ascii="Calibri" w:hAnsi="Calibri"/>
                <w:i/>
              </w:rPr>
              <w:t>e</w:t>
            </w:r>
            <w:r w:rsidRPr="00FA767F">
              <w:rPr>
                <w:rFonts w:ascii="Calibri" w:hAnsi="Calibri"/>
                <w:i/>
              </w:rPr>
              <w:t xml:space="preserve"> </w:t>
            </w:r>
            <w:r>
              <w:rPr>
                <w:rFonts w:ascii="Calibri" w:hAnsi="Calibri"/>
                <w:i/>
              </w:rPr>
              <w:t>5</w:t>
            </w:r>
            <w:r w:rsidRPr="00FA767F">
              <w:rPr>
                <w:rFonts w:ascii="Calibri" w:hAnsi="Calibri"/>
                <w:i/>
              </w:rPr>
              <w:t>-</w:t>
            </w:r>
            <w:r>
              <w:rPr>
                <w:rFonts w:ascii="Calibri" w:hAnsi="Calibri"/>
                <w:i/>
              </w:rPr>
              <w:t>8</w:t>
            </w:r>
            <w:r w:rsidRPr="00FA767F">
              <w:rPr>
                <w:rFonts w:ascii="Calibri" w:hAnsi="Calibri"/>
                <w:i/>
              </w:rPr>
              <w:t xml:space="preserve">; Prikaz primerne </w:t>
            </w:r>
            <w:proofErr w:type="spellStart"/>
            <w:r w:rsidRPr="00FA767F">
              <w:rPr>
                <w:rFonts w:ascii="Calibri" w:hAnsi="Calibri"/>
                <w:i/>
              </w:rPr>
              <w:t>zakuritve</w:t>
            </w:r>
            <w:proofErr w:type="spellEnd"/>
            <w:r w:rsidRPr="00FA767F">
              <w:rPr>
                <w:rFonts w:ascii="Calibri" w:hAnsi="Calibri"/>
                <w:i/>
              </w:rPr>
              <w:t xml:space="preserve"> (Vir: TFZ Bayern)  </w:t>
            </w:r>
          </w:p>
        </w:tc>
      </w:tr>
    </w:tbl>
    <w:p w:rsidR="001300BA" w:rsidRPr="00604444" w:rsidRDefault="001300BA" w:rsidP="001300BA">
      <w:pPr>
        <w:spacing w:before="240" w:after="120"/>
        <w:rPr>
          <w:rFonts w:cs="Arial"/>
          <w:b/>
          <w:color w:val="CC0099"/>
          <w:sz w:val="28"/>
          <w:szCs w:val="28"/>
        </w:rPr>
      </w:pPr>
      <w:r w:rsidRPr="00604444">
        <w:rPr>
          <w:rFonts w:cs="Arial"/>
          <w:b/>
          <w:color w:val="CC0099"/>
          <w:sz w:val="28"/>
          <w:szCs w:val="28"/>
        </w:rPr>
        <w:t>ZAKURITEV POD DRVMI – SPODNJE ODGOREVANJE</w:t>
      </w:r>
    </w:p>
    <w:p w:rsidR="001300BA" w:rsidRPr="00576F98" w:rsidRDefault="001300BA" w:rsidP="001300BA">
      <w:pPr>
        <w:spacing w:before="120" w:after="120" w:line="240" w:lineRule="auto"/>
        <w:jc w:val="both"/>
        <w:rPr>
          <w:rFonts w:cs="Arial"/>
          <w:bCs/>
          <w:color w:val="CC0099"/>
          <w:szCs w:val="24"/>
        </w:rPr>
      </w:pPr>
      <w:r w:rsidRPr="00576F98">
        <w:rPr>
          <w:rFonts w:cs="Arial"/>
          <w:bCs/>
          <w:color w:val="CC0099"/>
          <w:szCs w:val="24"/>
        </w:rPr>
        <w:t xml:space="preserve">Drugi način </w:t>
      </w:r>
      <w:proofErr w:type="spellStart"/>
      <w:r w:rsidRPr="00576F98">
        <w:rPr>
          <w:rFonts w:cs="Arial"/>
          <w:bCs/>
          <w:color w:val="CC0099"/>
          <w:szCs w:val="24"/>
        </w:rPr>
        <w:t>zakuritve</w:t>
      </w:r>
      <w:proofErr w:type="spellEnd"/>
      <w:r w:rsidRPr="00576F98">
        <w:rPr>
          <w:rFonts w:cs="Arial"/>
          <w:bCs/>
          <w:color w:val="CC0099"/>
          <w:szCs w:val="24"/>
        </w:rPr>
        <w:t xml:space="preserve">, ki je v praksi bistveno bolj uveljavljen je, da se na rešetko oziroma kurišču najprej pripravi drobna drva za </w:t>
      </w:r>
      <w:proofErr w:type="spellStart"/>
      <w:r w:rsidRPr="00576F98">
        <w:rPr>
          <w:rFonts w:cs="Arial"/>
          <w:bCs/>
          <w:color w:val="CC0099"/>
          <w:szCs w:val="24"/>
        </w:rPr>
        <w:t>zakuritev</w:t>
      </w:r>
      <w:proofErr w:type="spellEnd"/>
      <w:r w:rsidRPr="00576F98">
        <w:rPr>
          <w:rFonts w:cs="Arial"/>
          <w:bCs/>
          <w:color w:val="CC0099"/>
          <w:szCs w:val="24"/>
        </w:rPr>
        <w:t xml:space="preserve"> in lesno volno za </w:t>
      </w:r>
      <w:proofErr w:type="spellStart"/>
      <w:r w:rsidRPr="00576F98">
        <w:rPr>
          <w:rFonts w:cs="Arial"/>
          <w:bCs/>
          <w:color w:val="CC0099"/>
          <w:szCs w:val="24"/>
        </w:rPr>
        <w:t>podžig</w:t>
      </w:r>
      <w:proofErr w:type="spellEnd"/>
      <w:r w:rsidRPr="00576F98">
        <w:rPr>
          <w:rFonts w:cs="Arial"/>
          <w:bCs/>
          <w:color w:val="CC0099"/>
          <w:szCs w:val="24"/>
        </w:rPr>
        <w:t xml:space="preserve"> in na naloži  polena za kurjenje. Število polen za kurjenje naj bo čim manjše, vsekakor pa ne polno kurišče, če </w:t>
      </w:r>
      <w:r>
        <w:rPr>
          <w:rFonts w:cs="Arial"/>
          <w:bCs/>
          <w:color w:val="CC0099"/>
          <w:szCs w:val="24"/>
        </w:rPr>
        <w:t>gre za večje kurišče</w:t>
      </w:r>
      <w:r w:rsidRPr="00576F98">
        <w:rPr>
          <w:rFonts w:cs="Arial"/>
          <w:bCs/>
          <w:color w:val="CC0099"/>
          <w:szCs w:val="24"/>
        </w:rPr>
        <w:t>.</w:t>
      </w:r>
    </w:p>
    <w:p w:rsidR="001300BA" w:rsidRPr="00576F98" w:rsidRDefault="001300BA" w:rsidP="001300BA">
      <w:pPr>
        <w:spacing w:before="120" w:after="120" w:line="240" w:lineRule="auto"/>
        <w:jc w:val="both"/>
        <w:rPr>
          <w:rFonts w:cs="Arial"/>
          <w:bCs/>
          <w:color w:val="CC0099"/>
          <w:szCs w:val="24"/>
        </w:rPr>
      </w:pPr>
      <w:r w:rsidRPr="00576F98">
        <w:rPr>
          <w:rFonts w:cs="Arial"/>
          <w:bCs/>
          <w:color w:val="CC0099"/>
          <w:szCs w:val="24"/>
        </w:rPr>
        <w:t xml:space="preserve">V tem primeru se po </w:t>
      </w:r>
      <w:proofErr w:type="spellStart"/>
      <w:r w:rsidRPr="00576F98">
        <w:rPr>
          <w:rFonts w:cs="Arial"/>
          <w:bCs/>
          <w:color w:val="CC0099"/>
          <w:szCs w:val="24"/>
        </w:rPr>
        <w:t>zakuritvi</w:t>
      </w:r>
      <w:proofErr w:type="spellEnd"/>
      <w:r w:rsidRPr="00576F98">
        <w:rPr>
          <w:rFonts w:cs="Arial"/>
          <w:bCs/>
          <w:color w:val="CC0099"/>
          <w:szCs w:val="24"/>
        </w:rPr>
        <w:t xml:space="preserve"> plamen in dimni plini vodeni skozi naložena drva, zato se v zelo kratkem času vžge vsa naložena količina drv. V kolikor je količina drv večja, praviloma zmanjka zgorevalnega zraka za zgorevanje tudi hlapnih snovi, kar pomeni, da hlapne gorljive snovi izhajajo iz kurišča skozi dimnik v okolico, ne da bi zgorele. </w:t>
      </w:r>
      <w:r>
        <w:rPr>
          <w:rFonts w:cs="Arial"/>
          <w:bCs/>
          <w:color w:val="CC0099"/>
          <w:szCs w:val="24"/>
        </w:rPr>
        <w:t>V tem primeru g</w:t>
      </w:r>
      <w:r w:rsidRPr="00576F98">
        <w:rPr>
          <w:rFonts w:cs="Arial"/>
          <w:bCs/>
          <w:color w:val="CC0099"/>
          <w:szCs w:val="24"/>
        </w:rPr>
        <w:t xml:space="preserve">re </w:t>
      </w:r>
      <w:r>
        <w:rPr>
          <w:rFonts w:cs="Arial"/>
          <w:bCs/>
          <w:color w:val="CC0099"/>
          <w:szCs w:val="24"/>
        </w:rPr>
        <w:t xml:space="preserve">ob slabem energetskem izkoristku tudi </w:t>
      </w:r>
      <w:r w:rsidRPr="00576F98">
        <w:rPr>
          <w:rFonts w:cs="Arial"/>
          <w:bCs/>
          <w:color w:val="CC0099"/>
          <w:szCs w:val="24"/>
        </w:rPr>
        <w:t>za povečan</w:t>
      </w:r>
      <w:r>
        <w:rPr>
          <w:rFonts w:cs="Arial"/>
          <w:bCs/>
          <w:color w:val="CC0099"/>
          <w:szCs w:val="24"/>
        </w:rPr>
        <w:t xml:space="preserve">o vsebnost </w:t>
      </w:r>
      <w:r w:rsidRPr="00576F98">
        <w:rPr>
          <w:rFonts w:cs="Arial"/>
          <w:bCs/>
          <w:color w:val="CC0099"/>
          <w:szCs w:val="24"/>
        </w:rPr>
        <w:t xml:space="preserve">CO, </w:t>
      </w:r>
      <w:r>
        <w:rPr>
          <w:rFonts w:cs="Arial"/>
          <w:bCs/>
          <w:color w:val="CC0099"/>
          <w:szCs w:val="24"/>
        </w:rPr>
        <w:t xml:space="preserve"> delcev </w:t>
      </w:r>
      <w:r w:rsidRPr="00576F98">
        <w:rPr>
          <w:rFonts w:cs="Arial"/>
          <w:bCs/>
          <w:color w:val="CC0099"/>
          <w:szCs w:val="24"/>
        </w:rPr>
        <w:t xml:space="preserve"> itd.</w:t>
      </w:r>
      <w:r>
        <w:rPr>
          <w:rFonts w:cs="Arial"/>
          <w:bCs/>
          <w:color w:val="CC0099"/>
          <w:szCs w:val="24"/>
        </w:rPr>
        <w:t xml:space="preserve"> </w:t>
      </w:r>
    </w:p>
    <w:p w:rsidR="001300BA" w:rsidRPr="00576F98" w:rsidRDefault="001300BA" w:rsidP="001300BA">
      <w:pPr>
        <w:spacing w:before="120" w:after="120" w:line="240" w:lineRule="auto"/>
        <w:jc w:val="both"/>
        <w:rPr>
          <w:rFonts w:cs="Arial"/>
          <w:bCs/>
          <w:color w:val="CC0099"/>
          <w:szCs w:val="24"/>
        </w:rPr>
      </w:pPr>
      <w:r w:rsidRPr="00576F98">
        <w:rPr>
          <w:rFonts w:cs="Arial"/>
          <w:bCs/>
          <w:color w:val="CC0099"/>
          <w:szCs w:val="24"/>
        </w:rPr>
        <w:t>Edina prednost takega načina kurjenja je, da se naložena drva zelo hitro vžgejo, in s tem doseže ogrevanje v najkrajšem možnem času</w:t>
      </w:r>
      <w:r>
        <w:rPr>
          <w:rFonts w:cs="Arial"/>
          <w:bCs/>
          <w:color w:val="CC0099"/>
          <w:szCs w:val="24"/>
        </w:rPr>
        <w:t>, zaradi tega je tudi višj</w:t>
      </w:r>
      <w:r w:rsidRPr="00576F98">
        <w:rPr>
          <w:rFonts w:cs="Arial"/>
          <w:bCs/>
          <w:color w:val="CC0099"/>
          <w:szCs w:val="24"/>
        </w:rPr>
        <w:t>a povprečna toplotna moč kurilne naprave.</w:t>
      </w:r>
    </w:p>
    <w:p w:rsidR="001300BA" w:rsidRPr="008F69D4" w:rsidRDefault="001300BA" w:rsidP="001300BA">
      <w:pPr>
        <w:spacing w:before="120" w:after="120" w:line="240" w:lineRule="auto"/>
        <w:jc w:val="both"/>
        <w:rPr>
          <w:rFonts w:cs="Arial"/>
          <w:bCs/>
          <w:color w:val="CC0099"/>
          <w:szCs w:val="24"/>
        </w:rPr>
      </w:pPr>
      <w:r w:rsidRPr="00576F98">
        <w:rPr>
          <w:rFonts w:cs="Arial"/>
          <w:bCs/>
          <w:color w:val="CC0099"/>
          <w:szCs w:val="24"/>
        </w:rPr>
        <w:t>Za izboljšanje takega načina kurjenje je priporočljivo, da se v kurišče nalaga le ena vrsta polen, oziroma eno ali dve poleni, več le v primeru večjih kurilnih naprav.</w:t>
      </w:r>
    </w:p>
    <w:p w:rsidR="001300BA" w:rsidRPr="00604444" w:rsidRDefault="001300BA" w:rsidP="001300BA">
      <w:pPr>
        <w:spacing w:before="240" w:after="120"/>
        <w:rPr>
          <w:rFonts w:cs="Arial"/>
          <w:b/>
          <w:color w:val="FF0000"/>
          <w:sz w:val="28"/>
          <w:szCs w:val="28"/>
        </w:rPr>
      </w:pPr>
      <w:r w:rsidRPr="00604444">
        <w:rPr>
          <w:rFonts w:cs="Arial"/>
          <w:b/>
          <w:color w:val="FF0000"/>
          <w:sz w:val="28"/>
          <w:szCs w:val="28"/>
        </w:rPr>
        <w:t>KOLIKO DRV IN KAKO PONOVNO NALOŽITI V KURIŠČE</w:t>
      </w:r>
    </w:p>
    <w:p w:rsidR="001300BA" w:rsidRPr="00576F98" w:rsidRDefault="001300BA" w:rsidP="001300BA">
      <w:pPr>
        <w:spacing w:before="120" w:after="120" w:line="240" w:lineRule="auto"/>
        <w:jc w:val="both"/>
        <w:rPr>
          <w:rFonts w:cs="Arial"/>
          <w:bCs/>
          <w:color w:val="FF0000"/>
          <w:szCs w:val="24"/>
        </w:rPr>
      </w:pPr>
      <w:r w:rsidRPr="00576F98">
        <w:rPr>
          <w:rFonts w:cs="Arial"/>
          <w:bCs/>
          <w:color w:val="FF0000"/>
          <w:szCs w:val="24"/>
        </w:rPr>
        <w:t>Ponovna naložitev drv</w:t>
      </w:r>
      <w:r>
        <w:rPr>
          <w:rFonts w:cs="Arial"/>
          <w:bCs/>
          <w:color w:val="FF0000"/>
          <w:szCs w:val="24"/>
        </w:rPr>
        <w:t xml:space="preserve"> </w:t>
      </w:r>
      <w:r w:rsidRPr="00576F98">
        <w:rPr>
          <w:rFonts w:cs="Arial"/>
          <w:bCs/>
          <w:color w:val="FF0000"/>
          <w:szCs w:val="24"/>
        </w:rPr>
        <w:t xml:space="preserve">po pogoreli naložitvi </w:t>
      </w:r>
      <w:r>
        <w:rPr>
          <w:rFonts w:cs="Arial"/>
          <w:bCs/>
          <w:color w:val="FF0000"/>
          <w:szCs w:val="24"/>
        </w:rPr>
        <w:t>v takih kuriščih,</w:t>
      </w:r>
      <w:r w:rsidRPr="00576F98">
        <w:rPr>
          <w:rFonts w:cs="Arial"/>
          <w:bCs/>
          <w:color w:val="FF0000"/>
          <w:szCs w:val="24"/>
        </w:rPr>
        <w:t xml:space="preserve"> ne glede na način </w:t>
      </w:r>
      <w:proofErr w:type="spellStart"/>
      <w:r w:rsidRPr="00576F98">
        <w:rPr>
          <w:rFonts w:cs="Arial"/>
          <w:bCs/>
          <w:color w:val="FF0000"/>
          <w:szCs w:val="24"/>
        </w:rPr>
        <w:t>odgorevnaja</w:t>
      </w:r>
      <w:proofErr w:type="spellEnd"/>
      <w:r w:rsidRPr="00576F98">
        <w:rPr>
          <w:rFonts w:cs="Arial"/>
          <w:bCs/>
          <w:color w:val="FF0000"/>
          <w:szCs w:val="24"/>
        </w:rPr>
        <w:t xml:space="preserve"> predhodne naložitve, je praktično </w:t>
      </w:r>
      <w:r>
        <w:rPr>
          <w:rFonts w:cs="Arial"/>
          <w:bCs/>
          <w:color w:val="FF0000"/>
          <w:szCs w:val="24"/>
        </w:rPr>
        <w:t>sprejemljiv</w:t>
      </w:r>
      <w:r w:rsidRPr="00576F98">
        <w:rPr>
          <w:rFonts w:cs="Arial"/>
          <w:bCs/>
          <w:color w:val="FF0000"/>
          <w:szCs w:val="24"/>
        </w:rPr>
        <w:t xml:space="preserve"> le na žerjavico, ki je že v kurišču, kar pomeni, da naslednja naložitev </w:t>
      </w:r>
      <w:proofErr w:type="spellStart"/>
      <w:r w:rsidRPr="00576F98">
        <w:rPr>
          <w:rFonts w:cs="Arial"/>
          <w:bCs/>
          <w:color w:val="FF0000"/>
          <w:szCs w:val="24"/>
        </w:rPr>
        <w:t>odgoreva</w:t>
      </w:r>
      <w:proofErr w:type="spellEnd"/>
      <w:r w:rsidRPr="00576F98">
        <w:rPr>
          <w:rFonts w:cs="Arial"/>
          <w:bCs/>
          <w:color w:val="FF0000"/>
          <w:szCs w:val="24"/>
        </w:rPr>
        <w:t xml:space="preserve"> po principu </w:t>
      </w:r>
      <w:proofErr w:type="spellStart"/>
      <w:r w:rsidRPr="00576F98">
        <w:rPr>
          <w:rFonts w:cs="Arial"/>
          <w:bCs/>
          <w:color w:val="FF0000"/>
          <w:szCs w:val="24"/>
        </w:rPr>
        <w:t>preg</w:t>
      </w:r>
      <w:r>
        <w:rPr>
          <w:rFonts w:cs="Arial"/>
          <w:bCs/>
          <w:color w:val="FF0000"/>
          <w:szCs w:val="24"/>
        </w:rPr>
        <w:t>o</w:t>
      </w:r>
      <w:r w:rsidRPr="00576F98">
        <w:rPr>
          <w:rFonts w:cs="Arial"/>
          <w:bCs/>
          <w:color w:val="FF0000"/>
          <w:szCs w:val="24"/>
        </w:rPr>
        <w:t>revanja</w:t>
      </w:r>
      <w:proofErr w:type="spellEnd"/>
      <w:r w:rsidRPr="00576F98">
        <w:rPr>
          <w:rFonts w:cs="Arial"/>
          <w:bCs/>
          <w:color w:val="FF0000"/>
          <w:szCs w:val="24"/>
        </w:rPr>
        <w:t xml:space="preserve">. </w:t>
      </w:r>
    </w:p>
    <w:p w:rsidR="001300BA" w:rsidRPr="00576F98" w:rsidRDefault="001300BA" w:rsidP="001300BA">
      <w:pPr>
        <w:spacing w:before="120" w:after="120" w:line="240" w:lineRule="auto"/>
        <w:jc w:val="both"/>
        <w:rPr>
          <w:rFonts w:cs="Arial"/>
          <w:bCs/>
          <w:color w:val="FF0000"/>
          <w:szCs w:val="24"/>
        </w:rPr>
      </w:pPr>
      <w:r w:rsidRPr="00576F98">
        <w:rPr>
          <w:rFonts w:cs="Arial"/>
          <w:bCs/>
          <w:color w:val="FF0000"/>
          <w:szCs w:val="24"/>
        </w:rPr>
        <w:t xml:space="preserve">Ker je tak način tako z energetskega, okoljskega pa tudi finančnega razloga najmanj sprejemljiv, naj se za izboljšanje </w:t>
      </w:r>
      <w:r>
        <w:rPr>
          <w:rFonts w:cs="Arial"/>
          <w:bCs/>
          <w:color w:val="FF0000"/>
          <w:szCs w:val="24"/>
        </w:rPr>
        <w:t xml:space="preserve">takega načina </w:t>
      </w:r>
      <w:r w:rsidRPr="00576F98">
        <w:rPr>
          <w:rFonts w:cs="Arial"/>
          <w:bCs/>
          <w:color w:val="FF0000"/>
          <w:szCs w:val="24"/>
        </w:rPr>
        <w:t>zgorevanja naloži v kurišče le toliko polen, kot je to potrebno za pokrivanje trenutne toplotne moči kurilne naprave, t</w:t>
      </w:r>
      <w:r>
        <w:rPr>
          <w:rFonts w:cs="Arial"/>
          <w:bCs/>
          <w:color w:val="FF0000"/>
          <w:szCs w:val="24"/>
        </w:rPr>
        <w:t xml:space="preserve">udi v tem primeru </w:t>
      </w:r>
      <w:r w:rsidRPr="00576F98">
        <w:rPr>
          <w:rFonts w:cs="Arial"/>
          <w:bCs/>
          <w:color w:val="FF0000"/>
          <w:szCs w:val="24"/>
        </w:rPr>
        <w:t>eno ali dve poleni, oziroma največ eno vrsto polen</w:t>
      </w:r>
      <w:r>
        <w:rPr>
          <w:rFonts w:cs="Arial"/>
          <w:bCs/>
          <w:color w:val="FF0000"/>
          <w:szCs w:val="24"/>
        </w:rPr>
        <w:t>, če gre za večje kurišče</w:t>
      </w:r>
      <w:r w:rsidRPr="00576F98">
        <w:rPr>
          <w:rFonts w:cs="Arial"/>
          <w:bCs/>
          <w:color w:val="FF0000"/>
          <w:szCs w:val="24"/>
        </w:rPr>
        <w:t xml:space="preserve">. </w:t>
      </w:r>
    </w:p>
    <w:p w:rsidR="001300BA" w:rsidRDefault="001300BA" w:rsidP="001300BA">
      <w:pPr>
        <w:spacing w:before="120" w:after="120" w:line="240" w:lineRule="auto"/>
        <w:jc w:val="both"/>
        <w:rPr>
          <w:rFonts w:cs="Arial"/>
          <w:bCs/>
          <w:color w:val="FF0000"/>
          <w:szCs w:val="24"/>
        </w:rPr>
      </w:pPr>
      <w:r w:rsidRPr="00576F98">
        <w:rPr>
          <w:rFonts w:cs="Arial"/>
          <w:bCs/>
          <w:color w:val="FF0000"/>
          <w:szCs w:val="24"/>
        </w:rPr>
        <w:t xml:space="preserve">Zapiranje dovoda zraka se izvede le v primeru, če je treba znižati ali omejiti toplotno moč kurilne naprave, sicer </w:t>
      </w:r>
      <w:r>
        <w:rPr>
          <w:rFonts w:cs="Arial"/>
          <w:bCs/>
          <w:color w:val="FF0000"/>
          <w:szCs w:val="24"/>
        </w:rPr>
        <w:t xml:space="preserve">je priporočljivo, da </w:t>
      </w:r>
      <w:r w:rsidRPr="00576F98">
        <w:rPr>
          <w:rFonts w:cs="Arial"/>
          <w:bCs/>
          <w:color w:val="FF0000"/>
          <w:szCs w:val="24"/>
        </w:rPr>
        <w:t xml:space="preserve">se toplotna moč regulira </w:t>
      </w:r>
      <w:r>
        <w:rPr>
          <w:rFonts w:cs="Arial"/>
          <w:bCs/>
          <w:color w:val="FF0000"/>
          <w:szCs w:val="24"/>
        </w:rPr>
        <w:t>s količino dodanega goriva.</w:t>
      </w:r>
    </w:p>
    <w:p w:rsidR="001300BA" w:rsidRDefault="001300BA" w:rsidP="001300BA">
      <w:pPr>
        <w:spacing w:before="120" w:after="120" w:line="240" w:lineRule="auto"/>
        <w:jc w:val="both"/>
        <w:rPr>
          <w:rFonts w:cs="Arial"/>
          <w:bCs/>
          <w:color w:val="FF0000"/>
          <w:szCs w:val="24"/>
        </w:rPr>
      </w:pPr>
    </w:p>
    <w:p w:rsidR="001300BA" w:rsidRDefault="001300BA" w:rsidP="001300BA">
      <w:pPr>
        <w:spacing w:before="120" w:after="120" w:line="240" w:lineRule="auto"/>
        <w:jc w:val="both"/>
        <w:rPr>
          <w:rFonts w:cs="Arial"/>
          <w:bCs/>
          <w:color w:val="FF0000"/>
          <w:szCs w:val="24"/>
        </w:rPr>
      </w:pPr>
    </w:p>
    <w:p w:rsidR="001300BA" w:rsidRPr="00CC5603" w:rsidRDefault="001300BA" w:rsidP="001300BA">
      <w:pPr>
        <w:spacing w:before="240" w:after="120"/>
        <w:rPr>
          <w:rFonts w:ascii="Cambria" w:hAnsi="Cambria"/>
        </w:rPr>
      </w:pPr>
      <w:r>
        <w:rPr>
          <w:rFonts w:ascii="Cambria" w:hAnsi="Cambria"/>
          <w:noProof/>
          <w:lang w:eastAsia="sl-SI"/>
        </w:rPr>
        <w:lastRenderedPageBreak/>
        <w:drawing>
          <wp:inline distT="0" distB="0" distL="0" distR="0">
            <wp:extent cx="1729525" cy="1440000"/>
            <wp:effectExtent l="19050" t="19050" r="23495" b="27305"/>
            <wp:docPr id="15" name="Slika 15" descr="Z 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 5b"/>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9525" cy="1440000"/>
                    </a:xfrm>
                    <a:prstGeom prst="rect">
                      <a:avLst/>
                    </a:prstGeom>
                    <a:noFill/>
                    <a:ln w="6350" cmpd="sng">
                      <a:solidFill>
                        <a:srgbClr val="000000"/>
                      </a:solidFill>
                      <a:miter lim="800000"/>
                      <a:headEnd/>
                      <a:tailEnd/>
                    </a:ln>
                    <a:effectLst/>
                  </pic:spPr>
                </pic:pic>
              </a:graphicData>
            </a:graphic>
          </wp:inline>
        </w:drawing>
      </w:r>
      <w:r>
        <w:rPr>
          <w:rFonts w:ascii="Cambria" w:hAnsi="Cambria"/>
        </w:rPr>
        <w:tab/>
      </w:r>
      <w:r>
        <w:rPr>
          <w:rFonts w:ascii="Cambria" w:hAnsi="Cambria"/>
        </w:rPr>
        <w:tab/>
      </w:r>
      <w:r>
        <w:rPr>
          <w:rFonts w:ascii="Cambria" w:hAnsi="Cambria"/>
        </w:rPr>
        <w:tab/>
      </w:r>
      <w:r>
        <w:rPr>
          <w:rFonts w:ascii="Cambria" w:hAnsi="Cambria"/>
        </w:rPr>
        <w:tab/>
      </w:r>
      <w:r>
        <w:rPr>
          <w:rFonts w:ascii="Cambria" w:hAnsi="Cambria"/>
          <w:noProof/>
          <w:lang w:eastAsia="sl-SI"/>
        </w:rPr>
        <w:drawing>
          <wp:inline distT="0" distB="0" distL="0" distR="0">
            <wp:extent cx="1714287" cy="1440000"/>
            <wp:effectExtent l="19050" t="19050" r="19685" b="27305"/>
            <wp:docPr id="24" name="Slika 24" descr="Z 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 6b"/>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287" cy="1440000"/>
                    </a:xfrm>
                    <a:prstGeom prst="rect">
                      <a:avLst/>
                    </a:prstGeom>
                    <a:noFill/>
                    <a:ln w="6350" cmpd="sng">
                      <a:solidFill>
                        <a:srgbClr val="000000"/>
                      </a:solidFill>
                      <a:miter lim="800000"/>
                      <a:headEnd/>
                      <a:tailEnd/>
                    </a:ln>
                    <a:effectLst/>
                  </pic:spPr>
                </pic:pic>
              </a:graphicData>
            </a:graphic>
          </wp:inline>
        </w:drawing>
      </w:r>
    </w:p>
    <w:tbl>
      <w:tblPr>
        <w:tblW w:w="9082" w:type="dxa"/>
        <w:tblLook w:val="04A0"/>
      </w:tblPr>
      <w:tblGrid>
        <w:gridCol w:w="4361"/>
        <w:gridCol w:w="567"/>
        <w:gridCol w:w="4154"/>
      </w:tblGrid>
      <w:tr w:rsidR="001300BA" w:rsidRPr="00CC5603" w:rsidTr="00412210">
        <w:tc>
          <w:tcPr>
            <w:tcW w:w="4361" w:type="dxa"/>
            <w:shd w:val="clear" w:color="auto" w:fill="auto"/>
          </w:tcPr>
          <w:p w:rsidR="001300BA" w:rsidRPr="00CC5603" w:rsidRDefault="001300BA" w:rsidP="00412210">
            <w:pPr>
              <w:spacing w:after="120" w:line="240" w:lineRule="auto"/>
              <w:rPr>
                <w:rFonts w:ascii="Cambria" w:hAnsi="Cambria"/>
                <w:i/>
              </w:rPr>
            </w:pPr>
            <w:r w:rsidRPr="00CC5603">
              <w:rPr>
                <w:rFonts w:ascii="Cambria" w:hAnsi="Cambria"/>
                <w:i/>
              </w:rPr>
              <w:t xml:space="preserve">Slika </w:t>
            </w:r>
            <w:r>
              <w:rPr>
                <w:rFonts w:ascii="Cambria" w:hAnsi="Cambria"/>
                <w:i/>
              </w:rPr>
              <w:t>9</w:t>
            </w:r>
            <w:r w:rsidRPr="00CC5603">
              <w:rPr>
                <w:rFonts w:ascii="Cambria" w:hAnsi="Cambria"/>
                <w:i/>
              </w:rPr>
              <w:t>; P</w:t>
            </w:r>
            <w:r>
              <w:rPr>
                <w:rFonts w:ascii="Cambria" w:hAnsi="Cambria"/>
                <w:i/>
              </w:rPr>
              <w:t>ri ponovni naložitvi se praviloma doda eno ali dve poleni</w:t>
            </w:r>
            <w:r w:rsidRPr="00CC5603">
              <w:rPr>
                <w:rFonts w:ascii="Cambria" w:hAnsi="Cambria"/>
                <w:i/>
              </w:rPr>
              <w:t xml:space="preserve"> </w:t>
            </w:r>
            <w:r>
              <w:rPr>
                <w:rFonts w:ascii="Cambria" w:hAnsi="Cambria"/>
                <w:i/>
              </w:rPr>
              <w:t xml:space="preserve">na </w:t>
            </w:r>
            <w:r w:rsidRPr="00CC5603">
              <w:rPr>
                <w:rFonts w:ascii="Cambria" w:hAnsi="Cambria"/>
                <w:i/>
              </w:rPr>
              <w:t xml:space="preserve">žerjavico </w:t>
            </w:r>
            <w:r>
              <w:rPr>
                <w:rFonts w:ascii="Cambria" w:hAnsi="Cambria"/>
                <w:i/>
              </w:rPr>
              <w:t xml:space="preserve">(Vir: </w:t>
            </w:r>
            <w:proofErr w:type="spellStart"/>
            <w:r w:rsidRPr="00CC5603">
              <w:rPr>
                <w:rFonts w:ascii="Cambria" w:hAnsi="Cambria"/>
                <w:i/>
              </w:rPr>
              <w:t>www.</w:t>
            </w:r>
            <w:r w:rsidRPr="00BC56C6">
              <w:rPr>
                <w:rFonts w:ascii="Cambria" w:hAnsi="Cambria"/>
                <w:i/>
              </w:rPr>
              <w:t>heimwerkerlexikon.selbermachen.de</w:t>
            </w:r>
            <w:proofErr w:type="spellEnd"/>
            <w:r w:rsidRPr="00CC5603">
              <w:rPr>
                <w:rFonts w:ascii="Cambria" w:hAnsi="Cambria"/>
                <w:i/>
              </w:rPr>
              <w:t>)</w:t>
            </w:r>
          </w:p>
        </w:tc>
        <w:tc>
          <w:tcPr>
            <w:tcW w:w="567" w:type="dxa"/>
            <w:shd w:val="clear" w:color="auto" w:fill="auto"/>
          </w:tcPr>
          <w:p w:rsidR="001300BA" w:rsidRPr="00CC5603" w:rsidRDefault="001300BA" w:rsidP="00412210">
            <w:pPr>
              <w:spacing w:after="120" w:line="240" w:lineRule="auto"/>
              <w:rPr>
                <w:rFonts w:ascii="Cambria" w:hAnsi="Cambria"/>
                <w:i/>
              </w:rPr>
            </w:pPr>
          </w:p>
        </w:tc>
        <w:tc>
          <w:tcPr>
            <w:tcW w:w="4154" w:type="dxa"/>
            <w:shd w:val="clear" w:color="auto" w:fill="auto"/>
          </w:tcPr>
          <w:p w:rsidR="001300BA" w:rsidRPr="00CC5603" w:rsidRDefault="001300BA" w:rsidP="00412210">
            <w:pPr>
              <w:spacing w:after="120" w:line="240" w:lineRule="auto"/>
              <w:rPr>
                <w:rFonts w:ascii="Cambria" w:hAnsi="Cambria"/>
                <w:i/>
              </w:rPr>
            </w:pPr>
            <w:r w:rsidRPr="00CC5603">
              <w:rPr>
                <w:rFonts w:ascii="Cambria" w:hAnsi="Cambria"/>
                <w:i/>
              </w:rPr>
              <w:t xml:space="preserve">Slika </w:t>
            </w:r>
            <w:r>
              <w:rPr>
                <w:rFonts w:ascii="Cambria" w:hAnsi="Cambria"/>
                <w:i/>
              </w:rPr>
              <w:t>10</w:t>
            </w:r>
            <w:r w:rsidRPr="00CC5603">
              <w:rPr>
                <w:rFonts w:ascii="Cambria" w:hAnsi="Cambria"/>
                <w:i/>
              </w:rPr>
              <w:t xml:space="preserve">; </w:t>
            </w:r>
            <w:r>
              <w:rPr>
                <w:rFonts w:ascii="Cambria" w:hAnsi="Cambria"/>
                <w:i/>
              </w:rPr>
              <w:t xml:space="preserve">Toplotno moč se določi s količino dodanih polen, le izjemoma z regulacijo zrak (Vir: </w:t>
            </w:r>
            <w:proofErr w:type="spellStart"/>
            <w:r w:rsidRPr="00CC5603">
              <w:rPr>
                <w:rFonts w:ascii="Cambria" w:hAnsi="Cambria"/>
                <w:i/>
              </w:rPr>
              <w:t>www.</w:t>
            </w:r>
            <w:r w:rsidRPr="00BC56C6">
              <w:rPr>
                <w:rFonts w:ascii="Cambria" w:hAnsi="Cambria"/>
                <w:i/>
              </w:rPr>
              <w:t>heimwerkerlexikon.selbermachen.de</w:t>
            </w:r>
            <w:proofErr w:type="spellEnd"/>
            <w:r w:rsidRPr="00CC5603">
              <w:rPr>
                <w:rFonts w:ascii="Cambria" w:hAnsi="Cambria"/>
                <w:i/>
              </w:rPr>
              <w:t>)</w:t>
            </w:r>
          </w:p>
        </w:tc>
      </w:tr>
    </w:tbl>
    <w:p w:rsidR="001300BA" w:rsidRPr="00576F98" w:rsidRDefault="001300BA" w:rsidP="001300BA">
      <w:pPr>
        <w:spacing w:before="240" w:after="120"/>
        <w:rPr>
          <w:rFonts w:cs="Arial"/>
          <w:b/>
          <w:color w:val="0000FF"/>
          <w:sz w:val="24"/>
          <w:szCs w:val="24"/>
        </w:rPr>
      </w:pPr>
      <w:r w:rsidRPr="00576F98">
        <w:rPr>
          <w:rFonts w:cs="Arial"/>
          <w:b/>
          <w:color w:val="0000FF"/>
          <w:sz w:val="24"/>
          <w:szCs w:val="24"/>
        </w:rPr>
        <w:t>KAKO RAVNATI S KURILNO NAPRAVO PO KONČANEM KURJENJU?</w:t>
      </w:r>
    </w:p>
    <w:p w:rsidR="001300BA" w:rsidRPr="00576F98" w:rsidRDefault="001300BA" w:rsidP="001300BA">
      <w:pPr>
        <w:spacing w:before="120" w:after="120" w:line="240" w:lineRule="auto"/>
        <w:jc w:val="both"/>
        <w:rPr>
          <w:rFonts w:cs="Arial"/>
          <w:bCs/>
          <w:color w:val="0000FF"/>
          <w:szCs w:val="24"/>
        </w:rPr>
      </w:pPr>
      <w:r w:rsidRPr="00576F98">
        <w:rPr>
          <w:rFonts w:cs="Arial"/>
          <w:bCs/>
          <w:color w:val="0000FF"/>
          <w:szCs w:val="24"/>
        </w:rPr>
        <w:t>Po pogoreli naloženi količini goriva, je primerno, da se zapre dovod zgorevalnega zraka in tako prepreči ohlajevanje kurilne naprave, posebno še, če gre za akumulacijsko kurilno napravo, kot je npr. krušna ali lončena peč.</w:t>
      </w:r>
    </w:p>
    <w:p w:rsidR="001300BA" w:rsidRPr="00576F98" w:rsidRDefault="001300BA" w:rsidP="001300BA">
      <w:pPr>
        <w:spacing w:before="120" w:after="120" w:line="240" w:lineRule="auto"/>
        <w:jc w:val="both"/>
        <w:rPr>
          <w:rFonts w:cs="Arial"/>
          <w:bCs/>
          <w:color w:val="0000FF"/>
          <w:szCs w:val="24"/>
        </w:rPr>
      </w:pPr>
      <w:r w:rsidRPr="00576F98">
        <w:rPr>
          <w:rFonts w:cs="Arial"/>
          <w:bCs/>
          <w:color w:val="0000FF"/>
          <w:szCs w:val="24"/>
        </w:rPr>
        <w:t xml:space="preserve">Dovod zgorevalnega zraka v kurilno napravo, ko se le-ta </w:t>
      </w:r>
      <w:r>
        <w:rPr>
          <w:rFonts w:cs="Arial"/>
          <w:bCs/>
          <w:color w:val="0000FF"/>
          <w:szCs w:val="24"/>
        </w:rPr>
        <w:t xml:space="preserve">ne </w:t>
      </w:r>
      <w:r w:rsidRPr="00576F98">
        <w:rPr>
          <w:rFonts w:cs="Arial"/>
          <w:bCs/>
          <w:color w:val="0000FF"/>
          <w:szCs w:val="24"/>
        </w:rPr>
        <w:t>kuri, naj bo zaprt, da se prepreči ohlajanje bivalnih prostorov in zniževanje bivalnega ugodja ter energetske učinkovitosti stavbe, posebno, če gre za kurilno napravo odvisno od zraka v prostoru.</w:t>
      </w:r>
    </w:p>
    <w:p w:rsidR="001300BA" w:rsidRPr="00604444" w:rsidRDefault="001300BA" w:rsidP="001300BA">
      <w:pPr>
        <w:spacing w:before="240" w:after="120"/>
        <w:rPr>
          <w:rFonts w:cs="Arial"/>
          <w:b/>
          <w:color w:val="7F7F7F" w:themeColor="text1" w:themeTint="80"/>
          <w:sz w:val="28"/>
          <w:szCs w:val="28"/>
        </w:rPr>
      </w:pPr>
      <w:r w:rsidRPr="00604444">
        <w:rPr>
          <w:rFonts w:cs="Arial"/>
          <w:b/>
          <w:color w:val="7F7F7F" w:themeColor="text1" w:themeTint="80"/>
          <w:sz w:val="28"/>
          <w:szCs w:val="28"/>
        </w:rPr>
        <w:t>VIZUALNA PRESOJA KAKOVOSTI ZGOREVANJA</w:t>
      </w:r>
    </w:p>
    <w:p w:rsidR="001300BA" w:rsidRPr="00576F98" w:rsidRDefault="001300BA" w:rsidP="001300BA">
      <w:pPr>
        <w:spacing w:before="120" w:after="120" w:line="240" w:lineRule="auto"/>
        <w:jc w:val="both"/>
        <w:rPr>
          <w:rFonts w:cs="Arial"/>
          <w:bCs/>
          <w:color w:val="7F7F7F" w:themeColor="text1" w:themeTint="80"/>
          <w:szCs w:val="24"/>
        </w:rPr>
      </w:pPr>
      <w:r w:rsidRPr="00576F98">
        <w:rPr>
          <w:rFonts w:cs="Arial"/>
          <w:bCs/>
          <w:color w:val="7F7F7F" w:themeColor="text1" w:themeTint="80"/>
          <w:szCs w:val="24"/>
        </w:rPr>
        <w:t>Kakovost zgorevanja se lahko strokovno določi le z meritvami (O</w:t>
      </w:r>
      <w:r w:rsidRPr="00576F98">
        <w:rPr>
          <w:rFonts w:cs="Arial"/>
          <w:bCs/>
          <w:color w:val="7F7F7F" w:themeColor="text1" w:themeTint="80"/>
          <w:szCs w:val="24"/>
          <w:vertAlign w:val="subscript"/>
        </w:rPr>
        <w:t>2</w:t>
      </w:r>
      <w:r w:rsidRPr="00576F98">
        <w:rPr>
          <w:rFonts w:cs="Arial"/>
          <w:bCs/>
          <w:color w:val="7F7F7F" w:themeColor="text1" w:themeTint="80"/>
          <w:szCs w:val="24"/>
        </w:rPr>
        <w:t xml:space="preserve">, CO, </w:t>
      </w:r>
      <w:proofErr w:type="spellStart"/>
      <w:r w:rsidRPr="00576F98">
        <w:rPr>
          <w:rFonts w:cs="Arial"/>
          <w:bCs/>
          <w:color w:val="7F7F7F" w:themeColor="text1" w:themeTint="80"/>
          <w:szCs w:val="24"/>
        </w:rPr>
        <w:t>NO</w:t>
      </w:r>
      <w:r w:rsidRPr="00576F98">
        <w:rPr>
          <w:rFonts w:cs="Arial"/>
          <w:bCs/>
          <w:color w:val="7F7F7F" w:themeColor="text1" w:themeTint="80"/>
          <w:szCs w:val="24"/>
          <w:vertAlign w:val="subscript"/>
        </w:rPr>
        <w:t>x</w:t>
      </w:r>
      <w:proofErr w:type="spellEnd"/>
      <w:r w:rsidRPr="00576F98">
        <w:rPr>
          <w:rFonts w:cs="Arial"/>
          <w:bCs/>
          <w:color w:val="7F7F7F" w:themeColor="text1" w:themeTint="80"/>
          <w:szCs w:val="24"/>
        </w:rPr>
        <w:t xml:space="preserve">, </w:t>
      </w:r>
      <w:r>
        <w:rPr>
          <w:rFonts w:cs="Arial"/>
          <w:bCs/>
          <w:color w:val="7F7F7F" w:themeColor="text1" w:themeTint="80"/>
          <w:szCs w:val="24"/>
        </w:rPr>
        <w:t>delci</w:t>
      </w:r>
      <w:r w:rsidRPr="00576F98">
        <w:rPr>
          <w:rFonts w:cs="Arial"/>
          <w:bCs/>
          <w:color w:val="7F7F7F" w:themeColor="text1" w:themeTint="80"/>
          <w:szCs w:val="24"/>
        </w:rPr>
        <w:t xml:space="preserve">, </w:t>
      </w:r>
      <w:proofErr w:type="spellStart"/>
      <w:r w:rsidRPr="00576F98">
        <w:rPr>
          <w:rFonts w:cs="Arial"/>
          <w:bCs/>
          <w:color w:val="7F7F7F" w:themeColor="text1" w:themeTint="80"/>
          <w:szCs w:val="24"/>
        </w:rPr>
        <w:t>t</w:t>
      </w:r>
      <w:r w:rsidRPr="00576F98">
        <w:rPr>
          <w:rFonts w:cs="Arial"/>
          <w:bCs/>
          <w:color w:val="7F7F7F" w:themeColor="text1" w:themeTint="80"/>
          <w:szCs w:val="24"/>
          <w:vertAlign w:val="subscript"/>
        </w:rPr>
        <w:t>dpl</w:t>
      </w:r>
      <w:proofErr w:type="spellEnd"/>
      <w:r w:rsidRPr="00576F98">
        <w:rPr>
          <w:rFonts w:cs="Arial"/>
          <w:bCs/>
          <w:color w:val="7F7F7F" w:themeColor="text1" w:themeTint="80"/>
          <w:szCs w:val="24"/>
          <w:vertAlign w:val="subscript"/>
        </w:rPr>
        <w:t>.</w:t>
      </w:r>
      <w:r w:rsidRPr="00576F98">
        <w:rPr>
          <w:rFonts w:cs="Arial"/>
          <w:bCs/>
          <w:color w:val="7F7F7F" w:themeColor="text1" w:themeTint="80"/>
          <w:szCs w:val="24"/>
        </w:rPr>
        <w:t xml:space="preserve">, </w:t>
      </w:r>
      <w:proofErr w:type="spellStart"/>
      <w:r w:rsidRPr="00576F98">
        <w:rPr>
          <w:rFonts w:cs="Arial"/>
          <w:bCs/>
          <w:color w:val="7F7F7F" w:themeColor="text1" w:themeTint="80"/>
          <w:szCs w:val="24"/>
        </w:rPr>
        <w:t>q</w:t>
      </w:r>
      <w:r w:rsidRPr="00576F98">
        <w:rPr>
          <w:rFonts w:cs="Arial"/>
          <w:bCs/>
          <w:color w:val="7F7F7F" w:themeColor="text1" w:themeTint="80"/>
          <w:szCs w:val="24"/>
          <w:vertAlign w:val="subscript"/>
        </w:rPr>
        <w:t>dpl</w:t>
      </w:r>
      <w:proofErr w:type="spellEnd"/>
      <w:r w:rsidRPr="00576F98">
        <w:rPr>
          <w:rFonts w:cs="Arial"/>
          <w:bCs/>
          <w:color w:val="7F7F7F" w:themeColor="text1" w:themeTint="80"/>
          <w:szCs w:val="24"/>
          <w:vertAlign w:val="subscript"/>
        </w:rPr>
        <w:t>.</w:t>
      </w:r>
      <w:r w:rsidRPr="00576F98">
        <w:rPr>
          <w:rFonts w:cs="Arial"/>
          <w:bCs/>
          <w:color w:val="7F7F7F" w:themeColor="text1" w:themeTint="80"/>
          <w:szCs w:val="24"/>
        </w:rPr>
        <w:t xml:space="preserve"> itd.). Ker pa v praksi ni </w:t>
      </w:r>
      <w:r>
        <w:rPr>
          <w:rFonts w:cs="Arial"/>
          <w:bCs/>
          <w:color w:val="7F7F7F" w:themeColor="text1" w:themeTint="80"/>
          <w:szCs w:val="24"/>
        </w:rPr>
        <w:t xml:space="preserve">mogoče </w:t>
      </w:r>
      <w:r w:rsidRPr="00576F98">
        <w:rPr>
          <w:rFonts w:cs="Arial"/>
          <w:bCs/>
          <w:color w:val="7F7F7F" w:themeColor="text1" w:themeTint="80"/>
          <w:szCs w:val="24"/>
        </w:rPr>
        <w:t>pričakovati stalne meritve kakovosti zgorevanja, lahko uporabnik primernost kurjenja oceni vizualno in sicer naslednji način:</w:t>
      </w:r>
    </w:p>
    <w:p w:rsidR="001300BA" w:rsidRDefault="001300BA" w:rsidP="001300BA">
      <w:pPr>
        <w:pStyle w:val="Odstavekseznama"/>
        <w:numPr>
          <w:ilvl w:val="0"/>
          <w:numId w:val="2"/>
        </w:numPr>
        <w:spacing w:after="60" w:line="240" w:lineRule="auto"/>
        <w:ind w:left="567" w:hanging="207"/>
        <w:jc w:val="both"/>
        <w:rPr>
          <w:rFonts w:cs="Arial"/>
          <w:bCs/>
          <w:color w:val="7F7F7F" w:themeColor="text1" w:themeTint="80"/>
          <w:szCs w:val="24"/>
        </w:rPr>
      </w:pPr>
      <w:r w:rsidRPr="00576F98">
        <w:rPr>
          <w:rFonts w:cs="Arial"/>
          <w:bCs/>
          <w:color w:val="7F7F7F" w:themeColor="text1" w:themeTint="80"/>
          <w:szCs w:val="24"/>
        </w:rPr>
        <w:t xml:space="preserve">z barvo plamena (primeren je svetel plamen, brez rdečih ali temnih delov), </w:t>
      </w:r>
    </w:p>
    <w:p w:rsidR="001300BA" w:rsidRPr="00150D4A" w:rsidRDefault="001300BA" w:rsidP="001300BA">
      <w:pPr>
        <w:spacing w:before="240" w:after="120"/>
        <w:rPr>
          <w:rFonts w:ascii="Cambria" w:hAnsi="Cambria"/>
          <w:i/>
          <w:sz w:val="20"/>
        </w:rPr>
      </w:pPr>
      <w:r w:rsidRPr="00576F98">
        <w:rPr>
          <w:noProof/>
          <w:lang w:eastAsia="sl-SI"/>
        </w:rPr>
        <w:drawing>
          <wp:inline distT="0" distB="0" distL="0" distR="0">
            <wp:extent cx="2087620" cy="1440000"/>
            <wp:effectExtent l="19050" t="19050" r="27305" b="27305"/>
            <wp:docPr id="16" name="Slika 16" descr="Zgorevanje lesa - ogenj 300 dpi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Zgorevanje lesa - ogenj 300 dpi 07"/>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7620" cy="1440000"/>
                    </a:xfrm>
                    <a:prstGeom prst="rect">
                      <a:avLst/>
                    </a:prstGeom>
                    <a:noFill/>
                    <a:ln w="6350" cmpd="sng">
                      <a:solidFill>
                        <a:srgbClr val="000000"/>
                      </a:solidFill>
                      <a:miter lim="800000"/>
                      <a:headEnd/>
                      <a:tailEnd/>
                    </a:ln>
                    <a:effectLst/>
                  </pic:spPr>
                </pic:pic>
              </a:graphicData>
            </a:graphic>
          </wp:inline>
        </w:drawing>
      </w:r>
      <w:r w:rsidRPr="00150D4A">
        <w:rPr>
          <w:rFonts w:ascii="Cambria" w:hAnsi="Cambria"/>
          <w:i/>
          <w:sz w:val="20"/>
        </w:rPr>
        <w:tab/>
      </w:r>
      <w:r w:rsidRPr="00150D4A">
        <w:rPr>
          <w:rFonts w:ascii="Cambria" w:hAnsi="Cambria"/>
          <w:i/>
          <w:sz w:val="20"/>
        </w:rPr>
        <w:tab/>
      </w:r>
      <w:r w:rsidRPr="00150D4A">
        <w:rPr>
          <w:rFonts w:ascii="Cambria" w:hAnsi="Cambria"/>
          <w:i/>
          <w:sz w:val="20"/>
        </w:rPr>
        <w:tab/>
        <w:t xml:space="preserve">  </w:t>
      </w:r>
      <w:r w:rsidRPr="00576F98">
        <w:rPr>
          <w:noProof/>
          <w:lang w:eastAsia="sl-SI"/>
        </w:rPr>
        <w:drawing>
          <wp:inline distT="0" distB="0" distL="0" distR="0">
            <wp:extent cx="2057140" cy="1440000"/>
            <wp:effectExtent l="19050" t="19050" r="19685" b="27305"/>
            <wp:docPr id="22" name="Slika 22" descr="brennholz-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rennholz-kopie"/>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140" cy="1440000"/>
                    </a:xfrm>
                    <a:prstGeom prst="rect">
                      <a:avLst/>
                    </a:prstGeom>
                    <a:noFill/>
                    <a:ln w="6350" cmpd="sng">
                      <a:solidFill>
                        <a:srgbClr val="000000"/>
                      </a:solidFill>
                      <a:miter lim="800000"/>
                      <a:headEnd/>
                      <a:tailEnd/>
                    </a:ln>
                    <a:effectLst/>
                  </pic:spPr>
                </pic:pic>
              </a:graphicData>
            </a:graphic>
          </wp:inline>
        </w:drawing>
      </w:r>
    </w:p>
    <w:tbl>
      <w:tblPr>
        <w:tblW w:w="0" w:type="auto"/>
        <w:tblLook w:val="04A0"/>
      </w:tblPr>
      <w:tblGrid>
        <w:gridCol w:w="3761"/>
        <w:gridCol w:w="909"/>
        <w:gridCol w:w="4044"/>
      </w:tblGrid>
      <w:tr w:rsidR="001300BA" w:rsidRPr="00FA767F" w:rsidTr="00412210">
        <w:tc>
          <w:tcPr>
            <w:tcW w:w="4077"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11</w:t>
            </w:r>
            <w:r w:rsidRPr="00FA767F">
              <w:rPr>
                <w:rFonts w:ascii="Calibri" w:hAnsi="Calibri"/>
                <w:i/>
              </w:rPr>
              <w:t>; Temno rdeč plamen pomeni slabo zgorevanje lesa z veliko saj, CO, ……</w:t>
            </w:r>
          </w:p>
        </w:tc>
        <w:tc>
          <w:tcPr>
            <w:tcW w:w="993" w:type="dxa"/>
            <w:shd w:val="clear" w:color="auto" w:fill="auto"/>
          </w:tcPr>
          <w:p w:rsidR="001300BA" w:rsidRPr="00FA767F" w:rsidRDefault="001300BA" w:rsidP="00412210">
            <w:pPr>
              <w:spacing w:after="120" w:line="240" w:lineRule="auto"/>
              <w:rPr>
                <w:rFonts w:ascii="Calibri" w:hAnsi="Calibri"/>
                <w:i/>
              </w:rPr>
            </w:pPr>
          </w:p>
        </w:tc>
        <w:tc>
          <w:tcPr>
            <w:tcW w:w="4394"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12</w:t>
            </w:r>
            <w:r w:rsidRPr="00FA767F">
              <w:rPr>
                <w:rFonts w:ascii="Calibri" w:hAnsi="Calibri"/>
                <w:i/>
              </w:rPr>
              <w:t xml:space="preserve">; Zaželen je svetel plamen, ki pomeni dobro zgorevanje lesa (Vir: </w:t>
            </w:r>
            <w:proofErr w:type="spellStart"/>
            <w:r w:rsidRPr="00FA767F">
              <w:rPr>
                <w:rFonts w:ascii="Calibri" w:hAnsi="Calibri"/>
                <w:i/>
              </w:rPr>
              <w:t>Hausbau</w:t>
            </w:r>
            <w:proofErr w:type="spellEnd"/>
            <w:r w:rsidRPr="00FA767F">
              <w:rPr>
                <w:rFonts w:ascii="Calibri" w:hAnsi="Calibri"/>
                <w:i/>
              </w:rPr>
              <w:t xml:space="preserve"> </w:t>
            </w:r>
            <w:proofErr w:type="spellStart"/>
            <w:r w:rsidRPr="00FA767F">
              <w:rPr>
                <w:rFonts w:ascii="Calibri" w:hAnsi="Calibri"/>
                <w:i/>
              </w:rPr>
              <w:t>Ratgeber</w:t>
            </w:r>
            <w:proofErr w:type="spellEnd"/>
            <w:r w:rsidRPr="00FA767F">
              <w:rPr>
                <w:rFonts w:ascii="Calibri" w:hAnsi="Calibri"/>
                <w:i/>
              </w:rPr>
              <w:t>)</w:t>
            </w:r>
          </w:p>
        </w:tc>
      </w:tr>
    </w:tbl>
    <w:p w:rsidR="001300BA" w:rsidRDefault="001300BA" w:rsidP="001300BA">
      <w:pPr>
        <w:spacing w:after="60" w:line="240" w:lineRule="auto"/>
        <w:jc w:val="both"/>
        <w:rPr>
          <w:rFonts w:cs="Arial"/>
          <w:bCs/>
          <w:color w:val="7F7F7F" w:themeColor="text1" w:themeTint="80"/>
          <w:szCs w:val="24"/>
        </w:rPr>
      </w:pPr>
    </w:p>
    <w:p w:rsidR="001300BA" w:rsidRPr="00576F98" w:rsidRDefault="001300BA" w:rsidP="001300BA">
      <w:pPr>
        <w:pStyle w:val="Odstavekseznama"/>
        <w:numPr>
          <w:ilvl w:val="0"/>
          <w:numId w:val="2"/>
        </w:numPr>
        <w:spacing w:after="60" w:line="240" w:lineRule="auto"/>
        <w:ind w:left="567" w:hanging="207"/>
        <w:jc w:val="both"/>
        <w:rPr>
          <w:rFonts w:cs="Arial"/>
          <w:bCs/>
          <w:color w:val="7F7F7F" w:themeColor="text1" w:themeTint="80"/>
          <w:szCs w:val="24"/>
        </w:rPr>
      </w:pPr>
      <w:r w:rsidRPr="00576F98">
        <w:rPr>
          <w:rFonts w:cs="Arial"/>
          <w:bCs/>
          <w:color w:val="7F7F7F" w:themeColor="text1" w:themeTint="80"/>
          <w:szCs w:val="24"/>
        </w:rPr>
        <w:t xml:space="preserve">s sivostjo dima na izstopu iz dimnika (dim, ki je viden, razen pare, je neprimeren), </w:t>
      </w:r>
    </w:p>
    <w:p w:rsidR="001300BA" w:rsidRPr="00576F98" w:rsidRDefault="001300BA" w:rsidP="001300BA">
      <w:pPr>
        <w:pStyle w:val="Odstavekseznama"/>
        <w:numPr>
          <w:ilvl w:val="0"/>
          <w:numId w:val="2"/>
        </w:numPr>
        <w:spacing w:after="60" w:line="240" w:lineRule="auto"/>
        <w:ind w:left="567" w:hanging="207"/>
        <w:jc w:val="both"/>
        <w:rPr>
          <w:rFonts w:cs="Arial"/>
          <w:bCs/>
          <w:color w:val="7F7F7F" w:themeColor="text1" w:themeTint="80"/>
          <w:szCs w:val="24"/>
        </w:rPr>
      </w:pPr>
      <w:r w:rsidRPr="00576F98">
        <w:rPr>
          <w:rFonts w:cs="Arial"/>
          <w:bCs/>
          <w:color w:val="7F7F7F" w:themeColor="text1" w:themeTint="80"/>
          <w:szCs w:val="24"/>
        </w:rPr>
        <w:t>z vsebnostjo goriva v pepelu (pepel naj bo svetlo siv, čim manj delcev oglja),</w:t>
      </w:r>
    </w:p>
    <w:p w:rsidR="001300BA" w:rsidRPr="00576F98" w:rsidRDefault="001300BA" w:rsidP="001300BA">
      <w:pPr>
        <w:pStyle w:val="Odstavekseznama"/>
        <w:numPr>
          <w:ilvl w:val="0"/>
          <w:numId w:val="2"/>
        </w:numPr>
        <w:spacing w:after="60" w:line="240" w:lineRule="auto"/>
        <w:ind w:left="567" w:hanging="207"/>
        <w:jc w:val="both"/>
        <w:rPr>
          <w:rFonts w:cs="Arial"/>
          <w:bCs/>
          <w:color w:val="7F7F7F" w:themeColor="text1" w:themeTint="80"/>
          <w:szCs w:val="24"/>
        </w:rPr>
      </w:pPr>
      <w:r w:rsidRPr="00576F98">
        <w:rPr>
          <w:rFonts w:cs="Arial"/>
          <w:bCs/>
          <w:color w:val="7F7F7F" w:themeColor="text1" w:themeTint="80"/>
          <w:szCs w:val="24"/>
        </w:rPr>
        <w:t>z oblogami kurišča (kurišče, tudi morebitna šipa na vratih, naj bo svetlo brez saj ali smol),</w:t>
      </w:r>
    </w:p>
    <w:p w:rsidR="001300BA" w:rsidRDefault="001300BA" w:rsidP="001300BA">
      <w:pPr>
        <w:pStyle w:val="Odstavekseznama"/>
        <w:numPr>
          <w:ilvl w:val="0"/>
          <w:numId w:val="2"/>
        </w:numPr>
        <w:spacing w:after="60" w:line="240" w:lineRule="auto"/>
        <w:ind w:left="567" w:hanging="207"/>
        <w:jc w:val="both"/>
        <w:rPr>
          <w:rFonts w:cs="Arial"/>
          <w:bCs/>
          <w:color w:val="7F7F7F" w:themeColor="text1" w:themeTint="80"/>
          <w:szCs w:val="24"/>
        </w:rPr>
      </w:pPr>
      <w:r w:rsidRPr="00576F98">
        <w:rPr>
          <w:rFonts w:cs="Arial"/>
          <w:bCs/>
          <w:color w:val="7F7F7F" w:themeColor="text1" w:themeTint="80"/>
          <w:szCs w:val="24"/>
        </w:rPr>
        <w:t>z oblogami ostalih površin kurilne naprave in dimnika (brez saj in smol, malo pepela, ki naj bole sivo-bele barve),</w:t>
      </w:r>
      <w:r>
        <w:rPr>
          <w:rFonts w:cs="Arial"/>
          <w:bCs/>
          <w:color w:val="7F7F7F" w:themeColor="text1" w:themeTint="80"/>
          <w:szCs w:val="24"/>
        </w:rPr>
        <w:t xml:space="preserve"> </w:t>
      </w:r>
    </w:p>
    <w:p w:rsidR="001300BA" w:rsidRPr="00576F98" w:rsidRDefault="001300BA" w:rsidP="001300BA">
      <w:pPr>
        <w:pStyle w:val="Odstavekseznama"/>
        <w:numPr>
          <w:ilvl w:val="0"/>
          <w:numId w:val="2"/>
        </w:numPr>
        <w:spacing w:after="60" w:line="240" w:lineRule="auto"/>
        <w:ind w:left="567" w:hanging="207"/>
        <w:jc w:val="both"/>
        <w:rPr>
          <w:rFonts w:cs="Arial"/>
          <w:bCs/>
          <w:color w:val="7F7F7F" w:themeColor="text1" w:themeTint="80"/>
          <w:szCs w:val="24"/>
        </w:rPr>
      </w:pPr>
      <w:r>
        <w:rPr>
          <w:rFonts w:cs="Arial"/>
          <w:bCs/>
          <w:color w:val="7F7F7F" w:themeColor="text1" w:themeTint="80"/>
          <w:szCs w:val="24"/>
        </w:rPr>
        <w:t>katranske obloge v dimniku in posledično celo dimniški požar, so posledica popolnoma nesprejemljivega zgorevanja.</w:t>
      </w:r>
    </w:p>
    <w:p w:rsidR="001300BA" w:rsidRPr="00576F98" w:rsidRDefault="001300BA" w:rsidP="001300BA">
      <w:pPr>
        <w:spacing w:before="240" w:after="120"/>
        <w:ind w:right="-291"/>
        <w:rPr>
          <w:rFonts w:ascii="Cambria" w:hAnsi="Cambria"/>
          <w:i/>
          <w:sz w:val="20"/>
        </w:rPr>
      </w:pPr>
      <w:r w:rsidRPr="00576F98">
        <w:rPr>
          <w:noProof/>
          <w:sz w:val="20"/>
          <w:lang w:eastAsia="sl-SI"/>
        </w:rPr>
        <w:lastRenderedPageBreak/>
        <w:drawing>
          <wp:inline distT="0" distB="0" distL="0" distR="0">
            <wp:extent cx="2122158" cy="1440000"/>
            <wp:effectExtent l="19050" t="19050" r="12065" b="27305"/>
            <wp:docPr id="55" name="Slika 55" descr="Slabo zgore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labo zgorevanje"/>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2158" cy="1440000"/>
                    </a:xfrm>
                    <a:prstGeom prst="rect">
                      <a:avLst/>
                    </a:prstGeom>
                    <a:noFill/>
                    <a:ln w="6350" cmpd="sng">
                      <a:solidFill>
                        <a:schemeClr val="bg1">
                          <a:lumMod val="85000"/>
                        </a:schemeClr>
                      </a:solidFill>
                      <a:miter lim="800000"/>
                      <a:headEnd/>
                      <a:tailEnd/>
                    </a:ln>
                    <a:effectLst/>
                  </pic:spPr>
                </pic:pic>
              </a:graphicData>
            </a:graphic>
          </wp:inline>
        </w:drawing>
      </w:r>
      <w:r w:rsidRPr="00576F98">
        <w:rPr>
          <w:rFonts w:ascii="Cambria" w:hAnsi="Cambria"/>
          <w:i/>
          <w:sz w:val="20"/>
        </w:rPr>
        <w:tab/>
        <w:t xml:space="preserve"> </w:t>
      </w:r>
      <w:r w:rsidRPr="00576F98">
        <w:rPr>
          <w:rFonts w:ascii="Cambria" w:hAnsi="Cambria"/>
          <w:i/>
          <w:sz w:val="20"/>
        </w:rPr>
        <w:tab/>
      </w:r>
      <w:r>
        <w:rPr>
          <w:rFonts w:ascii="Cambria" w:hAnsi="Cambria"/>
          <w:i/>
          <w:sz w:val="20"/>
        </w:rPr>
        <w:tab/>
      </w:r>
      <w:r w:rsidRPr="00576F98">
        <w:rPr>
          <w:rFonts w:ascii="Cambria" w:hAnsi="Cambria"/>
          <w:i/>
          <w:sz w:val="20"/>
        </w:rPr>
        <w:t xml:space="preserve"> </w:t>
      </w:r>
      <w:r w:rsidRPr="00576F98">
        <w:rPr>
          <w:noProof/>
          <w:sz w:val="20"/>
          <w:lang w:eastAsia="sl-SI"/>
        </w:rPr>
        <w:drawing>
          <wp:inline distT="0" distB="0" distL="0" distR="0">
            <wp:extent cx="2133337" cy="1440000"/>
            <wp:effectExtent l="19050" t="19050" r="19685" b="27305"/>
            <wp:docPr id="56" name="Slika 56" descr="Dobro zgore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obro zgorevanje"/>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337" cy="1440000"/>
                    </a:xfrm>
                    <a:prstGeom prst="rect">
                      <a:avLst/>
                    </a:prstGeom>
                    <a:noFill/>
                    <a:ln w="6350" cmpd="sng">
                      <a:solidFill>
                        <a:schemeClr val="bg1">
                          <a:lumMod val="85000"/>
                        </a:schemeClr>
                      </a:solidFill>
                      <a:miter lim="800000"/>
                      <a:headEnd/>
                      <a:tailEnd/>
                    </a:ln>
                    <a:effectLst/>
                  </pic:spPr>
                </pic:pic>
              </a:graphicData>
            </a:graphic>
          </wp:inline>
        </w:drawing>
      </w:r>
    </w:p>
    <w:tbl>
      <w:tblPr>
        <w:tblW w:w="0" w:type="auto"/>
        <w:tblLook w:val="04A0"/>
      </w:tblPr>
      <w:tblGrid>
        <w:gridCol w:w="3833"/>
        <w:gridCol w:w="893"/>
        <w:gridCol w:w="3988"/>
      </w:tblGrid>
      <w:tr w:rsidR="001300BA" w:rsidRPr="00FA767F" w:rsidTr="00412210">
        <w:tc>
          <w:tcPr>
            <w:tcW w:w="4077"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13</w:t>
            </w:r>
            <w:r w:rsidRPr="00FA767F">
              <w:rPr>
                <w:rFonts w:ascii="Calibri" w:hAnsi="Calibri"/>
                <w:i/>
              </w:rPr>
              <w:t xml:space="preserve">; Temnejši ali temen gost dim na vrhu dimnika je pokazatelj zelo slabega zgorevanja (Vir: </w:t>
            </w:r>
            <w:proofErr w:type="spellStart"/>
            <w:r w:rsidRPr="00FA767F">
              <w:rPr>
                <w:rFonts w:ascii="Calibri" w:hAnsi="Calibri"/>
                <w:i/>
              </w:rPr>
              <w:t>www.richtigheizen.at</w:t>
            </w:r>
            <w:proofErr w:type="spellEnd"/>
            <w:r w:rsidRPr="00FA767F">
              <w:rPr>
                <w:rFonts w:ascii="Calibri" w:hAnsi="Calibri"/>
                <w:i/>
              </w:rPr>
              <w:t>)</w:t>
            </w:r>
          </w:p>
        </w:tc>
        <w:tc>
          <w:tcPr>
            <w:tcW w:w="993" w:type="dxa"/>
            <w:shd w:val="clear" w:color="auto" w:fill="auto"/>
          </w:tcPr>
          <w:p w:rsidR="001300BA" w:rsidRPr="00FA767F" w:rsidRDefault="001300BA" w:rsidP="00412210">
            <w:pPr>
              <w:spacing w:after="120" w:line="240" w:lineRule="auto"/>
              <w:rPr>
                <w:rFonts w:ascii="Calibri" w:hAnsi="Calibri"/>
                <w:i/>
              </w:rPr>
            </w:pPr>
          </w:p>
        </w:tc>
        <w:tc>
          <w:tcPr>
            <w:tcW w:w="4394"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14</w:t>
            </w:r>
            <w:r w:rsidRPr="00FA767F">
              <w:rPr>
                <w:rFonts w:ascii="Calibri" w:hAnsi="Calibri"/>
                <w:i/>
              </w:rPr>
              <w:t xml:space="preserve">; Svetel – neviden dim, razen pare je pokazatelj dobrega zgorevanja, za strokovno presojo so sicer potrebne meritve emisiji </w:t>
            </w:r>
          </w:p>
        </w:tc>
      </w:tr>
    </w:tbl>
    <w:p w:rsidR="001300BA" w:rsidRPr="00604444" w:rsidRDefault="001300BA" w:rsidP="001300BA">
      <w:pPr>
        <w:spacing w:before="240" w:after="120"/>
        <w:rPr>
          <w:rFonts w:cs="Arial"/>
          <w:bCs/>
          <w:color w:val="0000FF"/>
          <w:sz w:val="28"/>
          <w:szCs w:val="28"/>
        </w:rPr>
      </w:pPr>
      <w:r w:rsidRPr="00604444">
        <w:rPr>
          <w:rFonts w:cs="Arial"/>
          <w:b/>
          <w:color w:val="0000FF"/>
          <w:sz w:val="28"/>
          <w:szCs w:val="28"/>
        </w:rPr>
        <w:t>REDNO VZDRŽEVANJE KURILNIH IN DIMOVODNIH NAPRAV</w:t>
      </w:r>
      <w:r w:rsidRPr="00604444">
        <w:rPr>
          <w:rFonts w:cs="Arial"/>
          <w:bCs/>
          <w:color w:val="0000FF"/>
          <w:sz w:val="28"/>
          <w:szCs w:val="28"/>
        </w:rPr>
        <w:t xml:space="preserve"> </w:t>
      </w:r>
    </w:p>
    <w:p w:rsidR="001300BA" w:rsidRPr="00576F98" w:rsidRDefault="001300BA" w:rsidP="001300BA">
      <w:pPr>
        <w:spacing w:before="120" w:after="120" w:line="240" w:lineRule="auto"/>
        <w:jc w:val="both"/>
        <w:rPr>
          <w:rFonts w:cs="Arial"/>
          <w:bCs/>
          <w:color w:val="0000FF"/>
          <w:szCs w:val="24"/>
        </w:rPr>
      </w:pPr>
      <w:r w:rsidRPr="00576F98">
        <w:rPr>
          <w:rFonts w:cs="Arial"/>
          <w:bCs/>
          <w:color w:val="0000FF"/>
          <w:szCs w:val="24"/>
        </w:rPr>
        <w:t>Za čim boljše zgorevanje je treba kurilno napravo redno vzdrževati. Med t</w:t>
      </w:r>
      <w:r>
        <w:rPr>
          <w:rFonts w:cs="Arial"/>
          <w:bCs/>
          <w:color w:val="0000FF"/>
          <w:szCs w:val="24"/>
        </w:rPr>
        <w:t>a dela</w:t>
      </w:r>
      <w:r w:rsidRPr="00576F98">
        <w:rPr>
          <w:rFonts w:cs="Arial"/>
          <w:bCs/>
          <w:color w:val="0000FF"/>
          <w:szCs w:val="24"/>
        </w:rPr>
        <w:t xml:space="preserve"> štejemo:</w:t>
      </w:r>
    </w:p>
    <w:p w:rsidR="001300BA" w:rsidRPr="00576F98" w:rsidRDefault="001300BA" w:rsidP="001300BA">
      <w:pPr>
        <w:pStyle w:val="Odstavekseznama"/>
        <w:numPr>
          <w:ilvl w:val="0"/>
          <w:numId w:val="2"/>
        </w:numPr>
        <w:spacing w:before="120" w:after="120" w:line="240" w:lineRule="auto"/>
        <w:ind w:left="567" w:hanging="207"/>
        <w:jc w:val="both"/>
        <w:rPr>
          <w:rFonts w:cs="Arial"/>
          <w:bCs/>
          <w:color w:val="0000FF"/>
          <w:szCs w:val="24"/>
        </w:rPr>
      </w:pPr>
      <w:r w:rsidRPr="00576F98">
        <w:rPr>
          <w:rFonts w:cs="Arial"/>
          <w:bCs/>
          <w:color w:val="0000FF"/>
          <w:szCs w:val="24"/>
        </w:rPr>
        <w:t xml:space="preserve">odstranjevanje pepela iz </w:t>
      </w:r>
      <w:proofErr w:type="spellStart"/>
      <w:r w:rsidRPr="00576F98">
        <w:rPr>
          <w:rFonts w:cs="Arial"/>
          <w:bCs/>
          <w:color w:val="0000FF"/>
          <w:szCs w:val="24"/>
        </w:rPr>
        <w:t>pepelišča</w:t>
      </w:r>
      <w:proofErr w:type="spellEnd"/>
      <w:r w:rsidRPr="00576F98">
        <w:rPr>
          <w:rFonts w:cs="Arial"/>
          <w:bCs/>
          <w:color w:val="0000FF"/>
          <w:szCs w:val="24"/>
        </w:rPr>
        <w:t xml:space="preserve"> in kurišča,</w:t>
      </w:r>
    </w:p>
    <w:p w:rsidR="001300BA" w:rsidRPr="00576F98" w:rsidRDefault="001300BA" w:rsidP="001300BA">
      <w:pPr>
        <w:pStyle w:val="Odstavekseznama"/>
        <w:numPr>
          <w:ilvl w:val="0"/>
          <w:numId w:val="2"/>
        </w:numPr>
        <w:spacing w:before="120" w:after="120" w:line="240" w:lineRule="auto"/>
        <w:ind w:left="567" w:hanging="207"/>
        <w:jc w:val="both"/>
        <w:rPr>
          <w:rFonts w:cs="Arial"/>
          <w:bCs/>
          <w:color w:val="0000FF"/>
          <w:szCs w:val="24"/>
        </w:rPr>
      </w:pPr>
      <w:r w:rsidRPr="00576F98">
        <w:rPr>
          <w:rFonts w:cs="Arial"/>
          <w:bCs/>
          <w:color w:val="0000FF"/>
          <w:szCs w:val="24"/>
        </w:rPr>
        <w:t>redno čiščenje površin kurilne naprave, ki pridejo v stik z dimnimi plini</w:t>
      </w:r>
      <w:r>
        <w:rPr>
          <w:rFonts w:cs="Arial"/>
          <w:bCs/>
          <w:color w:val="0000FF"/>
          <w:szCs w:val="24"/>
        </w:rPr>
        <w:t>, dimniškega priključka, dimnika in po potrebi zračnika (storitve javne dimnikarske službe)</w:t>
      </w:r>
      <w:r w:rsidRPr="00576F98">
        <w:rPr>
          <w:rFonts w:cs="Arial"/>
          <w:bCs/>
          <w:color w:val="0000FF"/>
          <w:szCs w:val="24"/>
        </w:rPr>
        <w:t>,</w:t>
      </w:r>
    </w:p>
    <w:p w:rsidR="001300BA" w:rsidRPr="00576F98" w:rsidRDefault="001300BA" w:rsidP="001300BA">
      <w:pPr>
        <w:pStyle w:val="Odstavekseznama"/>
        <w:numPr>
          <w:ilvl w:val="0"/>
          <w:numId w:val="2"/>
        </w:numPr>
        <w:spacing w:before="120" w:after="120" w:line="240" w:lineRule="auto"/>
        <w:ind w:left="567" w:hanging="207"/>
        <w:jc w:val="both"/>
        <w:rPr>
          <w:rFonts w:cs="Arial"/>
          <w:bCs/>
          <w:color w:val="0000FF"/>
          <w:szCs w:val="24"/>
        </w:rPr>
      </w:pPr>
      <w:r w:rsidRPr="00576F98">
        <w:rPr>
          <w:rFonts w:cs="Arial"/>
          <w:bCs/>
          <w:color w:val="0000FF"/>
          <w:szCs w:val="24"/>
        </w:rPr>
        <w:t>zamenjava morebitnih iztrošenih ali poškodovanih delov (kot npr. tesnila vrat, rešetk</w:t>
      </w:r>
      <w:r>
        <w:rPr>
          <w:rFonts w:cs="Arial"/>
          <w:bCs/>
          <w:color w:val="0000FF"/>
          <w:szCs w:val="24"/>
        </w:rPr>
        <w:t>a</w:t>
      </w:r>
      <w:r w:rsidRPr="00576F98">
        <w:rPr>
          <w:rFonts w:cs="Arial"/>
          <w:bCs/>
          <w:color w:val="0000FF"/>
          <w:szCs w:val="24"/>
        </w:rPr>
        <w:t>, šamotne obloge)</w:t>
      </w:r>
      <w:r>
        <w:rPr>
          <w:rFonts w:cs="Arial"/>
          <w:bCs/>
          <w:color w:val="0000FF"/>
          <w:szCs w:val="24"/>
        </w:rPr>
        <w:t>,</w:t>
      </w:r>
    </w:p>
    <w:p w:rsidR="001300BA" w:rsidRPr="00487108" w:rsidRDefault="001300BA" w:rsidP="001300BA">
      <w:pPr>
        <w:pStyle w:val="Odstavekseznama"/>
        <w:numPr>
          <w:ilvl w:val="0"/>
          <w:numId w:val="2"/>
        </w:numPr>
        <w:spacing w:before="120" w:after="120" w:line="240" w:lineRule="auto"/>
        <w:ind w:left="567" w:hanging="207"/>
        <w:jc w:val="both"/>
        <w:rPr>
          <w:rFonts w:cs="Arial"/>
          <w:bCs/>
          <w:color w:val="0000FF"/>
          <w:szCs w:val="24"/>
        </w:rPr>
      </w:pPr>
      <w:r w:rsidRPr="00576F98">
        <w:rPr>
          <w:rFonts w:cs="Arial"/>
          <w:bCs/>
          <w:color w:val="0000FF"/>
          <w:szCs w:val="24"/>
        </w:rPr>
        <w:t>zamenjava ostale morebitno poškodovane dele kurilne naprave</w:t>
      </w:r>
      <w:r w:rsidRPr="00487108">
        <w:rPr>
          <w:rFonts w:cs="Arial"/>
          <w:bCs/>
          <w:color w:val="0000FF"/>
          <w:szCs w:val="24"/>
        </w:rPr>
        <w:t>.</w:t>
      </w:r>
    </w:p>
    <w:p w:rsidR="001300BA" w:rsidRPr="00576F98" w:rsidRDefault="001300BA" w:rsidP="001300BA">
      <w:pPr>
        <w:spacing w:before="240" w:after="120"/>
        <w:rPr>
          <w:rFonts w:ascii="Cambria" w:hAnsi="Cambria"/>
          <w:i/>
          <w:sz w:val="20"/>
        </w:rPr>
      </w:pPr>
      <w:r w:rsidRPr="00576F98">
        <w:rPr>
          <w:rFonts w:ascii="Cambria" w:hAnsi="Cambria"/>
          <w:i/>
          <w:noProof/>
          <w:sz w:val="20"/>
          <w:lang w:eastAsia="sl-SI"/>
        </w:rPr>
        <w:drawing>
          <wp:inline distT="0" distB="0" distL="0" distR="0">
            <wp:extent cx="1442490" cy="1448873"/>
            <wp:effectExtent l="19050" t="19050" r="24765" b="18415"/>
            <wp:docPr id="57" name="Slika 57" descr="Aschep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scheproben"/>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9069" cy="1445437"/>
                    </a:xfrm>
                    <a:prstGeom prst="rect">
                      <a:avLst/>
                    </a:prstGeom>
                    <a:noFill/>
                    <a:ln w="6350" cmpd="sng">
                      <a:solidFill>
                        <a:schemeClr val="bg1">
                          <a:lumMod val="85000"/>
                        </a:schemeClr>
                      </a:solidFill>
                      <a:miter lim="800000"/>
                      <a:headEnd/>
                      <a:tailEnd/>
                    </a:ln>
                    <a:effectLst/>
                  </pic:spPr>
                </pic:pic>
              </a:graphicData>
            </a:graphic>
          </wp:inline>
        </w:drawing>
      </w:r>
      <w:r w:rsidRPr="00576F98">
        <w:rPr>
          <w:rFonts w:ascii="Cambria" w:hAnsi="Cambria"/>
          <w:i/>
          <w:sz w:val="20"/>
        </w:rPr>
        <w:tab/>
      </w:r>
      <w:r w:rsidRPr="00576F98">
        <w:rPr>
          <w:rFonts w:ascii="Cambria" w:hAnsi="Cambria"/>
          <w:i/>
          <w:sz w:val="20"/>
        </w:rPr>
        <w:tab/>
      </w:r>
      <w:r>
        <w:rPr>
          <w:rFonts w:ascii="Cambria" w:hAnsi="Cambria"/>
          <w:i/>
          <w:sz w:val="20"/>
        </w:rPr>
        <w:t xml:space="preserve">  </w:t>
      </w:r>
      <w:r w:rsidRPr="00576F98">
        <w:rPr>
          <w:rFonts w:ascii="Cambria" w:hAnsi="Cambria"/>
          <w:i/>
          <w:sz w:val="20"/>
        </w:rPr>
        <w:tab/>
      </w:r>
      <w:r>
        <w:rPr>
          <w:rFonts w:ascii="Cambria" w:hAnsi="Cambria"/>
          <w:i/>
          <w:sz w:val="20"/>
        </w:rPr>
        <w:tab/>
      </w:r>
      <w:r w:rsidRPr="00576F98">
        <w:rPr>
          <w:rFonts w:ascii="Cambria" w:hAnsi="Cambria"/>
          <w:i/>
          <w:noProof/>
          <w:sz w:val="20"/>
          <w:lang w:eastAsia="sl-SI"/>
        </w:rPr>
        <w:drawing>
          <wp:inline distT="0" distB="0" distL="0" distR="0">
            <wp:extent cx="1778524" cy="1441313"/>
            <wp:effectExtent l="19050" t="19050" r="12700" b="26035"/>
            <wp:docPr id="58" name="Slika 58" descr="Obloge smol v dimn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Obloge smol v dimniku"/>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4577" cy="1446218"/>
                    </a:xfrm>
                    <a:prstGeom prst="rect">
                      <a:avLst/>
                    </a:prstGeom>
                    <a:noFill/>
                    <a:ln w="6350" cmpd="sng">
                      <a:solidFill>
                        <a:schemeClr val="bg1">
                          <a:lumMod val="85000"/>
                        </a:schemeClr>
                      </a:solidFill>
                      <a:miter lim="800000"/>
                      <a:headEnd/>
                      <a:tailEnd/>
                    </a:ln>
                    <a:effectLst/>
                  </pic:spPr>
                </pic:pic>
              </a:graphicData>
            </a:graphic>
          </wp:inline>
        </w:drawing>
      </w:r>
    </w:p>
    <w:tbl>
      <w:tblPr>
        <w:tblW w:w="0" w:type="auto"/>
        <w:tblLook w:val="04A0"/>
      </w:tblPr>
      <w:tblGrid>
        <w:gridCol w:w="4055"/>
        <w:gridCol w:w="647"/>
        <w:gridCol w:w="4012"/>
      </w:tblGrid>
      <w:tr w:rsidR="001300BA" w:rsidRPr="00FA767F" w:rsidTr="00412210">
        <w:tc>
          <w:tcPr>
            <w:tcW w:w="4361"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15</w:t>
            </w:r>
            <w:r w:rsidRPr="00FA767F">
              <w:rPr>
                <w:rFonts w:ascii="Calibri" w:hAnsi="Calibri"/>
                <w:i/>
              </w:rPr>
              <w:t xml:space="preserve">; Pepel svetlejše in sive barve ima manj ostankov lesa in je posledica boljšega zgorevanja (Vir: </w:t>
            </w:r>
            <w:proofErr w:type="spellStart"/>
            <w:r w:rsidRPr="00FA767F">
              <w:rPr>
                <w:rFonts w:ascii="Calibri" w:hAnsi="Calibri"/>
                <w:i/>
              </w:rPr>
              <w:t>www.bioregio.info</w:t>
            </w:r>
            <w:proofErr w:type="spellEnd"/>
            <w:r w:rsidRPr="00FA767F">
              <w:rPr>
                <w:rFonts w:ascii="Calibri" w:hAnsi="Calibri"/>
                <w:i/>
              </w:rPr>
              <w:t>)</w:t>
            </w:r>
          </w:p>
        </w:tc>
        <w:tc>
          <w:tcPr>
            <w:tcW w:w="709" w:type="dxa"/>
            <w:shd w:val="clear" w:color="auto" w:fill="auto"/>
          </w:tcPr>
          <w:p w:rsidR="001300BA" w:rsidRPr="00FA767F" w:rsidRDefault="001300BA" w:rsidP="00412210">
            <w:pPr>
              <w:spacing w:after="120" w:line="240" w:lineRule="auto"/>
              <w:rPr>
                <w:rFonts w:ascii="Calibri" w:hAnsi="Calibri"/>
                <w:i/>
              </w:rPr>
            </w:pPr>
          </w:p>
        </w:tc>
        <w:tc>
          <w:tcPr>
            <w:tcW w:w="4394" w:type="dxa"/>
            <w:shd w:val="clear" w:color="auto" w:fill="auto"/>
          </w:tcPr>
          <w:p w:rsidR="001300BA" w:rsidRPr="00FA767F" w:rsidRDefault="001300BA" w:rsidP="00412210">
            <w:pPr>
              <w:spacing w:after="120" w:line="240" w:lineRule="auto"/>
              <w:rPr>
                <w:rFonts w:ascii="Calibri" w:hAnsi="Calibri"/>
                <w:i/>
              </w:rPr>
            </w:pPr>
            <w:r w:rsidRPr="00FA767F">
              <w:rPr>
                <w:rFonts w:ascii="Calibri" w:hAnsi="Calibri"/>
                <w:i/>
              </w:rPr>
              <w:t xml:space="preserve">Slika </w:t>
            </w:r>
            <w:r>
              <w:rPr>
                <w:rFonts w:ascii="Calibri" w:hAnsi="Calibri"/>
                <w:i/>
              </w:rPr>
              <w:t>16</w:t>
            </w:r>
            <w:r w:rsidRPr="00FA767F">
              <w:rPr>
                <w:rFonts w:ascii="Calibri" w:hAnsi="Calibri"/>
                <w:i/>
              </w:rPr>
              <w:t>; Katranske obloge v dimniku kot posledica zelo slabeg</w:t>
            </w:r>
            <w:r>
              <w:rPr>
                <w:rFonts w:ascii="Calibri" w:hAnsi="Calibri"/>
                <w:i/>
              </w:rPr>
              <w:t>a zgorevanja zaradi vlažnih drv in</w:t>
            </w:r>
            <w:r w:rsidRPr="00FA767F">
              <w:rPr>
                <w:rFonts w:ascii="Calibri" w:hAnsi="Calibri"/>
                <w:i/>
              </w:rPr>
              <w:t xml:space="preserve"> nepravilnega kurjenja   </w:t>
            </w:r>
          </w:p>
        </w:tc>
      </w:tr>
    </w:tbl>
    <w:p w:rsidR="001300BA" w:rsidRDefault="001300BA" w:rsidP="001300BA">
      <w:pPr>
        <w:rPr>
          <w:rFonts w:ascii="Arial" w:hAnsi="Arial" w:cs="Arial"/>
          <w:sz w:val="20"/>
        </w:rPr>
      </w:pPr>
    </w:p>
    <w:p w:rsidR="001300BA" w:rsidRPr="00604444" w:rsidRDefault="001300BA" w:rsidP="001300BA">
      <w:pPr>
        <w:spacing w:before="240" w:after="120"/>
        <w:rPr>
          <w:rFonts w:cs="Arial"/>
          <w:bCs/>
          <w:color w:val="008000"/>
          <w:sz w:val="28"/>
          <w:szCs w:val="28"/>
        </w:rPr>
      </w:pPr>
      <w:r w:rsidRPr="00604444">
        <w:rPr>
          <w:rFonts w:cs="Arial"/>
          <w:b/>
          <w:color w:val="008000"/>
          <w:sz w:val="28"/>
          <w:szCs w:val="28"/>
        </w:rPr>
        <w:t>DODATNE INFORMACIJE O KURJENJU</w:t>
      </w:r>
      <w:r w:rsidRPr="00604444">
        <w:rPr>
          <w:rFonts w:cs="Arial"/>
          <w:bCs/>
          <w:color w:val="008000"/>
          <w:sz w:val="28"/>
          <w:szCs w:val="28"/>
        </w:rPr>
        <w:t xml:space="preserve"> </w:t>
      </w:r>
    </w:p>
    <w:p w:rsidR="001300BA" w:rsidRPr="008F69D4" w:rsidRDefault="001300BA" w:rsidP="001300BA">
      <w:pPr>
        <w:jc w:val="both"/>
        <w:rPr>
          <w:rFonts w:ascii="Arial" w:hAnsi="Arial" w:cs="Arial"/>
          <w:color w:val="008000"/>
          <w:sz w:val="20"/>
        </w:rPr>
      </w:pPr>
      <w:r>
        <w:rPr>
          <w:rFonts w:ascii="Arial" w:hAnsi="Arial" w:cs="Arial"/>
          <w:color w:val="008000"/>
          <w:sz w:val="20"/>
        </w:rPr>
        <w:t xml:space="preserve">Dodatne informacij o kurjenju lesa, kurjenju v drugih vrstah kurilnih naprav, predvpisih o dovoljenih emisijah iz kurilnih naprav, omejitvah uporabe trdnih goriv, izvajanju storitev javne dimnikarske službe itd., so dostopne na spletnih straneh Ministrstva za okolje in prostor  </w:t>
      </w:r>
      <w:hyperlink r:id="rId19" w:history="1">
        <w:r w:rsidRPr="009434E7">
          <w:rPr>
            <w:rStyle w:val="Hiperpovezava"/>
            <w:rFonts w:ascii="Arial" w:hAnsi="Arial" w:cs="Arial"/>
            <w:sz w:val="20"/>
          </w:rPr>
          <w:t>www.mop.gov.si/</w:t>
        </w:r>
      </w:hyperlink>
      <w:bookmarkStart w:id="0" w:name="_GoBack"/>
      <w:bookmarkEnd w:id="0"/>
      <w:r>
        <w:rPr>
          <w:rFonts w:ascii="Arial" w:hAnsi="Arial" w:cs="Arial"/>
          <w:color w:val="008000"/>
          <w:sz w:val="20"/>
        </w:rPr>
        <w:t>. Informacije o pravilnem kurjenju so dostopne, tako tekstualno kot tudi z video posnetki, na spletnih straneh posameznih proizvajalcev kurilnih naprav in domačih ter tujih združenjih s tega področja.</w:t>
      </w:r>
    </w:p>
    <w:p w:rsidR="001300BA" w:rsidRPr="002D1AA4" w:rsidRDefault="001300BA" w:rsidP="001300BA"/>
    <w:p w:rsidR="004257C8" w:rsidRDefault="004257C8"/>
    <w:sectPr w:rsidR="004257C8" w:rsidSect="00783310">
      <w:headerReference w:type="default" r:id="rId20"/>
      <w:headerReference w:type="first" r:id="rId21"/>
      <w:pgSz w:w="11900" w:h="16840" w:code="9"/>
      <w:pgMar w:top="1701" w:right="1701" w:bottom="1134" w:left="1701" w:header="964" w:footer="794"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00000001" w:usb1="4000205B" w:usb2="00000000" w:usb3="00000000" w:csb0="00000093"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A7" w:rsidRPr="00110CBD" w:rsidRDefault="001300BA" w:rsidP="007D75CF">
    <w:pPr>
      <w:pStyle w:val="Glava"/>
      <w:spacing w:line="240" w:lineRule="exact"/>
      <w:rPr>
        <w:rFonts w:ascii="Republika" w:hAnsi="Republika"/>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bottomFromText="6005" w:vertAnchor="page" w:horzAnchor="page" w:tblpX="925" w:tblpY="869"/>
      <w:tblW w:w="0" w:type="auto"/>
      <w:tblLook w:val="04A0"/>
    </w:tblPr>
    <w:tblGrid>
      <w:gridCol w:w="683"/>
    </w:tblGrid>
    <w:tr w:rsidR="00805AA7" w:rsidRPr="008F3500">
      <w:trPr>
        <w:cantSplit/>
        <w:trHeight w:hRule="exact" w:val="847"/>
      </w:trPr>
      <w:tc>
        <w:tcPr>
          <w:tcW w:w="567" w:type="dxa"/>
        </w:tcPr>
        <w:p w:rsidR="00805AA7" w:rsidRDefault="001300BA"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p w:rsidR="00805AA7" w:rsidRPr="006D42D9" w:rsidRDefault="001300BA" w:rsidP="006D42D9">
          <w:pPr>
            <w:rPr>
              <w:rFonts w:ascii="Republika" w:hAnsi="Republika"/>
              <w:sz w:val="60"/>
              <w:szCs w:val="60"/>
            </w:rPr>
          </w:pPr>
        </w:p>
      </w:tc>
    </w:tr>
  </w:tbl>
  <w:p w:rsidR="00805AA7" w:rsidRPr="00B95595" w:rsidRDefault="001300BA" w:rsidP="00924E3C">
    <w:pPr>
      <w:autoSpaceDE w:val="0"/>
      <w:autoSpaceDN w:val="0"/>
      <w:adjustRightInd w:val="0"/>
      <w:spacing w:line="240" w:lineRule="auto"/>
      <w:rPr>
        <w:rFonts w:ascii="Republika" w:hAnsi="Republika"/>
      </w:rPr>
    </w:pPr>
    <w:r w:rsidRPr="005E31E8">
      <w:rPr>
        <w:rFonts w:ascii="Republika" w:hAnsi="Republika"/>
        <w:noProof/>
        <w:szCs w:val="20"/>
        <w:lang w:eastAsia="sl-SI"/>
      </w:rPr>
      <w:pict>
        <v:line id="Line 5" o:spid="_x0000_s1025" style="position:absolute;z-index:-251656192;visibility:visible;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w:r>
    <w:r w:rsidRPr="00B95595">
      <w:rPr>
        <w:rFonts w:ascii="Republika" w:hAnsi="Republika"/>
      </w:rPr>
      <w:t>REPUBLIKA SLOVENIJA</w:t>
    </w:r>
  </w:p>
  <w:p w:rsidR="00805AA7" w:rsidRPr="00B95595" w:rsidRDefault="001300BA" w:rsidP="00924E3C">
    <w:pPr>
      <w:pStyle w:val="Glava"/>
      <w:tabs>
        <w:tab w:val="clear" w:pos="4320"/>
        <w:tab w:val="clear" w:pos="8640"/>
        <w:tab w:val="left" w:pos="5112"/>
      </w:tabs>
      <w:spacing w:after="120" w:line="240" w:lineRule="exact"/>
      <w:rPr>
        <w:rFonts w:ascii="Republika" w:hAnsi="Republika"/>
        <w:b/>
        <w:caps/>
      </w:rPr>
    </w:pPr>
    <w:r w:rsidRPr="00B95595">
      <w:rPr>
        <w:rFonts w:ascii="Republika" w:hAnsi="Republika"/>
        <w:b/>
        <w:caps/>
      </w:rPr>
      <w:t xml:space="preserve">Ministrstvo za </w:t>
    </w:r>
    <w:r>
      <w:rPr>
        <w:rFonts w:ascii="Republika" w:hAnsi="Republika"/>
        <w:b/>
        <w:caps/>
      </w:rPr>
      <w:t>OKOLJE IN PROSTOR</w:t>
    </w:r>
  </w:p>
  <w:p w:rsidR="00994953" w:rsidRPr="008F3500" w:rsidRDefault="001300BA" w:rsidP="00994953">
    <w:pPr>
      <w:pStyle w:val="Glava"/>
      <w:tabs>
        <w:tab w:val="clear" w:pos="4320"/>
        <w:tab w:val="clear" w:pos="8640"/>
        <w:tab w:val="left" w:pos="5112"/>
      </w:tabs>
      <w:spacing w:before="120" w:line="240" w:lineRule="exact"/>
      <w:rPr>
        <w:rFonts w:cs="Arial"/>
        <w:sz w:val="16"/>
      </w:rPr>
    </w:pPr>
    <w:r w:rsidRPr="00B95595">
      <w:rPr>
        <w:rFonts w:ascii="Republika" w:hAnsi="Republika" w:cs="Arial"/>
        <w:sz w:val="16"/>
      </w:rPr>
      <w:t xml:space="preserve">Dunajska cesta </w:t>
    </w:r>
    <w:r>
      <w:rPr>
        <w:rFonts w:ascii="Republika" w:hAnsi="Republika" w:cs="Arial"/>
        <w:sz w:val="16"/>
      </w:rPr>
      <w:t>4</w:t>
    </w:r>
    <w:r>
      <w:rPr>
        <w:rFonts w:ascii="Republika" w:hAnsi="Republika" w:cs="Arial"/>
        <w:sz w:val="16"/>
      </w:rPr>
      <w:t>7</w:t>
    </w:r>
    <w:r w:rsidRPr="00B95595">
      <w:rPr>
        <w:rFonts w:ascii="Republika" w:hAnsi="Republika" w:cs="Arial"/>
        <w:sz w:val="16"/>
      </w:rPr>
      <w:t>, 1000 Ljubljana</w:t>
    </w:r>
    <w:r w:rsidRPr="008F3500">
      <w:rPr>
        <w:rFonts w:cs="Arial"/>
        <w:sz w:val="16"/>
      </w:rPr>
      <w:tab/>
    </w:r>
    <w:r w:rsidRPr="008F3500">
      <w:rPr>
        <w:rFonts w:cs="Arial"/>
        <w:sz w:val="16"/>
      </w:rPr>
      <w:t xml:space="preserve">T: </w:t>
    </w:r>
    <w:r>
      <w:rPr>
        <w:rFonts w:cs="Arial"/>
        <w:sz w:val="16"/>
      </w:rPr>
      <w:t>01 478 74 00</w:t>
    </w:r>
  </w:p>
  <w:p w:rsidR="00994953" w:rsidRPr="008F3500" w:rsidRDefault="001300BA" w:rsidP="00994953">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01 478 74 25</w:t>
    </w:r>
    <w:r w:rsidRPr="008F3500">
      <w:rPr>
        <w:rFonts w:cs="Arial"/>
        <w:sz w:val="16"/>
      </w:rPr>
      <w:t xml:space="preserve"> </w:t>
    </w:r>
  </w:p>
  <w:p w:rsidR="00994953" w:rsidRPr="008F3500" w:rsidRDefault="001300BA" w:rsidP="00994953">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gp.mop@gov.si</w:t>
    </w:r>
  </w:p>
  <w:p w:rsidR="00994953" w:rsidRPr="008F3500" w:rsidRDefault="001300BA" w:rsidP="00994953">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www.mop.gov.si</w:t>
    </w:r>
    <w:proofErr w:type="spellEnd"/>
  </w:p>
  <w:p w:rsidR="00805AA7" w:rsidRPr="008F3500" w:rsidRDefault="001300BA" w:rsidP="00994953">
    <w:pPr>
      <w:pStyle w:val="Glava"/>
      <w:tabs>
        <w:tab w:val="clear" w:pos="4320"/>
        <w:tab w:val="clear" w:pos="8640"/>
        <w:tab w:val="left" w:pos="5112"/>
      </w:tabs>
      <w:spacing w:before="240"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45BC3"/>
    <w:multiLevelType w:val="hybridMultilevel"/>
    <w:tmpl w:val="03AAF59C"/>
    <w:lvl w:ilvl="0" w:tplc="965CD8E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7AB0A57"/>
    <w:multiLevelType w:val="hybridMultilevel"/>
    <w:tmpl w:val="8FC05A2C"/>
    <w:lvl w:ilvl="0" w:tplc="D0A034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1300BA"/>
    <w:rsid w:val="001300BA"/>
    <w:rsid w:val="004257C8"/>
    <w:rsid w:val="004A30AC"/>
    <w:rsid w:val="00622C34"/>
    <w:rsid w:val="009D08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300BA"/>
    <w:pPr>
      <w:spacing w:after="200" w:line="276" w:lineRule="auto"/>
      <w:ind w:firstLine="0"/>
    </w:pPr>
    <w:rPr>
      <w:lang w:val="sl-SI" w:bidi="ar-SA"/>
    </w:rPr>
  </w:style>
  <w:style w:type="paragraph" w:styleId="Naslov1">
    <w:name w:val="heading 1"/>
    <w:basedOn w:val="Navaden"/>
    <w:next w:val="Navaden"/>
    <w:link w:val="Naslov1Znak"/>
    <w:uiPriority w:val="9"/>
    <w:qFormat/>
    <w:rsid w:val="009D0883"/>
    <w:pPr>
      <w:spacing w:before="600" w:after="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after="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after="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after="0" w:line="360" w:lineRule="auto"/>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9D0883"/>
    <w:pPr>
      <w:spacing w:before="280" w:after="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after="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after="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after="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pPr>
      <w:spacing w:line="240" w:lineRule="auto"/>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pPr>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Glava">
    <w:name w:val="header"/>
    <w:basedOn w:val="Navaden"/>
    <w:link w:val="GlavaZnak"/>
    <w:rsid w:val="001300BA"/>
    <w:pPr>
      <w:tabs>
        <w:tab w:val="center" w:pos="4320"/>
        <w:tab w:val="right" w:pos="8640"/>
      </w:tabs>
    </w:pPr>
  </w:style>
  <w:style w:type="character" w:customStyle="1" w:styleId="GlavaZnak">
    <w:name w:val="Glava Znak"/>
    <w:basedOn w:val="Privzetapisavaodstavka"/>
    <w:link w:val="Glava"/>
    <w:rsid w:val="001300BA"/>
    <w:rPr>
      <w:lang w:val="sl-SI" w:bidi="ar-SA"/>
    </w:rPr>
  </w:style>
  <w:style w:type="character" w:styleId="Hiperpovezava">
    <w:name w:val="Hyperlink"/>
    <w:rsid w:val="001300BA"/>
    <w:rPr>
      <w:color w:val="0000FF"/>
      <w:u w:val="single"/>
    </w:rPr>
  </w:style>
  <w:style w:type="paragraph" w:styleId="Besedilooblaka">
    <w:name w:val="Balloon Text"/>
    <w:basedOn w:val="Navaden"/>
    <w:link w:val="BesedilooblakaZnak"/>
    <w:uiPriority w:val="99"/>
    <w:semiHidden/>
    <w:unhideWhenUsed/>
    <w:rsid w:val="001300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00BA"/>
    <w:rPr>
      <w:rFonts w:ascii="Tahoma" w:hAnsi="Tahoma" w:cs="Tahoma"/>
      <w:sz w:val="16"/>
      <w:szCs w:val="16"/>
      <w:lang w:val="sl-SI"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bosy-online." TargetMode="Externa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mop.gov.si/"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10716</Characters>
  <Application>Microsoft Office Word</Application>
  <DocSecurity>0</DocSecurity>
  <Lines>89</Lines>
  <Paragraphs>25</Paragraphs>
  <ScaleCrop>false</ScaleCrop>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2014-10-29T16:21:00Z</dcterms:created>
  <dcterms:modified xsi:type="dcterms:W3CDTF">2014-10-29T16:21:00Z</dcterms:modified>
</cp:coreProperties>
</file>