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FEF" w:rsidRDefault="00A62FEF" w:rsidP="00A62FEF">
      <w:pPr>
        <w:tabs>
          <w:tab w:val="left" w:pos="0"/>
        </w:tabs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Struktura bilance prihodkov in odhodkov:</w:t>
      </w:r>
    </w:p>
    <w:p w:rsidR="00A62FEF" w:rsidRDefault="00A62FEF" w:rsidP="00A62FEF">
      <w:pPr>
        <w:tabs>
          <w:tab w:val="left" w:pos="0"/>
        </w:tabs>
        <w:jc w:val="both"/>
        <w:rPr>
          <w:rFonts w:ascii="Arial" w:hAnsi="Arial" w:cs="Arial"/>
          <w:szCs w:val="24"/>
        </w:rPr>
      </w:pPr>
    </w:p>
    <w:tbl>
      <w:tblPr>
        <w:tblW w:w="882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2680"/>
        <w:gridCol w:w="1475"/>
        <w:gridCol w:w="1009"/>
        <w:gridCol w:w="1476"/>
        <w:gridCol w:w="1020"/>
        <w:gridCol w:w="1160"/>
      </w:tblGrid>
      <w:tr w:rsidR="00A62FEF" w:rsidRPr="007A6167" w:rsidTr="00864718">
        <w:trPr>
          <w:trHeight w:val="585"/>
        </w:trPr>
        <w:tc>
          <w:tcPr>
            <w:tcW w:w="2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2FEF" w:rsidRPr="007A6167" w:rsidRDefault="00A62FEF" w:rsidP="00864718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7A6167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2FEF" w:rsidRPr="007A6167" w:rsidRDefault="00A62FEF" w:rsidP="00864718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7A6167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zaključni račun 2012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2FEF" w:rsidRPr="007A6167" w:rsidRDefault="00A62FEF" w:rsidP="00864718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7A6167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delež v %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2FEF" w:rsidRPr="007A6167" w:rsidRDefault="00A62FEF" w:rsidP="00864718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7A6167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zaključni račun 2013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2FEF" w:rsidRPr="007A6167" w:rsidRDefault="00A62FEF" w:rsidP="00864718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7A6167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delež v %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2FEF" w:rsidRPr="007A6167" w:rsidRDefault="00A62FEF" w:rsidP="00864718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7A6167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indeks</w:t>
            </w:r>
          </w:p>
        </w:tc>
      </w:tr>
      <w:tr w:rsidR="00A62FEF" w:rsidRPr="007A6167" w:rsidTr="00864718">
        <w:trPr>
          <w:trHeight w:val="510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2FEF" w:rsidRPr="007A6167" w:rsidRDefault="00A62FEF" w:rsidP="00864718">
            <w:pPr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A616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PRIHODKI skupaj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2FEF" w:rsidRPr="007A6167" w:rsidRDefault="00A62FEF" w:rsidP="00864718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A616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7.305.351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2FEF" w:rsidRPr="007A6167" w:rsidRDefault="00A62FEF" w:rsidP="00864718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A616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100,00%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2FEF" w:rsidRPr="007A6167" w:rsidRDefault="00A62FEF" w:rsidP="00864718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A616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8.005.065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2FEF" w:rsidRPr="007A6167" w:rsidRDefault="00A62FEF" w:rsidP="00864718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A616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100,00%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2FEF" w:rsidRPr="007A6167" w:rsidRDefault="00A62FEF" w:rsidP="00864718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A616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109,58%</w:t>
            </w:r>
          </w:p>
        </w:tc>
      </w:tr>
      <w:tr w:rsidR="00A62FEF" w:rsidRPr="007A6167" w:rsidTr="00864718">
        <w:trPr>
          <w:trHeight w:val="510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2FEF" w:rsidRPr="007A6167" w:rsidRDefault="00A62FEF" w:rsidP="00864718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A6167">
              <w:rPr>
                <w:rFonts w:ascii="Arial" w:hAnsi="Arial" w:cs="Arial"/>
                <w:color w:val="000000"/>
                <w:sz w:val="22"/>
                <w:szCs w:val="22"/>
              </w:rPr>
              <w:t>DAVČNI PRIHODKI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2FEF" w:rsidRPr="007A6167" w:rsidRDefault="00A62FEF" w:rsidP="0086471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A6167">
              <w:rPr>
                <w:rFonts w:ascii="Arial" w:hAnsi="Arial" w:cs="Arial"/>
                <w:color w:val="000000"/>
                <w:sz w:val="22"/>
                <w:szCs w:val="22"/>
              </w:rPr>
              <w:t>5.412.662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2FEF" w:rsidRPr="007A6167" w:rsidRDefault="00A62FEF" w:rsidP="0086471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A6167">
              <w:rPr>
                <w:rFonts w:ascii="Arial" w:hAnsi="Arial" w:cs="Arial"/>
                <w:color w:val="000000"/>
                <w:sz w:val="22"/>
                <w:szCs w:val="22"/>
              </w:rPr>
              <w:t>74,09%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2FEF" w:rsidRPr="007A6167" w:rsidRDefault="00A62FEF" w:rsidP="0086471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A6167">
              <w:rPr>
                <w:rFonts w:ascii="Arial" w:hAnsi="Arial" w:cs="Arial"/>
                <w:color w:val="000000"/>
                <w:sz w:val="22"/>
                <w:szCs w:val="22"/>
              </w:rPr>
              <w:t>5.361.407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2FEF" w:rsidRPr="007A6167" w:rsidRDefault="00A62FEF" w:rsidP="0086471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A6167">
              <w:rPr>
                <w:rFonts w:ascii="Arial" w:hAnsi="Arial" w:cs="Arial"/>
                <w:color w:val="000000"/>
                <w:sz w:val="22"/>
                <w:szCs w:val="22"/>
              </w:rPr>
              <w:t>66,98%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2FEF" w:rsidRPr="007A6167" w:rsidRDefault="00A62FEF" w:rsidP="0086471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A6167">
              <w:rPr>
                <w:rFonts w:ascii="Arial" w:hAnsi="Arial" w:cs="Arial"/>
                <w:color w:val="000000"/>
                <w:sz w:val="22"/>
                <w:szCs w:val="22"/>
              </w:rPr>
              <w:t>99,05%</w:t>
            </w:r>
          </w:p>
        </w:tc>
      </w:tr>
      <w:tr w:rsidR="00A62FEF" w:rsidRPr="007A6167" w:rsidTr="00864718">
        <w:trPr>
          <w:trHeight w:val="510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2FEF" w:rsidRPr="007A6167" w:rsidRDefault="00A62FEF" w:rsidP="00864718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A6167">
              <w:rPr>
                <w:rFonts w:ascii="Arial" w:hAnsi="Arial" w:cs="Arial"/>
                <w:color w:val="000000"/>
                <w:sz w:val="22"/>
                <w:szCs w:val="22"/>
              </w:rPr>
              <w:t>NEDAVČNI PRIHODKI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2FEF" w:rsidRPr="007A6167" w:rsidRDefault="00A62FEF" w:rsidP="0086471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A6167">
              <w:rPr>
                <w:rFonts w:ascii="Arial" w:hAnsi="Arial" w:cs="Arial"/>
                <w:color w:val="000000"/>
                <w:sz w:val="22"/>
                <w:szCs w:val="22"/>
              </w:rPr>
              <w:t>695.411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2FEF" w:rsidRPr="007A6167" w:rsidRDefault="00A62FEF" w:rsidP="0086471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A6167">
              <w:rPr>
                <w:rFonts w:ascii="Arial" w:hAnsi="Arial" w:cs="Arial"/>
                <w:color w:val="000000"/>
                <w:sz w:val="22"/>
                <w:szCs w:val="22"/>
              </w:rPr>
              <w:t>9,52%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2FEF" w:rsidRPr="007A6167" w:rsidRDefault="00A62FEF" w:rsidP="0086471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A6167">
              <w:rPr>
                <w:rFonts w:ascii="Arial" w:hAnsi="Arial" w:cs="Arial"/>
                <w:color w:val="000000"/>
                <w:sz w:val="22"/>
                <w:szCs w:val="22"/>
              </w:rPr>
              <w:t>690.272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2FEF" w:rsidRPr="007A6167" w:rsidRDefault="00A62FEF" w:rsidP="0086471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A6167">
              <w:rPr>
                <w:rFonts w:ascii="Arial" w:hAnsi="Arial" w:cs="Arial"/>
                <w:color w:val="000000"/>
                <w:sz w:val="22"/>
                <w:szCs w:val="22"/>
              </w:rPr>
              <w:t>8,62%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2FEF" w:rsidRPr="007A6167" w:rsidRDefault="00A62FEF" w:rsidP="0086471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A6167">
              <w:rPr>
                <w:rFonts w:ascii="Arial" w:hAnsi="Arial" w:cs="Arial"/>
                <w:color w:val="000000"/>
                <w:sz w:val="22"/>
                <w:szCs w:val="22"/>
              </w:rPr>
              <w:t>99,26%</w:t>
            </w:r>
          </w:p>
        </w:tc>
      </w:tr>
      <w:tr w:rsidR="00A62FEF" w:rsidRPr="007A6167" w:rsidTr="00864718">
        <w:trPr>
          <w:trHeight w:val="510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2FEF" w:rsidRPr="007A6167" w:rsidRDefault="00A62FEF" w:rsidP="00864718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A6167">
              <w:rPr>
                <w:rFonts w:ascii="Arial" w:hAnsi="Arial" w:cs="Arial"/>
                <w:color w:val="000000"/>
                <w:sz w:val="22"/>
                <w:szCs w:val="22"/>
              </w:rPr>
              <w:t>KAPITALSKI PRIHODKI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2FEF" w:rsidRPr="007A6167" w:rsidRDefault="00A62FEF" w:rsidP="0086471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A6167">
              <w:rPr>
                <w:rFonts w:ascii="Arial" w:hAnsi="Arial" w:cs="Arial"/>
                <w:color w:val="000000"/>
                <w:sz w:val="22"/>
                <w:szCs w:val="22"/>
              </w:rPr>
              <w:t>101.682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2FEF" w:rsidRPr="007A6167" w:rsidRDefault="00A62FEF" w:rsidP="0086471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A6167">
              <w:rPr>
                <w:rFonts w:ascii="Arial" w:hAnsi="Arial" w:cs="Arial"/>
                <w:color w:val="000000"/>
                <w:sz w:val="22"/>
                <w:szCs w:val="22"/>
              </w:rPr>
              <w:t>1,39%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2FEF" w:rsidRPr="007A6167" w:rsidRDefault="00A62FEF" w:rsidP="0086471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A6167">
              <w:rPr>
                <w:rFonts w:ascii="Arial" w:hAnsi="Arial" w:cs="Arial"/>
                <w:color w:val="000000"/>
                <w:sz w:val="22"/>
                <w:szCs w:val="22"/>
              </w:rPr>
              <w:t>157.106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2FEF" w:rsidRPr="007A6167" w:rsidRDefault="00A62FEF" w:rsidP="0086471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A6167">
              <w:rPr>
                <w:rFonts w:ascii="Arial" w:hAnsi="Arial" w:cs="Arial"/>
                <w:color w:val="000000"/>
                <w:sz w:val="22"/>
                <w:szCs w:val="22"/>
              </w:rPr>
              <w:t>1,96%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2FEF" w:rsidRPr="007A6167" w:rsidRDefault="00A62FEF" w:rsidP="0086471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A6167">
              <w:rPr>
                <w:rFonts w:ascii="Arial" w:hAnsi="Arial" w:cs="Arial"/>
                <w:color w:val="000000"/>
                <w:sz w:val="22"/>
                <w:szCs w:val="22"/>
              </w:rPr>
              <w:t>154,51%</w:t>
            </w:r>
          </w:p>
        </w:tc>
      </w:tr>
      <w:tr w:rsidR="00A62FEF" w:rsidRPr="007A6167" w:rsidTr="00864718">
        <w:trPr>
          <w:trHeight w:val="510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2FEF" w:rsidRPr="007A6167" w:rsidRDefault="00A62FEF" w:rsidP="00864718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A6167">
              <w:rPr>
                <w:rFonts w:ascii="Arial" w:hAnsi="Arial" w:cs="Arial"/>
                <w:color w:val="000000"/>
                <w:sz w:val="22"/>
                <w:szCs w:val="22"/>
              </w:rPr>
              <w:t>PREJETE DOTACIJE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2FEF" w:rsidRPr="007A6167" w:rsidRDefault="00A62FEF" w:rsidP="0086471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A616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2FEF" w:rsidRPr="007A6167" w:rsidRDefault="00A62FEF" w:rsidP="0086471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A6167">
              <w:rPr>
                <w:rFonts w:ascii="Arial" w:hAnsi="Arial" w:cs="Arial"/>
                <w:color w:val="000000"/>
                <w:sz w:val="22"/>
                <w:szCs w:val="22"/>
              </w:rPr>
              <w:t>0,00%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2FEF" w:rsidRPr="007A6167" w:rsidRDefault="00A62FEF" w:rsidP="0086471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A6167">
              <w:rPr>
                <w:rFonts w:ascii="Arial" w:hAnsi="Arial" w:cs="Arial"/>
                <w:color w:val="000000"/>
                <w:sz w:val="22"/>
                <w:szCs w:val="22"/>
              </w:rPr>
              <w:t>3.308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2FEF" w:rsidRPr="007A6167" w:rsidRDefault="00A62FEF" w:rsidP="0086471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A6167">
              <w:rPr>
                <w:rFonts w:ascii="Arial" w:hAnsi="Arial" w:cs="Arial"/>
                <w:color w:val="000000"/>
                <w:sz w:val="22"/>
                <w:szCs w:val="22"/>
              </w:rPr>
              <w:t>0,04%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2FEF" w:rsidRPr="007A6167" w:rsidRDefault="00A62FEF" w:rsidP="0086471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A616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A62FEF" w:rsidRPr="007A6167" w:rsidTr="00864718">
        <w:trPr>
          <w:trHeight w:val="510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2FEF" w:rsidRPr="007A6167" w:rsidRDefault="00A62FEF" w:rsidP="00864718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A6167">
              <w:rPr>
                <w:rFonts w:ascii="Arial" w:hAnsi="Arial" w:cs="Arial"/>
                <w:color w:val="000000"/>
                <w:sz w:val="22"/>
                <w:szCs w:val="22"/>
              </w:rPr>
              <w:t>TRANSFERNI PRIHODKI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2FEF" w:rsidRPr="007A6167" w:rsidRDefault="00A62FEF" w:rsidP="0086471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A6167">
              <w:rPr>
                <w:rFonts w:ascii="Arial" w:hAnsi="Arial" w:cs="Arial"/>
                <w:color w:val="000000"/>
                <w:sz w:val="22"/>
                <w:szCs w:val="22"/>
              </w:rPr>
              <w:t>1.095.596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2FEF" w:rsidRPr="007A6167" w:rsidRDefault="00A62FEF" w:rsidP="0086471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A6167">
              <w:rPr>
                <w:rFonts w:ascii="Arial" w:hAnsi="Arial" w:cs="Arial"/>
                <w:color w:val="000000"/>
                <w:sz w:val="22"/>
                <w:szCs w:val="22"/>
              </w:rPr>
              <w:t>15,00%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2FEF" w:rsidRPr="007A6167" w:rsidRDefault="00A62FEF" w:rsidP="0086471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A6167">
              <w:rPr>
                <w:rFonts w:ascii="Arial" w:hAnsi="Arial" w:cs="Arial"/>
                <w:color w:val="000000"/>
                <w:sz w:val="22"/>
                <w:szCs w:val="22"/>
              </w:rPr>
              <w:t>1.792.973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2FEF" w:rsidRPr="007A6167" w:rsidRDefault="00A62FEF" w:rsidP="0086471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A6167">
              <w:rPr>
                <w:rFonts w:ascii="Arial" w:hAnsi="Arial" w:cs="Arial"/>
                <w:color w:val="000000"/>
                <w:sz w:val="22"/>
                <w:szCs w:val="22"/>
              </w:rPr>
              <w:t>22,40%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2FEF" w:rsidRPr="007A6167" w:rsidRDefault="00A62FEF" w:rsidP="0086471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A6167">
              <w:rPr>
                <w:rFonts w:ascii="Arial" w:hAnsi="Arial" w:cs="Arial"/>
                <w:color w:val="000000"/>
                <w:sz w:val="22"/>
                <w:szCs w:val="22"/>
              </w:rPr>
              <w:t>163,65%</w:t>
            </w:r>
          </w:p>
        </w:tc>
      </w:tr>
    </w:tbl>
    <w:p w:rsidR="00A62FEF" w:rsidRDefault="00A62FEF" w:rsidP="00A62FEF">
      <w:pPr>
        <w:tabs>
          <w:tab w:val="left" w:pos="0"/>
        </w:tabs>
        <w:jc w:val="both"/>
        <w:rPr>
          <w:rFonts w:ascii="Arial" w:hAnsi="Arial" w:cs="Arial"/>
          <w:szCs w:val="24"/>
        </w:rPr>
      </w:pPr>
    </w:p>
    <w:p w:rsidR="00A62FEF" w:rsidRDefault="00A62FEF" w:rsidP="00A62FEF">
      <w:pPr>
        <w:tabs>
          <w:tab w:val="left" w:pos="0"/>
        </w:tabs>
        <w:jc w:val="both"/>
        <w:rPr>
          <w:rFonts w:ascii="Arial" w:hAnsi="Arial" w:cs="Arial"/>
          <w:szCs w:val="24"/>
        </w:rPr>
      </w:pPr>
    </w:p>
    <w:tbl>
      <w:tblPr>
        <w:tblW w:w="8804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2709"/>
        <w:gridCol w:w="1417"/>
        <w:gridCol w:w="1009"/>
        <w:gridCol w:w="1543"/>
        <w:gridCol w:w="1009"/>
        <w:gridCol w:w="1117"/>
      </w:tblGrid>
      <w:tr w:rsidR="00A62FEF" w:rsidRPr="007A6167" w:rsidTr="00864718">
        <w:trPr>
          <w:trHeight w:val="585"/>
        </w:trPr>
        <w:tc>
          <w:tcPr>
            <w:tcW w:w="2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2FEF" w:rsidRPr="007A6167" w:rsidRDefault="00A62FEF" w:rsidP="00864718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7A6167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2FEF" w:rsidRPr="007A6167" w:rsidRDefault="00A62FEF" w:rsidP="00864718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7A6167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zaključni račun 2012</w:t>
            </w:r>
          </w:p>
        </w:tc>
        <w:tc>
          <w:tcPr>
            <w:tcW w:w="10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2FEF" w:rsidRPr="007A6167" w:rsidRDefault="00A62FEF" w:rsidP="00864718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7A6167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delež v %</w:t>
            </w: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2FEF" w:rsidRPr="007A6167" w:rsidRDefault="00A62FEF" w:rsidP="00864718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7A6167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zaključni račun 2013</w:t>
            </w:r>
          </w:p>
        </w:tc>
        <w:tc>
          <w:tcPr>
            <w:tcW w:w="10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2FEF" w:rsidRPr="007A6167" w:rsidRDefault="00A62FEF" w:rsidP="00864718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7A6167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delež v %</w:t>
            </w:r>
          </w:p>
        </w:tc>
        <w:tc>
          <w:tcPr>
            <w:tcW w:w="11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2FEF" w:rsidRPr="007A6167" w:rsidRDefault="00A62FEF" w:rsidP="00864718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7A6167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indeks</w:t>
            </w:r>
          </w:p>
        </w:tc>
      </w:tr>
      <w:tr w:rsidR="00A62FEF" w:rsidRPr="007A6167" w:rsidTr="00864718">
        <w:trPr>
          <w:trHeight w:val="495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2FEF" w:rsidRPr="007A6167" w:rsidRDefault="00A62FEF" w:rsidP="00864718">
            <w:pPr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A616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ODHODKI skupaj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2FEF" w:rsidRPr="007A6167" w:rsidRDefault="00A62FEF" w:rsidP="00864718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A616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7.503.092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2FEF" w:rsidRPr="007A6167" w:rsidRDefault="00A62FEF" w:rsidP="00864718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A616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100,00%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2FEF" w:rsidRPr="007A6167" w:rsidRDefault="00A62FEF" w:rsidP="00864718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A616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8.853.012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2FEF" w:rsidRPr="007A6167" w:rsidRDefault="00A62FEF" w:rsidP="00864718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A616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100,00%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2FEF" w:rsidRPr="007A6167" w:rsidRDefault="00A62FEF" w:rsidP="00864718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A616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117,99%</w:t>
            </w:r>
          </w:p>
        </w:tc>
      </w:tr>
      <w:tr w:rsidR="00A62FEF" w:rsidRPr="007A6167" w:rsidTr="00864718">
        <w:trPr>
          <w:trHeight w:val="495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2FEF" w:rsidRPr="007A6167" w:rsidRDefault="00A62FEF" w:rsidP="00864718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A6167">
              <w:rPr>
                <w:rFonts w:ascii="Arial" w:hAnsi="Arial" w:cs="Arial"/>
                <w:color w:val="000000"/>
                <w:sz w:val="22"/>
                <w:szCs w:val="22"/>
              </w:rPr>
              <w:t>TEKOČI ODHODKI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2FEF" w:rsidRPr="007A6167" w:rsidRDefault="00A62FEF" w:rsidP="0086471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A6167">
              <w:rPr>
                <w:rFonts w:ascii="Arial" w:hAnsi="Arial" w:cs="Arial"/>
                <w:color w:val="000000"/>
                <w:sz w:val="22"/>
                <w:szCs w:val="22"/>
              </w:rPr>
              <w:t>2.051.425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2FEF" w:rsidRPr="007A6167" w:rsidRDefault="00A62FEF" w:rsidP="0086471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A6167">
              <w:rPr>
                <w:rFonts w:ascii="Arial" w:hAnsi="Arial" w:cs="Arial"/>
                <w:color w:val="000000"/>
                <w:sz w:val="22"/>
                <w:szCs w:val="22"/>
              </w:rPr>
              <w:t>27,34%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2FEF" w:rsidRPr="007A6167" w:rsidRDefault="00A62FEF" w:rsidP="0086471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A6167">
              <w:rPr>
                <w:rFonts w:ascii="Arial" w:hAnsi="Arial" w:cs="Arial"/>
                <w:color w:val="000000"/>
                <w:sz w:val="22"/>
                <w:szCs w:val="22"/>
              </w:rPr>
              <w:t>2.470.571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2FEF" w:rsidRPr="007A6167" w:rsidRDefault="00A62FEF" w:rsidP="0086471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A6167">
              <w:rPr>
                <w:rFonts w:ascii="Arial" w:hAnsi="Arial" w:cs="Arial"/>
                <w:color w:val="000000"/>
                <w:sz w:val="22"/>
                <w:szCs w:val="22"/>
              </w:rPr>
              <w:t>27,91%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2FEF" w:rsidRPr="007A6167" w:rsidRDefault="00A62FEF" w:rsidP="0086471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A6167">
              <w:rPr>
                <w:rFonts w:ascii="Arial" w:hAnsi="Arial" w:cs="Arial"/>
                <w:color w:val="000000"/>
                <w:sz w:val="22"/>
                <w:szCs w:val="22"/>
              </w:rPr>
              <w:t>120,43%</w:t>
            </w:r>
          </w:p>
        </w:tc>
      </w:tr>
      <w:tr w:rsidR="00A62FEF" w:rsidRPr="007A6167" w:rsidTr="00864718">
        <w:trPr>
          <w:trHeight w:val="495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2FEF" w:rsidRPr="007A6167" w:rsidRDefault="00A62FEF" w:rsidP="00864718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A6167">
              <w:rPr>
                <w:rFonts w:ascii="Arial" w:hAnsi="Arial" w:cs="Arial"/>
                <w:color w:val="000000"/>
                <w:sz w:val="22"/>
                <w:szCs w:val="22"/>
              </w:rPr>
              <w:t>TEKOČI TRANSFERI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2FEF" w:rsidRPr="007A6167" w:rsidRDefault="00A62FEF" w:rsidP="0086471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A6167">
              <w:rPr>
                <w:rFonts w:ascii="Arial" w:hAnsi="Arial" w:cs="Arial"/>
                <w:color w:val="000000"/>
                <w:sz w:val="22"/>
                <w:szCs w:val="22"/>
              </w:rPr>
              <w:t>2.498.938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2FEF" w:rsidRPr="007A6167" w:rsidRDefault="00A62FEF" w:rsidP="0086471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A6167">
              <w:rPr>
                <w:rFonts w:ascii="Arial" w:hAnsi="Arial" w:cs="Arial"/>
                <w:color w:val="000000"/>
                <w:sz w:val="22"/>
                <w:szCs w:val="22"/>
              </w:rPr>
              <w:t>33,31%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2FEF" w:rsidRPr="007A6167" w:rsidRDefault="00A62FEF" w:rsidP="0086471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A6167">
              <w:rPr>
                <w:rFonts w:ascii="Arial" w:hAnsi="Arial" w:cs="Arial"/>
                <w:color w:val="000000"/>
                <w:sz w:val="22"/>
                <w:szCs w:val="22"/>
              </w:rPr>
              <w:t>2.368.717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2FEF" w:rsidRPr="007A6167" w:rsidRDefault="00A62FEF" w:rsidP="0086471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A6167">
              <w:rPr>
                <w:rFonts w:ascii="Arial" w:hAnsi="Arial" w:cs="Arial"/>
                <w:color w:val="000000"/>
                <w:sz w:val="22"/>
                <w:szCs w:val="22"/>
              </w:rPr>
              <w:t>26,76%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2FEF" w:rsidRPr="007A6167" w:rsidRDefault="00A62FEF" w:rsidP="0086471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A6167">
              <w:rPr>
                <w:rFonts w:ascii="Arial" w:hAnsi="Arial" w:cs="Arial"/>
                <w:color w:val="000000"/>
                <w:sz w:val="22"/>
                <w:szCs w:val="22"/>
              </w:rPr>
              <w:t>94,79%</w:t>
            </w:r>
          </w:p>
        </w:tc>
      </w:tr>
      <w:tr w:rsidR="00A62FEF" w:rsidRPr="007A6167" w:rsidTr="00864718">
        <w:trPr>
          <w:trHeight w:val="495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2FEF" w:rsidRPr="007A6167" w:rsidRDefault="00A62FEF" w:rsidP="00864718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A6167">
              <w:rPr>
                <w:rFonts w:ascii="Arial" w:hAnsi="Arial" w:cs="Arial"/>
                <w:color w:val="000000"/>
                <w:sz w:val="22"/>
                <w:szCs w:val="22"/>
              </w:rPr>
              <w:t>INVESTICIJSKI ODHODKI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2FEF" w:rsidRPr="007A6167" w:rsidRDefault="00A62FEF" w:rsidP="0086471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A6167">
              <w:rPr>
                <w:rFonts w:ascii="Arial" w:hAnsi="Arial" w:cs="Arial"/>
                <w:color w:val="000000"/>
                <w:sz w:val="22"/>
                <w:szCs w:val="22"/>
              </w:rPr>
              <w:t>2.881.029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2FEF" w:rsidRPr="007A6167" w:rsidRDefault="00A62FEF" w:rsidP="0086471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A6167">
              <w:rPr>
                <w:rFonts w:ascii="Arial" w:hAnsi="Arial" w:cs="Arial"/>
                <w:color w:val="000000"/>
                <w:sz w:val="22"/>
                <w:szCs w:val="22"/>
              </w:rPr>
              <w:t>38,40%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2FEF" w:rsidRPr="007A6167" w:rsidRDefault="00A62FEF" w:rsidP="0086471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A6167">
              <w:rPr>
                <w:rFonts w:ascii="Arial" w:hAnsi="Arial" w:cs="Arial"/>
                <w:color w:val="000000"/>
                <w:sz w:val="22"/>
                <w:szCs w:val="22"/>
              </w:rPr>
              <w:t>3.844.234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2FEF" w:rsidRPr="007A6167" w:rsidRDefault="00A62FEF" w:rsidP="0086471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A6167">
              <w:rPr>
                <w:rFonts w:ascii="Arial" w:hAnsi="Arial" w:cs="Arial"/>
                <w:color w:val="000000"/>
                <w:sz w:val="22"/>
                <w:szCs w:val="22"/>
              </w:rPr>
              <w:t>43,42%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2FEF" w:rsidRPr="007A6167" w:rsidRDefault="00A62FEF" w:rsidP="0086471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A6167">
              <w:rPr>
                <w:rFonts w:ascii="Arial" w:hAnsi="Arial" w:cs="Arial"/>
                <w:color w:val="000000"/>
                <w:sz w:val="22"/>
                <w:szCs w:val="22"/>
              </w:rPr>
              <w:t>133,43%</w:t>
            </w:r>
          </w:p>
        </w:tc>
      </w:tr>
      <w:tr w:rsidR="00A62FEF" w:rsidRPr="007A6167" w:rsidTr="00864718">
        <w:trPr>
          <w:trHeight w:val="495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2FEF" w:rsidRPr="007A6167" w:rsidRDefault="00A62FEF" w:rsidP="00864718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A6167">
              <w:rPr>
                <w:rFonts w:ascii="Arial" w:hAnsi="Arial" w:cs="Arial"/>
                <w:color w:val="000000"/>
                <w:sz w:val="22"/>
                <w:szCs w:val="22"/>
              </w:rPr>
              <w:t>INVESTICIJSKI TRANSFERI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2FEF" w:rsidRPr="007A6167" w:rsidRDefault="00A62FEF" w:rsidP="0086471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A6167">
              <w:rPr>
                <w:rFonts w:ascii="Arial" w:hAnsi="Arial" w:cs="Arial"/>
                <w:color w:val="000000"/>
                <w:sz w:val="22"/>
                <w:szCs w:val="22"/>
              </w:rPr>
              <w:t>71.701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2FEF" w:rsidRPr="007A6167" w:rsidRDefault="00A62FEF" w:rsidP="0086471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A6167">
              <w:rPr>
                <w:rFonts w:ascii="Arial" w:hAnsi="Arial" w:cs="Arial"/>
                <w:color w:val="000000"/>
                <w:sz w:val="22"/>
                <w:szCs w:val="22"/>
              </w:rPr>
              <w:t>0,96%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2FEF" w:rsidRPr="007A6167" w:rsidRDefault="00A62FEF" w:rsidP="0086471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A6167">
              <w:rPr>
                <w:rFonts w:ascii="Arial" w:hAnsi="Arial" w:cs="Arial"/>
                <w:color w:val="000000"/>
                <w:sz w:val="22"/>
                <w:szCs w:val="22"/>
              </w:rPr>
              <w:t>169.489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2FEF" w:rsidRPr="007A6167" w:rsidRDefault="00A62FEF" w:rsidP="0086471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A6167">
              <w:rPr>
                <w:rFonts w:ascii="Arial" w:hAnsi="Arial" w:cs="Arial"/>
                <w:color w:val="000000"/>
                <w:sz w:val="22"/>
                <w:szCs w:val="22"/>
              </w:rPr>
              <w:t>1,91%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2FEF" w:rsidRPr="007A6167" w:rsidRDefault="00A62FEF" w:rsidP="0086471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A6167">
              <w:rPr>
                <w:rFonts w:ascii="Arial" w:hAnsi="Arial" w:cs="Arial"/>
                <w:color w:val="000000"/>
                <w:sz w:val="22"/>
                <w:szCs w:val="22"/>
              </w:rPr>
              <w:t>236,38%</w:t>
            </w:r>
          </w:p>
        </w:tc>
      </w:tr>
    </w:tbl>
    <w:p w:rsidR="004257C8" w:rsidRDefault="004257C8"/>
    <w:sectPr w:rsidR="004257C8" w:rsidSect="004257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62FEF"/>
    <w:rsid w:val="004257C8"/>
    <w:rsid w:val="00622C34"/>
    <w:rsid w:val="009D0883"/>
    <w:rsid w:val="00A62FEF"/>
    <w:rsid w:val="00EB4E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A62FEF"/>
    <w:pPr>
      <w:spacing w:after="0" w:line="240" w:lineRule="auto"/>
      <w:ind w:firstLine="0"/>
    </w:pPr>
    <w:rPr>
      <w:rFonts w:ascii="Times New Roman" w:eastAsia="Times New Roman" w:hAnsi="Times New Roman" w:cs="Times New Roman"/>
      <w:sz w:val="24"/>
      <w:szCs w:val="20"/>
      <w:lang w:val="sl-SI" w:eastAsia="sl-SI" w:bidi="ar-SA"/>
    </w:rPr>
  </w:style>
  <w:style w:type="paragraph" w:styleId="Naslov1">
    <w:name w:val="heading 1"/>
    <w:basedOn w:val="Navaden"/>
    <w:next w:val="Navaden"/>
    <w:link w:val="Naslov1Znak"/>
    <w:uiPriority w:val="9"/>
    <w:qFormat/>
    <w:rsid w:val="009D0883"/>
    <w:pPr>
      <w:spacing w:before="60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  <w:lang w:val="en-US" w:eastAsia="en-US" w:bidi="en-US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9D0883"/>
    <w:pPr>
      <w:spacing w:before="32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 w:bidi="en-US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9D0883"/>
    <w:pPr>
      <w:spacing w:before="32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  <w:lang w:val="en-US" w:eastAsia="en-US" w:bidi="en-US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9D0883"/>
    <w:pPr>
      <w:spacing w:before="28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szCs w:val="24"/>
      <w:lang w:val="en-US" w:eastAsia="en-US" w:bidi="en-US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9D0883"/>
    <w:pPr>
      <w:spacing w:before="280" w:line="360" w:lineRule="auto"/>
      <w:outlineLvl w:val="4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9D0883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9D0883"/>
    <w:pPr>
      <w:spacing w:before="28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lang w:val="en-US" w:eastAsia="en-US" w:bidi="en-US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9D0883"/>
    <w:pPr>
      <w:spacing w:before="28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  <w:lang w:val="en-US" w:eastAsia="en-US" w:bidi="en-US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9D0883"/>
    <w:pPr>
      <w:spacing w:before="28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  <w:lang w:val="en-US" w:eastAsia="en-US" w:bidi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9D0883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9D0883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Napis">
    <w:name w:val="caption"/>
    <w:basedOn w:val="Navaden"/>
    <w:next w:val="Navaden"/>
    <w:uiPriority w:val="35"/>
    <w:semiHidden/>
    <w:unhideWhenUsed/>
    <w:qFormat/>
    <w:rsid w:val="009D0883"/>
    <w:pPr>
      <w:spacing w:after="240" w:line="480" w:lineRule="auto"/>
      <w:ind w:firstLine="360"/>
    </w:pPr>
    <w:rPr>
      <w:rFonts w:asciiTheme="minorHAnsi" w:eastAsiaTheme="minorHAnsi" w:hAnsiTheme="minorHAnsi" w:cstheme="minorBidi"/>
      <w:b/>
      <w:bCs/>
      <w:sz w:val="18"/>
      <w:szCs w:val="18"/>
      <w:lang w:val="en-US" w:eastAsia="en-US" w:bidi="en-US"/>
    </w:rPr>
  </w:style>
  <w:style w:type="paragraph" w:styleId="Naslov">
    <w:name w:val="Title"/>
    <w:basedOn w:val="Navaden"/>
    <w:next w:val="Navaden"/>
    <w:link w:val="NaslovZnak"/>
    <w:uiPriority w:val="10"/>
    <w:qFormat/>
    <w:rsid w:val="009D0883"/>
    <w:pPr>
      <w:spacing w:after="24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val="en-US" w:eastAsia="en-US" w:bidi="en-US"/>
    </w:rPr>
  </w:style>
  <w:style w:type="character" w:customStyle="1" w:styleId="NaslovZnak">
    <w:name w:val="Naslov Znak"/>
    <w:basedOn w:val="Privzetapisavaodstavka"/>
    <w:link w:val="Naslov"/>
    <w:uiPriority w:val="10"/>
    <w:rsid w:val="009D0883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9D0883"/>
    <w:pPr>
      <w:spacing w:after="320" w:line="480" w:lineRule="auto"/>
      <w:ind w:firstLine="360"/>
      <w:jc w:val="right"/>
    </w:pPr>
    <w:rPr>
      <w:rFonts w:asciiTheme="minorHAnsi" w:eastAsiaTheme="minorHAnsi" w:hAnsiTheme="minorHAnsi" w:cstheme="minorBidi"/>
      <w:i/>
      <w:iCs/>
      <w:color w:val="808080" w:themeColor="text1" w:themeTint="7F"/>
      <w:spacing w:val="10"/>
      <w:szCs w:val="24"/>
      <w:lang w:val="en-US" w:eastAsia="en-US" w:bidi="en-US"/>
    </w:rPr>
  </w:style>
  <w:style w:type="character" w:customStyle="1" w:styleId="PodnaslovZnak">
    <w:name w:val="Podnaslov Znak"/>
    <w:basedOn w:val="Privzetapisavaodstavka"/>
    <w:link w:val="Podnaslov"/>
    <w:uiPriority w:val="11"/>
    <w:rsid w:val="009D0883"/>
    <w:rPr>
      <w:i/>
      <w:iCs/>
      <w:color w:val="808080" w:themeColor="text1" w:themeTint="7F"/>
      <w:spacing w:val="10"/>
      <w:sz w:val="24"/>
      <w:szCs w:val="24"/>
    </w:rPr>
  </w:style>
  <w:style w:type="character" w:styleId="Krepko">
    <w:name w:val="Strong"/>
    <w:basedOn w:val="Privzetapisavaodstavka"/>
    <w:uiPriority w:val="22"/>
    <w:qFormat/>
    <w:rsid w:val="009D0883"/>
    <w:rPr>
      <w:b/>
      <w:bCs/>
      <w:spacing w:val="0"/>
    </w:rPr>
  </w:style>
  <w:style w:type="character" w:styleId="Poudarek">
    <w:name w:val="Emphasis"/>
    <w:uiPriority w:val="20"/>
    <w:qFormat/>
    <w:rsid w:val="009D0883"/>
    <w:rPr>
      <w:b/>
      <w:bCs/>
      <w:i/>
      <w:iCs/>
      <w:color w:val="auto"/>
    </w:rPr>
  </w:style>
  <w:style w:type="paragraph" w:styleId="Brezrazmikov">
    <w:name w:val="No Spacing"/>
    <w:basedOn w:val="Navaden"/>
    <w:uiPriority w:val="1"/>
    <w:qFormat/>
    <w:rsid w:val="009D0883"/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Odstavekseznama">
    <w:name w:val="List Paragraph"/>
    <w:basedOn w:val="Navaden"/>
    <w:uiPriority w:val="34"/>
    <w:qFormat/>
    <w:rsid w:val="009D0883"/>
    <w:pPr>
      <w:spacing w:after="240" w:line="480" w:lineRule="auto"/>
      <w:ind w:left="720" w:firstLine="36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Citat">
    <w:name w:val="Quote"/>
    <w:basedOn w:val="Navaden"/>
    <w:next w:val="Navaden"/>
    <w:link w:val="CitatZnak"/>
    <w:uiPriority w:val="29"/>
    <w:qFormat/>
    <w:rsid w:val="009D0883"/>
    <w:pPr>
      <w:spacing w:after="240" w:line="480" w:lineRule="auto"/>
      <w:ind w:firstLine="360"/>
    </w:pPr>
    <w:rPr>
      <w:rFonts w:asciiTheme="minorHAnsi" w:eastAsiaTheme="minorHAnsi" w:hAnsiTheme="minorHAnsi" w:cstheme="minorBidi"/>
      <w:color w:val="5A5A5A" w:themeColor="text1" w:themeTint="A5"/>
      <w:sz w:val="22"/>
      <w:szCs w:val="22"/>
      <w:lang w:val="en-US" w:eastAsia="en-US" w:bidi="en-US"/>
    </w:rPr>
  </w:style>
  <w:style w:type="character" w:customStyle="1" w:styleId="CitatZnak">
    <w:name w:val="Citat Znak"/>
    <w:basedOn w:val="Privzetapisavaodstavka"/>
    <w:link w:val="Citat"/>
    <w:uiPriority w:val="29"/>
    <w:rsid w:val="009D0883"/>
    <w:rPr>
      <w:rFonts w:asciiTheme="minorHAnsi"/>
      <w:color w:val="5A5A5A" w:themeColor="text1" w:themeTint="A5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9D0883"/>
    <w:pPr>
      <w:spacing w:before="320" w:after="480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lang w:val="en-US" w:eastAsia="en-US" w:bidi="en-US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9D0883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Neenpoudarek">
    <w:name w:val="Subtle Emphasis"/>
    <w:uiPriority w:val="19"/>
    <w:qFormat/>
    <w:rsid w:val="009D0883"/>
    <w:rPr>
      <w:i/>
      <w:iCs/>
      <w:color w:val="5A5A5A" w:themeColor="text1" w:themeTint="A5"/>
    </w:rPr>
  </w:style>
  <w:style w:type="character" w:styleId="Intenzivenpoudarek">
    <w:name w:val="Intense Emphasis"/>
    <w:uiPriority w:val="21"/>
    <w:qFormat/>
    <w:rsid w:val="009D0883"/>
    <w:rPr>
      <w:b/>
      <w:bCs/>
      <w:i/>
      <w:iCs/>
      <w:color w:val="auto"/>
      <w:u w:val="single"/>
    </w:rPr>
  </w:style>
  <w:style w:type="character" w:styleId="Neensklic">
    <w:name w:val="Subtle Reference"/>
    <w:uiPriority w:val="31"/>
    <w:qFormat/>
    <w:rsid w:val="009D0883"/>
    <w:rPr>
      <w:smallCaps/>
    </w:rPr>
  </w:style>
  <w:style w:type="character" w:styleId="Intenzivensklic">
    <w:name w:val="Intense Reference"/>
    <w:uiPriority w:val="32"/>
    <w:qFormat/>
    <w:rsid w:val="009D0883"/>
    <w:rPr>
      <w:b/>
      <w:bCs/>
      <w:smallCaps/>
      <w:color w:val="auto"/>
    </w:rPr>
  </w:style>
  <w:style w:type="character" w:styleId="Naslovknjige">
    <w:name w:val="Book Title"/>
    <w:uiPriority w:val="33"/>
    <w:qFormat/>
    <w:rsid w:val="009D0883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9D0883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JURE</dc:creator>
  <cp:lastModifiedBy>JURE</cp:lastModifiedBy>
  <cp:revision>1</cp:revision>
  <dcterms:created xsi:type="dcterms:W3CDTF">2014-05-31T11:01:00Z</dcterms:created>
  <dcterms:modified xsi:type="dcterms:W3CDTF">2014-05-31T11:05:00Z</dcterms:modified>
</cp:coreProperties>
</file>