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A0" w:rsidRPr="00525D41" w:rsidRDefault="003321A0" w:rsidP="003321A0">
      <w:pPr>
        <w:pStyle w:val="Telobesedila"/>
        <w:tabs>
          <w:tab w:val="left" w:pos="2558"/>
        </w:tabs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t xml:space="preserve">Na podlagi Odloka o proračunu Občine Vojnik za leto 2012 (Uradni list RS, št. </w:t>
      </w:r>
      <w:r>
        <w:rPr>
          <w:rFonts w:ascii="Arial" w:hAnsi="Arial" w:cs="Arial"/>
          <w:sz w:val="22"/>
          <w:szCs w:val="22"/>
        </w:rPr>
        <w:t>34/2011</w:t>
      </w:r>
      <w:r w:rsidRPr="00525D41">
        <w:rPr>
          <w:rFonts w:ascii="Arial" w:hAnsi="Arial" w:cs="Arial"/>
          <w:sz w:val="22"/>
          <w:szCs w:val="22"/>
        </w:rPr>
        <w:t xml:space="preserve">, z dne </w:t>
      </w:r>
      <w:r>
        <w:rPr>
          <w:rFonts w:ascii="Arial" w:hAnsi="Arial" w:cs="Arial"/>
          <w:sz w:val="22"/>
          <w:szCs w:val="22"/>
        </w:rPr>
        <w:t>24.12.2011</w:t>
      </w:r>
      <w:r w:rsidRPr="00525D41">
        <w:rPr>
          <w:rFonts w:ascii="Arial" w:hAnsi="Arial" w:cs="Arial"/>
          <w:sz w:val="22"/>
          <w:szCs w:val="22"/>
        </w:rPr>
        <w:t>) ter Pravilnika o dodeljevanju finančnih sredstev za pospeševanje razvoja malega gospodarstva v občini Vojnik (Uradni list RS, št. 61/04 in št. 33/2007) župan Občine Vojnik objavlja</w:t>
      </w:r>
    </w:p>
    <w:p w:rsidR="003321A0" w:rsidRPr="00525D41" w:rsidRDefault="003321A0" w:rsidP="003321A0">
      <w:pPr>
        <w:pStyle w:val="Telobesedila"/>
        <w:tabs>
          <w:tab w:val="left" w:pos="255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shd w:val="clear" w:color="auto" w:fill="CCCCFF"/>
        <w:tblLook w:val="04A0"/>
      </w:tblPr>
      <w:tblGrid>
        <w:gridCol w:w="9494"/>
      </w:tblGrid>
      <w:tr w:rsidR="003321A0" w:rsidRPr="00525D41" w:rsidTr="000A6AEB">
        <w:tc>
          <w:tcPr>
            <w:tcW w:w="9494" w:type="dxa"/>
            <w:shd w:val="clear" w:color="auto" w:fill="CCCCFF"/>
          </w:tcPr>
          <w:p w:rsidR="003321A0" w:rsidRPr="00525D41" w:rsidRDefault="003321A0" w:rsidP="000A6A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5D41">
              <w:rPr>
                <w:rFonts w:ascii="Arial" w:hAnsi="Arial" w:cs="Arial"/>
                <w:b/>
                <w:sz w:val="22"/>
                <w:szCs w:val="22"/>
              </w:rPr>
              <w:t>JAVNI RAZPIS</w:t>
            </w:r>
          </w:p>
          <w:p w:rsidR="003321A0" w:rsidRPr="00525D41" w:rsidRDefault="003321A0" w:rsidP="000A6A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5D41">
              <w:rPr>
                <w:rFonts w:ascii="Arial" w:hAnsi="Arial" w:cs="Arial"/>
                <w:b/>
                <w:sz w:val="22"/>
                <w:szCs w:val="22"/>
              </w:rPr>
              <w:t>za dodelitev finančnih sredstev za pospeševanje razvoja malega gospodarstva</w:t>
            </w:r>
          </w:p>
          <w:p w:rsidR="003321A0" w:rsidRPr="00525D41" w:rsidRDefault="003321A0" w:rsidP="000A6A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5D41">
              <w:rPr>
                <w:rFonts w:ascii="Arial" w:hAnsi="Arial" w:cs="Arial"/>
                <w:b/>
                <w:sz w:val="22"/>
                <w:szCs w:val="22"/>
              </w:rPr>
              <w:t>v občini Vojnik v letu 2012.</w:t>
            </w:r>
          </w:p>
        </w:tc>
      </w:tr>
    </w:tbl>
    <w:p w:rsidR="003321A0" w:rsidRPr="00525D41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shd w:val="clear" w:color="auto" w:fill="CCCCFF"/>
        <w:tblLook w:val="04A0"/>
      </w:tblPr>
      <w:tblGrid>
        <w:gridCol w:w="9494"/>
      </w:tblGrid>
      <w:tr w:rsidR="003321A0" w:rsidRPr="00525D41" w:rsidTr="000A6AEB">
        <w:tc>
          <w:tcPr>
            <w:tcW w:w="9494" w:type="dxa"/>
            <w:shd w:val="clear" w:color="auto" w:fill="CCCCFF"/>
          </w:tcPr>
          <w:p w:rsidR="003321A0" w:rsidRPr="00525D41" w:rsidRDefault="003321A0" w:rsidP="000A6AEB">
            <w:pPr>
              <w:pStyle w:val="Naslov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D41">
              <w:rPr>
                <w:rFonts w:ascii="Arial" w:hAnsi="Arial" w:cs="Arial"/>
                <w:sz w:val="22"/>
                <w:szCs w:val="22"/>
              </w:rPr>
              <w:t>Predmet javnega razpisa</w:t>
            </w:r>
          </w:p>
        </w:tc>
      </w:tr>
    </w:tbl>
    <w:p w:rsidR="003321A0" w:rsidRPr="00525D41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p w:rsidR="003321A0" w:rsidRPr="00525D41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t>Finančna sredstva za pospeševanje razvoja malega gospodarstva se namenijo kot nepovratna finančna pomoč v obliki dotacij kot sofinanciranje izvajanja posameznih ukrepov.</w:t>
      </w:r>
    </w:p>
    <w:p w:rsidR="003321A0" w:rsidRPr="00525D41" w:rsidRDefault="003321A0" w:rsidP="003321A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25D41">
        <w:rPr>
          <w:rFonts w:ascii="Arial" w:hAnsi="Arial" w:cs="Arial"/>
          <w:b/>
          <w:sz w:val="22"/>
          <w:szCs w:val="22"/>
          <w:u w:val="single"/>
        </w:rPr>
        <w:t>Skupna višina finančnih sredstev, ki se dodeljujejo na podlagi javnega razpisa za pospeševanje razvoja malega gospodarstva  v občini Vojnik, znaša  17.500,00 €.</w:t>
      </w:r>
    </w:p>
    <w:p w:rsidR="003321A0" w:rsidRPr="00525D41" w:rsidRDefault="003321A0" w:rsidP="003321A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shd w:val="clear" w:color="auto" w:fill="CCCCFF"/>
        <w:tblLook w:val="04A0"/>
      </w:tblPr>
      <w:tblGrid>
        <w:gridCol w:w="9494"/>
      </w:tblGrid>
      <w:tr w:rsidR="003321A0" w:rsidRPr="00525D41" w:rsidTr="000A6AEB">
        <w:tc>
          <w:tcPr>
            <w:tcW w:w="9494" w:type="dxa"/>
            <w:shd w:val="clear" w:color="auto" w:fill="CCCCFF"/>
          </w:tcPr>
          <w:p w:rsidR="003321A0" w:rsidRPr="00525D41" w:rsidRDefault="003321A0" w:rsidP="000A6AEB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r w:rsidRPr="00525D41">
              <w:rPr>
                <w:rFonts w:ascii="Arial" w:hAnsi="Arial" w:cs="Arial"/>
                <w:sz w:val="22"/>
                <w:szCs w:val="22"/>
              </w:rPr>
              <w:t>Nameni, ukrepi in pogoji</w:t>
            </w:r>
          </w:p>
        </w:tc>
      </w:tr>
    </w:tbl>
    <w:p w:rsidR="003321A0" w:rsidRPr="00525D41" w:rsidRDefault="003321A0" w:rsidP="003321A0">
      <w:pPr>
        <w:jc w:val="both"/>
        <w:rPr>
          <w:rFonts w:ascii="Arial" w:hAnsi="Arial" w:cs="Arial"/>
          <w:b/>
          <w:sz w:val="22"/>
          <w:szCs w:val="22"/>
        </w:rPr>
      </w:pPr>
      <w:r w:rsidRPr="00525D41">
        <w:rPr>
          <w:rFonts w:ascii="Arial" w:hAnsi="Arial" w:cs="Arial"/>
          <w:b/>
          <w:sz w:val="22"/>
          <w:szCs w:val="22"/>
          <w:u w:val="single"/>
        </w:rPr>
        <w:t>Finančna sredstva se namenijo za:</w:t>
      </w:r>
    </w:p>
    <w:p w:rsidR="003321A0" w:rsidRPr="00525D41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p w:rsidR="003321A0" w:rsidRPr="00525D41" w:rsidRDefault="003321A0" w:rsidP="003321A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b/>
          <w:sz w:val="22"/>
          <w:szCs w:val="22"/>
        </w:rPr>
        <w:t>Pridobitev ali podaljšanje standarda kakovosti, so upravičeni stroški</w:t>
      </w:r>
      <w:r w:rsidRPr="00525D41">
        <w:rPr>
          <w:rFonts w:ascii="Arial" w:hAnsi="Arial" w:cs="Arial"/>
          <w:sz w:val="22"/>
          <w:szCs w:val="22"/>
        </w:rPr>
        <w:t xml:space="preserve"> do 45% upravičenih stroškov pridobitve oz. </w:t>
      </w:r>
      <w:r w:rsidRPr="001E46B9">
        <w:rPr>
          <w:rFonts w:ascii="Arial" w:hAnsi="Arial" w:cs="Arial"/>
          <w:b/>
          <w:sz w:val="22"/>
          <w:szCs w:val="22"/>
        </w:rPr>
        <w:t>do maksimalne višine 1.000</w:t>
      </w:r>
      <w:r>
        <w:rPr>
          <w:rFonts w:ascii="Arial" w:hAnsi="Arial" w:cs="Arial"/>
          <w:b/>
          <w:sz w:val="22"/>
          <w:szCs w:val="22"/>
        </w:rPr>
        <w:t>,00</w:t>
      </w:r>
      <w:r w:rsidRPr="001E46B9">
        <w:rPr>
          <w:rFonts w:ascii="Arial" w:hAnsi="Arial" w:cs="Arial"/>
          <w:b/>
          <w:sz w:val="22"/>
          <w:szCs w:val="22"/>
        </w:rPr>
        <w:t xml:space="preserve"> € </w:t>
      </w:r>
      <w:r w:rsidRPr="001E46B9">
        <w:rPr>
          <w:rFonts w:ascii="Arial" w:hAnsi="Arial" w:cs="Arial"/>
          <w:sz w:val="22"/>
          <w:szCs w:val="22"/>
        </w:rPr>
        <w:t xml:space="preserve">od </w:t>
      </w:r>
      <w:r w:rsidRPr="001E46B9">
        <w:rPr>
          <w:rFonts w:ascii="Arial" w:hAnsi="Arial" w:cs="Arial"/>
          <w:b/>
          <w:sz w:val="22"/>
          <w:szCs w:val="22"/>
        </w:rPr>
        <w:t>3.9.2011 dalje</w:t>
      </w:r>
      <w:r w:rsidRPr="00525D41">
        <w:rPr>
          <w:rFonts w:ascii="Arial" w:hAnsi="Arial" w:cs="Arial"/>
          <w:sz w:val="22"/>
          <w:szCs w:val="22"/>
        </w:rPr>
        <w:t>.</w:t>
      </w:r>
    </w:p>
    <w:p w:rsidR="003321A0" w:rsidRPr="00525D41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p w:rsidR="003321A0" w:rsidRPr="009E3BB7" w:rsidRDefault="003321A0" w:rsidP="003321A0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25D41">
        <w:rPr>
          <w:rFonts w:ascii="Arial" w:hAnsi="Arial" w:cs="Arial"/>
          <w:b/>
          <w:sz w:val="22"/>
          <w:szCs w:val="22"/>
        </w:rPr>
        <w:t>Stroški nakupa in prido</w:t>
      </w:r>
      <w:r>
        <w:rPr>
          <w:rFonts w:ascii="Arial" w:hAnsi="Arial" w:cs="Arial"/>
          <w:b/>
          <w:sz w:val="22"/>
          <w:szCs w:val="22"/>
        </w:rPr>
        <w:t>bitev patentov, licenc izumov</w:t>
      </w:r>
      <w:r w:rsidRPr="00525D41">
        <w:rPr>
          <w:rFonts w:ascii="Arial" w:hAnsi="Arial" w:cs="Arial"/>
          <w:b/>
          <w:sz w:val="22"/>
          <w:szCs w:val="22"/>
        </w:rPr>
        <w:t xml:space="preserve"> in blagovnih znamk:</w:t>
      </w:r>
      <w:r w:rsidRPr="00525D41">
        <w:rPr>
          <w:rFonts w:ascii="Arial" w:hAnsi="Arial" w:cs="Arial"/>
          <w:sz w:val="22"/>
          <w:szCs w:val="22"/>
        </w:rPr>
        <w:t xml:space="preserve"> Za mala in srednje velika podjetja se krijejo stroški do 50% oz. </w:t>
      </w:r>
      <w:r w:rsidRPr="001E46B9">
        <w:rPr>
          <w:rFonts w:ascii="Arial" w:hAnsi="Arial" w:cs="Arial"/>
          <w:b/>
          <w:sz w:val="22"/>
          <w:szCs w:val="22"/>
        </w:rPr>
        <w:t>do maksimalne višine 1.700</w:t>
      </w:r>
      <w:r>
        <w:rPr>
          <w:rFonts w:ascii="Arial" w:hAnsi="Arial" w:cs="Arial"/>
          <w:b/>
          <w:sz w:val="22"/>
          <w:szCs w:val="22"/>
        </w:rPr>
        <w:t>,00</w:t>
      </w:r>
      <w:r w:rsidRPr="001E46B9">
        <w:rPr>
          <w:rFonts w:ascii="Arial" w:hAnsi="Arial" w:cs="Arial"/>
          <w:b/>
          <w:sz w:val="22"/>
          <w:szCs w:val="22"/>
        </w:rPr>
        <w:t xml:space="preserve"> € od 3.9.2011 dalje.</w:t>
      </w:r>
    </w:p>
    <w:p w:rsidR="003321A0" w:rsidRPr="00525D41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p w:rsidR="003321A0" w:rsidRDefault="003321A0" w:rsidP="003321A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b/>
          <w:sz w:val="22"/>
          <w:szCs w:val="22"/>
        </w:rPr>
        <w:t>Stroški izdelave projektne dokumentacije in stroški investicijskih programov</w:t>
      </w:r>
      <w:r w:rsidRPr="00525D41">
        <w:rPr>
          <w:rFonts w:ascii="Arial" w:hAnsi="Arial" w:cs="Arial"/>
          <w:sz w:val="22"/>
          <w:szCs w:val="22"/>
        </w:rPr>
        <w:t xml:space="preserve">: za mala in srednje velika podjetja se krijejo stroški </w:t>
      </w:r>
      <w:r w:rsidRPr="001E46B9">
        <w:rPr>
          <w:rFonts w:ascii="Arial" w:hAnsi="Arial" w:cs="Arial"/>
          <w:b/>
          <w:sz w:val="22"/>
          <w:szCs w:val="22"/>
        </w:rPr>
        <w:t>do 45% oz. do maksimalne višine 1</w:t>
      </w:r>
      <w:r>
        <w:rPr>
          <w:rFonts w:ascii="Arial" w:hAnsi="Arial" w:cs="Arial"/>
          <w:b/>
          <w:sz w:val="22"/>
          <w:szCs w:val="22"/>
        </w:rPr>
        <w:t>.</w:t>
      </w:r>
      <w:r w:rsidRPr="001E46B9">
        <w:rPr>
          <w:rFonts w:ascii="Arial" w:hAnsi="Arial" w:cs="Arial"/>
          <w:b/>
          <w:sz w:val="22"/>
          <w:szCs w:val="22"/>
        </w:rPr>
        <w:t>000</w:t>
      </w:r>
      <w:r>
        <w:rPr>
          <w:rFonts w:ascii="Arial" w:hAnsi="Arial" w:cs="Arial"/>
          <w:b/>
          <w:sz w:val="22"/>
          <w:szCs w:val="22"/>
        </w:rPr>
        <w:t>,00</w:t>
      </w:r>
      <w:r w:rsidRPr="001E46B9">
        <w:rPr>
          <w:rFonts w:ascii="Arial" w:hAnsi="Arial" w:cs="Arial"/>
          <w:b/>
          <w:sz w:val="22"/>
          <w:szCs w:val="22"/>
        </w:rPr>
        <w:t xml:space="preserve"> € od 3.9.2011 dalje.</w:t>
      </w:r>
      <w:r w:rsidRPr="00525D41">
        <w:rPr>
          <w:rFonts w:ascii="Arial" w:hAnsi="Arial" w:cs="Arial"/>
          <w:sz w:val="22"/>
          <w:szCs w:val="22"/>
        </w:rPr>
        <w:t xml:space="preserve"> Prejemnik pomoči mora prispevati najmanj 25% vrednosti investicije. Investicijski projekti morajo ostati v občini vsaj 5 let</w:t>
      </w:r>
      <w:r>
        <w:rPr>
          <w:rFonts w:ascii="Arial" w:hAnsi="Arial" w:cs="Arial"/>
          <w:sz w:val="22"/>
          <w:szCs w:val="22"/>
        </w:rPr>
        <w:t>.</w:t>
      </w:r>
    </w:p>
    <w:p w:rsidR="003321A0" w:rsidRDefault="003321A0" w:rsidP="003321A0">
      <w:pPr>
        <w:pStyle w:val="Odstavekseznama"/>
        <w:rPr>
          <w:rFonts w:ascii="Arial" w:hAnsi="Arial" w:cs="Arial"/>
          <w:sz w:val="22"/>
          <w:szCs w:val="22"/>
        </w:rPr>
      </w:pPr>
    </w:p>
    <w:p w:rsidR="003321A0" w:rsidRPr="0084626D" w:rsidRDefault="003321A0" w:rsidP="003321A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b/>
          <w:sz w:val="22"/>
          <w:szCs w:val="22"/>
        </w:rPr>
        <w:t>Odpiranje novih delovnih mest</w:t>
      </w:r>
      <w:r>
        <w:rPr>
          <w:rFonts w:ascii="Arial" w:hAnsi="Arial" w:cs="Arial"/>
          <w:b/>
          <w:sz w:val="22"/>
          <w:szCs w:val="22"/>
        </w:rPr>
        <w:t xml:space="preserve"> in samozaposlitve</w:t>
      </w:r>
      <w:r w:rsidRPr="0084626D">
        <w:rPr>
          <w:rFonts w:ascii="Arial" w:hAnsi="Arial" w:cs="Arial"/>
          <w:b/>
          <w:sz w:val="22"/>
          <w:szCs w:val="22"/>
        </w:rPr>
        <w:t>:</w:t>
      </w:r>
      <w:r w:rsidRPr="0084626D">
        <w:rPr>
          <w:rFonts w:ascii="Arial" w:hAnsi="Arial" w:cs="Arial"/>
          <w:sz w:val="22"/>
          <w:szCs w:val="22"/>
        </w:rPr>
        <w:t xml:space="preserve"> Pomoč za nove zaposlitve</w:t>
      </w:r>
      <w:r>
        <w:rPr>
          <w:rFonts w:ascii="Arial" w:hAnsi="Arial" w:cs="Arial"/>
          <w:sz w:val="22"/>
          <w:szCs w:val="22"/>
        </w:rPr>
        <w:t xml:space="preserve"> in samozaposlitev</w:t>
      </w:r>
      <w:r w:rsidRPr="0084626D">
        <w:rPr>
          <w:rFonts w:ascii="Arial" w:hAnsi="Arial" w:cs="Arial"/>
          <w:sz w:val="22"/>
          <w:szCs w:val="22"/>
        </w:rPr>
        <w:t xml:space="preserve"> se lahko dodeli za zaposlovanje ljudi, ki še niso bili zaposleni ali pa </w:t>
      </w:r>
      <w:r>
        <w:rPr>
          <w:rFonts w:ascii="Arial" w:hAnsi="Arial" w:cs="Arial"/>
          <w:sz w:val="22"/>
          <w:szCs w:val="22"/>
        </w:rPr>
        <w:t xml:space="preserve">ob </w:t>
      </w:r>
      <w:r w:rsidRPr="0084626D">
        <w:rPr>
          <w:rFonts w:ascii="Arial" w:hAnsi="Arial" w:cs="Arial"/>
          <w:sz w:val="22"/>
          <w:szCs w:val="22"/>
        </w:rPr>
        <w:t xml:space="preserve"> spreme</w:t>
      </w:r>
      <w:r>
        <w:rPr>
          <w:rFonts w:ascii="Arial" w:hAnsi="Arial" w:cs="Arial"/>
          <w:sz w:val="22"/>
          <w:szCs w:val="22"/>
        </w:rPr>
        <w:t>mbi</w:t>
      </w:r>
      <w:r w:rsidRPr="0084626D">
        <w:rPr>
          <w:rFonts w:ascii="Arial" w:hAnsi="Arial" w:cs="Arial"/>
          <w:sz w:val="22"/>
          <w:szCs w:val="22"/>
        </w:rPr>
        <w:t xml:space="preserve"> zaposlit</w:t>
      </w:r>
      <w:r>
        <w:rPr>
          <w:rFonts w:ascii="Arial" w:hAnsi="Arial" w:cs="Arial"/>
          <w:sz w:val="22"/>
          <w:szCs w:val="22"/>
        </w:rPr>
        <w:t>ve</w:t>
      </w:r>
      <w:r w:rsidRPr="0084626D">
        <w:rPr>
          <w:rFonts w:ascii="Arial" w:hAnsi="Arial" w:cs="Arial"/>
          <w:sz w:val="22"/>
          <w:szCs w:val="22"/>
        </w:rPr>
        <w:t xml:space="preserve"> delavca iz določenega v nedoločen čas. </w:t>
      </w:r>
    </w:p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b/>
          <w:sz w:val="22"/>
          <w:szCs w:val="22"/>
        </w:rPr>
        <w:t>Upravičeni stroški:</w:t>
      </w:r>
      <w:r w:rsidRPr="0084626D">
        <w:rPr>
          <w:rFonts w:ascii="Arial" w:hAnsi="Arial" w:cs="Arial"/>
          <w:sz w:val="22"/>
          <w:szCs w:val="22"/>
        </w:rPr>
        <w:t xml:space="preserve"> za nove zaposlitve</w:t>
      </w:r>
      <w:r>
        <w:rPr>
          <w:rFonts w:ascii="Arial" w:hAnsi="Arial" w:cs="Arial"/>
          <w:sz w:val="22"/>
          <w:szCs w:val="22"/>
        </w:rPr>
        <w:t xml:space="preserve"> in samozaposlitve</w:t>
      </w:r>
      <w:r w:rsidRPr="0084626D">
        <w:rPr>
          <w:rFonts w:ascii="Arial" w:hAnsi="Arial" w:cs="Arial"/>
          <w:sz w:val="22"/>
          <w:szCs w:val="22"/>
        </w:rPr>
        <w:t xml:space="preserve"> so stroški bruto plač za obdobje dveh let oziroma za zaposlitev delavca, ki: </w:t>
      </w:r>
    </w:p>
    <w:p w:rsidR="003321A0" w:rsidRPr="0084626D" w:rsidRDefault="003321A0" w:rsidP="003321A0">
      <w:pPr>
        <w:numPr>
          <w:ilvl w:val="0"/>
          <w:numId w:val="7"/>
        </w:numPr>
        <w:ind w:left="426" w:hanging="283"/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 xml:space="preserve">ni občan občine Vojnik, njegovo podjetje pa ima sedež v občini Vojnik v maksimalni višini </w:t>
      </w:r>
      <w:r w:rsidRPr="0084626D">
        <w:rPr>
          <w:rFonts w:ascii="Arial" w:hAnsi="Arial" w:cs="Arial"/>
          <w:b/>
          <w:sz w:val="22"/>
          <w:szCs w:val="22"/>
        </w:rPr>
        <w:t>800</w:t>
      </w:r>
      <w:r>
        <w:rPr>
          <w:rFonts w:ascii="Arial" w:hAnsi="Arial" w:cs="Arial"/>
          <w:b/>
          <w:sz w:val="22"/>
          <w:szCs w:val="22"/>
        </w:rPr>
        <w:t>,00</w:t>
      </w:r>
      <w:r w:rsidRPr="0084626D">
        <w:rPr>
          <w:rFonts w:ascii="Arial" w:hAnsi="Arial" w:cs="Arial"/>
          <w:b/>
          <w:sz w:val="22"/>
          <w:szCs w:val="22"/>
        </w:rPr>
        <w:t xml:space="preserve"> €</w:t>
      </w:r>
      <w:r w:rsidRPr="0084626D">
        <w:rPr>
          <w:rFonts w:ascii="Arial" w:hAnsi="Arial" w:cs="Arial"/>
          <w:sz w:val="22"/>
          <w:szCs w:val="22"/>
        </w:rPr>
        <w:t>;</w:t>
      </w:r>
    </w:p>
    <w:p w:rsidR="003321A0" w:rsidRPr="0084626D" w:rsidRDefault="003321A0" w:rsidP="003321A0">
      <w:pPr>
        <w:numPr>
          <w:ilvl w:val="0"/>
          <w:numId w:val="7"/>
        </w:numPr>
        <w:ind w:left="426" w:hanging="283"/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 xml:space="preserve">občan občine Vojnik, katerega sedež podjetja je v občini Vojnik v maksimalni višini </w:t>
      </w:r>
      <w:r w:rsidRPr="0084626D">
        <w:rPr>
          <w:rFonts w:ascii="Arial" w:hAnsi="Arial" w:cs="Arial"/>
          <w:b/>
          <w:sz w:val="22"/>
          <w:szCs w:val="22"/>
        </w:rPr>
        <w:t>1.200</w:t>
      </w:r>
      <w:r>
        <w:rPr>
          <w:rFonts w:ascii="Arial" w:hAnsi="Arial" w:cs="Arial"/>
          <w:b/>
          <w:sz w:val="22"/>
          <w:szCs w:val="22"/>
        </w:rPr>
        <w:t>,00</w:t>
      </w:r>
      <w:r w:rsidRPr="0084626D">
        <w:rPr>
          <w:rFonts w:ascii="Arial" w:hAnsi="Arial" w:cs="Arial"/>
          <w:b/>
          <w:sz w:val="22"/>
          <w:szCs w:val="22"/>
        </w:rPr>
        <w:t xml:space="preserve"> € </w:t>
      </w:r>
      <w:r w:rsidRPr="0084626D">
        <w:rPr>
          <w:rFonts w:ascii="Arial" w:hAnsi="Arial" w:cs="Arial"/>
          <w:sz w:val="22"/>
          <w:szCs w:val="22"/>
        </w:rPr>
        <w:t>;</w:t>
      </w:r>
    </w:p>
    <w:p w:rsidR="003321A0" w:rsidRPr="00FE05AB" w:rsidRDefault="003321A0" w:rsidP="003321A0">
      <w:pPr>
        <w:numPr>
          <w:ilvl w:val="0"/>
          <w:numId w:val="7"/>
        </w:numPr>
        <w:ind w:left="426" w:hanging="283"/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 xml:space="preserve">se izključno ukvarja z raziskovalnimi aktivnostmi največ </w:t>
      </w:r>
      <w:r w:rsidRPr="0084626D">
        <w:rPr>
          <w:rFonts w:ascii="Arial" w:hAnsi="Arial" w:cs="Arial"/>
          <w:b/>
          <w:sz w:val="22"/>
          <w:szCs w:val="22"/>
        </w:rPr>
        <w:t>1.500</w:t>
      </w:r>
      <w:r>
        <w:rPr>
          <w:rFonts w:ascii="Arial" w:hAnsi="Arial" w:cs="Arial"/>
          <w:b/>
          <w:sz w:val="22"/>
          <w:szCs w:val="22"/>
        </w:rPr>
        <w:t>,00</w:t>
      </w:r>
      <w:r w:rsidRPr="0084626D">
        <w:rPr>
          <w:rFonts w:ascii="Arial" w:hAnsi="Arial" w:cs="Arial"/>
          <w:b/>
          <w:sz w:val="22"/>
          <w:szCs w:val="22"/>
        </w:rPr>
        <w:t xml:space="preserve"> €</w:t>
      </w:r>
      <w:r w:rsidRPr="0084626D">
        <w:rPr>
          <w:rFonts w:ascii="Arial" w:hAnsi="Arial" w:cs="Arial"/>
          <w:sz w:val="22"/>
          <w:szCs w:val="22"/>
        </w:rPr>
        <w:t>.</w:t>
      </w:r>
    </w:p>
    <w:p w:rsidR="003321A0" w:rsidRPr="0084626D" w:rsidRDefault="003321A0" w:rsidP="003321A0">
      <w:pPr>
        <w:pStyle w:val="Telobesedila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 xml:space="preserve">Izpolnitev kriterija se ugotavlja na osnovi  dodatnih zaposlitev v podjetju v primerjavi s povprečjem preteklih 12 mesecev. Pri odpiranju novih delovnih mest in zaposlovanju ljudi mora prejemnik pomoči prispevati najmanj 25% sredstev iz lastnih virov, ki ne smejo vsebovati pomoči. Nova zaposlitev mora biti ohranjena v regiji prejemnici pomoči vsaj dve leti. </w:t>
      </w:r>
    </w:p>
    <w:p w:rsidR="003321A0" w:rsidRPr="0084626D" w:rsidRDefault="003321A0" w:rsidP="003321A0">
      <w:pPr>
        <w:pStyle w:val="Telobesedila"/>
        <w:rPr>
          <w:rFonts w:ascii="Arial" w:hAnsi="Arial" w:cs="Arial"/>
          <w:b/>
          <w:sz w:val="22"/>
          <w:szCs w:val="22"/>
          <w:u w:val="single"/>
        </w:rPr>
      </w:pPr>
      <w:r w:rsidRPr="0084626D">
        <w:rPr>
          <w:rFonts w:ascii="Arial" w:hAnsi="Arial" w:cs="Arial"/>
          <w:b/>
          <w:sz w:val="22"/>
          <w:szCs w:val="22"/>
          <w:u w:val="single"/>
        </w:rPr>
        <w:t xml:space="preserve">Na javni razpis se lahko prijavijo tiste osebe, ki so se zaposlile z dnem, </w:t>
      </w:r>
      <w:r>
        <w:rPr>
          <w:rFonts w:ascii="Arial" w:hAnsi="Arial" w:cs="Arial"/>
          <w:b/>
          <w:sz w:val="22"/>
          <w:szCs w:val="22"/>
          <w:u w:val="single"/>
        </w:rPr>
        <w:t>3.9.2011</w:t>
      </w:r>
      <w:r w:rsidRPr="0084626D">
        <w:rPr>
          <w:rFonts w:ascii="Arial" w:hAnsi="Arial" w:cs="Arial"/>
          <w:b/>
          <w:sz w:val="22"/>
          <w:szCs w:val="22"/>
          <w:u w:val="single"/>
        </w:rPr>
        <w:t xml:space="preserve">, do vključno dneva roka za oddajo vloge. </w:t>
      </w:r>
    </w:p>
    <w:p w:rsidR="003321A0" w:rsidRPr="0084626D" w:rsidRDefault="003321A0" w:rsidP="003321A0">
      <w:pPr>
        <w:pStyle w:val="Telobesedila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shd w:val="clear" w:color="auto" w:fill="CCCCFF"/>
        <w:tblLook w:val="04A0"/>
      </w:tblPr>
      <w:tblGrid>
        <w:gridCol w:w="9494"/>
      </w:tblGrid>
      <w:tr w:rsidR="003321A0" w:rsidRPr="0084626D" w:rsidTr="000A6AEB">
        <w:tc>
          <w:tcPr>
            <w:tcW w:w="9494" w:type="dxa"/>
            <w:shd w:val="clear" w:color="auto" w:fill="CCCCFF"/>
          </w:tcPr>
          <w:p w:rsidR="003321A0" w:rsidRPr="0084626D" w:rsidRDefault="003321A0" w:rsidP="000A6AE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4626D">
              <w:rPr>
                <w:rFonts w:ascii="Arial" w:hAnsi="Arial" w:cs="Arial"/>
                <w:b/>
                <w:sz w:val="22"/>
                <w:szCs w:val="22"/>
              </w:rPr>
              <w:t>Upravičenci</w:t>
            </w:r>
          </w:p>
        </w:tc>
      </w:tr>
    </w:tbl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>Sredstva za razvoj lahko pridobijo fizične in pravne osebe, ki:</w:t>
      </w:r>
    </w:p>
    <w:p w:rsidR="003321A0" w:rsidRPr="0084626D" w:rsidRDefault="003321A0" w:rsidP="003321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>imajo  sedež ali enoto na območju  občine Vojnik  in</w:t>
      </w:r>
    </w:p>
    <w:p w:rsidR="003321A0" w:rsidRPr="0084626D" w:rsidRDefault="003321A0" w:rsidP="003321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>da poteka  investicija na območju Občine Vojnik,  in sicer:</w:t>
      </w:r>
    </w:p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p w:rsidR="003321A0" w:rsidRPr="0084626D" w:rsidRDefault="003321A0" w:rsidP="003321A0">
      <w:pPr>
        <w:numPr>
          <w:ilvl w:val="0"/>
          <w:numId w:val="6"/>
        </w:numPr>
        <w:tabs>
          <w:tab w:val="clear" w:pos="108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lastRenderedPageBreak/>
        <w:t xml:space="preserve">samostojni podjetniki in gospodarske družbe, pri čemer se smiselno uporabljajo pravila za majhna podjetja, ki ima manj kot 50 zaposlenih, ima letni promet, ki je manjši od 7 mio EUR ali bilančno vsoto, ki je manjša od 5 mio EUR in je neodvisno podjetje ter </w:t>
      </w:r>
    </w:p>
    <w:p w:rsidR="003321A0" w:rsidRPr="0084626D" w:rsidRDefault="003321A0" w:rsidP="003321A0">
      <w:pPr>
        <w:numPr>
          <w:ilvl w:val="0"/>
          <w:numId w:val="6"/>
        </w:numPr>
        <w:tabs>
          <w:tab w:val="clear" w:pos="108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>srednje velika  podjetja, ki imajo manj kot 250 zaposlenih, letni promet je manjši od 40 mio EUR ali bilančno vsoto, manjšo od 27 mio EUR  in je neodvisno podjetje.</w:t>
      </w:r>
    </w:p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>Do pomoči niso upravičena podjetja iz sektorjev jeklarstva, premogovništva, kmetijstva in ribištva. Pomoč tudi ni namenjena spodbujanju izvoza.</w:t>
      </w:r>
    </w:p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>Do sredstev za razvoj niso upravičena majhna in srednje velika podjetja, ki so v prisilni poravnavi, stečaju ali likvidaciji ali pa so kapitalsko neustrezna, kar pomeni, da je izguba tekočega leta skupaj s prenesenimi izgubami dosegla polovico osnovnega kapitala družbe.</w:t>
      </w:r>
    </w:p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shd w:val="clear" w:color="auto" w:fill="CCCCFF"/>
        <w:tblLook w:val="04A0"/>
      </w:tblPr>
      <w:tblGrid>
        <w:gridCol w:w="9494"/>
      </w:tblGrid>
      <w:tr w:rsidR="003321A0" w:rsidRPr="0084626D" w:rsidTr="000A6AEB">
        <w:tc>
          <w:tcPr>
            <w:tcW w:w="9494" w:type="dxa"/>
            <w:shd w:val="clear" w:color="auto" w:fill="CCCCFF"/>
          </w:tcPr>
          <w:p w:rsidR="003321A0" w:rsidRPr="0084626D" w:rsidRDefault="003321A0" w:rsidP="000A6AE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4626D">
              <w:rPr>
                <w:rFonts w:ascii="Arial" w:hAnsi="Arial" w:cs="Arial"/>
                <w:b/>
                <w:sz w:val="22"/>
                <w:szCs w:val="22"/>
              </w:rPr>
              <w:t>Vsebina vloge</w:t>
            </w:r>
          </w:p>
        </w:tc>
      </w:tr>
    </w:tbl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p w:rsidR="003321A0" w:rsidRPr="0084626D" w:rsidRDefault="003321A0" w:rsidP="003321A0">
      <w:pPr>
        <w:pStyle w:val="Telobesedil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84626D">
        <w:rPr>
          <w:rFonts w:ascii="Arial" w:hAnsi="Arial" w:cs="Arial"/>
          <w:b/>
          <w:sz w:val="22"/>
          <w:szCs w:val="22"/>
        </w:rPr>
        <w:t>Vloga bo na voljo v tajništvu občine v času uradnih ur od dneva te objave dalje ali na internetni strani  http://www.vojnik.si.</w:t>
      </w:r>
    </w:p>
    <w:p w:rsidR="003321A0" w:rsidRPr="00B44412" w:rsidRDefault="003321A0" w:rsidP="003321A0">
      <w:pPr>
        <w:jc w:val="both"/>
        <w:rPr>
          <w:rFonts w:ascii="Arial" w:hAnsi="Arial" w:cs="Arial"/>
          <w:b/>
          <w:sz w:val="22"/>
          <w:szCs w:val="22"/>
        </w:rPr>
      </w:pPr>
      <w:r w:rsidRPr="00B44412">
        <w:rPr>
          <w:rFonts w:ascii="Arial" w:hAnsi="Arial" w:cs="Arial"/>
          <w:b/>
          <w:sz w:val="22"/>
          <w:szCs w:val="22"/>
        </w:rPr>
        <w:t>Za posamezne ukrepe je potrebno predložiti tudi:</w:t>
      </w:r>
    </w:p>
    <w:p w:rsidR="003321A0" w:rsidRPr="00B44412" w:rsidRDefault="003321A0" w:rsidP="003321A0">
      <w:pPr>
        <w:pStyle w:val="Telobesedila"/>
        <w:rPr>
          <w:rFonts w:ascii="Arial" w:hAnsi="Arial" w:cs="Arial"/>
          <w:sz w:val="22"/>
          <w:szCs w:val="22"/>
        </w:rPr>
      </w:pPr>
      <w:r w:rsidRPr="00EF1004">
        <w:rPr>
          <w:rFonts w:ascii="Arial" w:hAnsi="Arial" w:cs="Arial"/>
          <w:b/>
          <w:sz w:val="22"/>
          <w:szCs w:val="22"/>
        </w:rPr>
        <w:t>*</w:t>
      </w:r>
      <w:r w:rsidRPr="00B44412">
        <w:rPr>
          <w:rFonts w:ascii="Arial" w:hAnsi="Arial" w:cs="Arial"/>
          <w:sz w:val="22"/>
          <w:szCs w:val="22"/>
        </w:rPr>
        <w:t xml:space="preserve"> za pridobitev in podaljšanje standarda kakovosti:</w:t>
      </w:r>
    </w:p>
    <w:p w:rsidR="003321A0" w:rsidRPr="00B44412" w:rsidRDefault="003321A0" w:rsidP="003321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 xml:space="preserve">dokazilo o plačilu </w:t>
      </w:r>
    </w:p>
    <w:p w:rsidR="003321A0" w:rsidRPr="00B44412" w:rsidRDefault="003321A0" w:rsidP="003321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>račun</w:t>
      </w:r>
    </w:p>
    <w:p w:rsidR="003321A0" w:rsidRPr="00B44412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EF1004">
        <w:rPr>
          <w:rFonts w:ascii="Arial" w:hAnsi="Arial" w:cs="Arial"/>
          <w:b/>
          <w:sz w:val="22"/>
          <w:szCs w:val="22"/>
        </w:rPr>
        <w:t>*</w:t>
      </w:r>
      <w:r w:rsidRPr="00B44412">
        <w:rPr>
          <w:rFonts w:ascii="Arial" w:hAnsi="Arial" w:cs="Arial"/>
          <w:sz w:val="22"/>
          <w:szCs w:val="22"/>
        </w:rPr>
        <w:t xml:space="preserve"> stroški nakupa in prid</w:t>
      </w:r>
      <w:r>
        <w:rPr>
          <w:rFonts w:ascii="Arial" w:hAnsi="Arial" w:cs="Arial"/>
          <w:sz w:val="22"/>
          <w:szCs w:val="22"/>
        </w:rPr>
        <w:t xml:space="preserve">obitev patentov, licenc izumov </w:t>
      </w:r>
      <w:r w:rsidRPr="00B44412">
        <w:rPr>
          <w:rFonts w:ascii="Arial" w:hAnsi="Arial" w:cs="Arial"/>
          <w:sz w:val="22"/>
          <w:szCs w:val="22"/>
        </w:rPr>
        <w:t>in blagovnih znamk:</w:t>
      </w:r>
    </w:p>
    <w:p w:rsidR="003321A0" w:rsidRPr="00B44412" w:rsidRDefault="003321A0" w:rsidP="003321A0">
      <w:pPr>
        <w:numPr>
          <w:ilvl w:val="0"/>
          <w:numId w:val="4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 xml:space="preserve">dokazilo o plačilu </w:t>
      </w:r>
    </w:p>
    <w:p w:rsidR="003321A0" w:rsidRPr="00B44412" w:rsidRDefault="003321A0" w:rsidP="003321A0">
      <w:pPr>
        <w:numPr>
          <w:ilvl w:val="0"/>
          <w:numId w:val="4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>račun</w:t>
      </w:r>
    </w:p>
    <w:p w:rsidR="003321A0" w:rsidRPr="00B44412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EF1004">
        <w:rPr>
          <w:rFonts w:ascii="Arial" w:hAnsi="Arial" w:cs="Arial"/>
          <w:b/>
          <w:sz w:val="22"/>
          <w:szCs w:val="22"/>
        </w:rPr>
        <w:t>*</w:t>
      </w:r>
      <w:r w:rsidRPr="00B44412">
        <w:rPr>
          <w:rFonts w:ascii="Arial" w:hAnsi="Arial" w:cs="Arial"/>
          <w:sz w:val="22"/>
          <w:szCs w:val="22"/>
        </w:rPr>
        <w:t xml:space="preserve"> za izdelavo projektne dokumentacije in investicijskih programov:</w:t>
      </w:r>
    </w:p>
    <w:p w:rsidR="003321A0" w:rsidRPr="00B44412" w:rsidRDefault="003321A0" w:rsidP="003321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>dokazilo o plačilu izdelave projektne dokumentacije in investicijskih programov</w:t>
      </w:r>
    </w:p>
    <w:p w:rsidR="003321A0" w:rsidRPr="00B44412" w:rsidRDefault="003321A0" w:rsidP="003321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>račun</w:t>
      </w:r>
    </w:p>
    <w:p w:rsidR="003321A0" w:rsidRPr="00B44412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EF1004">
        <w:rPr>
          <w:rFonts w:ascii="Arial" w:hAnsi="Arial" w:cs="Arial"/>
          <w:b/>
          <w:sz w:val="22"/>
          <w:szCs w:val="22"/>
        </w:rPr>
        <w:t>*</w:t>
      </w:r>
      <w:r w:rsidRPr="00B44412">
        <w:rPr>
          <w:rFonts w:ascii="Arial" w:hAnsi="Arial" w:cs="Arial"/>
          <w:sz w:val="22"/>
          <w:szCs w:val="22"/>
        </w:rPr>
        <w:t xml:space="preserve"> za odpiranje novih delovnih mest </w:t>
      </w:r>
      <w:r>
        <w:rPr>
          <w:rFonts w:ascii="Arial" w:hAnsi="Arial" w:cs="Arial"/>
          <w:sz w:val="22"/>
          <w:szCs w:val="22"/>
        </w:rPr>
        <w:t>in</w:t>
      </w:r>
      <w:r w:rsidRPr="00B44412">
        <w:rPr>
          <w:rFonts w:ascii="Arial" w:hAnsi="Arial" w:cs="Arial"/>
          <w:sz w:val="22"/>
          <w:szCs w:val="22"/>
        </w:rPr>
        <w:t xml:space="preserve"> samozaposlitve:</w:t>
      </w:r>
    </w:p>
    <w:p w:rsidR="003321A0" w:rsidRPr="0057646C" w:rsidRDefault="003321A0" w:rsidP="003321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>odločbo o izpolnjevanju pre</w:t>
      </w:r>
      <w:r>
        <w:rPr>
          <w:rFonts w:ascii="Arial" w:hAnsi="Arial" w:cs="Arial"/>
          <w:sz w:val="22"/>
          <w:szCs w:val="22"/>
        </w:rPr>
        <w:t>dpisanih pogojev za opravljanje</w:t>
      </w:r>
      <w:r w:rsidRPr="0057646C">
        <w:rPr>
          <w:rFonts w:ascii="Arial" w:hAnsi="Arial" w:cs="Arial"/>
          <w:iCs/>
          <w:sz w:val="22"/>
          <w:szCs w:val="22"/>
        </w:rPr>
        <w:t xml:space="preserve"> </w:t>
      </w:r>
      <w:r w:rsidRPr="00B44412">
        <w:rPr>
          <w:rFonts w:ascii="Arial" w:hAnsi="Arial" w:cs="Arial"/>
          <w:iCs/>
          <w:sz w:val="22"/>
          <w:szCs w:val="22"/>
        </w:rPr>
        <w:t>pridobitne dejavnosti in priglasitveni list za s.p.</w:t>
      </w:r>
    </w:p>
    <w:p w:rsidR="003321A0" w:rsidRPr="00B44412" w:rsidRDefault="003321A0" w:rsidP="003321A0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 xml:space="preserve">Dokazilo o zaposlitvi za nedoločen čas (obrazec M1) </w:t>
      </w:r>
    </w:p>
    <w:p w:rsidR="003321A0" w:rsidRPr="00B44412" w:rsidRDefault="003321A0" w:rsidP="003321A0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>Dokazilo o povprečni letni plači samozaposlenega delovnem mestu.</w:t>
      </w:r>
    </w:p>
    <w:p w:rsidR="003321A0" w:rsidRPr="00B44412" w:rsidRDefault="003321A0" w:rsidP="003321A0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>Potrdilo o stalnem prebivališču samozaposlenega.</w:t>
      </w:r>
    </w:p>
    <w:p w:rsidR="003321A0" w:rsidRPr="00B44412" w:rsidRDefault="003321A0" w:rsidP="003321A0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>Izjavo, da se samozaposleni ukvarja izključno z raziskovalno dejavnostjo.</w:t>
      </w:r>
    </w:p>
    <w:p w:rsidR="003321A0" w:rsidRPr="00B44412" w:rsidRDefault="003321A0" w:rsidP="003321A0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B44412">
        <w:rPr>
          <w:rFonts w:ascii="Arial" w:hAnsi="Arial" w:cs="Arial"/>
          <w:sz w:val="22"/>
          <w:szCs w:val="22"/>
        </w:rPr>
        <w:t>Potrdilo Zavoda RS za zaposlovanje, da je bila samozaposlena oseba, katera uveljavlja subvencijo, registrirana kot brezposelna oseba najmanj en mesec pred dnem zaposlitve ali dokazila, da se oseba prvič zaposluje (</w:t>
      </w:r>
      <w:proofErr w:type="spellStart"/>
      <w:r w:rsidRPr="00B44412">
        <w:rPr>
          <w:rFonts w:ascii="Arial" w:hAnsi="Arial" w:cs="Arial"/>
          <w:sz w:val="22"/>
          <w:szCs w:val="22"/>
        </w:rPr>
        <w:t>ftk</w:t>
      </w:r>
      <w:proofErr w:type="spellEnd"/>
      <w:r w:rsidRPr="00B44412">
        <w:rPr>
          <w:rFonts w:ascii="Arial" w:hAnsi="Arial" w:cs="Arial"/>
          <w:sz w:val="22"/>
          <w:szCs w:val="22"/>
        </w:rPr>
        <w:t>. delovne knjižice ali overjena izjava vlagatelja)</w:t>
      </w:r>
      <w:r>
        <w:rPr>
          <w:rFonts w:ascii="Arial" w:hAnsi="Arial" w:cs="Arial"/>
          <w:sz w:val="22"/>
          <w:szCs w:val="22"/>
        </w:rPr>
        <w:t xml:space="preserve">, </w:t>
      </w:r>
      <w:r w:rsidRPr="0084626D">
        <w:rPr>
          <w:rFonts w:ascii="Arial" w:hAnsi="Arial" w:cs="Arial"/>
          <w:sz w:val="22"/>
          <w:szCs w:val="22"/>
        </w:rPr>
        <w:t>ali dokazilo o spremembi zaposlitve delavca iz določenega v nedoločen čas.</w:t>
      </w:r>
    </w:p>
    <w:p w:rsidR="003321A0" w:rsidRPr="0057646C" w:rsidRDefault="003321A0" w:rsidP="003321A0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>Dokazilo Zavoda PIZ o številu zaposlenih na 31.03. 30.6, 30.9. in 31.12. preteklega leta ter na dan vloge</w:t>
      </w:r>
      <w:r>
        <w:rPr>
          <w:rFonts w:ascii="Arial" w:hAnsi="Arial" w:cs="Arial"/>
          <w:sz w:val="22"/>
          <w:szCs w:val="22"/>
        </w:rPr>
        <w:t>.</w:t>
      </w:r>
    </w:p>
    <w:p w:rsidR="003321A0" w:rsidRPr="0084626D" w:rsidRDefault="003321A0" w:rsidP="003321A0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shd w:val="clear" w:color="auto" w:fill="CCCCFF"/>
        <w:tblLook w:val="04A0"/>
      </w:tblPr>
      <w:tblGrid>
        <w:gridCol w:w="9494"/>
      </w:tblGrid>
      <w:tr w:rsidR="003321A0" w:rsidRPr="0084626D" w:rsidTr="000A6AEB">
        <w:tc>
          <w:tcPr>
            <w:tcW w:w="9494" w:type="dxa"/>
            <w:shd w:val="clear" w:color="auto" w:fill="CCCCFF"/>
          </w:tcPr>
          <w:p w:rsidR="003321A0" w:rsidRPr="0084626D" w:rsidRDefault="003321A0" w:rsidP="000A6AE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4626D">
              <w:rPr>
                <w:rFonts w:ascii="Arial" w:hAnsi="Arial" w:cs="Arial"/>
                <w:b/>
                <w:sz w:val="22"/>
                <w:szCs w:val="22"/>
              </w:rPr>
              <w:t>Rok in način prijave razpisa</w:t>
            </w:r>
          </w:p>
        </w:tc>
      </w:tr>
    </w:tbl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</w:p>
    <w:p w:rsidR="003321A0" w:rsidRPr="0084626D" w:rsidRDefault="003321A0" w:rsidP="003321A0">
      <w:pPr>
        <w:jc w:val="both"/>
        <w:rPr>
          <w:rFonts w:ascii="Arial" w:hAnsi="Arial" w:cs="Arial"/>
          <w:b/>
          <w:sz w:val="22"/>
          <w:szCs w:val="22"/>
        </w:rPr>
      </w:pPr>
      <w:r w:rsidRPr="0084626D">
        <w:rPr>
          <w:rFonts w:ascii="Arial" w:hAnsi="Arial" w:cs="Arial"/>
          <w:b/>
          <w:bCs/>
          <w:sz w:val="22"/>
          <w:szCs w:val="22"/>
        </w:rPr>
        <w:t xml:space="preserve">Rok za prijavo na javni razpis je </w:t>
      </w:r>
      <w:r w:rsidRPr="0084626D">
        <w:rPr>
          <w:rFonts w:ascii="Arial" w:hAnsi="Arial" w:cs="Arial"/>
          <w:b/>
          <w:bCs/>
          <w:sz w:val="22"/>
          <w:szCs w:val="22"/>
          <w:u w:val="single"/>
        </w:rPr>
        <w:t>od dneva objave do vključno p</w:t>
      </w:r>
      <w:r>
        <w:rPr>
          <w:rFonts w:ascii="Arial" w:hAnsi="Arial" w:cs="Arial"/>
          <w:b/>
          <w:bCs/>
          <w:sz w:val="22"/>
          <w:szCs w:val="22"/>
          <w:u w:val="single"/>
        </w:rPr>
        <w:t>onedeljka, 3</w:t>
      </w:r>
      <w:r w:rsidRPr="0084626D">
        <w:rPr>
          <w:rFonts w:ascii="Arial" w:hAnsi="Arial" w:cs="Arial"/>
          <w:b/>
          <w:bCs/>
          <w:sz w:val="22"/>
          <w:szCs w:val="22"/>
          <w:u w:val="single"/>
        </w:rPr>
        <w:t xml:space="preserve"> septembra 20</w:t>
      </w:r>
      <w:r>
        <w:rPr>
          <w:rFonts w:ascii="Arial" w:hAnsi="Arial" w:cs="Arial"/>
          <w:b/>
          <w:bCs/>
          <w:sz w:val="22"/>
          <w:szCs w:val="22"/>
          <w:u w:val="single"/>
        </w:rPr>
        <w:t>12</w:t>
      </w:r>
      <w:r w:rsidRPr="0084626D">
        <w:rPr>
          <w:rFonts w:ascii="Arial" w:hAnsi="Arial" w:cs="Arial"/>
          <w:b/>
          <w:bCs/>
          <w:sz w:val="22"/>
          <w:szCs w:val="22"/>
          <w:u w:val="single"/>
        </w:rPr>
        <w:t xml:space="preserve"> do 12. 00 ure</w:t>
      </w:r>
      <w:r w:rsidRPr="0084626D">
        <w:rPr>
          <w:rFonts w:ascii="Arial" w:hAnsi="Arial" w:cs="Arial"/>
          <w:sz w:val="22"/>
          <w:szCs w:val="22"/>
        </w:rPr>
        <w:t xml:space="preserve">. Za pravočasne se bodo štele prijave, </w:t>
      </w:r>
      <w:r w:rsidRPr="0084626D">
        <w:rPr>
          <w:rFonts w:ascii="Arial" w:hAnsi="Arial" w:cs="Arial"/>
          <w:b/>
          <w:sz w:val="22"/>
          <w:szCs w:val="22"/>
          <w:u w:val="single"/>
        </w:rPr>
        <w:t xml:space="preserve">ki bodo prispele do zgoraj navedenega roka na naslov Občina Vojnik, </w:t>
      </w:r>
      <w:proofErr w:type="spellStart"/>
      <w:r w:rsidRPr="0084626D">
        <w:rPr>
          <w:rFonts w:ascii="Arial" w:hAnsi="Arial" w:cs="Arial"/>
          <w:b/>
          <w:sz w:val="22"/>
          <w:szCs w:val="22"/>
          <w:u w:val="single"/>
        </w:rPr>
        <w:t>Keršova</w:t>
      </w:r>
      <w:proofErr w:type="spellEnd"/>
      <w:r w:rsidRPr="0084626D">
        <w:rPr>
          <w:rFonts w:ascii="Arial" w:hAnsi="Arial" w:cs="Arial"/>
          <w:b/>
          <w:sz w:val="22"/>
          <w:szCs w:val="22"/>
          <w:u w:val="single"/>
        </w:rPr>
        <w:t xml:space="preserve"> ulica 8, 3212 Vojnik.</w:t>
      </w:r>
      <w:r w:rsidRPr="0084626D">
        <w:rPr>
          <w:rFonts w:ascii="Arial" w:hAnsi="Arial" w:cs="Arial"/>
          <w:sz w:val="22"/>
          <w:szCs w:val="22"/>
        </w:rPr>
        <w:t xml:space="preserve"> Prijave morajo biti oddane v zaprti kuverti z oznako </w:t>
      </w:r>
      <w:r w:rsidRPr="0084626D">
        <w:rPr>
          <w:rFonts w:ascii="Arial" w:hAnsi="Arial" w:cs="Arial"/>
          <w:b/>
          <w:sz w:val="22"/>
          <w:szCs w:val="22"/>
        </w:rPr>
        <w:t>»Javni razpis za dodelitev finančnih sredstev za pospeševanje razvoja malega gospodarstva v občini Vojnik v letu 201</w:t>
      </w:r>
      <w:r>
        <w:rPr>
          <w:rFonts w:ascii="Arial" w:hAnsi="Arial" w:cs="Arial"/>
          <w:b/>
          <w:sz w:val="22"/>
          <w:szCs w:val="22"/>
        </w:rPr>
        <w:t>2</w:t>
      </w:r>
      <w:r w:rsidRPr="0084626D">
        <w:rPr>
          <w:rFonts w:ascii="Arial" w:hAnsi="Arial" w:cs="Arial"/>
          <w:b/>
          <w:sz w:val="22"/>
          <w:szCs w:val="22"/>
        </w:rPr>
        <w:t xml:space="preserve">- NE ODPIRAJ«, </w:t>
      </w:r>
      <w:r w:rsidRPr="0084626D">
        <w:rPr>
          <w:rFonts w:ascii="Arial" w:hAnsi="Arial" w:cs="Arial"/>
          <w:sz w:val="22"/>
          <w:szCs w:val="22"/>
        </w:rPr>
        <w:t>osebno ali priporočeno po pošti na zgornji naslov, v kolikor je vloga poslana po pošti se šteje za pravočasno, če prispe na navedeni naslov do zgoraj navedenega datuma in ure. Vloge ni mogoče oddati v elektronski obliki.</w:t>
      </w:r>
    </w:p>
    <w:p w:rsidR="003321A0" w:rsidRPr="0084626D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84626D">
        <w:rPr>
          <w:rFonts w:ascii="Arial" w:hAnsi="Arial" w:cs="Arial"/>
          <w:sz w:val="22"/>
          <w:szCs w:val="22"/>
        </w:rPr>
        <w:t>Upravni organ Občine Vojnik lahko od prosilca zahteva tudi dodatno dokumentacijo. V primeru, da vloga ne bo dopolnjena v določenem roku, se s sklepom zavrže.</w:t>
      </w:r>
    </w:p>
    <w:p w:rsidR="003321A0" w:rsidRPr="00525D41" w:rsidRDefault="003321A0" w:rsidP="003321A0">
      <w:pPr>
        <w:pStyle w:val="Telobesedila"/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lastRenderedPageBreak/>
        <w:t>Vse vloge bo obravnavala tričlanska komisija za dodelitev sredstev za razvoj malega gospodarstva, ki bo sprejela sklepe o dodelitvi sredstev. Z upravičenci bodo sklenjene pogodbe v roku 40 dni od poteka roka za prijave.</w:t>
      </w:r>
    </w:p>
    <w:p w:rsidR="003321A0" w:rsidRPr="00525D41" w:rsidRDefault="003321A0" w:rsidP="003321A0">
      <w:pPr>
        <w:pStyle w:val="Telobesedila"/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t xml:space="preserve">Vse informacije lahko dobite na sedežu Občine Vojnik, </w:t>
      </w:r>
      <w:proofErr w:type="spellStart"/>
      <w:r w:rsidRPr="00525D41">
        <w:rPr>
          <w:rFonts w:ascii="Arial" w:hAnsi="Arial" w:cs="Arial"/>
          <w:sz w:val="22"/>
          <w:szCs w:val="22"/>
        </w:rPr>
        <w:t>Keršova</w:t>
      </w:r>
      <w:proofErr w:type="spellEnd"/>
      <w:r w:rsidRPr="00525D41">
        <w:rPr>
          <w:rFonts w:ascii="Arial" w:hAnsi="Arial" w:cs="Arial"/>
          <w:sz w:val="22"/>
          <w:szCs w:val="22"/>
        </w:rPr>
        <w:t xml:space="preserve"> 8, 3212 Vojnik ali po telefonu (03) 78-00-620, 051 315 841 (Petra Pehar Žgajner) ali po e-pošti  </w:t>
      </w:r>
      <w:hyperlink r:id="rId5" w:history="1">
        <w:r w:rsidRPr="00525D41">
          <w:rPr>
            <w:rStyle w:val="Hiperpovezava"/>
            <w:rFonts w:ascii="Arial" w:hAnsi="Arial" w:cs="Arial"/>
            <w:sz w:val="22"/>
            <w:szCs w:val="22"/>
          </w:rPr>
          <w:t>obcina@vojnik.si</w:t>
        </w:r>
      </w:hyperlink>
      <w:r w:rsidRPr="00525D41">
        <w:rPr>
          <w:rFonts w:ascii="Arial" w:hAnsi="Arial" w:cs="Arial"/>
          <w:sz w:val="22"/>
          <w:szCs w:val="22"/>
        </w:rPr>
        <w:t>.</w:t>
      </w:r>
    </w:p>
    <w:p w:rsidR="003321A0" w:rsidRPr="00525D41" w:rsidRDefault="003321A0" w:rsidP="003321A0">
      <w:pPr>
        <w:jc w:val="both"/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t xml:space="preserve"> </w:t>
      </w:r>
    </w:p>
    <w:p w:rsidR="003321A0" w:rsidRPr="00525D41" w:rsidRDefault="003321A0" w:rsidP="003321A0">
      <w:pPr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t>Datum:7.2.2012</w:t>
      </w:r>
    </w:p>
    <w:p w:rsidR="003321A0" w:rsidRPr="00525D41" w:rsidRDefault="003321A0" w:rsidP="003321A0">
      <w:pPr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t xml:space="preserve">Št.: </w:t>
      </w:r>
      <w:r>
        <w:rPr>
          <w:rFonts w:ascii="Arial" w:hAnsi="Arial" w:cs="Arial"/>
          <w:sz w:val="22"/>
          <w:szCs w:val="22"/>
        </w:rPr>
        <w:t>300-0001/2012-1</w:t>
      </w:r>
    </w:p>
    <w:p w:rsidR="003321A0" w:rsidRPr="00525D41" w:rsidRDefault="003321A0" w:rsidP="003321A0">
      <w:pPr>
        <w:ind w:left="6372"/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t xml:space="preserve">      </w:t>
      </w:r>
    </w:p>
    <w:p w:rsidR="003321A0" w:rsidRPr="00525D41" w:rsidRDefault="003321A0" w:rsidP="003321A0">
      <w:pPr>
        <w:ind w:left="6372"/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525D41">
        <w:rPr>
          <w:rFonts w:ascii="Arial" w:hAnsi="Arial" w:cs="Arial"/>
          <w:sz w:val="22"/>
          <w:szCs w:val="22"/>
        </w:rPr>
        <w:t xml:space="preserve">Benedikt </w:t>
      </w:r>
      <w:proofErr w:type="spellStart"/>
      <w:r w:rsidRPr="00525D41">
        <w:rPr>
          <w:rFonts w:ascii="Arial" w:hAnsi="Arial" w:cs="Arial"/>
          <w:sz w:val="22"/>
          <w:szCs w:val="22"/>
        </w:rPr>
        <w:t>Podergajs</w:t>
      </w:r>
      <w:proofErr w:type="spellEnd"/>
      <w:r w:rsidRPr="00525D41">
        <w:rPr>
          <w:rFonts w:ascii="Arial" w:hAnsi="Arial" w:cs="Arial"/>
          <w:sz w:val="22"/>
          <w:szCs w:val="22"/>
        </w:rPr>
        <w:t>,l.r.</w:t>
      </w:r>
    </w:p>
    <w:p w:rsidR="003321A0" w:rsidRDefault="003321A0" w:rsidP="003321A0">
      <w:pPr>
        <w:ind w:left="6372"/>
        <w:rPr>
          <w:rFonts w:ascii="Arial" w:hAnsi="Arial" w:cs="Arial"/>
          <w:sz w:val="22"/>
          <w:szCs w:val="22"/>
        </w:rPr>
      </w:pPr>
      <w:r w:rsidRPr="00525D41">
        <w:rPr>
          <w:rFonts w:ascii="Arial" w:hAnsi="Arial" w:cs="Arial"/>
          <w:sz w:val="22"/>
          <w:szCs w:val="22"/>
        </w:rPr>
        <w:t xml:space="preserve">        župan Občine Vojnik</w:t>
      </w:r>
    </w:p>
    <w:p w:rsidR="003321A0" w:rsidRPr="0080388F" w:rsidRDefault="003321A0" w:rsidP="003321A0">
      <w:pPr>
        <w:rPr>
          <w:rFonts w:ascii="Arial" w:hAnsi="Arial" w:cs="Arial"/>
          <w:sz w:val="22"/>
          <w:szCs w:val="22"/>
        </w:rPr>
      </w:pPr>
    </w:p>
    <w:p w:rsidR="003321A0" w:rsidRPr="0080388F" w:rsidRDefault="003321A0" w:rsidP="003321A0">
      <w:pPr>
        <w:rPr>
          <w:rFonts w:ascii="Arial" w:hAnsi="Arial" w:cs="Arial"/>
          <w:sz w:val="22"/>
          <w:szCs w:val="22"/>
        </w:rPr>
      </w:pPr>
    </w:p>
    <w:p w:rsidR="003321A0" w:rsidRPr="0080388F" w:rsidRDefault="003321A0" w:rsidP="003321A0">
      <w:pPr>
        <w:rPr>
          <w:rFonts w:ascii="Arial" w:hAnsi="Arial" w:cs="Arial"/>
          <w:sz w:val="22"/>
          <w:szCs w:val="22"/>
        </w:rPr>
      </w:pPr>
    </w:p>
    <w:p w:rsidR="003321A0" w:rsidRPr="0080388F" w:rsidRDefault="003321A0" w:rsidP="003321A0">
      <w:pPr>
        <w:rPr>
          <w:rFonts w:ascii="Arial" w:hAnsi="Arial" w:cs="Arial"/>
          <w:sz w:val="22"/>
          <w:szCs w:val="22"/>
        </w:rPr>
      </w:pPr>
    </w:p>
    <w:p w:rsidR="003321A0" w:rsidRPr="0080388F" w:rsidRDefault="003321A0" w:rsidP="003321A0">
      <w:pPr>
        <w:rPr>
          <w:rFonts w:ascii="Arial" w:hAnsi="Arial" w:cs="Arial"/>
          <w:sz w:val="22"/>
          <w:szCs w:val="22"/>
        </w:rPr>
      </w:pPr>
    </w:p>
    <w:p w:rsidR="003321A0" w:rsidRPr="0080388F" w:rsidRDefault="003321A0" w:rsidP="003321A0">
      <w:pPr>
        <w:rPr>
          <w:rFonts w:ascii="Arial" w:hAnsi="Arial" w:cs="Arial"/>
          <w:sz w:val="22"/>
          <w:szCs w:val="22"/>
        </w:rPr>
      </w:pPr>
    </w:p>
    <w:p w:rsidR="003321A0" w:rsidRPr="0080388F" w:rsidRDefault="003321A0" w:rsidP="003321A0">
      <w:pPr>
        <w:rPr>
          <w:rFonts w:ascii="Arial" w:hAnsi="Arial" w:cs="Arial"/>
          <w:sz w:val="22"/>
          <w:szCs w:val="22"/>
        </w:rPr>
      </w:pPr>
    </w:p>
    <w:p w:rsidR="003321A0" w:rsidRPr="0080388F" w:rsidRDefault="003321A0" w:rsidP="003321A0">
      <w:pPr>
        <w:rPr>
          <w:rFonts w:ascii="Arial" w:hAnsi="Arial" w:cs="Arial"/>
          <w:sz w:val="22"/>
          <w:szCs w:val="22"/>
        </w:rPr>
      </w:pPr>
    </w:p>
    <w:p w:rsidR="003321A0" w:rsidRDefault="003321A0" w:rsidP="003321A0">
      <w:pPr>
        <w:rPr>
          <w:rFonts w:ascii="Arial" w:hAnsi="Arial" w:cs="Arial"/>
          <w:sz w:val="22"/>
          <w:szCs w:val="22"/>
        </w:rPr>
      </w:pPr>
    </w:p>
    <w:p w:rsidR="003321A0" w:rsidRPr="0080388F" w:rsidRDefault="003321A0" w:rsidP="003321A0">
      <w:pPr>
        <w:rPr>
          <w:rFonts w:ascii="Arial" w:hAnsi="Arial" w:cs="Arial"/>
          <w:sz w:val="22"/>
          <w:szCs w:val="22"/>
        </w:rPr>
      </w:pPr>
      <w:r>
        <w:t> </w:t>
      </w:r>
      <w:r>
        <w:rPr>
          <w:rFonts w:ascii="Arial" w:hAnsi="Arial" w:cs="Arial"/>
          <w:b/>
          <w:sz w:val="22"/>
          <w:szCs w:val="22"/>
        </w:rPr>
        <w:t>.</w:t>
      </w:r>
    </w:p>
    <w:p w:rsidR="00FD144D" w:rsidRDefault="00FD144D"/>
    <w:sectPr w:rsidR="00FD144D">
      <w:pgSz w:w="11906" w:h="16838"/>
      <w:pgMar w:top="1418" w:right="1134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4A66"/>
    <w:multiLevelType w:val="hybridMultilevel"/>
    <w:tmpl w:val="C8DC2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A6425"/>
    <w:multiLevelType w:val="hybridMultilevel"/>
    <w:tmpl w:val="6396EB82"/>
    <w:lvl w:ilvl="0" w:tplc="91445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09164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04465C6"/>
    <w:multiLevelType w:val="hybridMultilevel"/>
    <w:tmpl w:val="724AF264"/>
    <w:lvl w:ilvl="0" w:tplc="FBE65A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0248C"/>
    <w:multiLevelType w:val="singleLevel"/>
    <w:tmpl w:val="7C88E262"/>
    <w:lvl w:ilvl="0">
      <w:start w:val="1"/>
      <w:numFmt w:val="upperRoman"/>
      <w:pStyle w:val="Naslov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4C9450C"/>
    <w:multiLevelType w:val="multilevel"/>
    <w:tmpl w:val="336AE15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D71E47"/>
    <w:multiLevelType w:val="hybridMultilevel"/>
    <w:tmpl w:val="9D58B4B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3321A0"/>
    <w:rsid w:val="003321A0"/>
    <w:rsid w:val="00FD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21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321A0"/>
    <w:pPr>
      <w:keepNext/>
      <w:numPr>
        <w:numId w:val="1"/>
      </w:numPr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321A0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3321A0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3321A0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3321A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321A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cina@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2012-02-27T13:41:00Z</dcterms:created>
  <dcterms:modified xsi:type="dcterms:W3CDTF">2012-02-27T13:44:00Z</dcterms:modified>
</cp:coreProperties>
</file>