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DF" w:rsidRPr="005277DF" w:rsidRDefault="005277DF" w:rsidP="005277DF">
      <w:pPr>
        <w:shd w:val="clear" w:color="auto" w:fill="FFFFFF"/>
        <w:spacing w:before="150" w:after="150" w:line="600" w:lineRule="atLeast"/>
        <w:ind w:firstLine="0"/>
        <w:outlineLvl w:val="1"/>
        <w:rPr>
          <w:rFonts w:ascii="helneuesloboldbold" w:eastAsia="Times New Roman" w:hAnsi="helneuesloboldbold" w:cs="Times New Roman"/>
          <w:color w:val="7B003A"/>
          <w:sz w:val="47"/>
          <w:szCs w:val="47"/>
          <w:lang w:val="sl-SI" w:eastAsia="sl-SI" w:bidi="ar-SA"/>
        </w:rPr>
      </w:pPr>
      <w:r w:rsidRPr="005277DF">
        <w:rPr>
          <w:rFonts w:ascii="helneuesloboldbold" w:eastAsia="Times New Roman" w:hAnsi="helneuesloboldbold" w:cs="Times New Roman"/>
          <w:color w:val="7B003A"/>
          <w:sz w:val="47"/>
          <w:szCs w:val="47"/>
          <w:lang w:val="sl-SI" w:eastAsia="sl-SI" w:bidi="ar-SA"/>
        </w:rPr>
        <w:t>Razpisi EU</w:t>
      </w:r>
    </w:p>
    <w:p w:rsidR="005277DF" w:rsidRPr="005277DF" w:rsidRDefault="005277DF" w:rsidP="005277DF">
      <w:pPr>
        <w:shd w:val="clear" w:color="auto" w:fill="FFFFFF"/>
        <w:spacing w:after="75" w:line="300" w:lineRule="atLeast"/>
        <w:ind w:firstLine="0"/>
        <w:rPr>
          <w:rFonts w:ascii="helneuesloromanregular" w:eastAsia="Times New Roman" w:hAnsi="helneuesloromanregular" w:cs="Times New Roman"/>
          <w:color w:val="383838"/>
          <w:sz w:val="18"/>
          <w:szCs w:val="18"/>
          <w:lang w:val="sl-SI" w:eastAsia="sl-SI" w:bidi="ar-SA"/>
        </w:rPr>
      </w:pPr>
      <w:r w:rsidRPr="005277DF">
        <w:rPr>
          <w:rFonts w:ascii="helneuesloromanregular" w:eastAsia="Times New Roman" w:hAnsi="helneuesloromanregular" w:cs="Times New Roman"/>
          <w:color w:val="383838"/>
          <w:sz w:val="18"/>
          <w:szCs w:val="18"/>
          <w:lang w:val="sl-SI" w:eastAsia="sl-SI" w:bidi="ar-SA"/>
        </w:rPr>
        <w:t>16/10/2013</w:t>
      </w:r>
    </w:p>
    <w:p w:rsidR="005277DF" w:rsidRPr="005277DF" w:rsidRDefault="005277DF" w:rsidP="005277DF">
      <w:pPr>
        <w:shd w:val="clear" w:color="auto" w:fill="FFFFFF"/>
        <w:spacing w:before="150" w:after="150" w:line="600" w:lineRule="atLeast"/>
        <w:ind w:firstLine="0"/>
        <w:outlineLvl w:val="1"/>
        <w:rPr>
          <w:rFonts w:ascii="helneuesloboldbold" w:eastAsia="Times New Roman" w:hAnsi="helneuesloboldbold" w:cs="Times New Roman"/>
          <w:color w:val="7B003A"/>
          <w:sz w:val="30"/>
          <w:szCs w:val="30"/>
          <w:lang w:val="sl-SI" w:eastAsia="sl-SI" w:bidi="ar-SA"/>
        </w:rPr>
      </w:pPr>
      <w:r w:rsidRPr="005277DF">
        <w:rPr>
          <w:rFonts w:ascii="helneuesloboldbold" w:eastAsia="Times New Roman" w:hAnsi="helneuesloboldbold" w:cs="Times New Roman"/>
          <w:color w:val="7B003A"/>
          <w:sz w:val="30"/>
          <w:szCs w:val="30"/>
          <w:lang w:val="sl-SI" w:eastAsia="sl-SI" w:bidi="ar-SA"/>
        </w:rPr>
        <w:t>Javni razpis Garancije Sklada za bančne kredite s subvencijo obrestne mere namenjene tehnološko inovativnim projektom (P1 TIP 2013)</w:t>
      </w:r>
    </w:p>
    <w:tbl>
      <w:tblPr>
        <w:tblW w:w="9645" w:type="dxa"/>
        <w:tblCellMar>
          <w:left w:w="0" w:type="dxa"/>
          <w:right w:w="0" w:type="dxa"/>
        </w:tblCellMar>
        <w:tblLook w:val="04A0"/>
      </w:tblPr>
      <w:tblGrid>
        <w:gridCol w:w="2554"/>
        <w:gridCol w:w="7091"/>
      </w:tblGrid>
      <w:tr w:rsidR="005277DF" w:rsidRPr="005277DF" w:rsidTr="005277DF">
        <w:tc>
          <w:tcPr>
            <w:tcW w:w="2550" w:type="dxa"/>
            <w:shd w:val="clear" w:color="auto" w:fill="auto"/>
            <w:hideMark/>
          </w:tcPr>
          <w:p w:rsidR="005277DF" w:rsidRPr="005277DF" w:rsidRDefault="005277DF" w:rsidP="005277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5277DF">
              <w:rPr>
                <w:rFonts w:ascii="helneuesloboldbold" w:eastAsia="Times New Roman" w:hAnsi="helneuesloboldbold" w:cs="Times New Roman"/>
                <w:sz w:val="24"/>
                <w:szCs w:val="24"/>
                <w:lang w:val="sl-SI" w:eastAsia="sl-SI" w:bidi="ar-SA"/>
              </w:rPr>
              <w:t>Naziv razpisa</w:t>
            </w:r>
          </w:p>
        </w:tc>
        <w:tc>
          <w:tcPr>
            <w:tcW w:w="7080" w:type="dxa"/>
            <w:shd w:val="clear" w:color="auto" w:fill="auto"/>
            <w:hideMark/>
          </w:tcPr>
          <w:p w:rsidR="005277DF" w:rsidRPr="005277DF" w:rsidRDefault="005277DF" w:rsidP="005277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5277DF">
              <w:rPr>
                <w:rFonts w:ascii="helneuesloboldbold" w:eastAsia="Times New Roman" w:hAnsi="helneuesloboldbold" w:cs="Times New Roman"/>
                <w:sz w:val="24"/>
                <w:szCs w:val="24"/>
                <w:lang w:val="sl-SI" w:eastAsia="sl-SI" w:bidi="ar-SA"/>
              </w:rPr>
              <w:t>Javni razpis Garancije Sklada za bančne kredite s subvencijo obrestne mere namenjene tehnološko inovativnim projektom (P1 TIP 2013)</w:t>
            </w:r>
          </w:p>
        </w:tc>
      </w:tr>
      <w:tr w:rsidR="005277DF" w:rsidRPr="005277DF" w:rsidTr="005277DF">
        <w:tc>
          <w:tcPr>
            <w:tcW w:w="2550" w:type="dxa"/>
            <w:shd w:val="clear" w:color="auto" w:fill="auto"/>
            <w:hideMark/>
          </w:tcPr>
          <w:p w:rsidR="005277DF" w:rsidRPr="005277DF" w:rsidRDefault="005277DF" w:rsidP="005277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Izvajalec razpisa</w:t>
            </w:r>
          </w:p>
        </w:tc>
        <w:tc>
          <w:tcPr>
            <w:tcW w:w="7080" w:type="dxa"/>
            <w:shd w:val="clear" w:color="auto" w:fill="auto"/>
            <w:hideMark/>
          </w:tcPr>
          <w:p w:rsidR="005277DF" w:rsidRPr="005277DF" w:rsidRDefault="005277DF" w:rsidP="005277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Slovenski podjetniški sklad</w:t>
            </w:r>
          </w:p>
        </w:tc>
      </w:tr>
      <w:tr w:rsidR="005277DF" w:rsidRPr="005277DF" w:rsidTr="005277DF">
        <w:tc>
          <w:tcPr>
            <w:tcW w:w="2550" w:type="dxa"/>
            <w:shd w:val="clear" w:color="auto" w:fill="auto"/>
            <w:hideMark/>
          </w:tcPr>
          <w:p w:rsidR="005277DF" w:rsidRPr="005277DF" w:rsidRDefault="005277DF" w:rsidP="005277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Predvidena sredstva</w:t>
            </w:r>
          </w:p>
        </w:tc>
        <w:tc>
          <w:tcPr>
            <w:tcW w:w="7080" w:type="dxa"/>
            <w:shd w:val="clear" w:color="auto" w:fill="auto"/>
            <w:hideMark/>
          </w:tcPr>
          <w:p w:rsidR="005277DF" w:rsidRPr="005277DF" w:rsidRDefault="005277DF" w:rsidP="005277DF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1.500.000,00 EUR</w:t>
            </w:r>
          </w:p>
        </w:tc>
      </w:tr>
      <w:tr w:rsidR="005277DF" w:rsidRPr="005277DF" w:rsidTr="005277DF">
        <w:tc>
          <w:tcPr>
            <w:tcW w:w="2550" w:type="dxa"/>
            <w:shd w:val="clear" w:color="auto" w:fill="auto"/>
            <w:hideMark/>
          </w:tcPr>
          <w:p w:rsidR="005277DF" w:rsidRPr="005277DF" w:rsidRDefault="005277DF" w:rsidP="005277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Predmet razpisa</w:t>
            </w:r>
          </w:p>
        </w:tc>
        <w:tc>
          <w:tcPr>
            <w:tcW w:w="7080" w:type="dxa"/>
            <w:shd w:val="clear" w:color="auto" w:fill="auto"/>
            <w:hideMark/>
          </w:tcPr>
          <w:p w:rsidR="005277DF" w:rsidRPr="005277DF" w:rsidRDefault="005277DF" w:rsidP="005277DF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Predmet razpisa so garancije Sklada za bančne kredite s subvencijo obrestne mere, ki jih razpisuje Sklad v sodelovanju z naslednjimi bankami: </w:t>
            </w:r>
          </w:p>
          <w:p w:rsidR="005277DF" w:rsidRPr="005277DF" w:rsidRDefault="005277DF" w:rsidP="005277DF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 xml:space="preserve">Banka Celje d.d., Gorenjska Banka d.d., Raiffeisen Banka d.d., Poštna banka Slovenije d.d., BKS Bank AG, </w:t>
            </w:r>
            <w:proofErr w:type="spellStart"/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Hypo</w:t>
            </w:r>
            <w:proofErr w:type="spellEnd"/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 xml:space="preserve"> Alpe-Adria-Bank d.d., Deželna Banka Slovenije d.d., </w:t>
            </w:r>
            <w:proofErr w:type="spellStart"/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Sberbank</w:t>
            </w:r>
            <w:proofErr w:type="spellEnd"/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 xml:space="preserve"> banka d.d., Abanka </w:t>
            </w:r>
            <w:proofErr w:type="spellStart"/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Vipa</w:t>
            </w:r>
            <w:proofErr w:type="spellEnd"/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 xml:space="preserve"> d.d., Banka Koper d.d., Nova kreditna banka Maribor d.d., Nova Ljubljanska banka d.d., SKB d.d., </w:t>
            </w:r>
            <w:proofErr w:type="spellStart"/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UniCredit</w:t>
            </w:r>
            <w:proofErr w:type="spellEnd"/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 xml:space="preserve"> Banka Slovenije d.d., Banka </w:t>
            </w:r>
            <w:proofErr w:type="spellStart"/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Sparkasse</w:t>
            </w:r>
            <w:proofErr w:type="spellEnd"/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 xml:space="preserve"> d.d., Hranilnica </w:t>
            </w:r>
            <w:proofErr w:type="spellStart"/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Lon</w:t>
            </w:r>
            <w:proofErr w:type="spellEnd"/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 xml:space="preserve"> d.d. Kranj, ZVEZA BANK Podružnica Ljubljana, Hranilnica in posojilnica Vipava d.d. ter Delavska hranilnica d.d. Ljubljana.</w:t>
            </w:r>
          </w:p>
        </w:tc>
      </w:tr>
      <w:tr w:rsidR="005277DF" w:rsidRPr="005277DF" w:rsidTr="005277DF">
        <w:tc>
          <w:tcPr>
            <w:tcW w:w="2550" w:type="dxa"/>
            <w:shd w:val="clear" w:color="auto" w:fill="auto"/>
            <w:hideMark/>
          </w:tcPr>
          <w:p w:rsidR="005277DF" w:rsidRPr="005277DF" w:rsidRDefault="005277DF" w:rsidP="005277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Upravičeni stroški in višina sofinanciranja</w:t>
            </w:r>
          </w:p>
        </w:tc>
        <w:tc>
          <w:tcPr>
            <w:tcW w:w="7080" w:type="dxa"/>
            <w:shd w:val="clear" w:color="auto" w:fill="auto"/>
            <w:hideMark/>
          </w:tcPr>
          <w:p w:rsidR="005277DF" w:rsidRPr="005277DF" w:rsidRDefault="005277DF" w:rsidP="005277DF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 Garancija in subvencija obrestne mere se odobri za dolgoročni namenski kredit. Kredit se lahko porabi za: </w:t>
            </w:r>
          </w:p>
          <w:p w:rsidR="005277DF" w:rsidRPr="005277DF" w:rsidRDefault="005277DF" w:rsidP="005277DF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•</w:t>
            </w:r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ab/>
              <w:t>INVESTICIJSKA VLAGANJA, kamor sodijo: </w:t>
            </w:r>
          </w:p>
          <w:p w:rsidR="005277DF" w:rsidRPr="005277DF" w:rsidRDefault="005277DF" w:rsidP="005277DF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o</w:t>
            </w:r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ab/>
              <w:t>materialne investicije, ki pomenijo stroške nakupa nove tehnološke opreme, nakupa zemljišč, stroške komunalnega in infrastrukturnega opremljanja zemljišč, stroški gradnje in/ali nakupa objekta, </w:t>
            </w:r>
          </w:p>
          <w:p w:rsidR="005277DF" w:rsidRPr="005277DF" w:rsidRDefault="005277DF" w:rsidP="005277DF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o</w:t>
            </w:r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ab/>
              <w:t>nakup stare opreme (velja samo pri kreditno garancijski liniji z oznako A.3. iz točke 4.2. tega razpisa), </w:t>
            </w:r>
          </w:p>
          <w:p w:rsidR="005277DF" w:rsidRPr="005277DF" w:rsidRDefault="005277DF" w:rsidP="005277DF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o</w:t>
            </w:r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ab/>
              <w:t xml:space="preserve">nematerialne investicije, ki pomenijo prenos tehnologije v obliki nakupa patentiranih pravic, licenc, znanja in </w:t>
            </w:r>
            <w:proofErr w:type="spellStart"/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nepatentiranega</w:t>
            </w:r>
            <w:proofErr w:type="spellEnd"/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 xml:space="preserve"> tehničnega znanja, </w:t>
            </w:r>
          </w:p>
          <w:p w:rsidR="005277DF" w:rsidRPr="005277DF" w:rsidRDefault="005277DF" w:rsidP="005277DF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•</w:t>
            </w:r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ab/>
              <w:t>OBRATNA SREDSTVA (nakup materiala, blaga, oziroma denar za financiranje storitev, promocije, plač, davčnih obveznosti, stroškov testiranja,...). </w:t>
            </w:r>
          </w:p>
          <w:p w:rsidR="005277DF" w:rsidRPr="005277DF" w:rsidRDefault="005277DF" w:rsidP="005277DF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Med upravičene stroške ne spada nakup cestno prevoznih sredstev.  </w:t>
            </w:r>
          </w:p>
          <w:p w:rsidR="005277DF" w:rsidRPr="005277DF" w:rsidRDefault="005277DF" w:rsidP="005277DF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Skupna višina razpisanih sredstev za izdajanje garancij je 10.000.000,00 EUR. Ocenjena skupna višina razpisanih sredstev za subvencioniranje obrestne mere je 1.500.000,00 EUR.</w:t>
            </w:r>
          </w:p>
        </w:tc>
      </w:tr>
      <w:tr w:rsidR="005277DF" w:rsidRPr="005277DF" w:rsidTr="005277DF">
        <w:tc>
          <w:tcPr>
            <w:tcW w:w="2550" w:type="dxa"/>
            <w:shd w:val="clear" w:color="auto" w:fill="auto"/>
            <w:hideMark/>
          </w:tcPr>
          <w:p w:rsidR="005277DF" w:rsidRPr="005277DF" w:rsidRDefault="005277DF" w:rsidP="005277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lastRenderedPageBreak/>
              <w:t>Pogoji za prijavitelje</w:t>
            </w:r>
          </w:p>
        </w:tc>
        <w:tc>
          <w:tcPr>
            <w:tcW w:w="7080" w:type="dxa"/>
            <w:shd w:val="clear" w:color="auto" w:fill="auto"/>
            <w:hideMark/>
          </w:tcPr>
          <w:p w:rsidR="005277DF" w:rsidRPr="005277DF" w:rsidRDefault="005277DF" w:rsidP="005277DF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 xml:space="preserve">Na razpis se lahko prijavijo </w:t>
            </w:r>
            <w:proofErr w:type="spellStart"/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mikro</w:t>
            </w:r>
            <w:proofErr w:type="spellEnd"/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 xml:space="preserve">, mala in srednje velika podjetja (v nadaljevanju MSP, ki so organizirana kot gospodarske družbe ali samostojni podjetniki </w:t>
            </w:r>
            <w:proofErr w:type="spellStart"/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posa</w:t>
            </w:r>
            <w:proofErr w:type="spellEnd"/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¬</w:t>
            </w:r>
            <w:proofErr w:type="spellStart"/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mezniki</w:t>
            </w:r>
            <w:proofErr w:type="spellEnd"/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).</w:t>
            </w:r>
          </w:p>
          <w:p w:rsidR="005277DF" w:rsidRPr="005277DF" w:rsidRDefault="005277DF" w:rsidP="005277DF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V okvir MSP po tem razpisu sodijo podjetja, ki imajo vsaj 1 zaposlenega in manj kakor 250 zaposlenih, prav tako imajo letni promet, ki ne presega 50 milijonov EUR in/ali letno bilančno vsoto, ki ne presega 43 milijonov EUR.</w:t>
            </w:r>
          </w:p>
        </w:tc>
      </w:tr>
      <w:tr w:rsidR="005277DF" w:rsidRPr="005277DF" w:rsidTr="005277DF">
        <w:tc>
          <w:tcPr>
            <w:tcW w:w="2550" w:type="dxa"/>
            <w:shd w:val="clear" w:color="auto" w:fill="auto"/>
            <w:hideMark/>
          </w:tcPr>
          <w:p w:rsidR="005277DF" w:rsidRPr="005277DF" w:rsidRDefault="005277DF" w:rsidP="005277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Rok za oddajo</w:t>
            </w:r>
          </w:p>
        </w:tc>
        <w:tc>
          <w:tcPr>
            <w:tcW w:w="7080" w:type="dxa"/>
            <w:shd w:val="clear" w:color="auto" w:fill="auto"/>
            <w:hideMark/>
          </w:tcPr>
          <w:p w:rsidR="005277DF" w:rsidRPr="005277DF" w:rsidRDefault="005277DF" w:rsidP="005277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5277D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  <w:t>Roki za predložitev vlog so: 5. 11. 2013 in 5. 12. 2013 oziroma do porabe sredstev.</w:t>
            </w:r>
          </w:p>
        </w:tc>
      </w:tr>
      <w:tr w:rsidR="005277DF" w:rsidRPr="005277DF" w:rsidTr="005277DF">
        <w:tc>
          <w:tcPr>
            <w:tcW w:w="2550" w:type="dxa"/>
            <w:shd w:val="clear" w:color="auto" w:fill="auto"/>
            <w:hideMark/>
          </w:tcPr>
          <w:p w:rsidR="005277DF" w:rsidRPr="005277DF" w:rsidRDefault="005277DF" w:rsidP="005277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r w:rsidRPr="005277DF">
              <w:rPr>
                <w:rFonts w:ascii="helneuesloboldbold" w:eastAsia="Times New Roman" w:hAnsi="helneuesloboldbold" w:cs="Times New Roman"/>
                <w:sz w:val="24"/>
                <w:szCs w:val="24"/>
                <w:lang w:val="sl-SI" w:eastAsia="sl-SI" w:bidi="ar-SA"/>
              </w:rPr>
              <w:t>Povezava</w:t>
            </w:r>
          </w:p>
        </w:tc>
        <w:tc>
          <w:tcPr>
            <w:tcW w:w="7080" w:type="dxa"/>
            <w:shd w:val="clear" w:color="auto" w:fill="auto"/>
            <w:hideMark/>
          </w:tcPr>
          <w:p w:rsidR="005277DF" w:rsidRPr="005277DF" w:rsidRDefault="005277DF" w:rsidP="005277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 w:bidi="ar-SA"/>
              </w:rPr>
            </w:pPr>
            <w:hyperlink r:id="rId4" w:tgtFrame="_blank" w:history="1">
              <w:r w:rsidRPr="005277DF">
                <w:rPr>
                  <w:rFonts w:ascii="Times New Roman" w:eastAsia="Times New Roman" w:hAnsi="Times New Roman" w:cs="Times New Roman"/>
                  <w:color w:val="7B003A"/>
                  <w:sz w:val="24"/>
                  <w:szCs w:val="24"/>
                  <w:lang w:val="sl-SI" w:eastAsia="sl-SI" w:bidi="ar-SA"/>
                </w:rPr>
                <w:t>Podjetniški sklad</w:t>
              </w:r>
            </w:hyperlink>
          </w:p>
        </w:tc>
      </w:tr>
    </w:tbl>
    <w:p w:rsidR="004257C8" w:rsidRDefault="004257C8"/>
    <w:sectPr w:rsidR="004257C8" w:rsidSect="004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neueslobold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neuesloroman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77DF"/>
    <w:rsid w:val="004257C8"/>
    <w:rsid w:val="005277DF"/>
    <w:rsid w:val="00622C34"/>
    <w:rsid w:val="009D0883"/>
    <w:rsid w:val="00D8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0883"/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D088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pPr>
      <w:spacing w:after="0" w:line="240" w:lineRule="auto"/>
      <w:ind w:firstLine="0"/>
    </w:pPr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Navadensplet">
    <w:name w:val="Normal (Web)"/>
    <w:basedOn w:val="Navaden"/>
    <w:uiPriority w:val="99"/>
    <w:unhideWhenUsed/>
    <w:rsid w:val="005277D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character" w:customStyle="1" w:styleId="apple-tab-span">
    <w:name w:val="apple-tab-span"/>
    <w:basedOn w:val="Privzetapisavaodstavka"/>
    <w:rsid w:val="005277DF"/>
  </w:style>
  <w:style w:type="character" w:styleId="Hiperpovezava">
    <w:name w:val="Hyperlink"/>
    <w:basedOn w:val="Privzetapisavaodstavka"/>
    <w:uiPriority w:val="99"/>
    <w:semiHidden/>
    <w:unhideWhenUsed/>
    <w:rsid w:val="005277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74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4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2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djetniskisklad.si/76/2013/p1-tip-2013-garancije-sklada-za-bancne-kredite-za-tehnolosko-inovativne-projekte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2013-10-23T12:18:00Z</dcterms:created>
  <dcterms:modified xsi:type="dcterms:W3CDTF">2013-10-23T12:21:00Z</dcterms:modified>
</cp:coreProperties>
</file>