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Vabilo na javno razgrnitev in javno obravnavo osnutka splošnega dela Gozdnogospodarskega načrta za gozdnogospodarsko enoto Celje, izdelanega za obdobje </w:t>
      </w:r>
      <w:r w:rsidRPr="00F465B6">
        <w:rPr>
          <w:rFonts w:ascii="Arial" w:hAnsi="Arial" w:cs="Arial"/>
          <w:color w:val="222222"/>
          <w:shd w:val="clear" w:color="auto" w:fill="FFFFFF"/>
        </w:rPr>
        <w:t>Vljudno vas vab</w:t>
      </w:r>
      <w:r>
        <w:rPr>
          <w:rFonts w:ascii="Arial" w:hAnsi="Arial" w:cs="Arial"/>
          <w:color w:val="222222"/>
          <w:shd w:val="clear" w:color="auto" w:fill="FFFFFF"/>
        </w:rPr>
        <w:t xml:space="preserve">imo na javno razgrnitev osnutka </w:t>
      </w:r>
      <w:r w:rsidRPr="00F465B6">
        <w:rPr>
          <w:rFonts w:ascii="Arial" w:hAnsi="Arial" w:cs="Arial"/>
          <w:color w:val="222222"/>
          <w:shd w:val="clear" w:color="auto" w:fill="FFFFFF"/>
        </w:rPr>
        <w:t>Gozdnogospodarskega načrta gozdnogospodarske enote Celje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465B6">
        <w:rPr>
          <w:rFonts w:ascii="Arial" w:hAnsi="Arial" w:cs="Arial"/>
          <w:color w:val="222222"/>
          <w:shd w:val="clear" w:color="auto" w:fill="FFFFFF"/>
        </w:rPr>
        <w:t>za obdobje veljavnosti 2019 - 2028.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Vabilo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>Javna razgrnitev bo potekala v prostorih Zavoda za gozdove Slovenije,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>Krajevne enote Celje, Ljubljanska c. 13, 3000 Celje,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b/>
          <w:bCs/>
          <w:color w:val="222222"/>
          <w:shd w:val="clear" w:color="auto" w:fill="FFFFFF"/>
        </w:rPr>
        <w:t xml:space="preserve">od 04. 09. 2019 do 17. 09. 2019 </w:t>
      </w:r>
      <w:r w:rsidRPr="00F465B6">
        <w:rPr>
          <w:rFonts w:ascii="Arial" w:hAnsi="Arial" w:cs="Arial"/>
          <w:color w:val="222222"/>
          <w:shd w:val="clear" w:color="auto" w:fill="FFFFFF"/>
        </w:rPr>
        <w:t xml:space="preserve">in sicer vsak delovni dan </w:t>
      </w:r>
      <w:r w:rsidRPr="00F465B6">
        <w:rPr>
          <w:rFonts w:ascii="Arial" w:hAnsi="Arial" w:cs="Arial"/>
          <w:b/>
          <w:bCs/>
          <w:color w:val="222222"/>
          <w:shd w:val="clear" w:color="auto" w:fill="FFFFFF"/>
        </w:rPr>
        <w:t>od 8. do 10. ure</w:t>
      </w:r>
      <w:r w:rsidRPr="00F465B6">
        <w:rPr>
          <w:rFonts w:ascii="Arial" w:hAnsi="Arial" w:cs="Arial"/>
          <w:color w:val="222222"/>
          <w:shd w:val="clear" w:color="auto" w:fill="FFFFFF"/>
        </w:rPr>
        <w:t>,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>kjer je mogoč podroben vpogled v celoten načrt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>in v načrt za parcele posameznega lastnika.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>Vpogled v gradivo je mogoč tudi izven postavljenega časa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>po predhodnem dogovoru na telefon številka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 xml:space="preserve"> 03 42 55 180 (mag. Matej Tajnikar).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>V času trajanja javne razgrnitve bo</w:t>
      </w:r>
    </w:p>
    <w:p w:rsidR="00F465B6" w:rsidRPr="00F465B6" w:rsidRDefault="00F465B6" w:rsidP="00F465B6">
      <w:pPr>
        <w:rPr>
          <w:rFonts w:ascii="Arial" w:hAnsi="Arial" w:cs="Arial"/>
          <w:b/>
          <w:color w:val="222222"/>
          <w:shd w:val="clear" w:color="auto" w:fill="FFFFFF"/>
        </w:rPr>
      </w:pPr>
      <w:r w:rsidRPr="00F465B6">
        <w:rPr>
          <w:rFonts w:ascii="Arial" w:hAnsi="Arial" w:cs="Arial"/>
          <w:b/>
          <w:color w:val="222222"/>
          <w:shd w:val="clear" w:color="auto" w:fill="FFFFFF"/>
        </w:rPr>
        <w:t>v</w:t>
      </w:r>
      <w:r w:rsidRPr="00F465B6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465B6">
        <w:rPr>
          <w:rFonts w:ascii="Arial" w:hAnsi="Arial" w:cs="Arial"/>
          <w:b/>
          <w:color w:val="222222"/>
          <w:shd w:val="clear" w:color="auto" w:fill="FFFFFF"/>
        </w:rPr>
        <w:t xml:space="preserve">sredo, 11. 09. 2019 ob 10. uri </w:t>
      </w:r>
    </w:p>
    <w:p w:rsidR="00F465B6" w:rsidRPr="00F465B6" w:rsidRDefault="00F465B6" w:rsidP="00F465B6">
      <w:pPr>
        <w:rPr>
          <w:rFonts w:ascii="Arial" w:hAnsi="Arial" w:cs="Arial"/>
          <w:b/>
          <w:color w:val="222222"/>
          <w:shd w:val="clear" w:color="auto" w:fill="FFFFFF"/>
        </w:rPr>
      </w:pPr>
      <w:r w:rsidRPr="00F465B6">
        <w:rPr>
          <w:rFonts w:ascii="Arial" w:hAnsi="Arial" w:cs="Arial"/>
          <w:b/>
          <w:color w:val="222222"/>
          <w:shd w:val="clear" w:color="auto" w:fill="FFFFFF"/>
        </w:rPr>
        <w:t xml:space="preserve">v sejni sobi Mestne občine Celje, Trg Celjskih knezov 9, 3000 CELJE, </w:t>
      </w:r>
    </w:p>
    <w:p w:rsidR="00F465B6" w:rsidRPr="00F465B6" w:rsidRDefault="00F465B6" w:rsidP="00F465B6">
      <w:pPr>
        <w:rPr>
          <w:rFonts w:ascii="Arial" w:hAnsi="Arial" w:cs="Arial"/>
          <w:bCs/>
          <w:color w:val="222222"/>
          <w:shd w:val="clear" w:color="auto" w:fill="FFFFFF"/>
        </w:rPr>
      </w:pPr>
      <w:r w:rsidRPr="00F465B6">
        <w:rPr>
          <w:rFonts w:ascii="Arial" w:hAnsi="Arial" w:cs="Arial"/>
          <w:b/>
          <w:color w:val="222222"/>
          <w:shd w:val="clear" w:color="auto" w:fill="FFFFFF"/>
        </w:rPr>
        <w:t>javna obravnava osnutka načrta</w:t>
      </w:r>
      <w:r w:rsidRPr="00F465B6">
        <w:rPr>
          <w:rFonts w:ascii="Arial" w:hAnsi="Arial" w:cs="Arial"/>
          <w:b/>
          <w:bCs/>
          <w:color w:val="222222"/>
          <w:shd w:val="clear" w:color="auto" w:fill="FFFFFF"/>
        </w:rPr>
        <w:t>.</w:t>
      </w:r>
    </w:p>
    <w:p w:rsidR="00F465B6" w:rsidRDefault="00F465B6" w:rsidP="00F465B6">
      <w:pPr>
        <w:rPr>
          <w:rFonts w:ascii="Arial" w:hAnsi="Arial" w:cs="Arial"/>
          <w:bCs/>
          <w:color w:val="222222"/>
          <w:shd w:val="clear" w:color="auto" w:fill="FFFFFF"/>
        </w:rPr>
      </w:pPr>
      <w:r w:rsidRPr="00F465B6">
        <w:rPr>
          <w:rFonts w:ascii="Arial" w:hAnsi="Arial" w:cs="Arial"/>
          <w:bCs/>
          <w:color w:val="222222"/>
          <w:shd w:val="clear" w:color="auto" w:fill="FFFFFF"/>
        </w:rPr>
        <w:t>Vljudno vabljeni!</w:t>
      </w:r>
    </w:p>
    <w:p w:rsidR="00F465B6" w:rsidRPr="00F465B6" w:rsidRDefault="00F465B6" w:rsidP="00F465B6">
      <w:pPr>
        <w:rPr>
          <w:rFonts w:ascii="Arial" w:hAnsi="Arial" w:cs="Arial"/>
          <w:bCs/>
          <w:color w:val="222222"/>
          <w:shd w:val="clear" w:color="auto" w:fill="FFFFFF"/>
        </w:rPr>
      </w:pP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 xml:space="preserve">Aleksander Ratajc, univ. dipl. inž. gozd., 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>vodja OE Celje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 w:rsidRPr="00F465B6">
        <w:rPr>
          <w:rFonts w:ascii="Arial" w:hAnsi="Arial" w:cs="Arial"/>
          <w:color w:val="222222"/>
          <w:shd w:val="clear" w:color="auto" w:fill="FFFFFF"/>
        </w:rPr>
        <w:t>Po pooblastilu: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 xml:space="preserve">mag. Matej Tajnikar, univ. dipl. inž. gozd. </w:t>
      </w:r>
    </w:p>
    <w:p w:rsidR="00F465B6" w:rsidRPr="00F465B6" w:rsidRDefault="00F465B6" w:rsidP="00F465B6">
      <w:pPr>
        <w:rPr>
          <w:rFonts w:ascii="Arial" w:hAnsi="Arial" w:cs="Arial"/>
          <w:color w:val="222222"/>
          <w:shd w:val="clear" w:color="auto" w:fill="FFFFFF"/>
        </w:rPr>
      </w:pPr>
      <w:r w:rsidRPr="00F465B6">
        <w:rPr>
          <w:rFonts w:ascii="Arial" w:hAnsi="Arial" w:cs="Arial"/>
          <w:color w:val="222222"/>
          <w:shd w:val="clear" w:color="auto" w:fill="FFFFFF"/>
        </w:rPr>
        <w:t>višji koordinator za področje gozdarstva</w:t>
      </w:r>
    </w:p>
    <w:p w:rsidR="00D82E42" w:rsidRDefault="00F465B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veljavnosti 2019</w:t>
      </w:r>
    </w:p>
    <w:p w:rsidR="00F465B6" w:rsidRDefault="00F465B6">
      <w:pPr>
        <w:rPr>
          <w:rFonts w:ascii="Arial" w:hAnsi="Arial" w:cs="Arial"/>
          <w:color w:val="222222"/>
          <w:shd w:val="clear" w:color="auto" w:fill="FFFFFF"/>
        </w:rPr>
      </w:pPr>
    </w:p>
    <w:p w:rsidR="00F465B6" w:rsidRDefault="00F465B6"/>
    <w:sectPr w:rsidR="00F4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B6"/>
    <w:rsid w:val="00D82E42"/>
    <w:rsid w:val="00F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OV-PR005</dc:creator>
  <cp:lastModifiedBy>OV-PR005</cp:lastModifiedBy>
  <cp:revision>1</cp:revision>
  <dcterms:created xsi:type="dcterms:W3CDTF">2019-09-03T13:28:00Z</dcterms:created>
  <dcterms:modified xsi:type="dcterms:W3CDTF">2019-09-03T13:30:00Z</dcterms:modified>
</cp:coreProperties>
</file>