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5" w:rsidRPr="00500C8F" w:rsidRDefault="00592195" w:rsidP="009D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86"/>
          <w:szCs w:val="86"/>
          <w:lang w:eastAsia="sl-SI"/>
        </w:rPr>
      </w:pPr>
      <w:r w:rsidRPr="00500C8F">
        <w:rPr>
          <w:rFonts w:ascii="Times New Roman" w:eastAsia="Times New Roman" w:hAnsi="Times New Roman" w:cs="Times New Roman"/>
          <w:b/>
          <w:bCs/>
          <w:noProof/>
          <w:color w:val="2F5496" w:themeColor="accent5" w:themeShade="BF"/>
          <w:sz w:val="86"/>
          <w:szCs w:val="8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-766445</wp:posOffset>
            </wp:positionV>
            <wp:extent cx="1444483" cy="1323975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87" cy="133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0C8F">
        <w:rPr>
          <w:rFonts w:ascii="Times New Roman" w:eastAsia="Times New Roman" w:hAnsi="Times New Roman" w:cs="Times New Roman"/>
          <w:b/>
          <w:bCs/>
          <w:noProof/>
          <w:color w:val="2F5496" w:themeColor="accent5" w:themeShade="BF"/>
          <w:sz w:val="86"/>
          <w:szCs w:val="86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-728345</wp:posOffset>
            </wp:positionV>
            <wp:extent cx="1794542" cy="1123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42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58E" w:rsidRPr="00500C8F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86"/>
          <w:szCs w:val="86"/>
          <w:lang w:eastAsia="sl-SI"/>
        </w:rPr>
        <w:t>NATEČAJ</w:t>
      </w:r>
    </w:p>
    <w:p w:rsidR="00D86C20" w:rsidRPr="00500C8F" w:rsidRDefault="0063758E" w:rsidP="009D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86"/>
          <w:szCs w:val="86"/>
          <w:lang w:eastAsia="sl-SI"/>
        </w:rPr>
      </w:pPr>
      <w:r w:rsidRPr="00500C8F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86"/>
          <w:szCs w:val="86"/>
          <w:lang w:eastAsia="sl-SI"/>
        </w:rPr>
        <w:t>V KORAK (</w:t>
      </w:r>
      <w:r w:rsidRPr="00500C8F">
        <w:rPr>
          <w:rFonts w:ascii="Times New Roman" w:eastAsia="Times New Roman" w:hAnsi="Times New Roman" w:cs="Times New Roman"/>
          <w:b/>
          <w:bCs/>
          <w:color w:val="00B050"/>
          <w:sz w:val="86"/>
          <w:szCs w:val="86"/>
          <w:lang w:eastAsia="sl-SI"/>
        </w:rPr>
        <w:t>Z</w:t>
      </w:r>
      <w:r w:rsidRPr="00500C8F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86"/>
          <w:szCs w:val="86"/>
          <w:lang w:eastAsia="sl-SI"/>
        </w:rPr>
        <w:t>)GODBO</w:t>
      </w:r>
    </w:p>
    <w:p w:rsidR="0063758E" w:rsidRDefault="0063758E" w:rsidP="009D2283">
      <w:pPr>
        <w:spacing w:after="0" w:line="240" w:lineRule="auto"/>
        <w:jc w:val="both"/>
        <w:rPr>
          <w:sz w:val="24"/>
          <w:szCs w:val="24"/>
        </w:rPr>
      </w:pPr>
    </w:p>
    <w:p w:rsidR="00500C8F" w:rsidRDefault="00500C8F" w:rsidP="009D2283">
      <w:pPr>
        <w:spacing w:after="0" w:line="240" w:lineRule="auto"/>
        <w:jc w:val="both"/>
        <w:rPr>
          <w:sz w:val="24"/>
          <w:szCs w:val="24"/>
        </w:rPr>
      </w:pPr>
    </w:p>
    <w:p w:rsidR="00500C8F" w:rsidRPr="00D11DE8" w:rsidRDefault="00500C8F" w:rsidP="009D2283">
      <w:pPr>
        <w:spacing w:after="0" w:line="240" w:lineRule="auto"/>
        <w:jc w:val="both"/>
        <w:rPr>
          <w:sz w:val="24"/>
          <w:szCs w:val="24"/>
        </w:rPr>
      </w:pPr>
    </w:p>
    <w:p w:rsidR="0063758E" w:rsidRPr="00D11DE8" w:rsidRDefault="0063758E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Soorganizatorji: </w:t>
      </w:r>
      <w:r w:rsidR="0079597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Zveza kulturnih društev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Trebnje, </w:t>
      </w:r>
      <w:r w:rsidR="0079597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Center za izobraževanje in kulturo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 in U</w:t>
      </w:r>
      <w:r w:rsidR="0079597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niverza za tretje življenjsko obdobje 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Trebnje</w:t>
      </w:r>
      <w:r w:rsidR="0086738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Knjižnica Pavla Golie Trebnje</w:t>
      </w:r>
      <w:r w:rsidR="0079597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ter Osnovna šola </w:t>
      </w:r>
      <w:r w:rsidR="0059219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Trebnje in Občina Trebnje.</w:t>
      </w:r>
    </w:p>
    <w:p w:rsidR="00795975" w:rsidRDefault="0063758E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Namen: 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Z natečajem želimo </w:t>
      </w:r>
      <w:r w:rsidR="0096659C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ob 90. obletnici delovanja KUD Občinski pihalni orkester Trebnje 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spodbuditi posameznike, da predstavijo svoja videnja, razm</w:t>
      </w:r>
      <w:r w:rsidR="006B2CA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išljanja in opažanja, povezana s</w:t>
      </w:r>
      <w:r w:rsidR="00F44A2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Kulturno umetniškim društvom Občinski pihalni orkester Trebnje (v nadaljevanju </w:t>
      </w:r>
      <w:r w:rsidR="002D7F1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Občinski pihalni orkester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</w:t>
      </w:r>
      <w:r w:rsidR="00F44A2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)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ter njegovim razvojem. Prav tako želimo spodbuditi povezave in pogovore </w:t>
      </w:r>
      <w:r w:rsidR="00795975" w:rsidRPr="0079597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v lokalnem okolju 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ter medgeneracijsko sodelovanje. </w:t>
      </w:r>
    </w:p>
    <w:p w:rsidR="0037351A" w:rsidRDefault="0063758E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Zbirali bomo kratke zgodbe, likovna dela, </w:t>
      </w:r>
      <w:r w:rsidR="00461A1E"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fotografije, ki obeležujejo sedanjo </w:t>
      </w:r>
      <w:r w:rsidR="006B2CA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in preteklo </w:t>
      </w:r>
      <w:r w:rsidR="00461A1E"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dejavnost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orkestra</w:t>
      </w:r>
      <w:r w:rsidR="006B2CA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 Zbrani material bo uporabljen pri izdaji</w:t>
      </w:r>
      <w:r w:rsidRPr="00D11DE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zbornika ob 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90. obletnici</w:t>
      </w:r>
      <w:r w:rsidR="002D7F1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Občinskega pihalnega orkestra Trebnje in </w:t>
      </w:r>
      <w:r w:rsidR="00FD64FD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za obveščanje</w:t>
      </w:r>
      <w:r w:rsidR="002D7F1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o dejavnosti godbe ter </w:t>
      </w:r>
      <w:r w:rsidR="0086738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soorganizatorjev v povezavi z natečajem.</w:t>
      </w:r>
    </w:p>
    <w:p w:rsidR="00C725E3" w:rsidRPr="00C725E3" w:rsidRDefault="00C725E3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Žirija in način selekcije: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Poslanadela, ki bodo ustrezala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razpisnim pogojem, bo ocenila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tričlanska strokovna žirija. Strokovno žirijo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sestavljajo Mojca Mežik, Maja Kastelic in Borut Kolenc. 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Žirija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bo v treh te</w:t>
      </w:r>
      <w:r w:rsidR="006B2CA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dnih po koncu natečaja izbrala tri najboljša dela v vsaki kategoriji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. Izbrana dela 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bodo objavljena v zborniku Občinskega pihalnega orkestra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 ob 90. obletnici delovanja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in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bodo predstavljena na prireditvi, ki se bo odvijala v Tednu ljubiteljske kulture, maja 2016, v avli CIK</w:t>
      </w:r>
      <w:r w:rsidR="006B2CA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-a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Trebnje. </w:t>
      </w:r>
    </w:p>
    <w:p w:rsidR="00C725E3" w:rsidRPr="00C725E3" w:rsidRDefault="00C725E3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Odločitev žirije je dokončna in se nanjo ni mogoče pritožiti.</w:t>
      </w:r>
    </w:p>
    <w:p w:rsidR="008F5AAA" w:rsidRDefault="00C725E3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25E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Nagrade: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Izbrana najboljša dela </w:t>
      </w:r>
      <w:r w:rsidR="0086738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vsakega od natečajev bodo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nagrajena. </w:t>
      </w:r>
      <w:r w:rsidR="00C61138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Nagrade so opredeljene v </w:t>
      </w:r>
      <w:r w:rsidR="009D228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posameznem razpisu.</w:t>
      </w:r>
    </w:p>
    <w:p w:rsidR="00C725E3" w:rsidRPr="00C725E3" w:rsidRDefault="00C725E3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25E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Avtorstvo: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Avtor, ki sodeluje na natečaju, dovoljuje objavo poslanega gradiva v tiskanih ali spletnih publik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acijah JSKD in/ali Občinskega pihalnega orkestra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Trebnje ter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publikacijah ostalih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soorganizatorjev.</w:t>
      </w:r>
    </w:p>
    <w:p w:rsidR="00C725E3" w:rsidRPr="00C725E3" w:rsidRDefault="00C725E3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25E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Rok za oddajo del:</w:t>
      </w:r>
      <w:r w:rsidRPr="00C725E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Zaključek natečaja in rok za oddajo del je 17. marec 2016. </w:t>
      </w:r>
    </w:p>
    <w:p w:rsidR="00500C8F" w:rsidRPr="00500C8F" w:rsidRDefault="00500C8F" w:rsidP="009D22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500C8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Dodatne informacije in tehnična pomoč:</w:t>
      </w:r>
      <w:r w:rsidRPr="00500C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JSKD OI Trebnje, tel. 07 348 12 50 oz. 031 472 919; e-pošta</w:t>
      </w:r>
      <w:r w:rsidR="00461A1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:</w:t>
      </w:r>
      <w:hyperlink r:id="rId10" w:history="1">
        <w:r w:rsidRPr="00461A1E">
          <w:rPr>
            <w:rFonts w:ascii="Times New Roman" w:eastAsia="Times New Roman" w:hAnsi="Times New Roman" w:cs="Times New Roman"/>
            <w:bCs/>
            <w:sz w:val="24"/>
            <w:szCs w:val="24"/>
            <w:lang w:eastAsia="sl-SI"/>
          </w:rPr>
          <w:t>oi.trebnje@jskd.si</w:t>
        </w:r>
      </w:hyperlink>
      <w:r w:rsidRPr="00500C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. </w:t>
      </w:r>
    </w:p>
    <w:p w:rsidR="0063758E" w:rsidRDefault="0063758E" w:rsidP="009D2283">
      <w:pPr>
        <w:shd w:val="clear" w:color="auto" w:fill="D9E2F3" w:themeFill="accent5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sl-SI"/>
        </w:rPr>
      </w:pPr>
      <w:r w:rsidRPr="00C725E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lang w:eastAsia="sl-SI"/>
        </w:rPr>
        <w:lastRenderedPageBreak/>
        <w:t>NATEČAJ ZA NAJBOLJŠO KRATKO ZGODBO</w:t>
      </w:r>
    </w:p>
    <w:p w:rsidR="002C7D95" w:rsidRPr="00C725E3" w:rsidRDefault="002C7D95" w:rsidP="009D2283">
      <w:pPr>
        <w:shd w:val="clear" w:color="auto" w:fill="D9E2F3" w:themeFill="accent5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sl-SI"/>
        </w:rPr>
      </w:pPr>
    </w:p>
    <w:p w:rsidR="00461A1E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Organ</w:t>
      </w:r>
      <w:r w:rsidR="0096659C">
        <w:rPr>
          <w:rFonts w:ascii="Times New Roman" w:eastAsia="Times New Roman" w:hAnsi="Times New Roman" w:cs="Times New Roman"/>
          <w:sz w:val="24"/>
          <w:szCs w:val="24"/>
          <w:lang w:eastAsia="sl-SI"/>
        </w:rPr>
        <w:t>izacijski odbor ob 90. obletnici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Občinskega pihaln</w:t>
      </w:r>
      <w:r w:rsid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ega orkestra Trebnje razpisuje </w:t>
      </w:r>
    </w:p>
    <w:p w:rsidR="0063758E" w:rsidRDefault="00055116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5FF1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</w:t>
      </w:r>
      <w:r w:rsidR="0063758E" w:rsidRPr="006B5FF1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atečaj za najboljšo kratko zgodbo</w:t>
      </w:r>
      <w:r w:rsidR="0063758E"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6B5FF1" w:rsidRPr="008F5AAA" w:rsidRDefault="006B5FF1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63758E" w:rsidRPr="00D11DE8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l-SI"/>
        </w:rPr>
        <w:t>1. Prispevki</w:t>
      </w:r>
    </w:p>
    <w:p w:rsidR="00D11DE8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Vsak avtor lahko pošlje največ tri besedila. V besedilih naj bo zapisana zgodba enega ali več posameznikov, ki so bili ali so še povezani z Občinskim pihalnim orkestrom Trebnje. Zgodba naj bo zapis pripovedi kakšnega izrednega, nenavadnega, enkratnega dogodka, ki so ga člani ali spremljevalci godbe doživeli v času sodelovanja z godbo. Morebiti se je kaj neobičaj</w:t>
      </w:r>
      <w:r w:rsidR="00FD64FD">
        <w:rPr>
          <w:rFonts w:ascii="Times New Roman" w:eastAsia="Times New Roman" w:hAnsi="Times New Roman" w:cs="Times New Roman"/>
          <w:sz w:val="24"/>
          <w:szCs w:val="24"/>
          <w:lang w:eastAsia="sl-SI"/>
        </w:rPr>
        <w:t>nega zgodila na kakšnem nastopu? So bili problemi z obleko? Instrumenti? S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 bile nejasnosti glede dogovorov … in je vse to rodilo poplavo smeha. </w:t>
      </w:r>
    </w:p>
    <w:p w:rsidR="00D11DE8" w:rsidRDefault="00D11DE8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Žirija bo ocenjevala vsebinske vidike besedil, jezik, slog ter celostni umetniški vtis besedila.</w:t>
      </w:r>
    </w:p>
    <w:p w:rsidR="006B2CAF" w:rsidRPr="008F5AAA" w:rsidRDefault="006B2CAF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63758E" w:rsidRPr="00055116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l-SI"/>
        </w:rPr>
        <w:t xml:space="preserve">2. Oblikovno-tehnični pogoji </w:t>
      </w:r>
    </w:p>
    <w:p w:rsidR="00D11DE8" w:rsidRDefault="00D11DE8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Besedilo naj bo napisano v obliki kratke zgodb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e, vsebuje naj največ dve</w:t>
      </w:r>
      <w:r w:rsidR="00953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strani A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 v Microsoft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Office </w:t>
      </w:r>
      <w:r w:rsidR="00FD64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Word dokumentu; 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pisava Times New Roman </w:t>
      </w:r>
      <w:r w:rsidR="00FD64FD">
        <w:rPr>
          <w:rFonts w:ascii="Times New Roman" w:eastAsia="Times New Roman" w:hAnsi="Times New Roman" w:cs="Times New Roman"/>
          <w:sz w:val="24"/>
          <w:szCs w:val="24"/>
          <w:lang w:eastAsia="sl-SI"/>
        </w:rPr>
        <w:t>12;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pres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="00FD64FD">
        <w:rPr>
          <w:rFonts w:ascii="Times New Roman" w:eastAsia="Times New Roman" w:hAnsi="Times New Roman" w:cs="Times New Roman"/>
          <w:sz w:val="24"/>
          <w:szCs w:val="24"/>
          <w:lang w:eastAsia="sl-SI"/>
        </w:rPr>
        <w:t>dek med vrsticami 1,5;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navadni rob. </w:t>
      </w:r>
    </w:p>
    <w:p w:rsidR="0063758E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Prispevke </w:t>
      </w:r>
      <w:r w:rsidR="009537F7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sprejemamo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digitalni obliki. Podpisani morajo biti s šifro in oddani v posebni priponki. Druga priponka pa naj vsebuje kontaktne podatke avtorja oz. avtorice (ime in priimek, letnica rojstva, naslov, e-naslov, telefonska številka</w:t>
      </w:r>
      <w:r w:rsidR="009537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šifra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). Žirija bo dobila v branje samo besedila, podpisana s šifro, s čimer želimo zagotoviti čim večjo objektivnost ocenjevanja prispelih besedil.</w:t>
      </w:r>
    </w:p>
    <w:p w:rsidR="006B2CAF" w:rsidRPr="008F5AAA" w:rsidRDefault="006B2CAF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63758E" w:rsidRPr="00D11DE8" w:rsidRDefault="0063758E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l-SI"/>
        </w:rPr>
        <w:t xml:space="preserve">3. Udeleženci </w:t>
      </w:r>
    </w:p>
    <w:p w:rsidR="0063758E" w:rsidRDefault="00FD64FD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 sodelovanju na natečaju vabimo učence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tretjega triletja</w:t>
      </w:r>
      <w:r w:rsidR="004141E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osnovnih šol in 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odrasle pisce</w:t>
      </w:r>
      <w:r w:rsidR="0063758E"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. Člani žirije na natečaju ne morejo sodelovati.</w:t>
      </w:r>
    </w:p>
    <w:p w:rsidR="008F5AAA" w:rsidRPr="008F5AAA" w:rsidRDefault="008F5AAA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8F5AAA" w:rsidRPr="008F5AAA" w:rsidRDefault="008F5AAA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l-SI"/>
        </w:rPr>
      </w:pPr>
      <w:r w:rsidRPr="008F5AA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l-SI"/>
        </w:rPr>
        <w:t xml:space="preserve">4. Nagrade </w:t>
      </w:r>
    </w:p>
    <w:p w:rsidR="008F5AAA" w:rsidRDefault="008F5AAA" w:rsidP="009D2283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Nagrade za natečaj za najboljšo kratko zgodbo: </w:t>
      </w:r>
    </w:p>
    <w:p w:rsidR="008F5AAA" w:rsidRDefault="009279F2" w:rsidP="009D2283">
      <w:pPr>
        <w:pStyle w:val="Odstavekseznama"/>
        <w:numPr>
          <w:ilvl w:val="0"/>
          <w:numId w:val="15"/>
        </w:num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nagrada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– 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>vstopnice zaogled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kulturnih vsebin kjerkoli 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Sloveniji, po lastni izbiri nagrajenca, 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>v vrednosti 60 eur;</w:t>
      </w:r>
    </w:p>
    <w:p w:rsidR="008F5AAA" w:rsidRDefault="009279F2" w:rsidP="009D2283">
      <w:pPr>
        <w:pStyle w:val="Odstavekseznama"/>
        <w:numPr>
          <w:ilvl w:val="0"/>
          <w:numId w:val="15"/>
        </w:num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nagrada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vstopnice za ogled kulturnih vsebin kjerkoli v Sloveniji, po lastni izbiri nagrajenca, 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>v vrednosti 40 eur;</w:t>
      </w:r>
    </w:p>
    <w:p w:rsidR="00C725E3" w:rsidRPr="009D2283" w:rsidRDefault="009279F2" w:rsidP="009D2283">
      <w:pPr>
        <w:pStyle w:val="Odstavekseznama"/>
        <w:numPr>
          <w:ilvl w:val="0"/>
          <w:numId w:val="15"/>
        </w:num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nagrada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>vstopnice za ogled kulturnih vsebin kjerkoli v Sloveniji, po lastni izbiri nagrajenca,</w:t>
      </w:r>
      <w:r w:rsidR="008F5AA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vrednosti 20 eur.</w:t>
      </w:r>
    </w:p>
    <w:p w:rsidR="00C94EC8" w:rsidRDefault="00C94EC8" w:rsidP="00C94EC8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P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9D2283" w:rsidRDefault="009D2283" w:rsidP="009D2283">
      <w:pPr>
        <w:spacing w:after="0" w:line="240" w:lineRule="auto"/>
        <w:jc w:val="both"/>
        <w:rPr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sz w:val="24"/>
          <w:szCs w:val="24"/>
        </w:rPr>
      </w:pPr>
    </w:p>
    <w:p w:rsidR="0037351A" w:rsidRDefault="00CE74B4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sl-SI"/>
        </w:rPr>
      </w:pPr>
      <w:r w:rsidRPr="00C725E3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sl-SI"/>
        </w:rPr>
        <w:lastRenderedPageBreak/>
        <w:t xml:space="preserve">MINI NATEČAJ </w:t>
      </w:r>
    </w:p>
    <w:p w:rsidR="002C7D95" w:rsidRPr="00C725E3" w:rsidRDefault="002C7D95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sl-SI"/>
        </w:rPr>
      </w:pPr>
    </w:p>
    <w:p w:rsidR="00055116" w:rsidRDefault="0037351A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Organ</w:t>
      </w:r>
      <w:r w:rsidR="00795975">
        <w:rPr>
          <w:rFonts w:ascii="Times New Roman" w:eastAsia="Times New Roman" w:hAnsi="Times New Roman" w:cs="Times New Roman"/>
          <w:sz w:val="24"/>
          <w:szCs w:val="24"/>
          <w:lang w:eastAsia="sl-SI"/>
        </w:rPr>
        <w:t>izacijski odbor ob 90. obletnici</w:t>
      </w:r>
      <w:r w:rsidR="0096659C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Občinskega pihalnega orkestra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Trebnje razpisuje </w:t>
      </w:r>
    </w:p>
    <w:p w:rsidR="0037351A" w:rsidRDefault="0037351A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B5FF1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Mini natečaj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B2CAF" w:rsidRPr="009D2283" w:rsidRDefault="006B2CAF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CE74B4" w:rsidRPr="00055116" w:rsidRDefault="00055116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 xml:space="preserve">1. </w:t>
      </w:r>
      <w:r w:rsidR="00CE74B4"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>Tema</w:t>
      </w:r>
    </w:p>
    <w:p w:rsidR="00CE74B4" w:rsidRPr="00055116" w:rsidRDefault="00CE74B4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Ko bom velik/a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bom </w:t>
      </w:r>
      <w:r w:rsidR="006454CC">
        <w:rPr>
          <w:rFonts w:ascii="Times New Roman" w:eastAsia="Times New Roman" w:hAnsi="Times New Roman" w:cs="Times New Roman"/>
          <w:sz w:val="24"/>
          <w:szCs w:val="24"/>
          <w:lang w:eastAsia="sl-SI"/>
        </w:rPr>
        <w:t>igral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/a v godbi</w:t>
      </w:r>
      <w:r w:rsidR="00FD64FD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! 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Prosta interpretacija teme. </w:t>
      </w:r>
    </w:p>
    <w:p w:rsidR="002D7F1A" w:rsidRPr="00055116" w:rsidRDefault="002D7F1A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Osrednjega pomena za vsako društvo je širitev članstva, spodbujanje zanimanja za dejavnost društva in širjenje zavest</w:t>
      </w:r>
      <w:r w:rsidR="00461A1E">
        <w:rPr>
          <w:rFonts w:ascii="Times New Roman" w:eastAsia="Times New Roman" w:hAnsi="Times New Roman" w:cs="Times New Roman"/>
          <w:sz w:val="24"/>
          <w:szCs w:val="24"/>
          <w:lang w:eastAsia="sl-SI"/>
        </w:rPr>
        <w:t>i, kaj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pomeni, če si član društva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kot je godba, kakšna je godbenikova 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obleka, kateri so inštrumenti,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kako zvenijo itd. </w:t>
      </w:r>
    </w:p>
    <w:p w:rsidR="0096659C" w:rsidRPr="00055116" w:rsidRDefault="00461A1E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 širjenju zavesti o godbeništvu</w:t>
      </w:r>
      <w:r w:rsidR="002D7F1A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bodo namen</w:t>
      </w:r>
      <w:r w:rsidR="006B5FF1">
        <w:rPr>
          <w:rFonts w:ascii="Times New Roman" w:eastAsia="Times New Roman" w:hAnsi="Times New Roman" w:cs="Times New Roman"/>
          <w:sz w:val="24"/>
          <w:szCs w:val="24"/>
          <w:lang w:eastAsia="sl-SI"/>
        </w:rPr>
        <w:t>jeni obiski godbenikov pri</w:t>
      </w:r>
      <w:r w:rsidR="002D7F1A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najmlajših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vrtcih in v prvi triadi OŠ (po predhodnem 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dogovoru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med godbo in vodstvom OŠ/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vrtca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CE74B4" w:rsidRDefault="002D7F1A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Otroci so vabljeni k</w:t>
      </w:r>
      <w:r w:rsidR="006454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ustvarjanju na temo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6454C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kako se vidijo v prihodnosti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sebe naj narišejo </w:t>
      </w:r>
      <w:r w:rsidR="00FD64FD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kot godbenika/co ali kot </w:t>
      </w:r>
      <w:r w:rsidR="0096659C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dirigenta</w:t>
      </w:r>
      <w:r w:rsidR="00461A1E">
        <w:rPr>
          <w:rFonts w:ascii="Times New Roman" w:eastAsia="Times New Roman" w:hAnsi="Times New Roman" w:cs="Times New Roman"/>
          <w:sz w:val="24"/>
          <w:szCs w:val="24"/>
          <w:lang w:eastAsia="sl-SI"/>
        </w:rPr>
        <w:t>/ko</w:t>
      </w:r>
      <w:r w:rsidR="0096659C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B2CAF" w:rsidRPr="009D2283" w:rsidRDefault="006B2CAF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D11DE8" w:rsidRPr="00055116" w:rsidRDefault="00055116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 xml:space="preserve">2. </w:t>
      </w:r>
      <w:r w:rsidR="00E84730"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>Tehnika</w:t>
      </w:r>
    </w:p>
    <w:p w:rsidR="002D7F1A" w:rsidRPr="00055116" w:rsidRDefault="002D7F1A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Sprejemamo črtne (črne) risbe (tuš, črni flomastri, črna barvica) na pokončnem A3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A4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formatu. Tehnika je bila izbrana zaradi enostavnosti in bolj neposredne osredotočenosti na samo risbo in igranje s podobami, oblikami (npr. velikih oz. podolgovatih inštrumentov) ter zaradi grafične primernosti in usklajenosti vseh oddanih risb. </w:t>
      </w:r>
    </w:p>
    <w:p w:rsidR="0096659C" w:rsidRPr="00055116" w:rsidRDefault="0096659C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Med prispelimi izdelki bomo izbirali 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>tri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najboljše v dveh različnih kategorijah: izdelek posameznika in izdelki skupine. </w:t>
      </w:r>
    </w:p>
    <w:p w:rsidR="002D7F1A" w:rsidRDefault="006B2CAF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Žirija bo ocenjevala</w:t>
      </w:r>
      <w:r w:rsidR="002D7F1A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inovativnost interpretacije ter kakovost risbe in likovne realizacije. </w:t>
      </w:r>
    </w:p>
    <w:p w:rsidR="006B2CAF" w:rsidRPr="009D2283" w:rsidRDefault="006B2CAF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D11DE8" w:rsidRPr="00055116" w:rsidRDefault="00055116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</w:pPr>
      <w:r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 xml:space="preserve">3. </w:t>
      </w:r>
      <w:r w:rsidR="00D11DE8" w:rsidRPr="00055116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>Udeleženci</w:t>
      </w:r>
    </w:p>
    <w:p w:rsidR="00E84730" w:rsidRDefault="00FD64FD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 sodelovanju na natečaju vabimo </w:t>
      </w:r>
      <w:r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predšolske otroke in</w:t>
      </w:r>
      <w:r w:rsidR="006B2C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učence prvega triletja</w:t>
      </w:r>
      <w:r w:rsidR="00E84730" w:rsidRP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OŠ.</w:t>
      </w:r>
    </w:p>
    <w:p w:rsidR="009279F2" w:rsidRPr="009D2283" w:rsidRDefault="009279F2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sl-SI"/>
        </w:rPr>
      </w:pPr>
    </w:p>
    <w:p w:rsidR="009279F2" w:rsidRPr="009D2283" w:rsidRDefault="009279F2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</w:pPr>
      <w:r w:rsidRPr="009D228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sl-SI"/>
        </w:rPr>
        <w:t>4. Nagrade</w:t>
      </w:r>
    </w:p>
    <w:p w:rsidR="009279F2" w:rsidRPr="009D2283" w:rsidRDefault="009279F2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9D2283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Nagrade za Mini natečaj v kategoriji posameznikov: </w:t>
      </w:r>
    </w:p>
    <w:p w:rsidR="009279F2" w:rsidRDefault="009279F2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nagrada</w:t>
      </w:r>
      <w:r w:rsidR="00C957CE"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bon za 30 eur za material za ustvarjanje v trgovini po lastni izbiri;</w:t>
      </w:r>
    </w:p>
    <w:p w:rsidR="009279F2" w:rsidRPr="00C957CE" w:rsidRDefault="009279F2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nagrada</w:t>
      </w:r>
      <w:r w:rsidR="00C957CE"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 w:rsidRPr="00C957C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4 vsto</w:t>
      </w:r>
      <w:r w:rsidR="00C957CE" w:rsidRPr="00C957C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pnice za </w:t>
      </w:r>
      <w:r w:rsidR="00C957CE">
        <w:rPr>
          <w:rFonts w:ascii="Times New Roman" w:eastAsia="Times New Roman" w:hAnsi="Times New Roman" w:cs="Times New Roman"/>
          <w:sz w:val="24"/>
          <w:szCs w:val="24"/>
          <w:lang w:eastAsia="sl-SI"/>
        </w:rPr>
        <w:t>ogled otroške predstave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</w:t>
      </w:r>
      <w:r w:rsidR="00C957CE" w:rsidRPr="00C957C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bonmaja Levček v sezoni 2016/17; </w:t>
      </w:r>
    </w:p>
    <w:p w:rsidR="00C957CE" w:rsidRDefault="00C957CE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nagrada: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sladoled za vso družino</w:t>
      </w:r>
      <w:r w:rsidR="009D228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prejemnika nagrade.</w:t>
      </w:r>
    </w:p>
    <w:p w:rsidR="00C957CE" w:rsidRPr="009D2283" w:rsidRDefault="00C957CE" w:rsidP="009D2283">
      <w:p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9D2283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Nagrade za Mini natečaj v kategoriji skupina:</w:t>
      </w:r>
    </w:p>
    <w:p w:rsidR="00C957CE" w:rsidRDefault="00C957CE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nagrada</w:t>
      </w:r>
      <w:r w:rsid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vstopnice za vse otroke v skupini in mentorja za ogled otroške predstave</w:t>
      </w:r>
      <w:r w:rsidR="00C94EC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</w:t>
      </w:r>
      <w:r w:rsidRPr="00C957CE">
        <w:rPr>
          <w:rFonts w:ascii="Times New Roman" w:eastAsia="Times New Roman" w:hAnsi="Times New Roman" w:cs="Times New Roman"/>
          <w:sz w:val="24"/>
          <w:szCs w:val="24"/>
          <w:lang w:eastAsia="sl-SI"/>
        </w:rPr>
        <w:t>bonmaja Levček v sezoni 2016/17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;</w:t>
      </w:r>
    </w:p>
    <w:p w:rsidR="009D2283" w:rsidRDefault="009D2283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2. nagrada: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bon za 30 eur za material za ustvarjanje v trgovini po lastni izbiri;</w:t>
      </w:r>
    </w:p>
    <w:p w:rsidR="009D2283" w:rsidRDefault="009D2283" w:rsidP="009D2283">
      <w:pPr>
        <w:pStyle w:val="Odstavekseznama"/>
        <w:numPr>
          <w:ilvl w:val="0"/>
          <w:numId w:val="15"/>
        </w:numPr>
        <w:shd w:val="clear" w:color="auto" w:fill="FFF2CC" w:themeFill="accent4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</w:t>
      </w:r>
      <w:r w:rsidRPr="009D228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nagrada: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sladoled za celo skupino.</w:t>
      </w:r>
    </w:p>
    <w:p w:rsidR="00C957CE" w:rsidRPr="00C957CE" w:rsidRDefault="00C957CE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4730" w:rsidRDefault="00E84730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25E3" w:rsidRDefault="00C725E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25E3" w:rsidRDefault="00C725E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B5FF1" w:rsidRDefault="006B5FF1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725E3" w:rsidRDefault="00C725E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283" w:rsidRDefault="009D2283" w:rsidP="009D2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E74B4" w:rsidRPr="00C725E3" w:rsidRDefault="00795975" w:rsidP="009D2283">
      <w:pPr>
        <w:shd w:val="clear" w:color="auto" w:fill="FFCCFF"/>
        <w:spacing w:after="0" w:line="240" w:lineRule="auto"/>
        <w:jc w:val="both"/>
        <w:rPr>
          <w:color w:val="990099"/>
          <w:sz w:val="32"/>
          <w:szCs w:val="32"/>
        </w:rPr>
      </w:pPr>
      <w:r w:rsidRPr="00C725E3">
        <w:rPr>
          <w:rFonts w:ascii="Times New Roman" w:eastAsia="Times New Roman" w:hAnsi="Times New Roman" w:cs="Times New Roman"/>
          <w:b/>
          <w:bCs/>
          <w:color w:val="990099"/>
          <w:sz w:val="32"/>
          <w:szCs w:val="32"/>
          <w:lang w:eastAsia="sl-SI"/>
        </w:rPr>
        <w:t xml:space="preserve">FOTOGRAFSKI NATEČAJ </w:t>
      </w:r>
    </w:p>
    <w:p w:rsidR="002C7D95" w:rsidRDefault="002C7D95" w:rsidP="009D2283">
      <w:pPr>
        <w:shd w:val="clear" w:color="auto" w:fill="FF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6659C" w:rsidRDefault="0096659C" w:rsidP="009D2283">
      <w:pPr>
        <w:shd w:val="clear" w:color="auto" w:fill="FF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>Organ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izacijski odbor ob 90. obletniciObčinskega pihalnega orkestra</w:t>
      </w:r>
      <w:r w:rsidRPr="00D11DE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Trebnje razpisuje </w:t>
      </w:r>
      <w:r w:rsidR="00055116" w:rsidRPr="006B5FF1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Fotografski natečaj za najboljšo serijo fotografij</w:t>
      </w:r>
      <w:r w:rsidR="0005511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6B2CAF" w:rsidRDefault="006B2CAF" w:rsidP="009D2283">
      <w:pPr>
        <w:shd w:val="clear" w:color="auto" w:fill="FF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55116" w:rsidRPr="00133ED7" w:rsidRDefault="00055116" w:rsidP="009D2283">
      <w:pPr>
        <w:pStyle w:val="Odstavekseznama"/>
        <w:numPr>
          <w:ilvl w:val="0"/>
          <w:numId w:val="13"/>
        </w:numPr>
        <w:shd w:val="clear" w:color="auto" w:fill="FFCC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</w:pPr>
      <w:r w:rsidRPr="00133ED7"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  <w:t>Tema</w:t>
      </w:r>
    </w:p>
    <w:p w:rsidR="00055116" w:rsidRDefault="00055116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Serija treh fotografij naj prikazuje v</w:t>
      </w:r>
      <w:r w:rsidRPr="00055116">
        <w:rPr>
          <w:rFonts w:ascii="Times New Roman" w:eastAsia="Calibri" w:hAnsi="Times New Roman" w:cs="Times New Roman"/>
          <w:sz w:val="24"/>
          <w:szCs w:val="24"/>
          <w:lang w:eastAsia="sl-SI"/>
        </w:rPr>
        <w:t>se mogoče podobe trebanjske godbe (med nastopi, vajami, praznovanji in odmori...)</w:t>
      </w:r>
      <w:r w:rsidR="006B2CAF">
        <w:rPr>
          <w:rFonts w:ascii="Times New Roman" w:eastAsia="Calibri" w:hAnsi="Times New Roman" w:cs="Times New Roman"/>
          <w:sz w:val="24"/>
          <w:szCs w:val="24"/>
          <w:lang w:eastAsia="sl-SI"/>
        </w:rPr>
        <w:t>. P</w:t>
      </w:r>
      <w:r w:rsidRPr="00055116">
        <w:rPr>
          <w:rFonts w:ascii="Times New Roman" w:eastAsia="Calibri" w:hAnsi="Times New Roman" w:cs="Times New Roman"/>
          <w:sz w:val="24"/>
          <w:szCs w:val="24"/>
          <w:lang w:eastAsia="sl-SI"/>
        </w:rPr>
        <w:t>ričakuje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>mo živost in zanimivost prikaza. F</w:t>
      </w:r>
      <w:r w:rsidRPr="00055116">
        <w:rPr>
          <w:rFonts w:ascii="Times New Roman" w:eastAsia="Calibri" w:hAnsi="Times New Roman" w:cs="Times New Roman"/>
          <w:sz w:val="24"/>
          <w:szCs w:val="24"/>
          <w:lang w:eastAsia="sl-SI"/>
        </w:rPr>
        <w:t>otografije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naj ujamejo in prikazujejo</w:t>
      </w:r>
      <w:r w:rsidRPr="00055116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ubranost orkestra, glasbo, razigranost, povezanost godbenikov...</w:t>
      </w:r>
    </w:p>
    <w:p w:rsidR="006B2CAF" w:rsidRDefault="006B2CAF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55116" w:rsidRPr="00133ED7" w:rsidRDefault="00055116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</w:pPr>
      <w:r w:rsidRPr="00133ED7"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  <w:t>2. Tehnični pogoji</w:t>
      </w:r>
    </w:p>
    <w:p w:rsidR="00795975" w:rsidRPr="00795975" w:rsidRDefault="00795975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Vsak udeleženec lahko </w:t>
      </w:r>
      <w:r w:rsidR="006B2CAF">
        <w:rPr>
          <w:rFonts w:ascii="Times New Roman" w:eastAsia="Calibri" w:hAnsi="Times New Roman" w:cs="Times New Roman"/>
          <w:sz w:val="24"/>
          <w:szCs w:val="24"/>
          <w:lang w:eastAsia="sl-SI"/>
        </w:rPr>
        <w:t>sodeluje na natečaju s tremi</w:t>
      </w: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barvnimi oz. črno-beli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>mi fotografijami. Fotografije</w:t>
      </w: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oddajte v digitalni obliki na naslov </w:t>
      </w:r>
      <w:hyperlink r:id="rId11" w:tgtFrame="_blank" w:history="1">
        <w:r w:rsidRPr="0079597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sl-SI"/>
          </w:rPr>
          <w:t>oi.trebnje@jskd.si</w:t>
        </w:r>
      </w:hyperlink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. Fotografije naj bodo naslovljene Šifra_Naslov_fotografije. Fotografiji priložite naslednje podatke: šifro, naslov fotografije, ime in priimek avtorja, naslov stalnega bivališča avtorja ter kontaktno telefonsko številko. </w:t>
      </w:r>
    </w:p>
    <w:p w:rsidR="00795975" w:rsidRPr="00795975" w:rsidRDefault="00795975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VELIKOST: daljša stranica naj meri vsaj 2000 pikslov, če niste prepričani, pošljite najboljšo kvaliteto, ki jo imate. </w:t>
      </w:r>
    </w:p>
    <w:p w:rsidR="00795975" w:rsidRPr="00795975" w:rsidRDefault="00795975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TEHNIKA: digitalna fotografija v barvni oz. črno-beli tehniki oz. v klasični tehniki in nato preslikana v digitalno obliko. Digitalna obdelava naj obsega samo osnovne korekcije osvetlitve, kontrasta oz. barv. </w:t>
      </w:r>
    </w:p>
    <w:p w:rsidR="00795975" w:rsidRPr="00795975" w:rsidRDefault="00795975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>KOMENTAR: zaželeno je, da avtorji za večjo sporočilnost poleg fotografije oddajo tudi komentar.</w:t>
      </w:r>
    </w:p>
    <w:p w:rsidR="00055116" w:rsidRDefault="00795975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FORMAT: .jpg, .jpeg; </w:t>
      </w:r>
    </w:p>
    <w:p w:rsidR="00C34D82" w:rsidRDefault="00C34D82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>Žirija bo ocenjevala likovno kakovost in tehnično primernost, zanimivost prikaza, izvirnost ter serijo kot celoto.</w:t>
      </w:r>
    </w:p>
    <w:p w:rsidR="006B2CAF" w:rsidRDefault="006B2CAF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055116" w:rsidRPr="00133ED7" w:rsidRDefault="00055116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</w:pPr>
      <w:r w:rsidRPr="00133ED7"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  <w:t xml:space="preserve">3. </w:t>
      </w:r>
      <w:r w:rsidR="00795975" w:rsidRPr="00133ED7"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  <w:t>Udeleženci</w:t>
      </w:r>
    </w:p>
    <w:p w:rsidR="00795975" w:rsidRDefault="00FD64FD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 sodelovanju na natečaju vabimo 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učence </w:t>
      </w:r>
      <w:r w:rsidR="006B2CAF">
        <w:rPr>
          <w:rFonts w:ascii="Times New Roman" w:eastAsia="Calibri" w:hAnsi="Times New Roman" w:cs="Times New Roman"/>
          <w:sz w:val="24"/>
          <w:szCs w:val="24"/>
          <w:lang w:eastAsia="sl-SI"/>
        </w:rPr>
        <w:t>tretjega triletja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osnovnih šol in </w:t>
      </w:r>
      <w:r w:rsidR="006B2CAF">
        <w:rPr>
          <w:rFonts w:ascii="Times New Roman" w:eastAsia="Calibri" w:hAnsi="Times New Roman" w:cs="Times New Roman"/>
          <w:sz w:val="24"/>
          <w:szCs w:val="24"/>
          <w:lang w:eastAsia="sl-SI"/>
        </w:rPr>
        <w:t>odrasle</w:t>
      </w:r>
      <w:r w:rsidR="00795975" w:rsidRPr="00795975">
        <w:rPr>
          <w:rFonts w:ascii="Times New Roman" w:eastAsia="Calibri" w:hAnsi="Times New Roman" w:cs="Times New Roman"/>
          <w:sz w:val="24"/>
          <w:szCs w:val="24"/>
          <w:lang w:eastAsia="sl-SI"/>
        </w:rPr>
        <w:t>. Člani žirije na natečaju ne morejo sodelovati.</w:t>
      </w:r>
    </w:p>
    <w:p w:rsidR="009279F2" w:rsidRDefault="009279F2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9279F2" w:rsidRDefault="009279F2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</w:pPr>
      <w:r w:rsidRPr="009279F2"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  <w:t xml:space="preserve">4. Nagrade </w:t>
      </w:r>
    </w:p>
    <w:p w:rsidR="009279F2" w:rsidRPr="009279F2" w:rsidRDefault="009279F2" w:rsidP="009D2283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color w:val="990099"/>
          <w:sz w:val="24"/>
          <w:szCs w:val="24"/>
          <w:lang w:eastAsia="sl-SI"/>
        </w:rPr>
      </w:pPr>
    </w:p>
    <w:p w:rsidR="009279F2" w:rsidRPr="009279F2" w:rsidRDefault="009279F2" w:rsidP="009D2283">
      <w:pPr>
        <w:shd w:val="clear" w:color="auto" w:fill="FF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79F2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Nagrade za </w:t>
      </w:r>
      <w:r w:rsidRPr="006B5FF1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Fotografski natečaj za najboljšo serijo fotografij</w:t>
      </w:r>
      <w:r w:rsidRPr="009279F2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: </w:t>
      </w:r>
    </w:p>
    <w:p w:rsidR="00C94EC8" w:rsidRPr="00C94EC8" w:rsidRDefault="00C94EC8" w:rsidP="00C94EC8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- </w:t>
      </w:r>
      <w:r w:rsidRPr="00C94EC8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1. nagrada</w:t>
      </w:r>
      <w:r w:rsidRPr="00C94EC8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– vstopnice za ogled kulturnih vsebin kjerkoli v Sloveniji, po lastni izbiri nagrajenca, v vrednosti 60 eur;</w:t>
      </w:r>
    </w:p>
    <w:p w:rsidR="00C94EC8" w:rsidRPr="00C94EC8" w:rsidRDefault="00C94EC8" w:rsidP="00C94EC8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- </w:t>
      </w:r>
      <w:r w:rsidRPr="00C94EC8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2. nagrada</w:t>
      </w:r>
      <w:r w:rsidRPr="00C94EC8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- vstopnice za ogled kulturnih vsebin kjerkoli v Sloveniji, po lastni izbiri nagrajenca, v vrednosti 40 eur;</w:t>
      </w:r>
    </w:p>
    <w:p w:rsidR="00C94EC8" w:rsidRPr="00C94EC8" w:rsidRDefault="00C94EC8" w:rsidP="00C94EC8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- </w:t>
      </w:r>
      <w:r w:rsidRPr="00C94EC8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3. nagrada</w:t>
      </w:r>
      <w:r w:rsidRPr="00C94EC8"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- vstopnice za ogled kulturnih vsebin kjerkoli v Sloveniji, po lastni izbiri nagrajenca, v vrednosti 20 eur.</w:t>
      </w:r>
    </w:p>
    <w:p w:rsidR="00C94EC8" w:rsidRDefault="00C94EC8" w:rsidP="00C94EC8">
      <w:pPr>
        <w:shd w:val="clear" w:color="auto" w:fill="FFCC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C725E3" w:rsidRDefault="00C725E3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C725E3" w:rsidRDefault="00C725E3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9D2283" w:rsidRDefault="009D2283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9D2283" w:rsidRDefault="009D2283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9D2283" w:rsidRDefault="009D2283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2C7D95" w:rsidRDefault="002C7D95" w:rsidP="009D2283">
      <w:pPr>
        <w:spacing w:after="0" w:line="240" w:lineRule="auto"/>
        <w:jc w:val="both"/>
        <w:rPr>
          <w:b/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CE74B4" w:rsidRPr="009D2283" w:rsidRDefault="002D7F1A" w:rsidP="009D2283">
      <w:pPr>
        <w:shd w:val="clear" w:color="auto" w:fill="E2EFD9" w:themeFill="accent6" w:themeFillTint="33"/>
        <w:spacing w:after="0" w:line="240" w:lineRule="auto"/>
        <w:jc w:val="both"/>
        <w:rPr>
          <w:b/>
          <w:color w:val="00B050"/>
          <w:sz w:val="32"/>
          <w:szCs w:val="32"/>
        </w:rPr>
      </w:pPr>
      <w:r w:rsidRPr="009D2283">
        <w:rPr>
          <w:b/>
          <w:color w:val="00B050"/>
          <w:sz w:val="32"/>
          <w:szCs w:val="32"/>
        </w:rPr>
        <w:t xml:space="preserve">POZIV K ZBIRANJU STARIH FOTOGRAFIJ </w:t>
      </w:r>
    </w:p>
    <w:p w:rsidR="00130D57" w:rsidRDefault="00130D57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Organizacijski odbor ob 90. obletnici Občinskega pihalnega orkestra Trebnje poziva k prispevanju starih fotografij, ki so kakorkoli povezane z </w:t>
      </w:r>
      <w:r w:rsidR="00FD64FD">
        <w:rPr>
          <w:sz w:val="24"/>
          <w:szCs w:val="24"/>
        </w:rPr>
        <w:t>orkestrom</w:t>
      </w:r>
      <w:r>
        <w:rPr>
          <w:sz w:val="24"/>
          <w:szCs w:val="24"/>
        </w:rPr>
        <w:t xml:space="preserve"> in njegovim del</w:t>
      </w:r>
      <w:r w:rsidR="00CA543A">
        <w:rPr>
          <w:sz w:val="24"/>
          <w:szCs w:val="24"/>
        </w:rPr>
        <w:t>ovanjem od njegovega nastanka</w:t>
      </w:r>
      <w:r>
        <w:rPr>
          <w:sz w:val="24"/>
          <w:szCs w:val="24"/>
        </w:rPr>
        <w:t xml:space="preserve"> do danes. </w:t>
      </w:r>
    </w:p>
    <w:p w:rsidR="00C725E3" w:rsidRDefault="00C725E3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</w:p>
    <w:p w:rsidR="00130D57" w:rsidRDefault="00FB276E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Fotografiji priložite naslednje podatke: </w:t>
      </w:r>
    </w:p>
    <w:p w:rsidR="00FB276E" w:rsidRPr="00A5540D" w:rsidRDefault="00FB276E" w:rsidP="009D2283">
      <w:pPr>
        <w:pStyle w:val="Odstavekseznama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hanging="720"/>
        <w:jc w:val="both"/>
        <w:rPr>
          <w:sz w:val="24"/>
          <w:szCs w:val="24"/>
        </w:rPr>
      </w:pPr>
      <w:r w:rsidRPr="00A5540D">
        <w:rPr>
          <w:sz w:val="24"/>
          <w:szCs w:val="24"/>
        </w:rPr>
        <w:t>Ime in priimek pošiljatelja, naslov stalnega bivališča, e-pošta in tel. kontakt.</w:t>
      </w:r>
    </w:p>
    <w:p w:rsidR="00FB276E" w:rsidRDefault="00FB276E" w:rsidP="009D2283">
      <w:pPr>
        <w:pStyle w:val="Odstavekseznama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Kratek opis fotografije, ob kateri priložnosti je nastala in časovna umestitev.</w:t>
      </w:r>
    </w:p>
    <w:p w:rsidR="0086738A" w:rsidRDefault="0086738A" w:rsidP="009D2283">
      <w:pPr>
        <w:pStyle w:val="Odstavekseznama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Avtor fotografije (če je znan).</w:t>
      </w:r>
    </w:p>
    <w:p w:rsidR="00FB276E" w:rsidRDefault="00FB276E" w:rsidP="009D2283">
      <w:pPr>
        <w:pStyle w:val="Odstavekseznama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Kdo je na fotografiji.</w:t>
      </w:r>
    </w:p>
    <w:p w:rsidR="00FB276E" w:rsidRPr="00FB276E" w:rsidRDefault="00FB276E" w:rsidP="009D2283">
      <w:pPr>
        <w:pStyle w:val="Odstavekseznama"/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Kdo hrani izvirnik. </w:t>
      </w:r>
    </w:p>
    <w:p w:rsidR="0086738A" w:rsidRDefault="0086738A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Fotografije zbiramo v digitalni obliki</w:t>
      </w:r>
      <w:r w:rsidR="004141E6">
        <w:rPr>
          <w:sz w:val="24"/>
          <w:szCs w:val="24"/>
        </w:rPr>
        <w:t xml:space="preserve"> (</w:t>
      </w:r>
      <w:r w:rsidR="006B5FF1">
        <w:rPr>
          <w:sz w:val="24"/>
          <w:szCs w:val="24"/>
        </w:rPr>
        <w:t>.</w:t>
      </w:r>
      <w:r w:rsidR="004141E6">
        <w:rPr>
          <w:sz w:val="24"/>
          <w:szCs w:val="24"/>
        </w:rPr>
        <w:t xml:space="preserve">pdf, </w:t>
      </w:r>
      <w:r w:rsidR="006B5FF1">
        <w:rPr>
          <w:sz w:val="24"/>
          <w:szCs w:val="24"/>
        </w:rPr>
        <w:t>.</w:t>
      </w:r>
      <w:r w:rsidR="004141E6">
        <w:rPr>
          <w:sz w:val="24"/>
          <w:szCs w:val="24"/>
        </w:rPr>
        <w:t xml:space="preserve">jpeg, </w:t>
      </w:r>
      <w:r w:rsidR="006B5FF1">
        <w:rPr>
          <w:sz w:val="24"/>
          <w:szCs w:val="24"/>
        </w:rPr>
        <w:t>.</w:t>
      </w:r>
      <w:r w:rsidR="004141E6">
        <w:rPr>
          <w:sz w:val="24"/>
          <w:szCs w:val="24"/>
        </w:rPr>
        <w:t>jpg)</w:t>
      </w:r>
      <w:r>
        <w:rPr>
          <w:sz w:val="24"/>
          <w:szCs w:val="24"/>
        </w:rPr>
        <w:t xml:space="preserve">. </w:t>
      </w:r>
    </w:p>
    <w:p w:rsidR="00130D57" w:rsidRDefault="00FB276E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Izvirnike fotografij lahko </w:t>
      </w:r>
      <w:r w:rsidR="00592195">
        <w:rPr>
          <w:sz w:val="24"/>
          <w:szCs w:val="24"/>
        </w:rPr>
        <w:t xml:space="preserve">skenirate v pisarni JSKD OI Trebnje, vsak delavnik med 8.00 in 15.00 oz. po dogovoru. </w:t>
      </w:r>
    </w:p>
    <w:p w:rsidR="00C725E3" w:rsidRDefault="00C725E3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</w:p>
    <w:p w:rsidR="00C957CE" w:rsidRPr="009D2283" w:rsidRDefault="00C957CE" w:rsidP="009D2283">
      <w:pPr>
        <w:shd w:val="clear" w:color="auto" w:fill="E2EFD9" w:themeFill="accent6" w:themeFillTint="33"/>
        <w:spacing w:after="0" w:line="240" w:lineRule="auto"/>
        <w:jc w:val="both"/>
        <w:rPr>
          <w:b/>
          <w:color w:val="00B050"/>
          <w:sz w:val="24"/>
          <w:szCs w:val="24"/>
        </w:rPr>
      </w:pPr>
      <w:r w:rsidRPr="009D2283">
        <w:rPr>
          <w:b/>
          <w:color w:val="00B050"/>
          <w:sz w:val="24"/>
          <w:szCs w:val="24"/>
        </w:rPr>
        <w:t xml:space="preserve">Nagrade: </w:t>
      </w:r>
    </w:p>
    <w:p w:rsidR="00CE74B4" w:rsidRDefault="0086738A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Imena pošiljateljev fotografij bomo na željo javno objavili v zahvali</w:t>
      </w:r>
      <w:r w:rsidR="00592195">
        <w:rPr>
          <w:sz w:val="24"/>
          <w:szCs w:val="24"/>
        </w:rPr>
        <w:t>.</w:t>
      </w:r>
    </w:p>
    <w:p w:rsidR="00C94EC8" w:rsidRDefault="00C94EC8" w:rsidP="009D2283">
      <w:p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57CE">
        <w:rPr>
          <w:sz w:val="24"/>
          <w:szCs w:val="24"/>
        </w:rPr>
        <w:t>oš</w:t>
      </w:r>
      <w:r>
        <w:rPr>
          <w:sz w:val="24"/>
          <w:szCs w:val="24"/>
        </w:rPr>
        <w:t>iljatelji gradiv bod</w:t>
      </w:r>
      <w:r w:rsidR="00C957CE">
        <w:rPr>
          <w:sz w:val="24"/>
          <w:szCs w:val="24"/>
        </w:rPr>
        <w:t xml:space="preserve">o po odločitvi strokovne komisije </w:t>
      </w:r>
      <w:r>
        <w:rPr>
          <w:sz w:val="24"/>
          <w:szCs w:val="24"/>
        </w:rPr>
        <w:t>prejeli:</w:t>
      </w:r>
    </w:p>
    <w:p w:rsidR="00C94EC8" w:rsidRDefault="009C1531" w:rsidP="00C94EC8">
      <w:pPr>
        <w:pStyle w:val="Odstavekseznama"/>
        <w:numPr>
          <w:ilvl w:val="0"/>
          <w:numId w:val="15"/>
        </w:num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</w:t>
      </w:r>
      <w:r w:rsidR="00C94EC8" w:rsidRPr="00C94EC8">
        <w:rPr>
          <w:sz w:val="24"/>
          <w:szCs w:val="24"/>
        </w:rPr>
        <w:t xml:space="preserve"> 2 vstopnici za novoletni koncert godbe </w:t>
      </w:r>
    </w:p>
    <w:p w:rsidR="00C94EC8" w:rsidRDefault="00C94EC8" w:rsidP="00C94EC8">
      <w:pPr>
        <w:pStyle w:val="Odstavekseznama"/>
        <w:numPr>
          <w:ilvl w:val="0"/>
          <w:numId w:val="15"/>
        </w:num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 w:rsidRPr="00C94EC8">
        <w:rPr>
          <w:sz w:val="24"/>
          <w:szCs w:val="24"/>
        </w:rPr>
        <w:t xml:space="preserve">ali koledar godbe </w:t>
      </w:r>
    </w:p>
    <w:p w:rsidR="00C957CE" w:rsidRPr="00C94EC8" w:rsidRDefault="00C94EC8" w:rsidP="00C94EC8">
      <w:pPr>
        <w:pStyle w:val="Odstavekseznama"/>
        <w:numPr>
          <w:ilvl w:val="0"/>
          <w:numId w:val="15"/>
        </w:numPr>
        <w:shd w:val="clear" w:color="auto" w:fill="E2EFD9" w:themeFill="accent6" w:themeFillTint="33"/>
        <w:spacing w:after="0" w:line="240" w:lineRule="auto"/>
        <w:jc w:val="both"/>
        <w:rPr>
          <w:sz w:val="24"/>
          <w:szCs w:val="24"/>
        </w:rPr>
      </w:pPr>
      <w:r w:rsidRPr="00C94EC8">
        <w:rPr>
          <w:sz w:val="24"/>
          <w:szCs w:val="24"/>
        </w:rPr>
        <w:t>ali majico</w:t>
      </w:r>
      <w:r w:rsidR="00C957CE" w:rsidRPr="00C94EC8">
        <w:rPr>
          <w:sz w:val="24"/>
          <w:szCs w:val="24"/>
        </w:rPr>
        <w:t xml:space="preserve"> ob 90-letnici</w:t>
      </w:r>
      <w:r w:rsidR="009C1531">
        <w:rPr>
          <w:sz w:val="24"/>
          <w:szCs w:val="24"/>
        </w:rPr>
        <w:t xml:space="preserve"> godbe</w:t>
      </w:r>
      <w:r w:rsidR="00C957CE" w:rsidRPr="00C94EC8">
        <w:rPr>
          <w:sz w:val="24"/>
          <w:szCs w:val="24"/>
        </w:rPr>
        <w:t xml:space="preserve">. </w:t>
      </w:r>
    </w:p>
    <w:p w:rsidR="00592195" w:rsidRPr="00D11DE8" w:rsidRDefault="00592195" w:rsidP="009D2283">
      <w:pPr>
        <w:spacing w:after="0" w:line="240" w:lineRule="auto"/>
        <w:jc w:val="both"/>
        <w:rPr>
          <w:sz w:val="24"/>
          <w:szCs w:val="24"/>
        </w:rPr>
      </w:pPr>
    </w:p>
    <w:sectPr w:rsidR="00592195" w:rsidRPr="00D11DE8" w:rsidSect="00CF607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01" w:rsidRDefault="00536301" w:rsidP="009D2283">
      <w:pPr>
        <w:spacing w:after="0" w:line="240" w:lineRule="auto"/>
      </w:pPr>
      <w:r>
        <w:separator/>
      </w:r>
    </w:p>
  </w:endnote>
  <w:endnote w:type="continuationSeparator" w:id="1">
    <w:p w:rsidR="00536301" w:rsidRDefault="00536301" w:rsidP="009D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9987779"/>
      <w:docPartObj>
        <w:docPartGallery w:val="Page Numbers (Bottom of Page)"/>
        <w:docPartUnique/>
      </w:docPartObj>
    </w:sdtPr>
    <w:sdtContent>
      <w:p w:rsidR="009D2283" w:rsidRDefault="00CF607B">
        <w:pPr>
          <w:pStyle w:val="Noga"/>
          <w:jc w:val="center"/>
        </w:pPr>
        <w:r>
          <w:rPr>
            <w:noProof/>
            <w:lang w:eastAsia="sl-SI"/>
          </w:rPr>
        </w:r>
        <w:r>
          <w:rPr>
            <w:noProof/>
            <w:lang w:eastAsia="sl-SI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dločitev 3" o:spid="_x0000_s8193" type="#_x0000_t110" alt="Light horizontal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F8uQIAAHYFAAAOAAAAZHJzL2Uyb0RvYy54bWysVN1u0zAUvkfiHSzfd0m6pG2ipdNYKSAV&#10;NmnAvWs7iYVjB9ttuiEegbfiwTh2sm7jR0KIXDi2z993zvl8zs4PrUR7bqzQqsTJSYwRV1QzoeoS&#10;f3i/niwwso4oRqRWvMS33OLz5fNnZ31X8KlutGTcIHCibNF3JW6c64oosrThLbEnuuMKhJU2LXFw&#10;NHXEDOnBeyujaRzPol4b1hlNubVwuxqEeBn8VxWn7qqqLHdIlhiwubCasG79Gi3PSFEb0jWCjjDI&#10;P6BoiVAQ9OhqRRxBOyN+cdUKarTVlTuhuo10VQnKQw6QTRL/lM1NQzoecoHi2O5YJvv/3NJ3+2uD&#10;BCvxKUaKtNCiKyb192/C8T2CO8YthXptRN041Ggj7rRyRPrC9Z0twP6muzY+ddttNP1kkdKXDVE1&#10;vzBG9w0nDOAmXj96YuAPFkzRtn+rGcQlO6dDDQ+VaVElRffRG3rXUCd0CE27PTaNHxyicJmls/lp&#10;Br2lIEuzeJGFWKTwbrxxZ6x7xXWL/KbEldQ9ADRuxanwtA0RyH5jncf4oB9siXNrIeVoK91rbe6C&#10;QVVfShPSNvUWtmhPPMXCNwI4qmx/q7sO36g7qvjwY0jvWyq/Ku0hDOCGG8gd4HqZr0Lg2Zc8mabx&#10;i2k+Wc8W80m6TrNJPo8XkzjJX+SzOM3T1fqrh56kRSMY42ojFL/nfJL+HafG1zewNbAe9SXOs2kW&#10;qmK1FMyj9djsHyvzRK0FqhkkRVvixbF8pPDMeakYpE0KR4Qc9tFT+KFhUIP7f6hK4Jmn1kDRrWa3&#10;QDOjoflAExhWsAEm32HUw8Mvsf28I4ZjJN8ooGqepKmfFOGQZvMpHMxjyfaxhCgKrkrsMBq2l26Y&#10;LrvO+Cdzz2ClL4DelQgc89QfUI2PAh53yGAcRH56PD4HrYdxufwBAAD//wMAUEsDBBQABgAIAAAA&#10;IQAxjw2I2wAAAAMBAAAPAAAAZHJzL2Rvd25yZXYueG1sTI/BTsMwEETvSPyDtUjcqJMeSkjjVCjQ&#10;C4JDSyU4OvE2iWqvo9htA1/PwqVcRhrNauZtsZqcFSccQ+9JQTpLQCA13vTUKti9r+8yECFqMtp6&#10;QgVfGGBVXl8VOjf+TBs8bWMruIRCrhV0MQ65lKHp0Okw8wMSZ3s/Oh3Zjq00oz5zubNyniQL6XRP&#10;vNDpAasOm8P26BSsN28vT/Pn3eve1x+2yh4+q+HbK3V7Mz0uQUSc4uUYfvEZHUpmqv2RTBBWAT8S&#10;/5SzbJGyrRXcpyDLQv5nL38AAAD//wMAUEsBAi0AFAAGAAgAAAAhALaDOJL+AAAA4QEAABMAAAAA&#10;AAAAAAAAAAAAAAAAAFtDb250ZW50X1R5cGVzXS54bWxQSwECLQAUAAYACAAAACEAOP0h/9YAAACU&#10;AQAACwAAAAAAAAAAAAAAAAAvAQAAX3JlbHMvLnJlbHNQSwECLQAUAAYACAAAACEAeoPxfLkCAAB2&#10;BQAADgAAAAAAAAAAAAAAAAAuAgAAZHJzL2Uyb0RvYy54bWxQSwECLQAUAAYACAAAACEAMY8NiNsA&#10;AAADAQAADwAAAAAAAAAAAAAAAAATBQAAZHJzL2Rvd25yZXYueG1sUEsFBgAAAAAEAAQA8wAAABsG&#10;AAAAAA==&#10;" fillcolor="black" stroked="f">
              <v:fill r:id="rId1" o:title="" type="pattern"/>
              <w10:wrap type="none"/>
              <w10:anchorlock/>
            </v:shape>
          </w:pict>
        </w:r>
      </w:p>
      <w:p w:rsidR="009D2283" w:rsidRDefault="00CF607B">
        <w:pPr>
          <w:pStyle w:val="Noga"/>
          <w:jc w:val="center"/>
        </w:pPr>
        <w:r>
          <w:fldChar w:fldCharType="begin"/>
        </w:r>
        <w:r w:rsidR="009D2283">
          <w:instrText>PAGE    \* MERGEFORMAT</w:instrText>
        </w:r>
        <w:r>
          <w:fldChar w:fldCharType="separate"/>
        </w:r>
        <w:r w:rsidR="004431F6">
          <w:rPr>
            <w:noProof/>
          </w:rPr>
          <w:t>2</w:t>
        </w:r>
        <w:r>
          <w:fldChar w:fldCharType="end"/>
        </w:r>
      </w:p>
    </w:sdtContent>
  </w:sdt>
  <w:p w:rsidR="009D2283" w:rsidRDefault="009D228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01" w:rsidRDefault="00536301" w:rsidP="009D2283">
      <w:pPr>
        <w:spacing w:after="0" w:line="240" w:lineRule="auto"/>
      </w:pPr>
      <w:r>
        <w:separator/>
      </w:r>
    </w:p>
  </w:footnote>
  <w:footnote w:type="continuationSeparator" w:id="1">
    <w:p w:rsidR="00536301" w:rsidRDefault="00536301" w:rsidP="009D2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183"/>
    <w:multiLevelType w:val="hybridMultilevel"/>
    <w:tmpl w:val="540851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062A"/>
    <w:multiLevelType w:val="hybridMultilevel"/>
    <w:tmpl w:val="C1766C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21916"/>
    <w:multiLevelType w:val="hybridMultilevel"/>
    <w:tmpl w:val="CFACB0E4"/>
    <w:lvl w:ilvl="0" w:tplc="62E431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0342B"/>
    <w:multiLevelType w:val="hybridMultilevel"/>
    <w:tmpl w:val="264232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719A9"/>
    <w:multiLevelType w:val="hybridMultilevel"/>
    <w:tmpl w:val="AED833E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03482"/>
    <w:multiLevelType w:val="hybridMultilevel"/>
    <w:tmpl w:val="4B6A8F0A"/>
    <w:lvl w:ilvl="0" w:tplc="0424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1ACA"/>
    <w:multiLevelType w:val="hybridMultilevel"/>
    <w:tmpl w:val="7A102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C538B"/>
    <w:multiLevelType w:val="hybridMultilevel"/>
    <w:tmpl w:val="A8463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E064E"/>
    <w:multiLevelType w:val="hybridMultilevel"/>
    <w:tmpl w:val="5734B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F722E"/>
    <w:multiLevelType w:val="hybridMultilevel"/>
    <w:tmpl w:val="B62E8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4256D"/>
    <w:multiLevelType w:val="multilevel"/>
    <w:tmpl w:val="23D27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E3D77"/>
    <w:multiLevelType w:val="hybridMultilevel"/>
    <w:tmpl w:val="8A32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7D50"/>
    <w:multiLevelType w:val="hybridMultilevel"/>
    <w:tmpl w:val="0ACA3D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F2547"/>
    <w:multiLevelType w:val="hybridMultilevel"/>
    <w:tmpl w:val="5D96CB64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67CA1"/>
    <w:multiLevelType w:val="hybridMultilevel"/>
    <w:tmpl w:val="BB0E90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14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C7FB3"/>
    <w:rsid w:val="00020342"/>
    <w:rsid w:val="00055116"/>
    <w:rsid w:val="00130D57"/>
    <w:rsid w:val="00133ED7"/>
    <w:rsid w:val="002C7D95"/>
    <w:rsid w:val="002D7F1A"/>
    <w:rsid w:val="0037351A"/>
    <w:rsid w:val="004141E6"/>
    <w:rsid w:val="004431F6"/>
    <w:rsid w:val="00461A1E"/>
    <w:rsid w:val="00500C8F"/>
    <w:rsid w:val="00512DD1"/>
    <w:rsid w:val="00536301"/>
    <w:rsid w:val="00592195"/>
    <w:rsid w:val="0063758E"/>
    <w:rsid w:val="006454CC"/>
    <w:rsid w:val="006B2CAF"/>
    <w:rsid w:val="006B5FF1"/>
    <w:rsid w:val="00780620"/>
    <w:rsid w:val="00795975"/>
    <w:rsid w:val="007A5F8A"/>
    <w:rsid w:val="007D24D6"/>
    <w:rsid w:val="0086738A"/>
    <w:rsid w:val="008D78D3"/>
    <w:rsid w:val="008F5AAA"/>
    <w:rsid w:val="009279F2"/>
    <w:rsid w:val="009337D4"/>
    <w:rsid w:val="009537F7"/>
    <w:rsid w:val="0096659C"/>
    <w:rsid w:val="0098272F"/>
    <w:rsid w:val="009B7D40"/>
    <w:rsid w:val="009C1531"/>
    <w:rsid w:val="009D2283"/>
    <w:rsid w:val="00A14F3F"/>
    <w:rsid w:val="00A5540D"/>
    <w:rsid w:val="00AB4ED7"/>
    <w:rsid w:val="00B56B80"/>
    <w:rsid w:val="00C070E7"/>
    <w:rsid w:val="00C34D82"/>
    <w:rsid w:val="00C61138"/>
    <w:rsid w:val="00C725E3"/>
    <w:rsid w:val="00C94EC8"/>
    <w:rsid w:val="00C957CE"/>
    <w:rsid w:val="00CA543A"/>
    <w:rsid w:val="00CE74B4"/>
    <w:rsid w:val="00CF607B"/>
    <w:rsid w:val="00D01401"/>
    <w:rsid w:val="00D11DE8"/>
    <w:rsid w:val="00D86C20"/>
    <w:rsid w:val="00E46E85"/>
    <w:rsid w:val="00E84730"/>
    <w:rsid w:val="00ED3147"/>
    <w:rsid w:val="00F44A21"/>
    <w:rsid w:val="00FB276E"/>
    <w:rsid w:val="00FC7FB3"/>
    <w:rsid w:val="00FD64FD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94E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74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8473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351A"/>
    <w:rPr>
      <w:rFonts w:ascii="Segoe UI" w:hAnsi="Segoe UI" w:cs="Segoe UI"/>
      <w:sz w:val="18"/>
      <w:szCs w:val="18"/>
    </w:rPr>
  </w:style>
  <w:style w:type="table" w:styleId="Tabela-mrea">
    <w:name w:val="Table Grid"/>
    <w:basedOn w:val="Navadnatabela"/>
    <w:uiPriority w:val="39"/>
    <w:rsid w:val="00130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9D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2283"/>
  </w:style>
  <w:style w:type="paragraph" w:styleId="Noga">
    <w:name w:val="footer"/>
    <w:basedOn w:val="Navaden"/>
    <w:link w:val="NogaZnak"/>
    <w:uiPriority w:val="99"/>
    <w:unhideWhenUsed/>
    <w:rsid w:val="009D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2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.trebnje@jskd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i.trebnje@jskd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68BC23-FA5A-418E-8634-B55B440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tict</cp:lastModifiedBy>
  <cp:revision>2</cp:revision>
  <cp:lastPrinted>2015-11-04T09:16:00Z</cp:lastPrinted>
  <dcterms:created xsi:type="dcterms:W3CDTF">2015-11-09T12:13:00Z</dcterms:created>
  <dcterms:modified xsi:type="dcterms:W3CDTF">2015-11-09T12:13:00Z</dcterms:modified>
</cp:coreProperties>
</file>