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40B" w:rsidRPr="005563B8" w:rsidRDefault="0037040B" w:rsidP="005563B8">
      <w:pPr>
        <w:pStyle w:val="NoSpacing"/>
        <w:jc w:val="both"/>
        <w:rPr>
          <w:b/>
          <w:bCs/>
          <w:kern w:val="36"/>
          <w:sz w:val="32"/>
          <w:szCs w:val="32"/>
          <w:lang w:eastAsia="sl-SI"/>
        </w:rPr>
      </w:pPr>
      <w:r w:rsidRPr="005563B8">
        <w:rPr>
          <w:b/>
          <w:bCs/>
          <w:kern w:val="36"/>
          <w:sz w:val="32"/>
          <w:szCs w:val="32"/>
          <w:lang w:eastAsia="sl-SI"/>
        </w:rPr>
        <w:t xml:space="preserve">Navodilo za izpolnjevanje </w:t>
      </w:r>
    </w:p>
    <w:p w:rsidR="0037040B" w:rsidRDefault="0037040B" w:rsidP="005563B8">
      <w:pPr>
        <w:pStyle w:val="NoSpacing"/>
        <w:jc w:val="both"/>
        <w:rPr>
          <w:kern w:val="36"/>
          <w:sz w:val="24"/>
          <w:szCs w:val="24"/>
          <w:lang w:eastAsia="sl-SI"/>
        </w:rPr>
      </w:pPr>
    </w:p>
    <w:p w:rsidR="0037040B" w:rsidRDefault="0037040B" w:rsidP="005563B8">
      <w:pPr>
        <w:pStyle w:val="NoSpacing"/>
        <w:jc w:val="both"/>
        <w:rPr>
          <w:kern w:val="36"/>
          <w:sz w:val="24"/>
          <w:szCs w:val="24"/>
          <w:lang w:eastAsia="sl-SI"/>
        </w:rPr>
      </w:pPr>
    </w:p>
    <w:p w:rsidR="0037040B" w:rsidRPr="00A21126" w:rsidRDefault="0037040B" w:rsidP="005563B8">
      <w:pPr>
        <w:pStyle w:val="NoSpacing"/>
        <w:jc w:val="both"/>
        <w:rPr>
          <w:kern w:val="36"/>
          <w:sz w:val="24"/>
          <w:szCs w:val="24"/>
          <w:lang w:eastAsia="sl-SI"/>
        </w:rPr>
      </w:pPr>
      <w:r w:rsidRPr="00A21126">
        <w:rPr>
          <w:kern w:val="36"/>
          <w:sz w:val="24"/>
          <w:szCs w:val="24"/>
          <w:lang w:eastAsia="sl-SI"/>
        </w:rPr>
        <w:t xml:space="preserve">Obrazec </w:t>
      </w:r>
      <w:r>
        <w:rPr>
          <w:kern w:val="36"/>
          <w:sz w:val="24"/>
          <w:szCs w:val="24"/>
          <w:lang w:eastAsia="sl-SI"/>
        </w:rPr>
        <w:t xml:space="preserve">2 </w:t>
      </w:r>
      <w:r w:rsidRPr="00A21126">
        <w:rPr>
          <w:kern w:val="36"/>
          <w:sz w:val="24"/>
          <w:szCs w:val="24"/>
          <w:lang w:eastAsia="sl-SI"/>
        </w:rPr>
        <w:t>mora  obvezno vsebovati naslednje podatke:</w:t>
      </w:r>
    </w:p>
    <w:p w:rsidR="0037040B" w:rsidRPr="00A21126" w:rsidRDefault="0037040B" w:rsidP="005563B8">
      <w:pPr>
        <w:pStyle w:val="NoSpacing"/>
        <w:jc w:val="both"/>
        <w:rPr>
          <w:sz w:val="24"/>
          <w:szCs w:val="24"/>
        </w:rPr>
      </w:pPr>
    </w:p>
    <w:p w:rsidR="0037040B" w:rsidRPr="00A21126" w:rsidRDefault="0037040B" w:rsidP="005563B8">
      <w:pPr>
        <w:pStyle w:val="NoSpacing"/>
        <w:jc w:val="both"/>
        <w:rPr>
          <w:sz w:val="24"/>
          <w:szCs w:val="24"/>
        </w:rPr>
      </w:pPr>
      <w:r w:rsidRPr="00A21126">
        <w:rPr>
          <w:sz w:val="24"/>
          <w:szCs w:val="24"/>
        </w:rPr>
        <w:t>1. Podatki o nesreči</w:t>
      </w:r>
    </w:p>
    <w:p w:rsidR="0037040B" w:rsidRPr="00A21126" w:rsidRDefault="0037040B" w:rsidP="005563B8">
      <w:pPr>
        <w:pStyle w:val="NoSpacing"/>
        <w:numPr>
          <w:ilvl w:val="0"/>
          <w:numId w:val="1"/>
        </w:numPr>
        <w:jc w:val="both"/>
        <w:rPr>
          <w:kern w:val="36"/>
          <w:sz w:val="24"/>
          <w:szCs w:val="24"/>
          <w:lang w:eastAsia="sl-SI"/>
        </w:rPr>
      </w:pPr>
      <w:r w:rsidRPr="00A21126">
        <w:rPr>
          <w:kern w:val="36"/>
          <w:sz w:val="24"/>
          <w:szCs w:val="24"/>
          <w:lang w:eastAsia="sl-SI"/>
        </w:rPr>
        <w:t>Ime in priimek nosilca kmetijskega gospodarstva,</w:t>
      </w:r>
    </w:p>
    <w:p w:rsidR="0037040B" w:rsidRPr="00A21126" w:rsidRDefault="0037040B" w:rsidP="005563B8">
      <w:pPr>
        <w:pStyle w:val="NoSpacing"/>
        <w:numPr>
          <w:ilvl w:val="0"/>
          <w:numId w:val="1"/>
        </w:numPr>
        <w:jc w:val="both"/>
        <w:rPr>
          <w:kern w:val="36"/>
          <w:sz w:val="24"/>
          <w:szCs w:val="24"/>
          <w:lang w:eastAsia="sl-SI"/>
        </w:rPr>
      </w:pPr>
      <w:r w:rsidRPr="00A21126">
        <w:rPr>
          <w:kern w:val="36"/>
          <w:sz w:val="24"/>
          <w:szCs w:val="24"/>
          <w:lang w:eastAsia="sl-SI"/>
        </w:rPr>
        <w:t>davčno številko nosilca,</w:t>
      </w:r>
    </w:p>
    <w:p w:rsidR="0037040B" w:rsidRPr="00A21126" w:rsidRDefault="0037040B" w:rsidP="005563B8">
      <w:pPr>
        <w:pStyle w:val="NoSpacing"/>
        <w:numPr>
          <w:ilvl w:val="0"/>
          <w:numId w:val="1"/>
        </w:numPr>
        <w:jc w:val="both"/>
        <w:rPr>
          <w:kern w:val="36"/>
          <w:sz w:val="24"/>
          <w:szCs w:val="24"/>
          <w:lang w:eastAsia="sl-SI"/>
        </w:rPr>
      </w:pPr>
      <w:r w:rsidRPr="00A21126">
        <w:rPr>
          <w:kern w:val="36"/>
          <w:sz w:val="24"/>
          <w:szCs w:val="24"/>
          <w:lang w:eastAsia="sl-SI"/>
        </w:rPr>
        <w:t>naslov nosilca,</w:t>
      </w:r>
    </w:p>
    <w:p w:rsidR="0037040B" w:rsidRPr="00A21126" w:rsidRDefault="0037040B" w:rsidP="005563B8">
      <w:pPr>
        <w:pStyle w:val="NoSpacing"/>
        <w:numPr>
          <w:ilvl w:val="0"/>
          <w:numId w:val="1"/>
        </w:numPr>
        <w:jc w:val="both"/>
        <w:rPr>
          <w:kern w:val="36"/>
          <w:sz w:val="24"/>
          <w:szCs w:val="24"/>
          <w:lang w:eastAsia="sl-SI"/>
        </w:rPr>
      </w:pPr>
      <w:r w:rsidRPr="00A21126">
        <w:rPr>
          <w:kern w:val="36"/>
          <w:sz w:val="24"/>
          <w:szCs w:val="24"/>
          <w:lang w:eastAsia="sl-SI"/>
        </w:rPr>
        <w:t>KMG-MID iz registra kmetijskih gospodarstev (če KMG-MID ni urejen na datum 15.7.2017, vlagatelj ne bo upravičen do državne pomoči)</w:t>
      </w:r>
    </w:p>
    <w:p w:rsidR="0037040B" w:rsidRPr="00A21126" w:rsidRDefault="0037040B" w:rsidP="005563B8">
      <w:pPr>
        <w:pStyle w:val="NoSpacing"/>
        <w:jc w:val="both"/>
        <w:rPr>
          <w:kern w:val="36"/>
          <w:sz w:val="24"/>
          <w:szCs w:val="24"/>
          <w:lang w:eastAsia="sl-SI"/>
        </w:rPr>
      </w:pPr>
    </w:p>
    <w:p w:rsidR="0037040B" w:rsidRPr="00A21126" w:rsidRDefault="0037040B" w:rsidP="005563B8">
      <w:pPr>
        <w:pStyle w:val="NoSpacing"/>
        <w:jc w:val="both"/>
        <w:rPr>
          <w:kern w:val="36"/>
          <w:sz w:val="24"/>
          <w:szCs w:val="24"/>
          <w:lang w:eastAsia="sl-SI"/>
        </w:rPr>
      </w:pPr>
      <w:r w:rsidRPr="00A21126">
        <w:rPr>
          <w:kern w:val="36"/>
          <w:sz w:val="24"/>
          <w:szCs w:val="24"/>
          <w:lang w:eastAsia="sl-SI"/>
        </w:rPr>
        <w:t>2. Ocena škode za kulture, ki jih je poškodovala SUŠA</w:t>
      </w:r>
    </w:p>
    <w:p w:rsidR="0037040B" w:rsidRPr="00A21126" w:rsidRDefault="0037040B" w:rsidP="005563B8">
      <w:pPr>
        <w:pStyle w:val="NoSpacing"/>
        <w:numPr>
          <w:ilvl w:val="0"/>
          <w:numId w:val="1"/>
        </w:numPr>
        <w:jc w:val="both"/>
        <w:rPr>
          <w:kern w:val="36"/>
          <w:sz w:val="24"/>
          <w:szCs w:val="24"/>
          <w:lang w:eastAsia="sl-SI"/>
        </w:rPr>
      </w:pPr>
      <w:r w:rsidRPr="00A21126">
        <w:rPr>
          <w:kern w:val="36"/>
          <w:sz w:val="24"/>
          <w:szCs w:val="24"/>
          <w:lang w:eastAsia="sl-SI"/>
        </w:rPr>
        <w:t>GERK – izpišete iz pole za subvencije,</w:t>
      </w:r>
    </w:p>
    <w:p w:rsidR="0037040B" w:rsidRPr="00A21126" w:rsidRDefault="0037040B" w:rsidP="005563B8">
      <w:pPr>
        <w:pStyle w:val="NoSpacing"/>
        <w:numPr>
          <w:ilvl w:val="0"/>
          <w:numId w:val="1"/>
        </w:numPr>
        <w:jc w:val="both"/>
        <w:rPr>
          <w:kern w:val="36"/>
          <w:sz w:val="24"/>
          <w:szCs w:val="24"/>
          <w:lang w:eastAsia="sl-SI"/>
        </w:rPr>
      </w:pPr>
      <w:r w:rsidRPr="00A21126">
        <w:rPr>
          <w:kern w:val="36"/>
          <w:sz w:val="24"/>
          <w:szCs w:val="24"/>
          <w:lang w:eastAsia="sl-SI"/>
        </w:rPr>
        <w:t>VRSTA KULTURE ALI NASADA – glej zahtevke za subvencije D obrazec,</w:t>
      </w:r>
    </w:p>
    <w:p w:rsidR="0037040B" w:rsidRPr="00A21126" w:rsidRDefault="0037040B" w:rsidP="005563B8">
      <w:pPr>
        <w:pStyle w:val="NoSpacing"/>
        <w:numPr>
          <w:ilvl w:val="0"/>
          <w:numId w:val="1"/>
        </w:numPr>
        <w:jc w:val="both"/>
        <w:rPr>
          <w:kern w:val="36"/>
          <w:sz w:val="24"/>
          <w:szCs w:val="24"/>
          <w:lang w:eastAsia="sl-SI"/>
        </w:rPr>
      </w:pPr>
      <w:r w:rsidRPr="00A21126">
        <w:rPr>
          <w:kern w:val="36"/>
          <w:sz w:val="24"/>
          <w:szCs w:val="24"/>
          <w:lang w:eastAsia="sl-SI"/>
        </w:rPr>
        <w:t xml:space="preserve"> ŠIFRA</w:t>
      </w:r>
      <w:r w:rsidRPr="00A21126">
        <w:rPr>
          <w:sz w:val="24"/>
          <w:szCs w:val="24"/>
        </w:rPr>
        <w:t xml:space="preserve"> </w:t>
      </w:r>
      <w:r w:rsidRPr="00A21126">
        <w:rPr>
          <w:kern w:val="36"/>
          <w:sz w:val="24"/>
          <w:szCs w:val="24"/>
          <w:lang w:eastAsia="sl-SI"/>
        </w:rPr>
        <w:t>– glej zahtevke za subvencije D obrazec,</w:t>
      </w:r>
    </w:p>
    <w:p w:rsidR="0037040B" w:rsidRPr="00A21126" w:rsidRDefault="0037040B" w:rsidP="005563B8">
      <w:pPr>
        <w:pStyle w:val="NoSpacing"/>
        <w:numPr>
          <w:ilvl w:val="0"/>
          <w:numId w:val="1"/>
        </w:numPr>
        <w:jc w:val="both"/>
        <w:rPr>
          <w:kern w:val="36"/>
          <w:sz w:val="24"/>
          <w:szCs w:val="24"/>
          <w:lang w:eastAsia="sl-SI"/>
        </w:rPr>
      </w:pPr>
      <w:r w:rsidRPr="00A21126">
        <w:rPr>
          <w:kern w:val="36"/>
          <w:sz w:val="24"/>
          <w:szCs w:val="24"/>
          <w:lang w:eastAsia="sl-SI"/>
        </w:rPr>
        <w:t>RAZRED DONOSA: pustiš prazno,</w:t>
      </w:r>
    </w:p>
    <w:p w:rsidR="0037040B" w:rsidRPr="00A21126" w:rsidRDefault="0037040B" w:rsidP="005563B8">
      <w:pPr>
        <w:pStyle w:val="NoSpacing"/>
        <w:numPr>
          <w:ilvl w:val="0"/>
          <w:numId w:val="1"/>
        </w:numPr>
        <w:jc w:val="both"/>
        <w:rPr>
          <w:kern w:val="36"/>
          <w:sz w:val="24"/>
          <w:szCs w:val="24"/>
          <w:lang w:eastAsia="sl-SI"/>
        </w:rPr>
      </w:pPr>
      <w:r w:rsidRPr="00A21126">
        <w:rPr>
          <w:kern w:val="36"/>
          <w:sz w:val="24"/>
          <w:szCs w:val="24"/>
          <w:lang w:eastAsia="sl-SI"/>
        </w:rPr>
        <w:t>ZMANJŠANJE LETNEGA PRIDELKA v % - odstotek poškodovanosti  (npr. 40 %)</w:t>
      </w:r>
    </w:p>
    <w:p w:rsidR="0037040B" w:rsidRPr="00A21126" w:rsidRDefault="0037040B" w:rsidP="005563B8">
      <w:pPr>
        <w:pStyle w:val="NoSpacing"/>
        <w:numPr>
          <w:ilvl w:val="0"/>
          <w:numId w:val="1"/>
        </w:numPr>
        <w:jc w:val="both"/>
        <w:rPr>
          <w:kern w:val="36"/>
          <w:sz w:val="24"/>
          <w:szCs w:val="24"/>
          <w:lang w:eastAsia="sl-SI"/>
        </w:rPr>
      </w:pPr>
      <w:r w:rsidRPr="00A21126">
        <w:rPr>
          <w:kern w:val="36"/>
          <w:sz w:val="24"/>
          <w:szCs w:val="24"/>
          <w:lang w:eastAsia="sl-SI"/>
        </w:rPr>
        <w:t xml:space="preserve">POVRŠINA POŠKODOVANE KULTURE V GERK-u – dejanska površina poškodovane kulture v </w:t>
      </w:r>
      <w:r w:rsidRPr="00A21126">
        <w:rPr>
          <w:b/>
          <w:bCs/>
          <w:kern w:val="36"/>
          <w:sz w:val="24"/>
          <w:szCs w:val="24"/>
          <w:lang w:eastAsia="sl-SI"/>
        </w:rPr>
        <w:t>arih</w:t>
      </w:r>
      <w:r w:rsidRPr="00A21126">
        <w:rPr>
          <w:kern w:val="36"/>
          <w:sz w:val="24"/>
          <w:szCs w:val="24"/>
          <w:lang w:eastAsia="sl-SI"/>
        </w:rPr>
        <w:t>,</w:t>
      </w:r>
    </w:p>
    <w:p w:rsidR="0037040B" w:rsidRPr="00A21126" w:rsidRDefault="0037040B" w:rsidP="005563B8">
      <w:pPr>
        <w:pStyle w:val="NoSpacing"/>
        <w:numPr>
          <w:ilvl w:val="0"/>
          <w:numId w:val="1"/>
        </w:numPr>
        <w:jc w:val="both"/>
        <w:rPr>
          <w:kern w:val="36"/>
          <w:sz w:val="24"/>
          <w:szCs w:val="24"/>
          <w:lang w:eastAsia="sl-SI"/>
        </w:rPr>
      </w:pPr>
      <w:r w:rsidRPr="00A21126">
        <w:rPr>
          <w:kern w:val="36"/>
          <w:sz w:val="24"/>
          <w:szCs w:val="24"/>
          <w:lang w:eastAsia="sl-SI"/>
        </w:rPr>
        <w:t>ŠKODA - ostane prazno</w:t>
      </w:r>
    </w:p>
    <w:p w:rsidR="0037040B" w:rsidRPr="00A21126" w:rsidRDefault="0037040B" w:rsidP="005563B8">
      <w:pPr>
        <w:pStyle w:val="NoSpacing"/>
        <w:numPr>
          <w:ilvl w:val="0"/>
          <w:numId w:val="1"/>
        </w:numPr>
        <w:jc w:val="both"/>
        <w:rPr>
          <w:kern w:val="36"/>
          <w:sz w:val="24"/>
          <w:szCs w:val="24"/>
          <w:lang w:eastAsia="sl-SI"/>
        </w:rPr>
      </w:pPr>
      <w:r w:rsidRPr="00A21126">
        <w:rPr>
          <w:kern w:val="36"/>
          <w:sz w:val="24"/>
          <w:szCs w:val="24"/>
          <w:lang w:eastAsia="sl-SI"/>
        </w:rPr>
        <w:t>ZAVAROVALNICA: vpiši številko zavarovalne police, če je pridelek zavarovan</w:t>
      </w:r>
    </w:p>
    <w:p w:rsidR="0037040B" w:rsidRPr="00A21126" w:rsidRDefault="0037040B" w:rsidP="005563B8">
      <w:pPr>
        <w:pStyle w:val="NoSpacing"/>
        <w:jc w:val="both"/>
        <w:rPr>
          <w:kern w:val="36"/>
          <w:sz w:val="24"/>
          <w:szCs w:val="24"/>
          <w:lang w:eastAsia="sl-SI"/>
        </w:rPr>
      </w:pPr>
    </w:p>
    <w:p w:rsidR="0037040B" w:rsidRDefault="0037040B" w:rsidP="005563B8">
      <w:pPr>
        <w:pStyle w:val="NoSpacing"/>
        <w:jc w:val="both"/>
        <w:rPr>
          <w:kern w:val="36"/>
          <w:sz w:val="24"/>
          <w:szCs w:val="24"/>
          <w:lang w:eastAsia="sl-SI"/>
        </w:rPr>
      </w:pPr>
      <w:r w:rsidRPr="00A21126">
        <w:rPr>
          <w:kern w:val="36"/>
          <w:sz w:val="24"/>
          <w:szCs w:val="24"/>
          <w:lang w:eastAsia="sl-SI"/>
        </w:rPr>
        <w:t>3. Možnost za kmetijsko dejavnost</w:t>
      </w:r>
    </w:p>
    <w:p w:rsidR="0037040B" w:rsidRPr="00A21126" w:rsidRDefault="0037040B" w:rsidP="005563B8">
      <w:pPr>
        <w:pStyle w:val="NoSpacing"/>
        <w:jc w:val="both"/>
        <w:rPr>
          <w:kern w:val="36"/>
          <w:sz w:val="24"/>
          <w:szCs w:val="24"/>
          <w:lang w:eastAsia="sl-SI"/>
        </w:rPr>
      </w:pPr>
      <w:bookmarkStart w:id="0" w:name="_GoBack"/>
      <w:bookmarkEnd w:id="0"/>
    </w:p>
    <w:p w:rsidR="0037040B" w:rsidRPr="00A21126" w:rsidRDefault="0037040B" w:rsidP="005563B8">
      <w:pPr>
        <w:pStyle w:val="NoSpacing"/>
        <w:jc w:val="both"/>
        <w:rPr>
          <w:kern w:val="36"/>
          <w:sz w:val="24"/>
          <w:szCs w:val="24"/>
          <w:lang w:eastAsia="sl-SI"/>
        </w:rPr>
      </w:pPr>
      <w:r w:rsidRPr="00A21126">
        <w:rPr>
          <w:kern w:val="36"/>
          <w:sz w:val="24"/>
          <w:szCs w:val="24"/>
          <w:lang w:eastAsia="sl-SI"/>
        </w:rPr>
        <w:t>Podatke za izpolnitev navedenega vzamete iz subvencijske pole.</w:t>
      </w:r>
    </w:p>
    <w:p w:rsidR="0037040B" w:rsidRPr="00A21126" w:rsidRDefault="0037040B" w:rsidP="005563B8">
      <w:pPr>
        <w:pStyle w:val="NoSpacing"/>
        <w:jc w:val="both"/>
        <w:rPr>
          <w:kern w:val="36"/>
          <w:sz w:val="24"/>
          <w:szCs w:val="24"/>
          <w:lang w:eastAsia="sl-SI"/>
        </w:rPr>
      </w:pPr>
    </w:p>
    <w:p w:rsidR="0037040B" w:rsidRPr="00A21126" w:rsidRDefault="0037040B" w:rsidP="005563B8">
      <w:pPr>
        <w:pStyle w:val="NoSpacing"/>
        <w:jc w:val="both"/>
        <w:rPr>
          <w:kern w:val="36"/>
          <w:sz w:val="24"/>
          <w:szCs w:val="24"/>
          <w:lang w:eastAsia="sl-SI"/>
        </w:rPr>
      </w:pPr>
      <w:r w:rsidRPr="00A21126">
        <w:rPr>
          <w:kern w:val="36"/>
          <w:sz w:val="24"/>
          <w:szCs w:val="24"/>
          <w:lang w:eastAsia="sl-SI"/>
        </w:rPr>
        <w:t>PROSIMO, DA OBRAZEC ČITLJIVO IN POPOLNO IZPOLNITE TER GA PODPISANEGA ODDATE V GLAVNI PISARNI OBČINE RIBNICA</w:t>
      </w:r>
    </w:p>
    <w:p w:rsidR="0037040B" w:rsidRDefault="0037040B"/>
    <w:p w:rsidR="0037040B" w:rsidRDefault="0037040B"/>
    <w:p w:rsidR="0037040B" w:rsidRPr="00DF769C" w:rsidRDefault="0037040B" w:rsidP="00DF769C">
      <w:pPr>
        <w:spacing w:after="0" w:line="240" w:lineRule="auto"/>
        <w:jc w:val="both"/>
        <w:rPr>
          <w:rFonts w:ascii="Arial" w:hAnsi="Arial" w:cs="Arial"/>
          <w:sz w:val="20"/>
          <w:szCs w:val="20"/>
          <w:lang w:eastAsia="sl-SI"/>
        </w:rPr>
      </w:pPr>
      <w:r w:rsidRPr="00DF769C">
        <w:rPr>
          <w:rFonts w:ascii="Arial" w:hAnsi="Arial" w:cs="Arial"/>
          <w:sz w:val="20"/>
          <w:szCs w:val="20"/>
          <w:lang w:eastAsia="sl-SI"/>
        </w:rPr>
        <w:t xml:space="preserve">45. člen Uredbe o metodologiji za ocenjevanje škode (Uradni list RS, št. 67/2003, 79/2004, 81/2006, 68/2008) določa, da se škoda na kmetijskih pridelkih, ki jo povzročijo neugodne vremenske razmere, ocenjuje na kmetijskih pridelkih, če je uničene več  kot 30 odstotkov običajne letne kmetijske proizvodnje kmetijskega pridelka na posameznem kmetijskem gospodarstvu. </w:t>
      </w:r>
    </w:p>
    <w:p w:rsidR="0037040B" w:rsidRPr="00DF769C" w:rsidRDefault="0037040B" w:rsidP="00DF769C">
      <w:pPr>
        <w:spacing w:after="0" w:line="240" w:lineRule="auto"/>
        <w:jc w:val="both"/>
        <w:rPr>
          <w:rFonts w:ascii="Arial" w:hAnsi="Arial" w:cs="Arial"/>
          <w:sz w:val="20"/>
          <w:szCs w:val="20"/>
          <w:lang w:eastAsia="sl-SI"/>
        </w:rPr>
      </w:pPr>
      <w:r w:rsidRPr="00DF769C">
        <w:rPr>
          <w:rFonts w:ascii="Arial" w:hAnsi="Arial" w:cs="Arial"/>
          <w:sz w:val="20"/>
          <w:szCs w:val="20"/>
          <w:lang w:eastAsia="sl-SI"/>
        </w:rPr>
        <w:t xml:space="preserve">Pri tem upoštevajte, da v skladu z omenjeno uredbo lahko škodo prijavijo le tisti oškodovanci katerih skupna površina kmetijskih zemljišč dosega ali presega 1 ha primerljivih kmetijskih površin. </w:t>
      </w:r>
    </w:p>
    <w:p w:rsidR="0037040B" w:rsidRDefault="0037040B" w:rsidP="00DF769C">
      <w:pPr>
        <w:spacing w:after="0" w:line="240" w:lineRule="auto"/>
        <w:rPr>
          <w:rFonts w:ascii="Arial" w:hAnsi="Arial" w:cs="Arial"/>
          <w:b/>
          <w:bCs/>
          <w:sz w:val="20"/>
          <w:szCs w:val="20"/>
          <w:lang w:eastAsia="sl-SI"/>
        </w:rPr>
      </w:pPr>
    </w:p>
    <w:p w:rsidR="0037040B" w:rsidRPr="00DF769C" w:rsidRDefault="0037040B" w:rsidP="00DF769C">
      <w:pPr>
        <w:spacing w:after="0" w:line="240" w:lineRule="auto"/>
        <w:rPr>
          <w:rFonts w:ascii="Arial" w:hAnsi="Arial" w:cs="Arial"/>
          <w:b/>
          <w:bCs/>
          <w:sz w:val="20"/>
          <w:szCs w:val="20"/>
          <w:lang w:eastAsia="sl-SI"/>
        </w:rPr>
      </w:pPr>
      <w:r w:rsidRPr="00DF769C">
        <w:rPr>
          <w:rFonts w:ascii="Arial" w:hAnsi="Arial" w:cs="Arial"/>
          <w:b/>
          <w:bCs/>
          <w:sz w:val="20"/>
          <w:szCs w:val="20"/>
          <w:lang w:eastAsia="sl-SI"/>
        </w:rPr>
        <w:t>Za 1 ha primerljivih kmetijskih površin se šteje:</w:t>
      </w:r>
    </w:p>
    <w:p w:rsidR="0037040B" w:rsidRPr="00DF769C" w:rsidRDefault="0037040B" w:rsidP="00DF769C">
      <w:pPr>
        <w:spacing w:after="0" w:line="240" w:lineRule="auto"/>
        <w:rPr>
          <w:rFonts w:ascii="Arial" w:hAnsi="Arial" w:cs="Arial"/>
          <w:sz w:val="20"/>
          <w:szCs w:val="20"/>
          <w:lang w:eastAsia="sl-SI"/>
        </w:rPr>
      </w:pPr>
      <w:r w:rsidRPr="00DF769C">
        <w:rPr>
          <w:rFonts w:ascii="Arial" w:hAnsi="Arial" w:cs="Arial"/>
          <w:sz w:val="20"/>
          <w:szCs w:val="20"/>
          <w:lang w:eastAsia="sl-SI"/>
        </w:rPr>
        <w:t>- 1 ha njiv ali vrtov ali</w:t>
      </w:r>
    </w:p>
    <w:p w:rsidR="0037040B" w:rsidRPr="00DF769C" w:rsidRDefault="0037040B" w:rsidP="00DF769C">
      <w:pPr>
        <w:spacing w:after="0" w:line="240" w:lineRule="auto"/>
        <w:rPr>
          <w:rFonts w:ascii="Arial" w:hAnsi="Arial" w:cs="Arial"/>
          <w:sz w:val="20"/>
          <w:szCs w:val="20"/>
          <w:lang w:eastAsia="sl-SI"/>
        </w:rPr>
      </w:pPr>
      <w:r w:rsidRPr="00DF769C">
        <w:rPr>
          <w:rFonts w:ascii="Arial" w:hAnsi="Arial" w:cs="Arial"/>
          <w:sz w:val="20"/>
          <w:szCs w:val="20"/>
          <w:lang w:eastAsia="sl-SI"/>
        </w:rPr>
        <w:t xml:space="preserve">- 2 ha travnikov ali ekstenzivnih sadovnjakov ali </w:t>
      </w:r>
    </w:p>
    <w:p w:rsidR="0037040B" w:rsidRPr="00DF769C" w:rsidRDefault="0037040B" w:rsidP="00DF769C">
      <w:pPr>
        <w:spacing w:after="0" w:line="240" w:lineRule="auto"/>
        <w:rPr>
          <w:rFonts w:ascii="Arial" w:hAnsi="Arial" w:cs="Arial"/>
          <w:sz w:val="20"/>
          <w:szCs w:val="20"/>
          <w:lang w:eastAsia="sl-SI"/>
        </w:rPr>
      </w:pPr>
      <w:r w:rsidRPr="00DF769C">
        <w:rPr>
          <w:rFonts w:ascii="Arial" w:hAnsi="Arial" w:cs="Arial"/>
          <w:sz w:val="20"/>
          <w:szCs w:val="20"/>
          <w:lang w:eastAsia="sl-SI"/>
        </w:rPr>
        <w:t xml:space="preserve">- 4 ha pašnikov ali </w:t>
      </w:r>
    </w:p>
    <w:p w:rsidR="0037040B" w:rsidRPr="00DF769C" w:rsidRDefault="0037040B" w:rsidP="00DF769C">
      <w:pPr>
        <w:spacing w:after="0" w:line="240" w:lineRule="auto"/>
        <w:rPr>
          <w:rFonts w:ascii="Arial" w:hAnsi="Arial" w:cs="Arial"/>
          <w:sz w:val="20"/>
          <w:szCs w:val="20"/>
          <w:lang w:eastAsia="sl-SI"/>
        </w:rPr>
      </w:pPr>
      <w:r w:rsidRPr="00DF769C">
        <w:rPr>
          <w:rFonts w:ascii="Arial" w:hAnsi="Arial" w:cs="Arial"/>
          <w:sz w:val="20"/>
          <w:szCs w:val="20"/>
          <w:lang w:eastAsia="sl-SI"/>
        </w:rPr>
        <w:t xml:space="preserve">- 0,25 ha plantažnih sadovnjakov, vinogradov ali hmeljišč ali </w:t>
      </w:r>
    </w:p>
    <w:p w:rsidR="0037040B" w:rsidRPr="00DF769C" w:rsidRDefault="0037040B" w:rsidP="00DF769C">
      <w:pPr>
        <w:spacing w:after="0" w:line="240" w:lineRule="auto"/>
        <w:rPr>
          <w:rFonts w:ascii="Arial" w:hAnsi="Arial" w:cs="Arial"/>
          <w:sz w:val="20"/>
          <w:szCs w:val="20"/>
          <w:lang w:eastAsia="sl-SI"/>
        </w:rPr>
      </w:pPr>
      <w:r w:rsidRPr="00DF769C">
        <w:rPr>
          <w:rFonts w:ascii="Arial" w:hAnsi="Arial" w:cs="Arial"/>
          <w:sz w:val="20"/>
          <w:szCs w:val="20"/>
          <w:lang w:eastAsia="sl-SI"/>
        </w:rPr>
        <w:t xml:space="preserve">- 0,2 ha drevesnic, trsnic in matičnih hmeljišč ali </w:t>
      </w:r>
    </w:p>
    <w:p w:rsidR="0037040B" w:rsidRPr="00DF769C" w:rsidRDefault="0037040B" w:rsidP="00DF769C">
      <w:pPr>
        <w:spacing w:after="0" w:line="240" w:lineRule="auto"/>
        <w:rPr>
          <w:rFonts w:ascii="Arial" w:hAnsi="Arial" w:cs="Arial"/>
          <w:sz w:val="20"/>
          <w:szCs w:val="20"/>
          <w:lang w:eastAsia="sl-SI"/>
        </w:rPr>
      </w:pPr>
      <w:r w:rsidRPr="00DF769C">
        <w:rPr>
          <w:rFonts w:ascii="Arial" w:hAnsi="Arial" w:cs="Arial"/>
          <w:sz w:val="20"/>
          <w:szCs w:val="20"/>
          <w:lang w:eastAsia="sl-SI"/>
        </w:rPr>
        <w:t xml:space="preserve">- 8 ha gozdov ali </w:t>
      </w:r>
    </w:p>
    <w:p w:rsidR="0037040B" w:rsidRPr="00DF769C" w:rsidRDefault="0037040B" w:rsidP="00DF769C">
      <w:pPr>
        <w:spacing w:after="0" w:line="240" w:lineRule="auto"/>
        <w:rPr>
          <w:rFonts w:ascii="Arial" w:hAnsi="Arial" w:cs="Arial"/>
          <w:sz w:val="20"/>
          <w:szCs w:val="20"/>
          <w:lang w:eastAsia="sl-SI"/>
        </w:rPr>
      </w:pPr>
      <w:r w:rsidRPr="00DF769C">
        <w:rPr>
          <w:rFonts w:ascii="Arial" w:hAnsi="Arial" w:cs="Arial"/>
          <w:sz w:val="20"/>
          <w:szCs w:val="20"/>
          <w:lang w:eastAsia="sl-SI"/>
        </w:rPr>
        <w:t xml:space="preserve">- 5 ha gozdnih plantaž ali </w:t>
      </w:r>
    </w:p>
    <w:p w:rsidR="0037040B" w:rsidRPr="00DF769C" w:rsidRDefault="0037040B" w:rsidP="00DF769C">
      <w:pPr>
        <w:spacing w:after="0" w:line="240" w:lineRule="auto"/>
        <w:rPr>
          <w:rFonts w:ascii="Arial" w:hAnsi="Arial" w:cs="Arial"/>
          <w:sz w:val="20"/>
          <w:szCs w:val="20"/>
          <w:lang w:eastAsia="sl-SI"/>
        </w:rPr>
      </w:pPr>
      <w:r w:rsidRPr="00DF769C">
        <w:rPr>
          <w:rFonts w:ascii="Arial" w:hAnsi="Arial" w:cs="Arial"/>
          <w:sz w:val="20"/>
          <w:szCs w:val="20"/>
          <w:lang w:eastAsia="sl-SI"/>
        </w:rPr>
        <w:t xml:space="preserve">- 6 ha barjanskih travnikov in drugih površin. </w:t>
      </w:r>
    </w:p>
    <w:p w:rsidR="0037040B" w:rsidRPr="00DF769C" w:rsidRDefault="0037040B">
      <w:pPr>
        <w:rPr>
          <w:sz w:val="20"/>
          <w:szCs w:val="20"/>
        </w:rPr>
      </w:pPr>
    </w:p>
    <w:sectPr w:rsidR="0037040B" w:rsidRPr="00DF769C" w:rsidSect="00C356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C6F87"/>
    <w:multiLevelType w:val="hybridMultilevel"/>
    <w:tmpl w:val="D9FE7CB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63B8"/>
    <w:rsid w:val="001E6F25"/>
    <w:rsid w:val="0037040B"/>
    <w:rsid w:val="004B41AF"/>
    <w:rsid w:val="005563B8"/>
    <w:rsid w:val="00863EAF"/>
    <w:rsid w:val="00A21126"/>
    <w:rsid w:val="00B428C9"/>
    <w:rsid w:val="00C12004"/>
    <w:rsid w:val="00C356E4"/>
    <w:rsid w:val="00C9563B"/>
    <w:rsid w:val="00DF769C"/>
    <w:rsid w:val="00EB730C"/>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6E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563B8"/>
    <w:rPr>
      <w:rFonts w:cs="Calibri"/>
      <w:lang w:eastAsia="en-US"/>
    </w:rPr>
  </w:style>
</w:styles>
</file>

<file path=word/webSettings.xml><?xml version="1.0" encoding="utf-8"?>
<w:webSettings xmlns:r="http://schemas.openxmlformats.org/officeDocument/2006/relationships" xmlns:w="http://schemas.openxmlformats.org/wordprocessingml/2006/main">
  <w:divs>
    <w:div w:id="1350722127">
      <w:marLeft w:val="0"/>
      <w:marRight w:val="0"/>
      <w:marTop w:val="0"/>
      <w:marBottom w:val="0"/>
      <w:divBdr>
        <w:top w:val="none" w:sz="0" w:space="0" w:color="auto"/>
        <w:left w:val="none" w:sz="0" w:space="0" w:color="auto"/>
        <w:bottom w:val="none" w:sz="0" w:space="0" w:color="auto"/>
        <w:right w:val="none" w:sz="0" w:space="0" w:color="auto"/>
      </w:divBdr>
      <w:divsChild>
        <w:div w:id="1350722123">
          <w:marLeft w:val="0"/>
          <w:marRight w:val="0"/>
          <w:marTop w:val="0"/>
          <w:marBottom w:val="0"/>
          <w:divBdr>
            <w:top w:val="none" w:sz="0" w:space="0" w:color="auto"/>
            <w:left w:val="none" w:sz="0" w:space="0" w:color="auto"/>
            <w:bottom w:val="none" w:sz="0" w:space="0" w:color="auto"/>
            <w:right w:val="none" w:sz="0" w:space="0" w:color="auto"/>
          </w:divBdr>
        </w:div>
        <w:div w:id="1350722124">
          <w:marLeft w:val="0"/>
          <w:marRight w:val="0"/>
          <w:marTop w:val="0"/>
          <w:marBottom w:val="0"/>
          <w:divBdr>
            <w:top w:val="none" w:sz="0" w:space="0" w:color="auto"/>
            <w:left w:val="none" w:sz="0" w:space="0" w:color="auto"/>
            <w:bottom w:val="none" w:sz="0" w:space="0" w:color="auto"/>
            <w:right w:val="none" w:sz="0" w:space="0" w:color="auto"/>
          </w:divBdr>
        </w:div>
        <w:div w:id="1350722125">
          <w:marLeft w:val="0"/>
          <w:marRight w:val="0"/>
          <w:marTop w:val="0"/>
          <w:marBottom w:val="0"/>
          <w:divBdr>
            <w:top w:val="none" w:sz="0" w:space="0" w:color="auto"/>
            <w:left w:val="none" w:sz="0" w:space="0" w:color="auto"/>
            <w:bottom w:val="none" w:sz="0" w:space="0" w:color="auto"/>
            <w:right w:val="none" w:sz="0" w:space="0" w:color="auto"/>
          </w:divBdr>
        </w:div>
        <w:div w:id="1350722126">
          <w:marLeft w:val="0"/>
          <w:marRight w:val="0"/>
          <w:marTop w:val="0"/>
          <w:marBottom w:val="0"/>
          <w:divBdr>
            <w:top w:val="none" w:sz="0" w:space="0" w:color="auto"/>
            <w:left w:val="none" w:sz="0" w:space="0" w:color="auto"/>
            <w:bottom w:val="none" w:sz="0" w:space="0" w:color="auto"/>
            <w:right w:val="none" w:sz="0" w:space="0" w:color="auto"/>
          </w:divBdr>
        </w:div>
        <w:div w:id="1350722128">
          <w:marLeft w:val="0"/>
          <w:marRight w:val="0"/>
          <w:marTop w:val="0"/>
          <w:marBottom w:val="0"/>
          <w:divBdr>
            <w:top w:val="none" w:sz="0" w:space="0" w:color="auto"/>
            <w:left w:val="none" w:sz="0" w:space="0" w:color="auto"/>
            <w:bottom w:val="none" w:sz="0" w:space="0" w:color="auto"/>
            <w:right w:val="none" w:sz="0" w:space="0" w:color="auto"/>
          </w:divBdr>
        </w:div>
        <w:div w:id="1350722129">
          <w:marLeft w:val="0"/>
          <w:marRight w:val="0"/>
          <w:marTop w:val="0"/>
          <w:marBottom w:val="0"/>
          <w:divBdr>
            <w:top w:val="none" w:sz="0" w:space="0" w:color="auto"/>
            <w:left w:val="none" w:sz="0" w:space="0" w:color="auto"/>
            <w:bottom w:val="none" w:sz="0" w:space="0" w:color="auto"/>
            <w:right w:val="none" w:sz="0" w:space="0" w:color="auto"/>
          </w:divBdr>
        </w:div>
        <w:div w:id="1350722130">
          <w:marLeft w:val="0"/>
          <w:marRight w:val="0"/>
          <w:marTop w:val="0"/>
          <w:marBottom w:val="0"/>
          <w:divBdr>
            <w:top w:val="none" w:sz="0" w:space="0" w:color="auto"/>
            <w:left w:val="none" w:sz="0" w:space="0" w:color="auto"/>
            <w:bottom w:val="none" w:sz="0" w:space="0" w:color="auto"/>
            <w:right w:val="none" w:sz="0" w:space="0" w:color="auto"/>
          </w:divBdr>
        </w:div>
        <w:div w:id="1350722131">
          <w:marLeft w:val="0"/>
          <w:marRight w:val="0"/>
          <w:marTop w:val="0"/>
          <w:marBottom w:val="0"/>
          <w:divBdr>
            <w:top w:val="none" w:sz="0" w:space="0" w:color="auto"/>
            <w:left w:val="none" w:sz="0" w:space="0" w:color="auto"/>
            <w:bottom w:val="none" w:sz="0" w:space="0" w:color="auto"/>
            <w:right w:val="none" w:sz="0" w:space="0" w:color="auto"/>
          </w:divBdr>
        </w:div>
        <w:div w:id="1350722132">
          <w:marLeft w:val="0"/>
          <w:marRight w:val="0"/>
          <w:marTop w:val="0"/>
          <w:marBottom w:val="0"/>
          <w:divBdr>
            <w:top w:val="none" w:sz="0" w:space="0" w:color="auto"/>
            <w:left w:val="none" w:sz="0" w:space="0" w:color="auto"/>
            <w:bottom w:val="none" w:sz="0" w:space="0" w:color="auto"/>
            <w:right w:val="none" w:sz="0" w:space="0" w:color="auto"/>
          </w:divBdr>
        </w:div>
        <w:div w:id="1350722133">
          <w:marLeft w:val="0"/>
          <w:marRight w:val="0"/>
          <w:marTop w:val="0"/>
          <w:marBottom w:val="0"/>
          <w:divBdr>
            <w:top w:val="none" w:sz="0" w:space="0" w:color="auto"/>
            <w:left w:val="none" w:sz="0" w:space="0" w:color="auto"/>
            <w:bottom w:val="none" w:sz="0" w:space="0" w:color="auto"/>
            <w:right w:val="none" w:sz="0" w:space="0" w:color="auto"/>
          </w:divBdr>
        </w:div>
        <w:div w:id="1350722134">
          <w:marLeft w:val="0"/>
          <w:marRight w:val="0"/>
          <w:marTop w:val="0"/>
          <w:marBottom w:val="0"/>
          <w:divBdr>
            <w:top w:val="none" w:sz="0" w:space="0" w:color="auto"/>
            <w:left w:val="none" w:sz="0" w:space="0" w:color="auto"/>
            <w:bottom w:val="none" w:sz="0" w:space="0" w:color="auto"/>
            <w:right w:val="none" w:sz="0" w:space="0" w:color="auto"/>
          </w:divBdr>
        </w:div>
        <w:div w:id="1350722135">
          <w:marLeft w:val="0"/>
          <w:marRight w:val="0"/>
          <w:marTop w:val="0"/>
          <w:marBottom w:val="0"/>
          <w:divBdr>
            <w:top w:val="none" w:sz="0" w:space="0" w:color="auto"/>
            <w:left w:val="none" w:sz="0" w:space="0" w:color="auto"/>
            <w:bottom w:val="none" w:sz="0" w:space="0" w:color="auto"/>
            <w:right w:val="none" w:sz="0" w:space="0" w:color="auto"/>
          </w:divBdr>
        </w:div>
        <w:div w:id="1350722136">
          <w:marLeft w:val="0"/>
          <w:marRight w:val="0"/>
          <w:marTop w:val="0"/>
          <w:marBottom w:val="0"/>
          <w:divBdr>
            <w:top w:val="none" w:sz="0" w:space="0" w:color="auto"/>
            <w:left w:val="none" w:sz="0" w:space="0" w:color="auto"/>
            <w:bottom w:val="none" w:sz="0" w:space="0" w:color="auto"/>
            <w:right w:val="none" w:sz="0" w:space="0" w:color="auto"/>
          </w:divBdr>
        </w:div>
        <w:div w:id="1350722137">
          <w:marLeft w:val="0"/>
          <w:marRight w:val="0"/>
          <w:marTop w:val="0"/>
          <w:marBottom w:val="0"/>
          <w:divBdr>
            <w:top w:val="none" w:sz="0" w:space="0" w:color="auto"/>
            <w:left w:val="none" w:sz="0" w:space="0" w:color="auto"/>
            <w:bottom w:val="none" w:sz="0" w:space="0" w:color="auto"/>
            <w:right w:val="none" w:sz="0" w:space="0" w:color="auto"/>
          </w:divBdr>
        </w:div>
        <w:div w:id="1350722138">
          <w:marLeft w:val="0"/>
          <w:marRight w:val="0"/>
          <w:marTop w:val="0"/>
          <w:marBottom w:val="0"/>
          <w:divBdr>
            <w:top w:val="none" w:sz="0" w:space="0" w:color="auto"/>
            <w:left w:val="none" w:sz="0" w:space="0" w:color="auto"/>
            <w:bottom w:val="none" w:sz="0" w:space="0" w:color="auto"/>
            <w:right w:val="none" w:sz="0" w:space="0" w:color="auto"/>
          </w:divBdr>
        </w:div>
        <w:div w:id="1350722139">
          <w:marLeft w:val="0"/>
          <w:marRight w:val="0"/>
          <w:marTop w:val="0"/>
          <w:marBottom w:val="0"/>
          <w:divBdr>
            <w:top w:val="none" w:sz="0" w:space="0" w:color="auto"/>
            <w:left w:val="none" w:sz="0" w:space="0" w:color="auto"/>
            <w:bottom w:val="none" w:sz="0" w:space="0" w:color="auto"/>
            <w:right w:val="none" w:sz="0" w:space="0" w:color="auto"/>
          </w:divBdr>
        </w:div>
        <w:div w:id="1350722140">
          <w:marLeft w:val="0"/>
          <w:marRight w:val="0"/>
          <w:marTop w:val="0"/>
          <w:marBottom w:val="0"/>
          <w:divBdr>
            <w:top w:val="none" w:sz="0" w:space="0" w:color="auto"/>
            <w:left w:val="none" w:sz="0" w:space="0" w:color="auto"/>
            <w:bottom w:val="none" w:sz="0" w:space="0" w:color="auto"/>
            <w:right w:val="none" w:sz="0" w:space="0" w:color="auto"/>
          </w:divBdr>
        </w:div>
        <w:div w:id="1350722141">
          <w:marLeft w:val="0"/>
          <w:marRight w:val="0"/>
          <w:marTop w:val="0"/>
          <w:marBottom w:val="0"/>
          <w:divBdr>
            <w:top w:val="none" w:sz="0" w:space="0" w:color="auto"/>
            <w:left w:val="none" w:sz="0" w:space="0" w:color="auto"/>
            <w:bottom w:val="none" w:sz="0" w:space="0" w:color="auto"/>
            <w:right w:val="none" w:sz="0" w:space="0" w:color="auto"/>
          </w:divBdr>
        </w:div>
        <w:div w:id="1350722142">
          <w:marLeft w:val="0"/>
          <w:marRight w:val="0"/>
          <w:marTop w:val="0"/>
          <w:marBottom w:val="0"/>
          <w:divBdr>
            <w:top w:val="none" w:sz="0" w:space="0" w:color="auto"/>
            <w:left w:val="none" w:sz="0" w:space="0" w:color="auto"/>
            <w:bottom w:val="none" w:sz="0" w:space="0" w:color="auto"/>
            <w:right w:val="none" w:sz="0" w:space="0" w:color="auto"/>
          </w:divBdr>
        </w:div>
        <w:div w:id="1350722143">
          <w:marLeft w:val="0"/>
          <w:marRight w:val="0"/>
          <w:marTop w:val="0"/>
          <w:marBottom w:val="0"/>
          <w:divBdr>
            <w:top w:val="none" w:sz="0" w:space="0" w:color="auto"/>
            <w:left w:val="none" w:sz="0" w:space="0" w:color="auto"/>
            <w:bottom w:val="none" w:sz="0" w:space="0" w:color="auto"/>
            <w:right w:val="none" w:sz="0" w:space="0" w:color="auto"/>
          </w:divBdr>
        </w:div>
        <w:div w:id="1350722144">
          <w:marLeft w:val="0"/>
          <w:marRight w:val="0"/>
          <w:marTop w:val="0"/>
          <w:marBottom w:val="0"/>
          <w:divBdr>
            <w:top w:val="none" w:sz="0" w:space="0" w:color="auto"/>
            <w:left w:val="none" w:sz="0" w:space="0" w:color="auto"/>
            <w:bottom w:val="none" w:sz="0" w:space="0" w:color="auto"/>
            <w:right w:val="none" w:sz="0" w:space="0" w:color="auto"/>
          </w:divBdr>
        </w:div>
        <w:div w:id="1350722145">
          <w:marLeft w:val="0"/>
          <w:marRight w:val="0"/>
          <w:marTop w:val="0"/>
          <w:marBottom w:val="0"/>
          <w:divBdr>
            <w:top w:val="none" w:sz="0" w:space="0" w:color="auto"/>
            <w:left w:val="none" w:sz="0" w:space="0" w:color="auto"/>
            <w:bottom w:val="none" w:sz="0" w:space="0" w:color="auto"/>
            <w:right w:val="none" w:sz="0" w:space="0" w:color="auto"/>
          </w:divBdr>
        </w:div>
        <w:div w:id="1350722146">
          <w:marLeft w:val="0"/>
          <w:marRight w:val="0"/>
          <w:marTop w:val="0"/>
          <w:marBottom w:val="0"/>
          <w:divBdr>
            <w:top w:val="none" w:sz="0" w:space="0" w:color="auto"/>
            <w:left w:val="none" w:sz="0" w:space="0" w:color="auto"/>
            <w:bottom w:val="none" w:sz="0" w:space="0" w:color="auto"/>
            <w:right w:val="none" w:sz="0" w:space="0" w:color="auto"/>
          </w:divBdr>
        </w:div>
        <w:div w:id="1350722147">
          <w:marLeft w:val="0"/>
          <w:marRight w:val="0"/>
          <w:marTop w:val="0"/>
          <w:marBottom w:val="0"/>
          <w:divBdr>
            <w:top w:val="none" w:sz="0" w:space="0" w:color="auto"/>
            <w:left w:val="none" w:sz="0" w:space="0" w:color="auto"/>
            <w:bottom w:val="none" w:sz="0" w:space="0" w:color="auto"/>
            <w:right w:val="none" w:sz="0" w:space="0" w:color="auto"/>
          </w:divBdr>
        </w:div>
        <w:div w:id="1350722148">
          <w:marLeft w:val="0"/>
          <w:marRight w:val="0"/>
          <w:marTop w:val="0"/>
          <w:marBottom w:val="0"/>
          <w:divBdr>
            <w:top w:val="none" w:sz="0" w:space="0" w:color="auto"/>
            <w:left w:val="none" w:sz="0" w:space="0" w:color="auto"/>
            <w:bottom w:val="none" w:sz="0" w:space="0" w:color="auto"/>
            <w:right w:val="none" w:sz="0" w:space="0" w:color="auto"/>
          </w:divBdr>
        </w:div>
        <w:div w:id="1350722149">
          <w:marLeft w:val="0"/>
          <w:marRight w:val="0"/>
          <w:marTop w:val="0"/>
          <w:marBottom w:val="0"/>
          <w:divBdr>
            <w:top w:val="none" w:sz="0" w:space="0" w:color="auto"/>
            <w:left w:val="none" w:sz="0" w:space="0" w:color="auto"/>
            <w:bottom w:val="none" w:sz="0" w:space="0" w:color="auto"/>
            <w:right w:val="none" w:sz="0" w:space="0" w:color="auto"/>
          </w:divBdr>
        </w:div>
        <w:div w:id="1350722150">
          <w:marLeft w:val="0"/>
          <w:marRight w:val="0"/>
          <w:marTop w:val="0"/>
          <w:marBottom w:val="0"/>
          <w:divBdr>
            <w:top w:val="none" w:sz="0" w:space="0" w:color="auto"/>
            <w:left w:val="none" w:sz="0" w:space="0" w:color="auto"/>
            <w:bottom w:val="none" w:sz="0" w:space="0" w:color="auto"/>
            <w:right w:val="none" w:sz="0" w:space="0" w:color="auto"/>
          </w:divBdr>
        </w:div>
        <w:div w:id="1350722151">
          <w:marLeft w:val="0"/>
          <w:marRight w:val="0"/>
          <w:marTop w:val="0"/>
          <w:marBottom w:val="0"/>
          <w:divBdr>
            <w:top w:val="none" w:sz="0" w:space="0" w:color="auto"/>
            <w:left w:val="none" w:sz="0" w:space="0" w:color="auto"/>
            <w:bottom w:val="none" w:sz="0" w:space="0" w:color="auto"/>
            <w:right w:val="none" w:sz="0" w:space="0" w:color="auto"/>
          </w:divBdr>
        </w:div>
        <w:div w:id="1350722152">
          <w:marLeft w:val="0"/>
          <w:marRight w:val="0"/>
          <w:marTop w:val="0"/>
          <w:marBottom w:val="0"/>
          <w:divBdr>
            <w:top w:val="none" w:sz="0" w:space="0" w:color="auto"/>
            <w:left w:val="none" w:sz="0" w:space="0" w:color="auto"/>
            <w:bottom w:val="none" w:sz="0" w:space="0" w:color="auto"/>
            <w:right w:val="none" w:sz="0" w:space="0" w:color="auto"/>
          </w:divBdr>
        </w:div>
        <w:div w:id="1350722153">
          <w:marLeft w:val="0"/>
          <w:marRight w:val="0"/>
          <w:marTop w:val="0"/>
          <w:marBottom w:val="0"/>
          <w:divBdr>
            <w:top w:val="none" w:sz="0" w:space="0" w:color="auto"/>
            <w:left w:val="none" w:sz="0" w:space="0" w:color="auto"/>
            <w:bottom w:val="none" w:sz="0" w:space="0" w:color="auto"/>
            <w:right w:val="none" w:sz="0" w:space="0" w:color="auto"/>
          </w:divBdr>
        </w:div>
        <w:div w:id="1350722154">
          <w:marLeft w:val="0"/>
          <w:marRight w:val="0"/>
          <w:marTop w:val="0"/>
          <w:marBottom w:val="0"/>
          <w:divBdr>
            <w:top w:val="none" w:sz="0" w:space="0" w:color="auto"/>
            <w:left w:val="none" w:sz="0" w:space="0" w:color="auto"/>
            <w:bottom w:val="none" w:sz="0" w:space="0" w:color="auto"/>
            <w:right w:val="none" w:sz="0" w:space="0" w:color="auto"/>
          </w:divBdr>
        </w:div>
        <w:div w:id="1350722155">
          <w:marLeft w:val="0"/>
          <w:marRight w:val="0"/>
          <w:marTop w:val="0"/>
          <w:marBottom w:val="0"/>
          <w:divBdr>
            <w:top w:val="none" w:sz="0" w:space="0" w:color="auto"/>
            <w:left w:val="none" w:sz="0" w:space="0" w:color="auto"/>
            <w:bottom w:val="none" w:sz="0" w:space="0" w:color="auto"/>
            <w:right w:val="none" w:sz="0" w:space="0" w:color="auto"/>
          </w:divBdr>
        </w:div>
        <w:div w:id="1350722156">
          <w:marLeft w:val="0"/>
          <w:marRight w:val="0"/>
          <w:marTop w:val="0"/>
          <w:marBottom w:val="0"/>
          <w:divBdr>
            <w:top w:val="none" w:sz="0" w:space="0" w:color="auto"/>
            <w:left w:val="none" w:sz="0" w:space="0" w:color="auto"/>
            <w:bottom w:val="none" w:sz="0" w:space="0" w:color="auto"/>
            <w:right w:val="none" w:sz="0" w:space="0" w:color="auto"/>
          </w:divBdr>
        </w:div>
        <w:div w:id="1350722157">
          <w:marLeft w:val="0"/>
          <w:marRight w:val="0"/>
          <w:marTop w:val="0"/>
          <w:marBottom w:val="0"/>
          <w:divBdr>
            <w:top w:val="none" w:sz="0" w:space="0" w:color="auto"/>
            <w:left w:val="none" w:sz="0" w:space="0" w:color="auto"/>
            <w:bottom w:val="none" w:sz="0" w:space="0" w:color="auto"/>
            <w:right w:val="none" w:sz="0" w:space="0" w:color="auto"/>
          </w:divBdr>
        </w:div>
        <w:div w:id="1350722158">
          <w:marLeft w:val="0"/>
          <w:marRight w:val="0"/>
          <w:marTop w:val="0"/>
          <w:marBottom w:val="0"/>
          <w:divBdr>
            <w:top w:val="none" w:sz="0" w:space="0" w:color="auto"/>
            <w:left w:val="none" w:sz="0" w:space="0" w:color="auto"/>
            <w:bottom w:val="none" w:sz="0" w:space="0" w:color="auto"/>
            <w:right w:val="none" w:sz="0" w:space="0" w:color="auto"/>
          </w:divBdr>
        </w:div>
        <w:div w:id="1350722159">
          <w:marLeft w:val="0"/>
          <w:marRight w:val="0"/>
          <w:marTop w:val="0"/>
          <w:marBottom w:val="0"/>
          <w:divBdr>
            <w:top w:val="none" w:sz="0" w:space="0" w:color="auto"/>
            <w:left w:val="none" w:sz="0" w:space="0" w:color="auto"/>
            <w:bottom w:val="none" w:sz="0" w:space="0" w:color="auto"/>
            <w:right w:val="none" w:sz="0" w:space="0" w:color="auto"/>
          </w:divBdr>
        </w:div>
        <w:div w:id="1350722160">
          <w:marLeft w:val="0"/>
          <w:marRight w:val="0"/>
          <w:marTop w:val="0"/>
          <w:marBottom w:val="0"/>
          <w:divBdr>
            <w:top w:val="none" w:sz="0" w:space="0" w:color="auto"/>
            <w:left w:val="none" w:sz="0" w:space="0" w:color="auto"/>
            <w:bottom w:val="none" w:sz="0" w:space="0" w:color="auto"/>
            <w:right w:val="none" w:sz="0" w:space="0" w:color="auto"/>
          </w:divBdr>
        </w:div>
        <w:div w:id="1350722161">
          <w:marLeft w:val="0"/>
          <w:marRight w:val="0"/>
          <w:marTop w:val="0"/>
          <w:marBottom w:val="0"/>
          <w:divBdr>
            <w:top w:val="none" w:sz="0" w:space="0" w:color="auto"/>
            <w:left w:val="none" w:sz="0" w:space="0" w:color="auto"/>
            <w:bottom w:val="none" w:sz="0" w:space="0" w:color="auto"/>
            <w:right w:val="none" w:sz="0" w:space="0" w:color="auto"/>
          </w:divBdr>
        </w:div>
        <w:div w:id="1350722162">
          <w:marLeft w:val="0"/>
          <w:marRight w:val="0"/>
          <w:marTop w:val="0"/>
          <w:marBottom w:val="0"/>
          <w:divBdr>
            <w:top w:val="none" w:sz="0" w:space="0" w:color="auto"/>
            <w:left w:val="none" w:sz="0" w:space="0" w:color="auto"/>
            <w:bottom w:val="none" w:sz="0" w:space="0" w:color="auto"/>
            <w:right w:val="none" w:sz="0" w:space="0" w:color="auto"/>
          </w:divBdr>
        </w:div>
        <w:div w:id="1350722163">
          <w:marLeft w:val="0"/>
          <w:marRight w:val="0"/>
          <w:marTop w:val="0"/>
          <w:marBottom w:val="0"/>
          <w:divBdr>
            <w:top w:val="none" w:sz="0" w:space="0" w:color="auto"/>
            <w:left w:val="none" w:sz="0" w:space="0" w:color="auto"/>
            <w:bottom w:val="none" w:sz="0" w:space="0" w:color="auto"/>
            <w:right w:val="none" w:sz="0" w:space="0" w:color="auto"/>
          </w:divBdr>
        </w:div>
        <w:div w:id="1350722164">
          <w:marLeft w:val="0"/>
          <w:marRight w:val="0"/>
          <w:marTop w:val="0"/>
          <w:marBottom w:val="0"/>
          <w:divBdr>
            <w:top w:val="none" w:sz="0" w:space="0" w:color="auto"/>
            <w:left w:val="none" w:sz="0" w:space="0" w:color="auto"/>
            <w:bottom w:val="none" w:sz="0" w:space="0" w:color="auto"/>
            <w:right w:val="none" w:sz="0" w:space="0" w:color="auto"/>
          </w:divBdr>
        </w:div>
        <w:div w:id="1350722165">
          <w:marLeft w:val="0"/>
          <w:marRight w:val="0"/>
          <w:marTop w:val="0"/>
          <w:marBottom w:val="0"/>
          <w:divBdr>
            <w:top w:val="none" w:sz="0" w:space="0" w:color="auto"/>
            <w:left w:val="none" w:sz="0" w:space="0" w:color="auto"/>
            <w:bottom w:val="none" w:sz="0" w:space="0" w:color="auto"/>
            <w:right w:val="none" w:sz="0" w:space="0" w:color="auto"/>
          </w:divBdr>
        </w:div>
        <w:div w:id="1350722166">
          <w:marLeft w:val="0"/>
          <w:marRight w:val="0"/>
          <w:marTop w:val="0"/>
          <w:marBottom w:val="0"/>
          <w:divBdr>
            <w:top w:val="none" w:sz="0" w:space="0" w:color="auto"/>
            <w:left w:val="none" w:sz="0" w:space="0" w:color="auto"/>
            <w:bottom w:val="none" w:sz="0" w:space="0" w:color="auto"/>
            <w:right w:val="none" w:sz="0" w:space="0" w:color="auto"/>
          </w:divBdr>
        </w:div>
        <w:div w:id="1350722167">
          <w:marLeft w:val="0"/>
          <w:marRight w:val="0"/>
          <w:marTop w:val="0"/>
          <w:marBottom w:val="0"/>
          <w:divBdr>
            <w:top w:val="none" w:sz="0" w:space="0" w:color="auto"/>
            <w:left w:val="none" w:sz="0" w:space="0" w:color="auto"/>
            <w:bottom w:val="none" w:sz="0" w:space="0" w:color="auto"/>
            <w:right w:val="none" w:sz="0" w:space="0" w:color="auto"/>
          </w:divBdr>
        </w:div>
        <w:div w:id="1350722168">
          <w:marLeft w:val="0"/>
          <w:marRight w:val="0"/>
          <w:marTop w:val="0"/>
          <w:marBottom w:val="0"/>
          <w:divBdr>
            <w:top w:val="none" w:sz="0" w:space="0" w:color="auto"/>
            <w:left w:val="none" w:sz="0" w:space="0" w:color="auto"/>
            <w:bottom w:val="none" w:sz="0" w:space="0" w:color="auto"/>
            <w:right w:val="none" w:sz="0" w:space="0" w:color="auto"/>
          </w:divBdr>
        </w:div>
        <w:div w:id="1350722169">
          <w:marLeft w:val="0"/>
          <w:marRight w:val="0"/>
          <w:marTop w:val="0"/>
          <w:marBottom w:val="0"/>
          <w:divBdr>
            <w:top w:val="none" w:sz="0" w:space="0" w:color="auto"/>
            <w:left w:val="none" w:sz="0" w:space="0" w:color="auto"/>
            <w:bottom w:val="none" w:sz="0" w:space="0" w:color="auto"/>
            <w:right w:val="none" w:sz="0" w:space="0" w:color="auto"/>
          </w:divBdr>
        </w:div>
        <w:div w:id="1350722170">
          <w:marLeft w:val="0"/>
          <w:marRight w:val="0"/>
          <w:marTop w:val="0"/>
          <w:marBottom w:val="0"/>
          <w:divBdr>
            <w:top w:val="none" w:sz="0" w:space="0" w:color="auto"/>
            <w:left w:val="none" w:sz="0" w:space="0" w:color="auto"/>
            <w:bottom w:val="none" w:sz="0" w:space="0" w:color="auto"/>
            <w:right w:val="none" w:sz="0" w:space="0" w:color="auto"/>
          </w:divBdr>
        </w:div>
        <w:div w:id="1350722171">
          <w:marLeft w:val="0"/>
          <w:marRight w:val="0"/>
          <w:marTop w:val="0"/>
          <w:marBottom w:val="0"/>
          <w:divBdr>
            <w:top w:val="none" w:sz="0" w:space="0" w:color="auto"/>
            <w:left w:val="none" w:sz="0" w:space="0" w:color="auto"/>
            <w:bottom w:val="none" w:sz="0" w:space="0" w:color="auto"/>
            <w:right w:val="none" w:sz="0" w:space="0" w:color="auto"/>
          </w:divBdr>
        </w:div>
        <w:div w:id="1350722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291</Words>
  <Characters>1660</Characters>
  <Application>Microsoft Office Outlook</Application>
  <DocSecurity>0</DocSecurity>
  <Lines>0</Lines>
  <Paragraphs>0</Paragraphs>
  <ScaleCrop>false</ScaleCrop>
  <Company>Obcina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Navodilo za izpolnjevanje </dc:title>
  <dc:subject/>
  <dc:creator>LM</dc:creator>
  <cp:keywords/>
  <dc:description/>
  <cp:lastModifiedBy>Petra Marn</cp:lastModifiedBy>
  <cp:revision>2</cp:revision>
  <dcterms:created xsi:type="dcterms:W3CDTF">2017-08-24T05:55:00Z</dcterms:created>
  <dcterms:modified xsi:type="dcterms:W3CDTF">2017-08-24T05:55:00Z</dcterms:modified>
</cp:coreProperties>
</file>