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DC7D3" w14:textId="77777777" w:rsidR="00531375" w:rsidRPr="00531375" w:rsidRDefault="00531375" w:rsidP="00531375">
      <w:pPr>
        <w:spacing w:after="0" w:line="240" w:lineRule="auto"/>
        <w:textAlignment w:val="baseline"/>
        <w:outlineLvl w:val="1"/>
        <w:rPr>
          <w:rFonts w:eastAsia="Times New Roman" w:cstheme="minorHAnsi"/>
          <w:b/>
          <w:bCs/>
          <w:sz w:val="6"/>
          <w:szCs w:val="6"/>
          <w:lang w:eastAsia="sl-SI"/>
        </w:rPr>
      </w:pPr>
    </w:p>
    <w:p w14:paraId="164E3ADC" w14:textId="008DF35A" w:rsidR="00531375" w:rsidRDefault="00F91D24" w:rsidP="00531375">
      <w:pPr>
        <w:spacing w:after="0" w:line="240" w:lineRule="auto"/>
        <w:jc w:val="center"/>
        <w:textAlignment w:val="baseline"/>
        <w:outlineLvl w:val="1"/>
        <w:rPr>
          <w:rFonts w:eastAsia="Times New Roman" w:cstheme="minorHAnsi"/>
          <w:b/>
          <w:bCs/>
          <w:sz w:val="36"/>
          <w:szCs w:val="36"/>
          <w:lang w:eastAsia="sl-SI"/>
        </w:rPr>
      </w:pPr>
      <w:r w:rsidRPr="00F91D24">
        <w:rPr>
          <w:rFonts w:eastAsia="Times New Roman" w:cstheme="minorHAnsi"/>
          <w:b/>
          <w:bCs/>
          <w:sz w:val="36"/>
          <w:szCs w:val="36"/>
          <w:lang w:eastAsia="sl-SI"/>
        </w:rPr>
        <w:t>Hidranti so namenjeni zagotavljanju požarne varnosti,</w:t>
      </w:r>
    </w:p>
    <w:p w14:paraId="5B72A257" w14:textId="2FEF45E3" w:rsidR="00F91D24" w:rsidRDefault="00F91D24" w:rsidP="00531375">
      <w:pPr>
        <w:spacing w:after="0" w:line="240" w:lineRule="auto"/>
        <w:jc w:val="center"/>
        <w:textAlignment w:val="baseline"/>
        <w:outlineLvl w:val="1"/>
        <w:rPr>
          <w:rFonts w:eastAsia="Times New Roman" w:cstheme="minorHAnsi"/>
          <w:b/>
          <w:bCs/>
          <w:sz w:val="36"/>
          <w:szCs w:val="36"/>
          <w:lang w:eastAsia="sl-SI"/>
        </w:rPr>
      </w:pPr>
      <w:r w:rsidRPr="00F91D24">
        <w:rPr>
          <w:rFonts w:eastAsia="Times New Roman" w:cstheme="minorHAnsi"/>
          <w:b/>
          <w:bCs/>
          <w:sz w:val="36"/>
          <w:szCs w:val="36"/>
          <w:lang w:eastAsia="sl-SI"/>
        </w:rPr>
        <w:t>ne polnjenju bazen</w:t>
      </w:r>
      <w:r>
        <w:rPr>
          <w:rFonts w:eastAsia="Times New Roman" w:cstheme="minorHAnsi"/>
          <w:b/>
          <w:bCs/>
          <w:sz w:val="36"/>
          <w:szCs w:val="36"/>
          <w:lang w:eastAsia="sl-SI"/>
        </w:rPr>
        <w:t>ov</w:t>
      </w:r>
      <w:r w:rsidR="00CF6B28">
        <w:rPr>
          <w:rFonts w:eastAsia="Times New Roman" w:cstheme="minorHAnsi"/>
          <w:b/>
          <w:bCs/>
          <w:sz w:val="36"/>
          <w:szCs w:val="36"/>
          <w:lang w:eastAsia="sl-SI"/>
        </w:rPr>
        <w:t xml:space="preserve"> in </w:t>
      </w:r>
      <w:r w:rsidR="00A059C5">
        <w:rPr>
          <w:rFonts w:eastAsia="Times New Roman" w:cstheme="minorHAnsi"/>
          <w:b/>
          <w:bCs/>
          <w:sz w:val="36"/>
          <w:szCs w:val="36"/>
          <w:lang w:eastAsia="sl-SI"/>
        </w:rPr>
        <w:t xml:space="preserve">za </w:t>
      </w:r>
      <w:r w:rsidR="00CF6B28">
        <w:rPr>
          <w:rFonts w:eastAsia="Times New Roman" w:cstheme="minorHAnsi"/>
          <w:b/>
          <w:bCs/>
          <w:sz w:val="36"/>
          <w:szCs w:val="36"/>
          <w:lang w:eastAsia="sl-SI"/>
        </w:rPr>
        <w:t>zalivanje</w:t>
      </w:r>
    </w:p>
    <w:p w14:paraId="75C8F16D" w14:textId="7562F8A2" w:rsidR="007C4A21" w:rsidRDefault="007C4A21" w:rsidP="00531375">
      <w:pPr>
        <w:spacing w:before="100" w:beforeAutospacing="1" w:after="100" w:afterAutospacing="1" w:line="240" w:lineRule="auto"/>
        <w:jc w:val="center"/>
        <w:textAlignment w:val="baseline"/>
        <w:outlineLvl w:val="1"/>
        <w:rPr>
          <w:rFonts w:eastAsia="Times New Roman" w:cstheme="minorHAnsi"/>
          <w:b/>
          <w:bCs/>
          <w:sz w:val="36"/>
          <w:szCs w:val="36"/>
          <w:lang w:eastAsia="sl-SI"/>
        </w:rPr>
      </w:pPr>
      <w:r>
        <w:rPr>
          <w:noProof/>
        </w:rPr>
        <w:drawing>
          <wp:inline distT="0" distB="0" distL="0" distR="0" wp14:anchorId="70E95E14" wp14:editId="05C979F0">
            <wp:extent cx="4781550" cy="3531113"/>
            <wp:effectExtent l="0" t="0" r="0" b="0"/>
            <wp:docPr id="1" name="Slika 1" descr="Slika, ki vsebuje besede ogenj, zunanje, hidrant, cest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ogenj, zunanje, hidrant, cesta&#10;&#10;Opis je samodejno ustvarjen"/>
                    <pic:cNvPicPr/>
                  </pic:nvPicPr>
                  <pic:blipFill>
                    <a:blip r:embed="rId7"/>
                    <a:stretch>
                      <a:fillRect/>
                    </a:stretch>
                  </pic:blipFill>
                  <pic:spPr>
                    <a:xfrm>
                      <a:off x="0" y="0"/>
                      <a:ext cx="4786833" cy="3535015"/>
                    </a:xfrm>
                    <a:prstGeom prst="rect">
                      <a:avLst/>
                    </a:prstGeom>
                  </pic:spPr>
                </pic:pic>
              </a:graphicData>
            </a:graphic>
          </wp:inline>
        </w:drawing>
      </w:r>
    </w:p>
    <w:p w14:paraId="57CAC576" w14:textId="0F5B473D" w:rsidR="00F91D24" w:rsidRPr="00F91D24" w:rsidRDefault="00FA29B1" w:rsidP="007C4A21">
      <w:pPr>
        <w:spacing w:after="0" w:line="240" w:lineRule="auto"/>
        <w:jc w:val="both"/>
        <w:textAlignment w:val="baseline"/>
        <w:rPr>
          <w:rFonts w:eastAsia="Times New Roman" w:cstheme="minorHAnsi"/>
          <w:sz w:val="24"/>
          <w:szCs w:val="24"/>
          <w:lang w:eastAsia="sl-SI"/>
        </w:rPr>
      </w:pPr>
      <w:r w:rsidRPr="007C4A21">
        <w:rPr>
          <w:rFonts w:eastAsia="Times New Roman" w:cstheme="minorHAnsi"/>
          <w:sz w:val="24"/>
          <w:szCs w:val="24"/>
          <w:lang w:eastAsia="sl-SI"/>
        </w:rPr>
        <w:t>Občane ob nastopu poletnih višjih  temperatur pozivamo k varčnemu ravnanju z vodo, predvsem pa opozarjamo na kršitve – nedovoljene odvzeme vode iz hidrantov, ki se v tem obdobju vsako leto močno povečajo  (</w:t>
      </w:r>
      <w:r w:rsidR="00F91D24" w:rsidRPr="00F91D24">
        <w:rPr>
          <w:rFonts w:eastAsia="Times New Roman" w:cstheme="minorHAnsi"/>
          <w:sz w:val="24"/>
          <w:szCs w:val="24"/>
          <w:lang w:eastAsia="sl-SI"/>
        </w:rPr>
        <w:t xml:space="preserve">predvsem za polnjenje </w:t>
      </w:r>
      <w:r w:rsidR="00CF6B28" w:rsidRPr="007C4A21">
        <w:rPr>
          <w:rFonts w:eastAsia="Times New Roman" w:cstheme="minorHAnsi"/>
          <w:sz w:val="24"/>
          <w:szCs w:val="24"/>
          <w:lang w:eastAsia="sl-SI"/>
        </w:rPr>
        <w:t xml:space="preserve">individualnih </w:t>
      </w:r>
      <w:r w:rsidR="00F91D24" w:rsidRPr="00F91D24">
        <w:rPr>
          <w:rFonts w:eastAsia="Times New Roman" w:cstheme="minorHAnsi"/>
          <w:sz w:val="24"/>
          <w:szCs w:val="24"/>
          <w:lang w:eastAsia="sl-SI"/>
        </w:rPr>
        <w:t>bazenov</w:t>
      </w:r>
      <w:r w:rsidR="00CF6B28" w:rsidRPr="007C4A21">
        <w:rPr>
          <w:rFonts w:eastAsia="Times New Roman" w:cstheme="minorHAnsi"/>
          <w:sz w:val="24"/>
          <w:szCs w:val="24"/>
          <w:lang w:eastAsia="sl-SI"/>
        </w:rPr>
        <w:t xml:space="preserve"> in zalivanje</w:t>
      </w:r>
      <w:r w:rsidRPr="007C4A21">
        <w:rPr>
          <w:rFonts w:eastAsia="Times New Roman" w:cstheme="minorHAnsi"/>
          <w:sz w:val="24"/>
          <w:szCs w:val="24"/>
          <w:lang w:eastAsia="sl-SI"/>
        </w:rPr>
        <w:t>)</w:t>
      </w:r>
      <w:r w:rsidR="00F91D24" w:rsidRPr="00F91D24">
        <w:rPr>
          <w:rFonts w:eastAsia="Times New Roman" w:cstheme="minorHAnsi"/>
          <w:sz w:val="24"/>
          <w:szCs w:val="24"/>
          <w:lang w:eastAsia="sl-SI"/>
        </w:rPr>
        <w:t>.</w:t>
      </w:r>
    </w:p>
    <w:p w14:paraId="02B9F244" w14:textId="3446DBF2" w:rsidR="00F91D24" w:rsidRPr="007C4A21" w:rsidRDefault="00FA29B1" w:rsidP="007C4A21">
      <w:pPr>
        <w:pStyle w:val="Navadensplet"/>
        <w:jc w:val="both"/>
        <w:textAlignment w:val="baseline"/>
        <w:rPr>
          <w:rFonts w:asciiTheme="minorHAnsi" w:hAnsiTheme="minorHAnsi" w:cstheme="minorHAnsi"/>
        </w:rPr>
      </w:pPr>
      <w:r w:rsidRPr="007C4A21">
        <w:rPr>
          <w:rFonts w:asciiTheme="minorHAnsi" w:hAnsiTheme="minorHAnsi" w:cstheme="minorHAnsi"/>
        </w:rPr>
        <w:t>Opozarjamo</w:t>
      </w:r>
      <w:r w:rsidR="00F91D24" w:rsidRPr="007C4A21">
        <w:rPr>
          <w:rFonts w:asciiTheme="minorHAnsi" w:hAnsiTheme="minorHAnsi" w:cstheme="minorHAnsi"/>
        </w:rPr>
        <w:t>, da so hidranti v javnem vodovodnem omrežju namenjeni zagotavljanju požarne varnosti, zato morajo biti vedno dostopni in v brezhibnem stanju.</w:t>
      </w:r>
    </w:p>
    <w:p w14:paraId="7297F201" w14:textId="77777777" w:rsidR="008B1BD1" w:rsidRPr="007C4A21" w:rsidRDefault="00F91D24" w:rsidP="007C4A21">
      <w:pPr>
        <w:pStyle w:val="Navadensplet"/>
        <w:jc w:val="both"/>
        <w:textAlignment w:val="baseline"/>
        <w:rPr>
          <w:rFonts w:asciiTheme="minorHAnsi" w:hAnsiTheme="minorHAnsi" w:cstheme="minorHAnsi"/>
        </w:rPr>
      </w:pPr>
      <w:r w:rsidRPr="007C4A21">
        <w:rPr>
          <w:rFonts w:asciiTheme="minorHAnsi" w:hAnsiTheme="minorHAnsi" w:cstheme="minorHAnsi"/>
        </w:rPr>
        <w:t xml:space="preserve">Brez soglasja </w:t>
      </w:r>
      <w:r w:rsidR="00CF6B28" w:rsidRPr="007C4A21">
        <w:rPr>
          <w:rFonts w:asciiTheme="minorHAnsi" w:hAnsiTheme="minorHAnsi" w:cstheme="minorHAnsi"/>
        </w:rPr>
        <w:t>upravljavca</w:t>
      </w:r>
      <w:r w:rsidRPr="007C4A21">
        <w:rPr>
          <w:rFonts w:asciiTheme="minorHAnsi" w:hAnsiTheme="minorHAnsi" w:cstheme="minorHAnsi"/>
        </w:rPr>
        <w:t xml:space="preserve"> se sme voda iz hidranta uporabiti zgolj za gašenje požarov in odpravljanja posledic elementarnih nesreč. Nenadzorovan odvzem pitne vode iz omrežja namreč lahko povzroči prekinitve dobave pitne vode, motnost pitne vode, nihanje tlaka v omrežju</w:t>
      </w:r>
      <w:r w:rsidR="00CF6B28" w:rsidRPr="007C4A21">
        <w:rPr>
          <w:rFonts w:asciiTheme="minorHAnsi" w:hAnsiTheme="minorHAnsi" w:cstheme="minorHAnsi"/>
        </w:rPr>
        <w:t>, vodni udar</w:t>
      </w:r>
      <w:r w:rsidR="008B1BD1" w:rsidRPr="007C4A21">
        <w:rPr>
          <w:rFonts w:asciiTheme="minorHAnsi" w:hAnsiTheme="minorHAnsi" w:cstheme="minorHAnsi"/>
        </w:rPr>
        <w:t xml:space="preserve">, poškodbo hidranta </w:t>
      </w:r>
      <w:r w:rsidRPr="007C4A21">
        <w:rPr>
          <w:rFonts w:asciiTheme="minorHAnsi" w:hAnsiTheme="minorHAnsi" w:cstheme="minorHAnsi"/>
        </w:rPr>
        <w:t>in podobno.</w:t>
      </w:r>
      <w:r w:rsidR="00CF6B28" w:rsidRPr="007C4A21">
        <w:rPr>
          <w:rFonts w:asciiTheme="minorHAnsi" w:hAnsiTheme="minorHAnsi" w:cstheme="minorHAnsi"/>
        </w:rPr>
        <w:t xml:space="preserve"> </w:t>
      </w:r>
    </w:p>
    <w:p w14:paraId="5F7DD5A2" w14:textId="77777777" w:rsidR="008B1BD1" w:rsidRPr="007C4A21" w:rsidRDefault="00CF6B28" w:rsidP="007C4A21">
      <w:pPr>
        <w:pStyle w:val="Navadensplet"/>
        <w:spacing w:after="0" w:afterAutospacing="0"/>
        <w:jc w:val="both"/>
        <w:textAlignment w:val="baseline"/>
        <w:rPr>
          <w:rFonts w:asciiTheme="minorHAnsi" w:hAnsiTheme="minorHAnsi" w:cstheme="minorHAnsi"/>
          <w:b/>
          <w:bCs/>
        </w:rPr>
      </w:pPr>
      <w:r w:rsidRPr="007C4A21">
        <w:rPr>
          <w:rFonts w:asciiTheme="minorHAnsi" w:hAnsiTheme="minorHAnsi" w:cstheme="minorHAnsi"/>
          <w:b/>
          <w:bCs/>
        </w:rPr>
        <w:t>Neozaveščeni posameznik lahko z nedovoljenim odvzemom</w:t>
      </w:r>
      <w:r w:rsidR="008B1BD1" w:rsidRPr="007C4A21">
        <w:rPr>
          <w:rFonts w:asciiTheme="minorHAnsi" w:hAnsiTheme="minorHAnsi" w:cstheme="minorHAnsi"/>
          <w:b/>
          <w:bCs/>
        </w:rPr>
        <w:t>:</w:t>
      </w:r>
    </w:p>
    <w:p w14:paraId="328FDC6B" w14:textId="600036EC" w:rsidR="00F91D24" w:rsidRPr="007C4A21" w:rsidRDefault="00CF6B28" w:rsidP="009B301E">
      <w:pPr>
        <w:pStyle w:val="Navadensplet"/>
        <w:numPr>
          <w:ilvl w:val="0"/>
          <w:numId w:val="1"/>
        </w:numPr>
        <w:spacing w:before="0" w:beforeAutospacing="0"/>
        <w:ind w:left="284" w:hanging="142"/>
        <w:jc w:val="both"/>
        <w:textAlignment w:val="baseline"/>
        <w:rPr>
          <w:rFonts w:asciiTheme="minorHAnsi" w:hAnsiTheme="minorHAnsi" w:cstheme="minorHAnsi"/>
          <w:b/>
          <w:bCs/>
        </w:rPr>
      </w:pPr>
      <w:r w:rsidRPr="007C4A21">
        <w:rPr>
          <w:rFonts w:asciiTheme="minorHAnsi" w:hAnsiTheme="minorHAnsi" w:cstheme="minorHAnsi"/>
          <w:b/>
          <w:bCs/>
        </w:rPr>
        <w:t xml:space="preserve">ogrozi ali prekine </w:t>
      </w:r>
      <w:proofErr w:type="spellStart"/>
      <w:r w:rsidRPr="007C4A21">
        <w:rPr>
          <w:rFonts w:asciiTheme="minorHAnsi" w:hAnsiTheme="minorHAnsi" w:cstheme="minorHAnsi"/>
          <w:b/>
          <w:bCs/>
        </w:rPr>
        <w:t>vodooskrbo</w:t>
      </w:r>
      <w:proofErr w:type="spellEnd"/>
      <w:r w:rsidRPr="007C4A21">
        <w:rPr>
          <w:rFonts w:asciiTheme="minorHAnsi" w:hAnsiTheme="minorHAnsi" w:cstheme="minorHAnsi"/>
          <w:b/>
          <w:bCs/>
        </w:rPr>
        <w:t xml:space="preserve"> večjemu številu občanov</w:t>
      </w:r>
      <w:r w:rsidR="001A6B6C" w:rsidRPr="007C4A21">
        <w:rPr>
          <w:rFonts w:asciiTheme="minorHAnsi" w:hAnsiTheme="minorHAnsi" w:cstheme="minorHAnsi"/>
          <w:b/>
          <w:bCs/>
        </w:rPr>
        <w:t xml:space="preserve"> na območju ene ali celo več občin!</w:t>
      </w:r>
    </w:p>
    <w:p w14:paraId="7CD705A3" w14:textId="15D8BCDB" w:rsidR="008B1BD1" w:rsidRPr="007C4A21" w:rsidRDefault="008B1BD1" w:rsidP="009B301E">
      <w:pPr>
        <w:pStyle w:val="Navadensplet"/>
        <w:numPr>
          <w:ilvl w:val="0"/>
          <w:numId w:val="1"/>
        </w:numPr>
        <w:ind w:left="284" w:hanging="142"/>
        <w:jc w:val="both"/>
        <w:textAlignment w:val="baseline"/>
        <w:rPr>
          <w:rFonts w:asciiTheme="minorHAnsi" w:hAnsiTheme="minorHAnsi" w:cstheme="minorHAnsi"/>
          <w:b/>
          <w:bCs/>
        </w:rPr>
      </w:pPr>
      <w:r w:rsidRPr="007C4A21">
        <w:rPr>
          <w:rFonts w:asciiTheme="minorHAnsi" w:hAnsiTheme="minorHAnsi" w:cstheme="minorHAnsi"/>
          <w:b/>
          <w:bCs/>
        </w:rPr>
        <w:t>poškoduje hidrant in posledično onemogoči gašenje požara!</w:t>
      </w:r>
    </w:p>
    <w:p w14:paraId="58B9E28D" w14:textId="3096E8C6" w:rsidR="00CF6B28" w:rsidRPr="007C4A21" w:rsidRDefault="00CF6B28" w:rsidP="007C4A21">
      <w:pPr>
        <w:pStyle w:val="Navadensplet"/>
        <w:spacing w:before="0" w:after="0"/>
        <w:jc w:val="both"/>
        <w:textAlignment w:val="baseline"/>
        <w:rPr>
          <w:rFonts w:asciiTheme="minorHAnsi" w:hAnsiTheme="minorHAnsi" w:cstheme="minorHAnsi"/>
        </w:rPr>
      </w:pPr>
      <w:r w:rsidRPr="007C4A21">
        <w:rPr>
          <w:rFonts w:asciiTheme="minorHAnsi" w:hAnsiTheme="minorHAnsi" w:cstheme="minorHAnsi"/>
        </w:rPr>
        <w:t xml:space="preserve">Odvzem pitne vode za polnjenje bazenov in zalivanje je dovoljen le preko internega vodovodnega sistema. </w:t>
      </w:r>
    </w:p>
    <w:p w14:paraId="468A1338" w14:textId="3DBF2753" w:rsidR="00F91D24" w:rsidRPr="007C4A21" w:rsidRDefault="00FA29B1" w:rsidP="007C4A21">
      <w:pPr>
        <w:pStyle w:val="Navadensplet"/>
        <w:spacing w:before="0" w:after="0"/>
        <w:jc w:val="both"/>
        <w:textAlignment w:val="baseline"/>
        <w:rPr>
          <w:rFonts w:asciiTheme="minorHAnsi" w:hAnsiTheme="minorHAnsi" w:cstheme="minorHAnsi"/>
          <w:b/>
          <w:bCs/>
        </w:rPr>
      </w:pPr>
      <w:r w:rsidRPr="007C4A21">
        <w:rPr>
          <w:rFonts w:asciiTheme="minorHAnsi" w:hAnsiTheme="minorHAnsi" w:cstheme="minorHAnsi"/>
        </w:rPr>
        <w:t>Vse občane pozivamo, da morebitne kršitve</w:t>
      </w:r>
      <w:r w:rsidR="00F91D24" w:rsidRPr="007C4A21">
        <w:rPr>
          <w:rFonts w:asciiTheme="minorHAnsi" w:hAnsiTheme="minorHAnsi" w:cstheme="minorHAnsi"/>
        </w:rPr>
        <w:t xml:space="preserve"> nedovoljenega odvzema vode iz hidrantov prijavite na telefonsko številko </w:t>
      </w:r>
      <w:r w:rsidR="00F91D24" w:rsidRPr="007C4A21">
        <w:rPr>
          <w:rFonts w:asciiTheme="minorHAnsi" w:hAnsiTheme="minorHAnsi" w:cstheme="minorHAnsi"/>
          <w:b/>
          <w:bCs/>
        </w:rPr>
        <w:t>086-820-1841</w:t>
      </w:r>
      <w:r w:rsidR="00F91D24" w:rsidRPr="007C4A21">
        <w:rPr>
          <w:rFonts w:asciiTheme="minorHAnsi" w:hAnsiTheme="minorHAnsi" w:cstheme="minorHAnsi"/>
        </w:rPr>
        <w:t> ali </w:t>
      </w:r>
      <w:hyperlink r:id="rId8" w:history="1">
        <w:r w:rsidR="00CF6B28" w:rsidRPr="007C4A21">
          <w:rPr>
            <w:rStyle w:val="Hiperpovezava"/>
            <w:rFonts w:asciiTheme="minorHAnsi" w:hAnsiTheme="minorHAnsi" w:cstheme="minorHAnsi"/>
            <w:b/>
            <w:bCs/>
          </w:rPr>
          <w:t>info@vodovod-b.si</w:t>
        </w:r>
      </w:hyperlink>
      <w:r w:rsidR="00420BE4" w:rsidRPr="007C4A21">
        <w:rPr>
          <w:rFonts w:asciiTheme="minorHAnsi" w:hAnsiTheme="minorHAnsi" w:cstheme="minorHAnsi"/>
        </w:rPr>
        <w:t xml:space="preserve">, oziroma neposredno </w:t>
      </w:r>
      <w:r w:rsidR="009C167D" w:rsidRPr="007C4A21">
        <w:rPr>
          <w:rFonts w:asciiTheme="minorHAnsi" w:hAnsiTheme="minorHAnsi" w:cstheme="minorHAnsi"/>
        </w:rPr>
        <w:t xml:space="preserve">pristojni </w:t>
      </w:r>
      <w:r w:rsidR="00420BE4" w:rsidRPr="007C4A21">
        <w:rPr>
          <w:rFonts w:asciiTheme="minorHAnsi" w:hAnsiTheme="minorHAnsi" w:cstheme="minorHAnsi"/>
        </w:rPr>
        <w:t>komunalni inšpekciji.</w:t>
      </w:r>
    </w:p>
    <w:p w14:paraId="3A103152" w14:textId="70F6EA4D" w:rsidR="00F91D24" w:rsidRPr="007C4A21" w:rsidRDefault="00F91D24" w:rsidP="007C4A21">
      <w:pPr>
        <w:pStyle w:val="Navadensplet"/>
        <w:spacing w:before="0" w:after="0"/>
        <w:textAlignment w:val="baseline"/>
        <w:rPr>
          <w:rFonts w:asciiTheme="minorHAnsi" w:hAnsiTheme="minorHAnsi" w:cstheme="minorHAnsi"/>
        </w:rPr>
      </w:pPr>
      <w:r w:rsidRPr="007C4A21">
        <w:rPr>
          <w:rFonts w:asciiTheme="minorHAnsi" w:hAnsiTheme="minorHAnsi" w:cstheme="minorHAnsi"/>
          <w:b/>
          <w:bCs/>
        </w:rPr>
        <w:t>Skupaj poskrbimo, da bo oskrba s pitno vodo nemotena in varna</w:t>
      </w:r>
      <w:r w:rsidR="001A6B6C" w:rsidRPr="007C4A21">
        <w:rPr>
          <w:rFonts w:asciiTheme="minorHAnsi" w:hAnsiTheme="minorHAnsi" w:cstheme="minorHAnsi"/>
          <w:b/>
          <w:bCs/>
        </w:rPr>
        <w:t>!</w:t>
      </w:r>
    </w:p>
    <w:p w14:paraId="49957410" w14:textId="729B6EB6" w:rsidR="00D239BC" w:rsidRPr="00F91D24" w:rsidRDefault="00F91D24" w:rsidP="007C4A21">
      <w:pPr>
        <w:pStyle w:val="Navadensplet"/>
        <w:textAlignment w:val="baseline"/>
        <w:rPr>
          <w:rFonts w:asciiTheme="minorHAnsi" w:hAnsiTheme="minorHAnsi" w:cstheme="minorHAnsi"/>
          <w:sz w:val="27"/>
          <w:szCs w:val="27"/>
        </w:rPr>
      </w:pPr>
      <w:r w:rsidRPr="00F91D24">
        <w:rPr>
          <w:rFonts w:asciiTheme="minorHAnsi" w:hAnsiTheme="minorHAnsi" w:cstheme="minorHAnsi"/>
          <w:sz w:val="27"/>
          <w:szCs w:val="27"/>
        </w:rPr>
        <w:t> </w:t>
      </w:r>
    </w:p>
    <w:sectPr w:rsidR="00D239BC" w:rsidRPr="00F91D24" w:rsidSect="007C4A21">
      <w:headerReference w:type="default" r:id="rId9"/>
      <w:pgSz w:w="11906" w:h="16838"/>
      <w:pgMar w:top="709" w:right="707"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7D5F6" w14:textId="77777777" w:rsidR="00452671" w:rsidRDefault="00452671" w:rsidP="00EF67B2">
      <w:pPr>
        <w:spacing w:after="0" w:line="240" w:lineRule="auto"/>
      </w:pPr>
      <w:r>
        <w:separator/>
      </w:r>
    </w:p>
  </w:endnote>
  <w:endnote w:type="continuationSeparator" w:id="0">
    <w:p w14:paraId="7B690EFC" w14:textId="77777777" w:rsidR="00452671" w:rsidRDefault="00452671" w:rsidP="00EF6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36D24" w14:textId="77777777" w:rsidR="00452671" w:rsidRDefault="00452671" w:rsidP="00EF67B2">
      <w:pPr>
        <w:spacing w:after="0" w:line="240" w:lineRule="auto"/>
      </w:pPr>
      <w:r>
        <w:separator/>
      </w:r>
    </w:p>
  </w:footnote>
  <w:footnote w:type="continuationSeparator" w:id="0">
    <w:p w14:paraId="2AF7BE51" w14:textId="77777777" w:rsidR="00452671" w:rsidRDefault="00452671" w:rsidP="00EF6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8"/>
      <w:gridCol w:w="5262"/>
      <w:gridCol w:w="4146"/>
    </w:tblGrid>
    <w:tr w:rsidR="00EF67B2" w14:paraId="07C6EE4B" w14:textId="77777777" w:rsidTr="00E82C2C">
      <w:trPr>
        <w:trHeight w:val="20"/>
      </w:trPr>
      <w:tc>
        <w:tcPr>
          <w:tcW w:w="391" w:type="pct"/>
          <w:shd w:val="clear" w:color="auto" w:fill="auto"/>
        </w:tcPr>
        <w:p w14:paraId="058597E1" w14:textId="77777777" w:rsidR="00EF67B2" w:rsidRPr="00A531F5" w:rsidRDefault="00EF67B2" w:rsidP="00EF67B2">
          <w:pPr>
            <w:rPr>
              <w:sz w:val="16"/>
            </w:rPr>
          </w:pPr>
          <w:r w:rsidRPr="00CD6DDD">
            <w:rPr>
              <w:noProof/>
            </w:rPr>
            <w:drawing>
              <wp:inline distT="0" distB="0" distL="0" distR="0" wp14:anchorId="75B075C8" wp14:editId="0DA35EE3">
                <wp:extent cx="395785" cy="566191"/>
                <wp:effectExtent l="0" t="0" r="4445" b="5715"/>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0478" cy="673043"/>
                        </a:xfrm>
                        <a:prstGeom prst="rect">
                          <a:avLst/>
                        </a:prstGeom>
                      </pic:spPr>
                    </pic:pic>
                  </a:graphicData>
                </a:graphic>
              </wp:inline>
            </w:drawing>
          </w:r>
        </w:p>
      </w:tc>
      <w:tc>
        <w:tcPr>
          <w:tcW w:w="2578" w:type="pct"/>
          <w:shd w:val="clear" w:color="auto" w:fill="EBF8FE"/>
          <w:tcMar>
            <w:top w:w="28" w:type="dxa"/>
            <w:left w:w="85" w:type="dxa"/>
            <w:bottom w:w="28" w:type="dxa"/>
            <w:right w:w="85" w:type="dxa"/>
          </w:tcMar>
          <w:vAlign w:val="center"/>
        </w:tcPr>
        <w:p w14:paraId="71204397" w14:textId="77777777" w:rsidR="00EF67B2" w:rsidRPr="001A4ABC" w:rsidRDefault="00EF67B2" w:rsidP="00EF67B2">
          <w:r w:rsidRPr="001A4ABC">
            <w:rPr>
              <w:rFonts w:ascii="Calibri" w:eastAsia="+mn-ea" w:hAnsi="Calibri" w:cs="+mn-cs"/>
              <w:b/>
              <w:bCs/>
              <w:color w:val="3C4A54"/>
              <w:kern w:val="24"/>
            </w:rPr>
            <w:t>VODOVOD SISTEMA B d.o.o.</w:t>
          </w:r>
        </w:p>
        <w:p w14:paraId="7DCDE22D" w14:textId="77777777" w:rsidR="00EF67B2" w:rsidRPr="001A4ABC" w:rsidRDefault="00EF67B2" w:rsidP="00EF67B2">
          <w:pPr>
            <w:rPr>
              <w:sz w:val="18"/>
            </w:rPr>
          </w:pPr>
          <w:r w:rsidRPr="001A4ABC">
            <w:rPr>
              <w:rFonts w:ascii="Calibri Light" w:eastAsia="+mn-ea" w:hAnsi="Calibri Light" w:cs="+mn-cs"/>
              <w:color w:val="3C4A54"/>
              <w:kern w:val="24"/>
              <w:sz w:val="18"/>
            </w:rPr>
            <w:t>Kopališka ulica 2</w:t>
          </w:r>
        </w:p>
        <w:p w14:paraId="5E6ACEF5" w14:textId="77777777" w:rsidR="00EF67B2" w:rsidRPr="001A4ABC" w:rsidRDefault="00EF67B2" w:rsidP="00EF67B2">
          <w:r w:rsidRPr="001A4ABC">
            <w:rPr>
              <w:rFonts w:ascii="Calibri Light" w:eastAsia="+mn-ea" w:hAnsi="Calibri Light" w:cs="+mn-cs"/>
              <w:color w:val="3C4A54"/>
              <w:kern w:val="24"/>
              <w:sz w:val="18"/>
            </w:rPr>
            <w:t>9000 Murska Sobota</w:t>
          </w:r>
        </w:p>
      </w:tc>
      <w:tc>
        <w:tcPr>
          <w:tcW w:w="2031" w:type="pct"/>
          <w:shd w:val="clear" w:color="auto" w:fill="EBF8FE"/>
          <w:tcMar>
            <w:top w:w="28" w:type="dxa"/>
            <w:left w:w="85" w:type="dxa"/>
            <w:bottom w:w="28" w:type="dxa"/>
            <w:right w:w="85" w:type="dxa"/>
          </w:tcMar>
          <w:vAlign w:val="center"/>
        </w:tcPr>
        <w:p w14:paraId="42927B86" w14:textId="77777777" w:rsidR="00EF67B2" w:rsidRDefault="00EF67B2" w:rsidP="00EF67B2">
          <w:pPr>
            <w:jc w:val="right"/>
            <w:rPr>
              <w:rFonts w:ascii="Calibri Light" w:eastAsia="+mn-ea" w:hAnsi="Calibri Light" w:cs="+mn-cs"/>
              <w:color w:val="3C4A54"/>
              <w:kern w:val="24"/>
              <w:sz w:val="18"/>
              <w:szCs w:val="24"/>
            </w:rPr>
          </w:pPr>
          <w:r w:rsidRPr="001A4ABC">
            <w:rPr>
              <w:rFonts w:ascii="Calibri" w:eastAsia="+mn-ea" w:hAnsi="Calibri" w:cs="+mn-cs"/>
              <w:b/>
              <w:bCs/>
              <w:color w:val="04ABCC"/>
              <w:kern w:val="24"/>
              <w:szCs w:val="28"/>
            </w:rPr>
            <w:t>PIJMO DOBRO VODO</w:t>
          </w:r>
          <w:r>
            <w:rPr>
              <w:rFonts w:ascii="Calibri" w:eastAsia="+mn-ea" w:hAnsi="Calibri" w:cs="+mn-cs"/>
              <w:b/>
              <w:bCs/>
              <w:color w:val="04ABCC"/>
              <w:kern w:val="24"/>
              <w:szCs w:val="28"/>
            </w:rPr>
            <w:t>!</w:t>
          </w:r>
        </w:p>
        <w:p w14:paraId="08999A73" w14:textId="77777777" w:rsidR="00EF67B2" w:rsidRPr="00C20C19" w:rsidRDefault="00EF67B2" w:rsidP="00EF67B2">
          <w:pPr>
            <w:rPr>
              <w:rFonts w:ascii="Calibri Light" w:eastAsia="+mn-ea" w:hAnsi="Calibri Light" w:cs="+mn-cs"/>
              <w:sz w:val="18"/>
              <w:szCs w:val="24"/>
            </w:rPr>
          </w:pPr>
        </w:p>
      </w:tc>
    </w:tr>
  </w:tbl>
  <w:p w14:paraId="0AE728AB" w14:textId="77777777" w:rsidR="00EF67B2" w:rsidRDefault="00EF67B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D4377"/>
    <w:multiLevelType w:val="hybridMultilevel"/>
    <w:tmpl w:val="FE6C281A"/>
    <w:lvl w:ilvl="0" w:tplc="87B829A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D24"/>
    <w:rsid w:val="001A6B6C"/>
    <w:rsid w:val="001E1E9E"/>
    <w:rsid w:val="00420BE4"/>
    <w:rsid w:val="00452671"/>
    <w:rsid w:val="00531375"/>
    <w:rsid w:val="007C4A21"/>
    <w:rsid w:val="0081118B"/>
    <w:rsid w:val="008B1BD1"/>
    <w:rsid w:val="009B301E"/>
    <w:rsid w:val="009C167D"/>
    <w:rsid w:val="00A059C5"/>
    <w:rsid w:val="00CF6B28"/>
    <w:rsid w:val="00D239BC"/>
    <w:rsid w:val="00EF67B2"/>
    <w:rsid w:val="00F3264E"/>
    <w:rsid w:val="00F91D24"/>
    <w:rsid w:val="00FA29B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8CE8"/>
  <w15:chartTrackingRefBased/>
  <w15:docId w15:val="{4F982527-DC8E-4C1D-AD12-AB2D2B47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F91D2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F91D24"/>
    <w:rPr>
      <w:b/>
      <w:bCs/>
    </w:rPr>
  </w:style>
  <w:style w:type="character" w:styleId="Hiperpovezava">
    <w:name w:val="Hyperlink"/>
    <w:basedOn w:val="Privzetapisavaodstavka"/>
    <w:uiPriority w:val="99"/>
    <w:unhideWhenUsed/>
    <w:rsid w:val="00F91D24"/>
    <w:rPr>
      <w:color w:val="0000FF"/>
      <w:u w:val="single"/>
    </w:rPr>
  </w:style>
  <w:style w:type="character" w:styleId="Nerazreenaomemba">
    <w:name w:val="Unresolved Mention"/>
    <w:basedOn w:val="Privzetapisavaodstavka"/>
    <w:uiPriority w:val="99"/>
    <w:semiHidden/>
    <w:unhideWhenUsed/>
    <w:rsid w:val="00CF6B28"/>
    <w:rPr>
      <w:color w:val="605E5C"/>
      <w:shd w:val="clear" w:color="auto" w:fill="E1DFDD"/>
    </w:rPr>
  </w:style>
  <w:style w:type="paragraph" w:styleId="Glava">
    <w:name w:val="header"/>
    <w:basedOn w:val="Navaden"/>
    <w:link w:val="GlavaZnak"/>
    <w:uiPriority w:val="99"/>
    <w:unhideWhenUsed/>
    <w:rsid w:val="00EF67B2"/>
    <w:pPr>
      <w:tabs>
        <w:tab w:val="center" w:pos="4536"/>
        <w:tab w:val="right" w:pos="9072"/>
      </w:tabs>
      <w:spacing w:after="0" w:line="240" w:lineRule="auto"/>
    </w:pPr>
  </w:style>
  <w:style w:type="character" w:customStyle="1" w:styleId="GlavaZnak">
    <w:name w:val="Glava Znak"/>
    <w:basedOn w:val="Privzetapisavaodstavka"/>
    <w:link w:val="Glava"/>
    <w:uiPriority w:val="99"/>
    <w:rsid w:val="00EF67B2"/>
  </w:style>
  <w:style w:type="paragraph" w:styleId="Noga">
    <w:name w:val="footer"/>
    <w:basedOn w:val="Navaden"/>
    <w:link w:val="NogaZnak"/>
    <w:uiPriority w:val="99"/>
    <w:unhideWhenUsed/>
    <w:rsid w:val="00EF67B2"/>
    <w:pPr>
      <w:tabs>
        <w:tab w:val="center" w:pos="4536"/>
        <w:tab w:val="right" w:pos="9072"/>
      </w:tabs>
      <w:spacing w:after="0" w:line="240" w:lineRule="auto"/>
    </w:pPr>
  </w:style>
  <w:style w:type="character" w:customStyle="1" w:styleId="NogaZnak">
    <w:name w:val="Noga Znak"/>
    <w:basedOn w:val="Privzetapisavaodstavka"/>
    <w:link w:val="Noga"/>
    <w:uiPriority w:val="99"/>
    <w:rsid w:val="00EF67B2"/>
  </w:style>
  <w:style w:type="table" w:styleId="Tabelamrea">
    <w:name w:val="Table Grid"/>
    <w:basedOn w:val="Navadnatabela"/>
    <w:uiPriority w:val="39"/>
    <w:rsid w:val="00EF67B2"/>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892">
      <w:bodyDiv w:val="1"/>
      <w:marLeft w:val="0"/>
      <w:marRight w:val="0"/>
      <w:marTop w:val="0"/>
      <w:marBottom w:val="0"/>
      <w:divBdr>
        <w:top w:val="none" w:sz="0" w:space="0" w:color="auto"/>
        <w:left w:val="none" w:sz="0" w:space="0" w:color="auto"/>
        <w:bottom w:val="none" w:sz="0" w:space="0" w:color="auto"/>
        <w:right w:val="none" w:sz="0" w:space="0" w:color="auto"/>
      </w:divBdr>
      <w:divsChild>
        <w:div w:id="236063445">
          <w:marLeft w:val="0"/>
          <w:marRight w:val="0"/>
          <w:marTop w:val="0"/>
          <w:marBottom w:val="0"/>
          <w:divBdr>
            <w:top w:val="none" w:sz="0" w:space="0" w:color="auto"/>
            <w:left w:val="none" w:sz="0" w:space="0" w:color="auto"/>
            <w:bottom w:val="none" w:sz="0" w:space="0" w:color="auto"/>
            <w:right w:val="none" w:sz="0" w:space="0" w:color="auto"/>
          </w:divBdr>
        </w:div>
        <w:div w:id="444423234">
          <w:marLeft w:val="0"/>
          <w:marRight w:val="0"/>
          <w:marTop w:val="0"/>
          <w:marBottom w:val="0"/>
          <w:divBdr>
            <w:top w:val="none" w:sz="0" w:space="0" w:color="auto"/>
            <w:left w:val="none" w:sz="0" w:space="0" w:color="auto"/>
            <w:bottom w:val="none" w:sz="0" w:space="0" w:color="auto"/>
            <w:right w:val="none" w:sz="0" w:space="0" w:color="auto"/>
          </w:divBdr>
        </w:div>
      </w:divsChild>
    </w:div>
    <w:div w:id="27494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odovod-b.s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1226</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Boštjan Zver (VODOVOD SISTEMA B)</dc:creator>
  <cp:keywords/>
  <dc:description/>
  <cp:lastModifiedBy>Danijela Kocar</cp:lastModifiedBy>
  <cp:revision>2</cp:revision>
  <cp:lastPrinted>2021-06-17T10:47:00Z</cp:lastPrinted>
  <dcterms:created xsi:type="dcterms:W3CDTF">2021-06-18T07:07:00Z</dcterms:created>
  <dcterms:modified xsi:type="dcterms:W3CDTF">2021-06-18T07:07:00Z</dcterms:modified>
</cp:coreProperties>
</file>