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32" w:rsidRPr="00CB11DA" w:rsidRDefault="00EC5D32" w:rsidP="00EC5D32">
      <w:pPr>
        <w:spacing w:after="0"/>
        <w:jc w:val="both"/>
      </w:pPr>
      <w:bookmarkStart w:id="0" w:name="_GoBack"/>
      <w:bookmarkEnd w:id="0"/>
      <w:r w:rsidRPr="00CB11DA">
        <w:rPr>
          <w:rFonts w:ascii="Verdana" w:hAnsi="Verdana"/>
          <w:noProof/>
          <w:lang w:eastAsia="sl-SI"/>
        </w:rPr>
        <w:drawing>
          <wp:inline distT="0" distB="0" distL="0" distR="0" wp14:anchorId="33A66BE2" wp14:editId="12858CE7">
            <wp:extent cx="225631" cy="267194"/>
            <wp:effectExtent l="0" t="0" r="3175" b="0"/>
            <wp:docPr id="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8009" cy="270011"/>
                    </a:xfrm>
                    <a:prstGeom prst="rect">
                      <a:avLst/>
                    </a:prstGeom>
                    <a:noFill/>
                    <a:ln>
                      <a:noFill/>
                      <a:prstDash/>
                    </a:ln>
                  </pic:spPr>
                </pic:pic>
              </a:graphicData>
            </a:graphic>
          </wp:inline>
        </w:drawing>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r w:rsidRPr="00CB11DA">
        <w:rPr>
          <w:rFonts w:ascii="Verdana" w:hAnsi="Verdana"/>
          <w:lang w:eastAsia="sl-SI"/>
        </w:rPr>
        <w:tab/>
      </w:r>
    </w:p>
    <w:p w:rsidR="00EC5D32" w:rsidRPr="00CB11DA" w:rsidRDefault="00EC5D32" w:rsidP="00EC5D32">
      <w:pPr>
        <w:spacing w:after="0"/>
        <w:jc w:val="both"/>
        <w:rPr>
          <w:rFonts w:ascii="Verdana" w:hAnsi="Verdana"/>
        </w:rPr>
      </w:pPr>
      <w:r w:rsidRPr="00CB11DA">
        <w:rPr>
          <w:rFonts w:ascii="Verdana" w:hAnsi="Verdana"/>
        </w:rPr>
        <w:t>OBČINA RADENCI</w:t>
      </w:r>
    </w:p>
    <w:p w:rsidR="00EC5D32" w:rsidRPr="00CB11DA" w:rsidRDefault="00EC5D32" w:rsidP="00EC5D32">
      <w:pPr>
        <w:pStyle w:val="Glava"/>
        <w:rPr>
          <w:rFonts w:ascii="Verdana" w:hAnsi="Verdana"/>
        </w:rPr>
      </w:pPr>
      <w:r w:rsidRPr="00CB11DA">
        <w:rPr>
          <w:rFonts w:ascii="Verdana" w:hAnsi="Verdana"/>
        </w:rPr>
        <w:t xml:space="preserve">OBČINSKI SVET </w:t>
      </w:r>
    </w:p>
    <w:p w:rsidR="00EC5D32" w:rsidRPr="00CB11DA" w:rsidRDefault="00EC5D32" w:rsidP="00EC5D32">
      <w:pPr>
        <w:spacing w:after="0" w:line="240" w:lineRule="auto"/>
        <w:ind w:left="2694" w:hanging="2694"/>
        <w:jc w:val="both"/>
        <w:rPr>
          <w:rFonts w:ascii="Verdana" w:eastAsia="Times New Roman" w:hAnsi="Verdana"/>
          <w:b/>
          <w:lang w:eastAsia="sl-SI"/>
        </w:rPr>
      </w:pPr>
    </w:p>
    <w:tbl>
      <w:tblPr>
        <w:tblW w:w="5000" w:type="pct"/>
        <w:tblCellMar>
          <w:left w:w="0" w:type="dxa"/>
          <w:right w:w="0" w:type="dxa"/>
        </w:tblCellMar>
        <w:tblLook w:val="04A0" w:firstRow="1" w:lastRow="0" w:firstColumn="1" w:lastColumn="0" w:noHBand="0" w:noVBand="1"/>
      </w:tblPr>
      <w:tblGrid>
        <w:gridCol w:w="9288"/>
      </w:tblGrid>
      <w:tr w:rsidR="00CB11DA" w:rsidRPr="00CB11DA" w:rsidTr="00300F41">
        <w:tc>
          <w:tcPr>
            <w:tcW w:w="9288" w:type="dxa"/>
            <w:tcBorders>
              <w:top w:val="nil"/>
              <w:left w:val="nil"/>
              <w:bottom w:val="nil"/>
              <w:right w:val="nil"/>
            </w:tcBorders>
            <w:tcMar>
              <w:top w:w="0" w:type="dxa"/>
              <w:left w:w="108" w:type="dxa"/>
              <w:bottom w:w="0" w:type="dxa"/>
              <w:right w:w="108" w:type="dxa"/>
            </w:tcMar>
            <w:hideMark/>
          </w:tcPr>
          <w:p w:rsidR="00EC5D32" w:rsidRPr="00CB11DA" w:rsidRDefault="00EC5D32" w:rsidP="00300F41">
            <w:pPr>
              <w:tabs>
                <w:tab w:val="left" w:pos="993"/>
              </w:tabs>
              <w:overflowPunct w:val="0"/>
              <w:autoSpaceDE w:val="0"/>
              <w:autoSpaceDN w:val="0"/>
              <w:spacing w:after="0" w:line="240" w:lineRule="auto"/>
              <w:jc w:val="both"/>
              <w:rPr>
                <w:rFonts w:ascii="Verdana" w:eastAsia="Times New Roman" w:hAnsi="Verdana" w:cs="Tahoma"/>
                <w:lang w:eastAsia="sl-SI"/>
              </w:rPr>
            </w:pPr>
          </w:p>
          <w:p w:rsidR="00EC5D32" w:rsidRDefault="00EC5D32" w:rsidP="00300F41">
            <w:pPr>
              <w:tabs>
                <w:tab w:val="left" w:pos="993"/>
              </w:tabs>
              <w:overflowPunct w:val="0"/>
              <w:autoSpaceDE w:val="0"/>
              <w:autoSpaceDN w:val="0"/>
              <w:spacing w:after="0" w:line="240" w:lineRule="auto"/>
              <w:jc w:val="both"/>
              <w:rPr>
                <w:rFonts w:ascii="Verdana" w:eastAsia="Times New Roman" w:hAnsi="Verdana" w:cs="Tahoma"/>
                <w:lang w:eastAsia="sl-SI"/>
              </w:rPr>
            </w:pPr>
            <w:r w:rsidRPr="00CB11DA">
              <w:rPr>
                <w:rFonts w:ascii="Verdana" w:eastAsia="Times New Roman" w:hAnsi="Verdana" w:cs="Tahoma"/>
                <w:lang w:eastAsia="sl-SI"/>
              </w:rPr>
              <w:t>Štev.: 354</w:t>
            </w:r>
            <w:r w:rsidR="00185B77">
              <w:rPr>
                <w:rFonts w:ascii="Verdana" w:eastAsia="Times New Roman" w:hAnsi="Verdana" w:cs="Tahoma"/>
                <w:lang w:eastAsia="sl-SI"/>
              </w:rPr>
              <w:t>-000</w:t>
            </w:r>
            <w:r w:rsidR="00CA7A9C">
              <w:rPr>
                <w:rFonts w:ascii="Verdana" w:eastAsia="Times New Roman" w:hAnsi="Verdana" w:cs="Tahoma"/>
                <w:lang w:eastAsia="sl-SI"/>
              </w:rPr>
              <w:t>7</w:t>
            </w:r>
            <w:r w:rsidR="00185B77">
              <w:rPr>
                <w:rFonts w:ascii="Verdana" w:eastAsia="Times New Roman" w:hAnsi="Verdana" w:cs="Tahoma"/>
                <w:lang w:eastAsia="sl-SI"/>
              </w:rPr>
              <w:t>/201</w:t>
            </w:r>
            <w:r w:rsidR="00CA7A9C">
              <w:rPr>
                <w:rFonts w:ascii="Verdana" w:eastAsia="Times New Roman" w:hAnsi="Verdana" w:cs="Tahoma"/>
                <w:lang w:eastAsia="sl-SI"/>
              </w:rPr>
              <w:t>8</w:t>
            </w:r>
            <w:r w:rsidR="00185B77">
              <w:rPr>
                <w:rFonts w:ascii="Verdana" w:eastAsia="Times New Roman" w:hAnsi="Verdana" w:cs="Tahoma"/>
                <w:lang w:eastAsia="sl-SI"/>
              </w:rPr>
              <w:t>-</w:t>
            </w:r>
            <w:r w:rsidR="00CA7A9C">
              <w:rPr>
                <w:rFonts w:ascii="Verdana" w:eastAsia="Times New Roman" w:hAnsi="Verdana" w:cs="Tahoma"/>
                <w:lang w:eastAsia="sl-SI"/>
              </w:rPr>
              <w:t>7</w:t>
            </w:r>
          </w:p>
          <w:p w:rsidR="00EC5D32" w:rsidRPr="00CB11DA" w:rsidRDefault="00EC5D32" w:rsidP="00300F41">
            <w:pPr>
              <w:tabs>
                <w:tab w:val="left" w:pos="993"/>
              </w:tabs>
              <w:overflowPunct w:val="0"/>
              <w:autoSpaceDE w:val="0"/>
              <w:autoSpaceDN w:val="0"/>
              <w:spacing w:after="0" w:line="240" w:lineRule="auto"/>
              <w:jc w:val="both"/>
              <w:rPr>
                <w:rFonts w:ascii="Verdana" w:eastAsia="Times New Roman" w:hAnsi="Verdana" w:cs="Tahoma"/>
                <w:lang w:eastAsia="sl-SI"/>
              </w:rPr>
            </w:pPr>
            <w:r w:rsidRPr="00CB11DA">
              <w:rPr>
                <w:rFonts w:ascii="Verdana" w:eastAsia="Times New Roman" w:hAnsi="Verdana" w:cs="Tahoma"/>
                <w:lang w:eastAsia="sl-SI"/>
              </w:rPr>
              <w:t xml:space="preserve">Datum: </w:t>
            </w:r>
            <w:r w:rsidR="00404820">
              <w:rPr>
                <w:rFonts w:ascii="Verdana" w:eastAsia="Times New Roman" w:hAnsi="Verdana" w:cs="Tahoma"/>
                <w:lang w:eastAsia="sl-SI"/>
              </w:rPr>
              <w:t>25.04.2018</w:t>
            </w:r>
          </w:p>
          <w:p w:rsidR="00EC5D32" w:rsidRPr="00CB11DA" w:rsidRDefault="00EC5D32" w:rsidP="00300F41">
            <w:pPr>
              <w:tabs>
                <w:tab w:val="left" w:pos="993"/>
              </w:tabs>
              <w:overflowPunct w:val="0"/>
              <w:autoSpaceDE w:val="0"/>
              <w:autoSpaceDN w:val="0"/>
              <w:spacing w:after="0" w:line="240" w:lineRule="auto"/>
              <w:jc w:val="both"/>
              <w:rPr>
                <w:rFonts w:ascii="Verdana" w:eastAsia="Times New Roman" w:hAnsi="Verdana" w:cs="Tahoma"/>
                <w:lang w:eastAsia="sl-SI"/>
              </w:rPr>
            </w:pPr>
          </w:p>
          <w:p w:rsidR="00EC5D32" w:rsidRPr="00CB11DA" w:rsidRDefault="00EC5D32" w:rsidP="00300F41">
            <w:pPr>
              <w:jc w:val="both"/>
              <w:rPr>
                <w:rFonts w:ascii="Verdana" w:hAnsi="Verdana" w:cs="Tahoma"/>
              </w:rPr>
            </w:pPr>
            <w:r w:rsidRPr="00CB11DA">
              <w:rPr>
                <w:rFonts w:ascii="Verdana" w:hAnsi="Verdana" w:cs="Calibri"/>
              </w:rPr>
              <w:t xml:space="preserve">Na podlagi 149. člena Zakona o varstvu okolja (Uradni list RS št. 39/06, 70/08, 108/09, 48/12 in 57/12) </w:t>
            </w:r>
            <w:r w:rsidRPr="00CB11DA">
              <w:rPr>
                <w:rFonts w:ascii="Verdana" w:hAnsi="Verdana" w:cs="Tahoma"/>
              </w:rPr>
              <w:t xml:space="preserve">16. člen Statuta Občine Radenci (Ur. gl. slov. občin, št. 2/11) </w:t>
            </w:r>
            <w:r w:rsidRPr="00CB11DA">
              <w:rPr>
                <w:rFonts w:ascii="Verdana" w:eastAsia="Times New Roman" w:hAnsi="Verdana" w:cs="Tahoma"/>
                <w:lang w:eastAsia="sl-SI"/>
              </w:rPr>
              <w:t>je Občinski svet Občine Radenci na</w:t>
            </w:r>
            <w:r w:rsidR="00404820">
              <w:rPr>
                <w:rFonts w:ascii="Verdana" w:eastAsia="Times New Roman" w:hAnsi="Verdana" w:cs="Tahoma"/>
                <w:lang w:eastAsia="sl-SI"/>
              </w:rPr>
              <w:t xml:space="preserve"> 24.</w:t>
            </w:r>
            <w:r w:rsidRPr="00CB11DA">
              <w:rPr>
                <w:rFonts w:ascii="Verdana" w:eastAsia="Times New Roman" w:hAnsi="Verdana" w:cs="Tahoma"/>
                <w:lang w:eastAsia="sl-SI"/>
              </w:rPr>
              <w:t xml:space="preserve"> redni seji dne, </w:t>
            </w:r>
            <w:r w:rsidR="00404820">
              <w:rPr>
                <w:rFonts w:ascii="Verdana" w:eastAsia="Times New Roman" w:hAnsi="Verdana" w:cs="Tahoma"/>
                <w:lang w:eastAsia="sl-SI"/>
              </w:rPr>
              <w:t>24.04.2018</w:t>
            </w:r>
            <w:r w:rsidRPr="00CB11DA">
              <w:rPr>
                <w:rFonts w:ascii="Verdana" w:eastAsia="Times New Roman" w:hAnsi="Verdana" w:cs="Tahoma"/>
                <w:lang w:eastAsia="sl-SI"/>
              </w:rPr>
              <w:t xml:space="preserve"> sprejel naslednji</w:t>
            </w:r>
          </w:p>
          <w:p w:rsidR="00EC5D32" w:rsidRPr="00CB11DA" w:rsidRDefault="00EC5D32" w:rsidP="00300F41">
            <w:pPr>
              <w:tabs>
                <w:tab w:val="left" w:pos="993"/>
              </w:tabs>
              <w:overflowPunct w:val="0"/>
              <w:autoSpaceDE w:val="0"/>
              <w:autoSpaceDN w:val="0"/>
              <w:spacing w:after="0" w:line="240" w:lineRule="auto"/>
              <w:jc w:val="both"/>
              <w:rPr>
                <w:rFonts w:ascii="Verdana" w:eastAsia="Times New Roman" w:hAnsi="Verdana" w:cs="Tahoma"/>
                <w:lang w:eastAsia="sl-SI"/>
              </w:rPr>
            </w:pPr>
          </w:p>
        </w:tc>
      </w:tr>
      <w:tr w:rsidR="00CB11DA" w:rsidRPr="00CB11DA" w:rsidTr="00300F41">
        <w:tc>
          <w:tcPr>
            <w:tcW w:w="9288" w:type="dxa"/>
            <w:tcBorders>
              <w:top w:val="nil"/>
              <w:left w:val="nil"/>
              <w:bottom w:val="nil"/>
              <w:right w:val="nil"/>
            </w:tcBorders>
            <w:tcMar>
              <w:top w:w="0" w:type="dxa"/>
              <w:left w:w="108" w:type="dxa"/>
              <w:bottom w:w="0" w:type="dxa"/>
              <w:right w:w="108" w:type="dxa"/>
            </w:tcMar>
            <w:hideMark/>
          </w:tcPr>
          <w:p w:rsidR="00EC5D32" w:rsidRPr="00444C57" w:rsidRDefault="00EC5D32" w:rsidP="00404820">
            <w:pPr>
              <w:tabs>
                <w:tab w:val="left" w:pos="993"/>
              </w:tabs>
              <w:overflowPunct w:val="0"/>
              <w:autoSpaceDE w:val="0"/>
              <w:autoSpaceDN w:val="0"/>
              <w:spacing w:after="0" w:line="240" w:lineRule="auto"/>
              <w:jc w:val="center"/>
              <w:rPr>
                <w:rFonts w:ascii="Verdana" w:eastAsia="Times New Roman" w:hAnsi="Verdana" w:cs="Tahoma"/>
                <w:b/>
                <w:bCs/>
                <w:sz w:val="28"/>
                <w:szCs w:val="28"/>
                <w:lang w:eastAsia="sl-SI"/>
              </w:rPr>
            </w:pPr>
            <w:r w:rsidRPr="00444C57">
              <w:rPr>
                <w:rFonts w:ascii="Verdana" w:eastAsia="Times New Roman" w:hAnsi="Verdana" w:cs="Tahoma"/>
                <w:b/>
                <w:bCs/>
                <w:sz w:val="28"/>
                <w:szCs w:val="28"/>
                <w:lang w:eastAsia="sl-SI"/>
              </w:rPr>
              <w:t>S K L E P</w:t>
            </w:r>
          </w:p>
          <w:p w:rsidR="00EC5D32" w:rsidRPr="00CB11DA" w:rsidRDefault="00EC5D32" w:rsidP="00404820">
            <w:pPr>
              <w:tabs>
                <w:tab w:val="left" w:pos="993"/>
              </w:tabs>
              <w:overflowPunct w:val="0"/>
              <w:autoSpaceDE w:val="0"/>
              <w:autoSpaceDN w:val="0"/>
              <w:spacing w:after="0" w:line="240" w:lineRule="auto"/>
              <w:jc w:val="center"/>
              <w:rPr>
                <w:rFonts w:ascii="Verdana" w:eastAsia="Times New Roman" w:hAnsi="Verdana" w:cs="Tahoma"/>
                <w:bCs/>
                <w:lang w:eastAsia="sl-SI"/>
              </w:rPr>
            </w:pPr>
          </w:p>
          <w:p w:rsidR="00444C57" w:rsidRDefault="00EC5D32" w:rsidP="00444C57">
            <w:pPr>
              <w:tabs>
                <w:tab w:val="left" w:pos="993"/>
              </w:tabs>
              <w:overflowPunct w:val="0"/>
              <w:autoSpaceDE w:val="0"/>
              <w:autoSpaceDN w:val="0"/>
              <w:spacing w:after="0" w:line="240" w:lineRule="auto"/>
              <w:jc w:val="both"/>
              <w:rPr>
                <w:rFonts w:ascii="Verdana" w:eastAsia="Times New Roman" w:hAnsi="Verdana" w:cs="Times New Roman"/>
                <w:b/>
                <w:lang w:eastAsia="sl-SI"/>
              </w:rPr>
            </w:pPr>
            <w:r w:rsidRPr="00CB11DA">
              <w:rPr>
                <w:rFonts w:ascii="Verdana" w:eastAsia="Times New Roman" w:hAnsi="Verdana" w:cs="Tahoma"/>
                <w:bCs/>
                <w:lang w:eastAsia="sl-SI"/>
              </w:rPr>
              <w:t>Občinski svet občine Radenci potrjuje sprejem</w:t>
            </w:r>
            <w:r w:rsidR="00404820">
              <w:rPr>
                <w:rFonts w:ascii="Verdana" w:eastAsia="Times New Roman" w:hAnsi="Verdana" w:cs="Tahoma"/>
                <w:bCs/>
                <w:lang w:eastAsia="sl-SI"/>
              </w:rPr>
              <w:t xml:space="preserve"> </w:t>
            </w:r>
            <w:r w:rsidR="00444C57">
              <w:rPr>
                <w:rFonts w:ascii="Verdana" w:eastAsia="Times New Roman" w:hAnsi="Verdana" w:cs="Times New Roman"/>
                <w:b/>
                <w:lang w:eastAsia="sl-SI"/>
              </w:rPr>
              <w:t>Elaborata o oblikovanju cen izvajanja storitev obvezne občinske gospodarske javne službe zbiranja določenih vrst komunalnih odpadkov v Občini Radenci za leto 2018.</w:t>
            </w:r>
          </w:p>
          <w:p w:rsidR="00444C57" w:rsidRPr="00CB11DA" w:rsidRDefault="00444C57" w:rsidP="00444C57">
            <w:pPr>
              <w:spacing w:after="0" w:line="240" w:lineRule="auto"/>
              <w:ind w:left="3119" w:hanging="3119"/>
              <w:jc w:val="both"/>
              <w:rPr>
                <w:rFonts w:ascii="Verdana" w:eastAsia="Times New Roman" w:hAnsi="Verdana"/>
                <w:b/>
                <w:lang w:eastAsia="sl-SI"/>
              </w:rPr>
            </w:pPr>
          </w:p>
          <w:p w:rsidR="00EC5D32" w:rsidRPr="00CB11DA" w:rsidRDefault="00EC5D32" w:rsidP="00444C57">
            <w:pPr>
              <w:tabs>
                <w:tab w:val="left" w:pos="993"/>
              </w:tabs>
              <w:overflowPunct w:val="0"/>
              <w:autoSpaceDE w:val="0"/>
              <w:autoSpaceDN w:val="0"/>
              <w:spacing w:after="0" w:line="240" w:lineRule="auto"/>
              <w:jc w:val="both"/>
              <w:rPr>
                <w:rFonts w:ascii="Verdana" w:eastAsia="Times New Roman" w:hAnsi="Verdana" w:cs="Times New Roman"/>
                <w:lang w:eastAsia="sl-SI"/>
              </w:rPr>
            </w:pPr>
          </w:p>
        </w:tc>
      </w:tr>
    </w:tbl>
    <w:p w:rsidR="00EC5D32" w:rsidRPr="00CB11DA" w:rsidRDefault="00EC5D32" w:rsidP="00EC5D32">
      <w:pPr>
        <w:rPr>
          <w:rFonts w:ascii="Verdana" w:hAnsi="Verdana"/>
        </w:rPr>
      </w:pPr>
    </w:p>
    <w:p w:rsidR="00EC5D32" w:rsidRPr="00CB11DA" w:rsidRDefault="00EC5D32" w:rsidP="00EC5D32">
      <w:pPr>
        <w:rPr>
          <w:rFonts w:ascii="Verdana" w:hAnsi="Verdana"/>
          <w:b/>
        </w:rPr>
      </w:pPr>
    </w:p>
    <w:p w:rsidR="00EC5D32" w:rsidRPr="00CB11DA" w:rsidRDefault="00EC5D32" w:rsidP="00EC5D32">
      <w:pPr>
        <w:pStyle w:val="Brezrazmikov"/>
        <w:jc w:val="right"/>
        <w:rPr>
          <w:rFonts w:ascii="Verdana" w:hAnsi="Verdana"/>
        </w:rPr>
      </w:pPr>
      <w:r w:rsidRPr="00CB11DA">
        <w:rPr>
          <w:rFonts w:ascii="Verdana" w:hAnsi="Verdana"/>
        </w:rPr>
        <w:t>Janez RIHTARIČ,</w:t>
      </w:r>
    </w:p>
    <w:p w:rsidR="00EC5D32" w:rsidRPr="00CB11DA" w:rsidRDefault="00EC5D32" w:rsidP="00EC5D32">
      <w:pPr>
        <w:pStyle w:val="Brezrazmikov"/>
        <w:jc w:val="right"/>
        <w:rPr>
          <w:rFonts w:ascii="Verdana" w:hAnsi="Verdana"/>
        </w:rPr>
      </w:pPr>
      <w:r w:rsidRPr="00CB11DA">
        <w:rPr>
          <w:rFonts w:ascii="Verdana" w:hAnsi="Verdana"/>
        </w:rPr>
        <w:t>ŽUPAN OBČINE RADENCI</w:t>
      </w:r>
    </w:p>
    <w:p w:rsidR="00CB11DA" w:rsidRPr="00CB11DA" w:rsidRDefault="00CB11DA" w:rsidP="00CB11DA">
      <w:pPr>
        <w:jc w:val="both"/>
        <w:rPr>
          <w:rFonts w:ascii="Verdana" w:hAnsi="Verdana" w:cs="Arial"/>
        </w:rPr>
      </w:pPr>
    </w:p>
    <w:p w:rsidR="00CB11DA" w:rsidRPr="00CB11DA" w:rsidRDefault="00CB11DA" w:rsidP="00CB11DA">
      <w:pPr>
        <w:jc w:val="center"/>
        <w:rPr>
          <w:rFonts w:ascii="Verdana" w:hAnsi="Verdana"/>
          <w:b/>
          <w:sz w:val="32"/>
          <w:szCs w:val="32"/>
        </w:rPr>
      </w:pPr>
    </w:p>
    <w:p w:rsidR="00CB11DA" w:rsidRPr="00CB11DA" w:rsidRDefault="00CB11DA" w:rsidP="00CB11DA">
      <w:pPr>
        <w:overflowPunct w:val="0"/>
        <w:autoSpaceDE w:val="0"/>
        <w:autoSpaceDN w:val="0"/>
        <w:adjustRightInd w:val="0"/>
        <w:jc w:val="center"/>
        <w:textAlignment w:val="baseline"/>
        <w:outlineLvl w:val="0"/>
        <w:rPr>
          <w:rFonts w:ascii="Verdana" w:hAnsi="Verdana" w:cs="Arial"/>
          <w:b/>
          <w:sz w:val="32"/>
          <w:szCs w:val="32"/>
        </w:rPr>
      </w:pPr>
    </w:p>
    <w:p w:rsidR="00CB11DA" w:rsidRPr="00CB11DA" w:rsidRDefault="00CB11DA" w:rsidP="00CB11DA">
      <w:pPr>
        <w:overflowPunct w:val="0"/>
        <w:autoSpaceDE w:val="0"/>
        <w:autoSpaceDN w:val="0"/>
        <w:adjustRightInd w:val="0"/>
        <w:jc w:val="center"/>
        <w:textAlignment w:val="baseline"/>
        <w:outlineLvl w:val="0"/>
        <w:rPr>
          <w:rFonts w:ascii="Verdana" w:hAnsi="Verdana" w:cs="Arial"/>
          <w:b/>
          <w:sz w:val="32"/>
          <w:szCs w:val="32"/>
        </w:rPr>
      </w:pPr>
    </w:p>
    <w:p w:rsidR="00CB11DA" w:rsidRDefault="00CB11DA" w:rsidP="00CB11DA">
      <w:pPr>
        <w:overflowPunct w:val="0"/>
        <w:autoSpaceDE w:val="0"/>
        <w:autoSpaceDN w:val="0"/>
        <w:adjustRightInd w:val="0"/>
        <w:jc w:val="center"/>
        <w:textAlignment w:val="baseline"/>
        <w:outlineLvl w:val="0"/>
        <w:rPr>
          <w:rFonts w:ascii="Verdana" w:hAnsi="Verdana" w:cs="Arial"/>
          <w:b/>
          <w:sz w:val="32"/>
          <w:szCs w:val="32"/>
        </w:rPr>
      </w:pPr>
    </w:p>
    <w:p w:rsidR="00334A4D" w:rsidRDefault="00334A4D" w:rsidP="00CB11DA">
      <w:pPr>
        <w:overflowPunct w:val="0"/>
        <w:autoSpaceDE w:val="0"/>
        <w:autoSpaceDN w:val="0"/>
        <w:adjustRightInd w:val="0"/>
        <w:jc w:val="center"/>
        <w:textAlignment w:val="baseline"/>
        <w:outlineLvl w:val="0"/>
        <w:rPr>
          <w:rFonts w:ascii="Verdana" w:hAnsi="Verdana" w:cs="Arial"/>
          <w:b/>
          <w:sz w:val="32"/>
          <w:szCs w:val="32"/>
        </w:rPr>
      </w:pPr>
    </w:p>
    <w:p w:rsidR="00334A4D" w:rsidRDefault="00334A4D" w:rsidP="00CB11DA">
      <w:pPr>
        <w:overflowPunct w:val="0"/>
        <w:autoSpaceDE w:val="0"/>
        <w:autoSpaceDN w:val="0"/>
        <w:adjustRightInd w:val="0"/>
        <w:jc w:val="center"/>
        <w:textAlignment w:val="baseline"/>
        <w:outlineLvl w:val="0"/>
        <w:rPr>
          <w:rFonts w:ascii="Verdana" w:hAnsi="Verdana" w:cs="Arial"/>
          <w:b/>
          <w:sz w:val="32"/>
          <w:szCs w:val="32"/>
        </w:rPr>
      </w:pPr>
    </w:p>
    <w:p w:rsidR="00334A4D" w:rsidRPr="00CB11DA" w:rsidRDefault="00334A4D" w:rsidP="00CB11DA">
      <w:pPr>
        <w:overflowPunct w:val="0"/>
        <w:autoSpaceDE w:val="0"/>
        <w:autoSpaceDN w:val="0"/>
        <w:adjustRightInd w:val="0"/>
        <w:jc w:val="center"/>
        <w:textAlignment w:val="baseline"/>
        <w:outlineLvl w:val="0"/>
        <w:rPr>
          <w:rFonts w:ascii="Verdana" w:hAnsi="Verdana" w:cs="Arial"/>
          <w:b/>
          <w:sz w:val="32"/>
          <w:szCs w:val="32"/>
        </w:rPr>
      </w:pPr>
    </w:p>
    <w:p w:rsidR="00CB11DA" w:rsidRDefault="00CB11DA" w:rsidP="00CB11DA">
      <w:pPr>
        <w:overflowPunct w:val="0"/>
        <w:autoSpaceDE w:val="0"/>
        <w:autoSpaceDN w:val="0"/>
        <w:adjustRightInd w:val="0"/>
        <w:jc w:val="center"/>
        <w:textAlignment w:val="baseline"/>
        <w:outlineLvl w:val="0"/>
        <w:rPr>
          <w:rFonts w:ascii="Verdana" w:hAnsi="Verdana" w:cs="Arial"/>
          <w:b/>
          <w:sz w:val="32"/>
          <w:szCs w:val="32"/>
        </w:rPr>
      </w:pPr>
    </w:p>
    <w:p w:rsidR="00404820" w:rsidRDefault="00404820" w:rsidP="00CB11DA">
      <w:pPr>
        <w:overflowPunct w:val="0"/>
        <w:autoSpaceDE w:val="0"/>
        <w:autoSpaceDN w:val="0"/>
        <w:adjustRightInd w:val="0"/>
        <w:jc w:val="center"/>
        <w:textAlignment w:val="baseline"/>
        <w:outlineLvl w:val="0"/>
        <w:rPr>
          <w:rFonts w:ascii="Verdana" w:hAnsi="Verdana" w:cs="Arial"/>
          <w:b/>
          <w:sz w:val="32"/>
          <w:szCs w:val="32"/>
        </w:rPr>
      </w:pPr>
    </w:p>
    <w:p w:rsidR="00444C57" w:rsidRPr="00AA008E" w:rsidRDefault="00444C57" w:rsidP="00444C57">
      <w:pPr>
        <w:spacing w:after="0" w:line="360" w:lineRule="auto"/>
        <w:jc w:val="center"/>
        <w:rPr>
          <w:rFonts w:ascii="Tahoma" w:hAnsi="Tahoma" w:cs="Tahoma"/>
          <w:b/>
          <w:sz w:val="28"/>
          <w:szCs w:val="28"/>
        </w:rPr>
      </w:pPr>
      <w:r w:rsidRPr="00AA008E">
        <w:rPr>
          <w:rFonts w:ascii="Tahoma" w:hAnsi="Tahoma" w:cs="Tahoma"/>
          <w:b/>
          <w:sz w:val="28"/>
          <w:szCs w:val="28"/>
        </w:rPr>
        <w:lastRenderedPageBreak/>
        <w:t>ELABORAT</w:t>
      </w:r>
    </w:p>
    <w:p w:rsidR="00444C57" w:rsidRPr="00AA008E" w:rsidRDefault="00444C57" w:rsidP="00444C57">
      <w:pPr>
        <w:spacing w:after="0" w:line="360" w:lineRule="auto"/>
        <w:jc w:val="center"/>
        <w:rPr>
          <w:rFonts w:ascii="Tahoma" w:hAnsi="Tahoma" w:cs="Tahoma"/>
          <w:b/>
          <w:sz w:val="28"/>
          <w:szCs w:val="28"/>
        </w:rPr>
      </w:pPr>
    </w:p>
    <w:p w:rsidR="00444C57" w:rsidRPr="00AA008E" w:rsidRDefault="00444C57" w:rsidP="00444C57">
      <w:pPr>
        <w:spacing w:after="0" w:line="360" w:lineRule="auto"/>
        <w:jc w:val="center"/>
        <w:rPr>
          <w:rFonts w:ascii="Tahoma" w:hAnsi="Tahoma" w:cs="Tahoma"/>
          <w:b/>
          <w:sz w:val="28"/>
          <w:szCs w:val="28"/>
        </w:rPr>
      </w:pPr>
      <w:r w:rsidRPr="00AA008E">
        <w:rPr>
          <w:rFonts w:ascii="Tahoma" w:hAnsi="Tahoma" w:cs="Tahoma"/>
          <w:b/>
          <w:sz w:val="28"/>
          <w:szCs w:val="28"/>
        </w:rPr>
        <w:t xml:space="preserve"> O OBLIKOVANJU CEN IZVAJANJA STORITEV </w:t>
      </w:r>
    </w:p>
    <w:p w:rsidR="00444C57" w:rsidRPr="00AA008E" w:rsidRDefault="00444C57" w:rsidP="00444C57">
      <w:pPr>
        <w:spacing w:after="0" w:line="360" w:lineRule="auto"/>
        <w:jc w:val="center"/>
        <w:rPr>
          <w:rFonts w:ascii="Tahoma" w:hAnsi="Tahoma" w:cs="Tahoma"/>
          <w:b/>
          <w:sz w:val="28"/>
          <w:szCs w:val="28"/>
        </w:rPr>
      </w:pPr>
      <w:r w:rsidRPr="00AA008E">
        <w:rPr>
          <w:rFonts w:ascii="Tahoma" w:hAnsi="Tahoma" w:cs="Tahoma"/>
          <w:b/>
          <w:sz w:val="28"/>
          <w:szCs w:val="28"/>
        </w:rPr>
        <w:t>OBVEZN</w:t>
      </w:r>
      <w:r>
        <w:rPr>
          <w:rFonts w:ascii="Tahoma" w:hAnsi="Tahoma" w:cs="Tahoma"/>
          <w:b/>
          <w:sz w:val="28"/>
          <w:szCs w:val="28"/>
        </w:rPr>
        <w:t xml:space="preserve">E </w:t>
      </w:r>
      <w:r w:rsidRPr="00AA008E">
        <w:rPr>
          <w:rFonts w:ascii="Tahoma" w:hAnsi="Tahoma" w:cs="Tahoma"/>
          <w:b/>
          <w:sz w:val="28"/>
          <w:szCs w:val="28"/>
        </w:rPr>
        <w:t>OBČINSK</w:t>
      </w:r>
      <w:r>
        <w:rPr>
          <w:rFonts w:ascii="Tahoma" w:hAnsi="Tahoma" w:cs="Tahoma"/>
          <w:b/>
          <w:sz w:val="28"/>
          <w:szCs w:val="28"/>
        </w:rPr>
        <w:t>E</w:t>
      </w:r>
      <w:r w:rsidRPr="00AA008E">
        <w:rPr>
          <w:rFonts w:ascii="Tahoma" w:hAnsi="Tahoma" w:cs="Tahoma"/>
          <w:b/>
          <w:sz w:val="28"/>
          <w:szCs w:val="28"/>
        </w:rPr>
        <w:t xml:space="preserve"> GOSPODARSK</w:t>
      </w:r>
      <w:r>
        <w:rPr>
          <w:rFonts w:ascii="Tahoma" w:hAnsi="Tahoma" w:cs="Tahoma"/>
          <w:b/>
          <w:sz w:val="28"/>
          <w:szCs w:val="28"/>
        </w:rPr>
        <w:t>E</w:t>
      </w:r>
      <w:r w:rsidRPr="00AA008E">
        <w:rPr>
          <w:rFonts w:ascii="Tahoma" w:hAnsi="Tahoma" w:cs="Tahoma"/>
          <w:b/>
          <w:sz w:val="28"/>
          <w:szCs w:val="28"/>
        </w:rPr>
        <w:t xml:space="preserve"> JAVN</w:t>
      </w:r>
      <w:r>
        <w:rPr>
          <w:rFonts w:ascii="Tahoma" w:hAnsi="Tahoma" w:cs="Tahoma"/>
          <w:b/>
          <w:sz w:val="28"/>
          <w:szCs w:val="28"/>
        </w:rPr>
        <w:t>E</w:t>
      </w:r>
      <w:r w:rsidRPr="00AA008E">
        <w:rPr>
          <w:rFonts w:ascii="Tahoma" w:hAnsi="Tahoma" w:cs="Tahoma"/>
          <w:b/>
          <w:sz w:val="28"/>
          <w:szCs w:val="28"/>
        </w:rPr>
        <w:t xml:space="preserve"> SLUŽB</w:t>
      </w:r>
      <w:r>
        <w:rPr>
          <w:rFonts w:ascii="Tahoma" w:hAnsi="Tahoma" w:cs="Tahoma"/>
          <w:b/>
          <w:sz w:val="28"/>
          <w:szCs w:val="28"/>
        </w:rPr>
        <w:t>E</w:t>
      </w:r>
      <w:r w:rsidRPr="00AA008E">
        <w:rPr>
          <w:rFonts w:ascii="Tahoma" w:hAnsi="Tahoma" w:cs="Tahoma"/>
          <w:b/>
          <w:sz w:val="28"/>
          <w:szCs w:val="28"/>
        </w:rPr>
        <w:t xml:space="preserve"> </w:t>
      </w:r>
    </w:p>
    <w:p w:rsidR="00444C57" w:rsidRPr="00AA008E" w:rsidRDefault="00444C57" w:rsidP="00444C57">
      <w:pPr>
        <w:spacing w:after="0" w:line="360" w:lineRule="auto"/>
        <w:jc w:val="center"/>
        <w:rPr>
          <w:rFonts w:ascii="Tahoma" w:hAnsi="Tahoma" w:cs="Tahoma"/>
          <w:b/>
          <w:sz w:val="28"/>
          <w:szCs w:val="28"/>
        </w:rPr>
      </w:pPr>
      <w:r>
        <w:rPr>
          <w:rFonts w:ascii="Tahoma" w:hAnsi="Tahoma" w:cs="Tahoma"/>
          <w:b/>
          <w:sz w:val="28"/>
          <w:szCs w:val="28"/>
        </w:rPr>
        <w:t>ZBIRANJA DOLOČENIH VRST KOMUNALNIH ODPADKOV</w:t>
      </w:r>
    </w:p>
    <w:p w:rsidR="00444C57" w:rsidRDefault="00444C57" w:rsidP="00444C57">
      <w:pPr>
        <w:spacing w:after="0" w:line="360" w:lineRule="auto"/>
        <w:jc w:val="center"/>
        <w:rPr>
          <w:rFonts w:ascii="Tahoma" w:hAnsi="Tahoma" w:cs="Tahoma"/>
          <w:b/>
          <w:sz w:val="28"/>
          <w:szCs w:val="28"/>
        </w:rPr>
      </w:pPr>
    </w:p>
    <w:p w:rsidR="00444C57" w:rsidRPr="00AA008E" w:rsidRDefault="00444C57" w:rsidP="00444C57">
      <w:pPr>
        <w:spacing w:after="0" w:line="360" w:lineRule="auto"/>
        <w:jc w:val="center"/>
        <w:rPr>
          <w:rFonts w:ascii="Tahoma" w:hAnsi="Tahoma" w:cs="Tahoma"/>
          <w:b/>
          <w:sz w:val="28"/>
          <w:szCs w:val="28"/>
        </w:rPr>
      </w:pPr>
    </w:p>
    <w:p w:rsidR="00444C57" w:rsidRDefault="00444C57" w:rsidP="00444C57">
      <w:pPr>
        <w:spacing w:after="0" w:line="360" w:lineRule="auto"/>
        <w:jc w:val="center"/>
        <w:rPr>
          <w:rFonts w:ascii="Tahoma" w:hAnsi="Tahoma" w:cs="Tahoma"/>
          <w:b/>
          <w:sz w:val="28"/>
          <w:szCs w:val="28"/>
        </w:rPr>
      </w:pPr>
      <w:r w:rsidRPr="00AA008E">
        <w:rPr>
          <w:rFonts w:ascii="Tahoma" w:hAnsi="Tahoma" w:cs="Tahoma"/>
          <w:b/>
          <w:sz w:val="28"/>
          <w:szCs w:val="28"/>
        </w:rPr>
        <w:t xml:space="preserve">V OBČINI </w:t>
      </w:r>
      <w:r>
        <w:rPr>
          <w:rFonts w:ascii="Tahoma" w:hAnsi="Tahoma" w:cs="Tahoma"/>
          <w:b/>
          <w:sz w:val="28"/>
          <w:szCs w:val="28"/>
        </w:rPr>
        <w:t>RADENCI</w:t>
      </w:r>
    </w:p>
    <w:p w:rsidR="00444C57" w:rsidRPr="00AA008E" w:rsidRDefault="00444C57" w:rsidP="00444C57">
      <w:pPr>
        <w:spacing w:after="0" w:line="360" w:lineRule="auto"/>
        <w:jc w:val="center"/>
        <w:rPr>
          <w:rFonts w:ascii="Tahoma" w:hAnsi="Tahoma" w:cs="Tahoma"/>
          <w:b/>
          <w:sz w:val="28"/>
          <w:szCs w:val="28"/>
        </w:rPr>
      </w:pPr>
      <w:r>
        <w:rPr>
          <w:rFonts w:ascii="Tahoma" w:hAnsi="Tahoma" w:cs="Tahoma"/>
          <w:b/>
          <w:sz w:val="28"/>
          <w:szCs w:val="28"/>
        </w:rPr>
        <w:t>ZA LETO 2018</w:t>
      </w:r>
    </w:p>
    <w:p w:rsidR="00444C57" w:rsidRDefault="00444C57" w:rsidP="00444C57">
      <w:pPr>
        <w:rPr>
          <w:rFonts w:ascii="Tahoma" w:hAnsi="Tahoma" w:cs="Tahoma"/>
          <w:sz w:val="24"/>
          <w:szCs w:val="24"/>
        </w:rPr>
      </w:pPr>
    </w:p>
    <w:p w:rsidR="00444C57" w:rsidRPr="008B7E2F" w:rsidRDefault="00444C57" w:rsidP="00444C57">
      <w:pPr>
        <w:rPr>
          <w:rFonts w:ascii="Tahoma" w:hAnsi="Tahoma" w:cs="Tahoma"/>
          <w:sz w:val="24"/>
          <w:szCs w:val="24"/>
        </w:rPr>
      </w:pPr>
    </w:p>
    <w:p w:rsidR="00444C57" w:rsidRDefault="00444C57" w:rsidP="00444C57">
      <w:pPr>
        <w:jc w:val="center"/>
        <w:rPr>
          <w:rFonts w:ascii="Tahoma" w:hAnsi="Tahoma" w:cs="Tahoma"/>
          <w:sz w:val="24"/>
          <w:szCs w:val="24"/>
        </w:rPr>
      </w:pPr>
      <w:r>
        <w:rPr>
          <w:noProof/>
          <w:lang w:eastAsia="sl-SI"/>
        </w:rPr>
        <w:drawing>
          <wp:inline distT="0" distB="0" distL="0" distR="0" wp14:anchorId="7A67BDDF" wp14:editId="78EC18C8">
            <wp:extent cx="1224951" cy="1644919"/>
            <wp:effectExtent l="0" t="0" r="0" b="0"/>
            <wp:docPr id="21" name="Slika 21" descr="Slika:Občina Radenci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Občina Radenci gr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029" cy="1645024"/>
                    </a:xfrm>
                    <a:prstGeom prst="rect">
                      <a:avLst/>
                    </a:prstGeom>
                    <a:noFill/>
                    <a:ln>
                      <a:noFill/>
                    </a:ln>
                  </pic:spPr>
                </pic:pic>
              </a:graphicData>
            </a:graphic>
          </wp:inline>
        </w:drawing>
      </w:r>
    </w:p>
    <w:p w:rsidR="00444C57" w:rsidRPr="008B7E2F" w:rsidRDefault="00444C57" w:rsidP="00444C57">
      <w:pPr>
        <w:jc w:val="center"/>
        <w:rPr>
          <w:rFonts w:ascii="Tahoma" w:hAnsi="Tahoma" w:cs="Tahoma"/>
          <w:sz w:val="24"/>
          <w:szCs w:val="24"/>
        </w:rPr>
      </w:pPr>
    </w:p>
    <w:p w:rsidR="00444C57" w:rsidRPr="008B7E2F" w:rsidRDefault="00444C57" w:rsidP="00444C57">
      <w:pPr>
        <w:jc w:val="center"/>
        <w:rPr>
          <w:rFonts w:ascii="Tahoma" w:hAnsi="Tahoma" w:cs="Tahoma"/>
          <w:sz w:val="24"/>
          <w:szCs w:val="24"/>
        </w:rPr>
      </w:pPr>
    </w:p>
    <w:p w:rsidR="00444C57" w:rsidRPr="008B7E2F" w:rsidRDefault="00444C57" w:rsidP="00444C57">
      <w:pPr>
        <w:jc w:val="center"/>
        <w:rPr>
          <w:rFonts w:ascii="Tahoma" w:hAnsi="Tahoma" w:cs="Tahoma"/>
          <w:sz w:val="24"/>
          <w:szCs w:val="24"/>
        </w:rPr>
      </w:pPr>
    </w:p>
    <w:p w:rsidR="00444C57" w:rsidRPr="008B7E2F" w:rsidRDefault="00444C57" w:rsidP="00444C57">
      <w:pPr>
        <w:spacing w:after="0" w:line="360" w:lineRule="auto"/>
        <w:jc w:val="center"/>
        <w:rPr>
          <w:rFonts w:ascii="Tahoma" w:hAnsi="Tahoma" w:cs="Tahoma"/>
          <w:b/>
          <w:sz w:val="24"/>
          <w:szCs w:val="24"/>
        </w:rPr>
      </w:pPr>
      <w:r w:rsidRPr="008B7E2F">
        <w:rPr>
          <w:rFonts w:ascii="Tahoma" w:hAnsi="Tahoma" w:cs="Tahoma"/>
          <w:b/>
          <w:sz w:val="24"/>
          <w:szCs w:val="24"/>
        </w:rPr>
        <w:t>IZVAJALEC</w:t>
      </w:r>
      <w:r>
        <w:rPr>
          <w:rFonts w:ascii="Tahoma" w:hAnsi="Tahoma" w:cs="Tahoma"/>
          <w:b/>
          <w:sz w:val="24"/>
          <w:szCs w:val="24"/>
        </w:rPr>
        <w:t xml:space="preserve"> JAVNE SLUŽBE</w:t>
      </w:r>
    </w:p>
    <w:p w:rsidR="00444C57" w:rsidRPr="008B7E2F" w:rsidRDefault="00444C57" w:rsidP="00444C57">
      <w:pPr>
        <w:jc w:val="center"/>
        <w:rPr>
          <w:rFonts w:ascii="Tahoma" w:hAnsi="Tahoma" w:cs="Tahoma"/>
          <w:sz w:val="24"/>
          <w:szCs w:val="24"/>
        </w:rPr>
      </w:pPr>
      <w:r w:rsidRPr="008B7E2F">
        <w:rPr>
          <w:rFonts w:ascii="Tahoma" w:hAnsi="Tahoma" w:cs="Tahoma"/>
          <w:noProof/>
          <w:sz w:val="24"/>
          <w:szCs w:val="24"/>
          <w:lang w:eastAsia="sl-SI"/>
        </w:rPr>
        <w:drawing>
          <wp:inline distT="0" distB="0" distL="0" distR="0" wp14:anchorId="147FABC4" wp14:editId="00ED4278">
            <wp:extent cx="1924216" cy="922352"/>
            <wp:effectExtent l="0" t="0" r="0" b="0"/>
            <wp:docPr id="22" name="Slika 22" descr="I:\SIGL_VB\RazvojTehnologija_RT\Razpisi\06 - MEDO\Saubermacher_Logo_SLOEntwur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GL_VB\RazvojTehnologija_RT\Razpisi\06 - MEDO\Saubermacher_Logo_SLOEntwurf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5737" cy="923081"/>
                    </a:xfrm>
                    <a:prstGeom prst="rect">
                      <a:avLst/>
                    </a:prstGeom>
                    <a:noFill/>
                    <a:ln>
                      <a:noFill/>
                    </a:ln>
                  </pic:spPr>
                </pic:pic>
              </a:graphicData>
            </a:graphic>
          </wp:inline>
        </w:drawing>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p>
    <w:p w:rsidR="00444C57" w:rsidRDefault="00444C57" w:rsidP="00444C57">
      <w:pPr>
        <w:spacing w:after="0"/>
        <w:jc w:val="center"/>
        <w:rPr>
          <w:rFonts w:ascii="Tahoma" w:hAnsi="Tahoma" w:cs="Tahoma"/>
          <w:sz w:val="24"/>
          <w:szCs w:val="24"/>
        </w:rPr>
      </w:pPr>
      <w:r w:rsidRPr="001240A0">
        <w:rPr>
          <w:rFonts w:ascii="Tahoma" w:hAnsi="Tahoma" w:cs="Tahoma"/>
          <w:sz w:val="24"/>
          <w:szCs w:val="24"/>
        </w:rPr>
        <w:t xml:space="preserve">Murska Sobota, </w:t>
      </w:r>
      <w:r>
        <w:rPr>
          <w:rFonts w:ascii="Tahoma" w:hAnsi="Tahoma" w:cs="Tahoma"/>
          <w:sz w:val="24"/>
          <w:szCs w:val="24"/>
        </w:rPr>
        <w:t>9.3</w:t>
      </w:r>
      <w:r w:rsidRPr="00FF3A08">
        <w:rPr>
          <w:rFonts w:ascii="Tahoma" w:hAnsi="Tahoma" w:cs="Tahoma"/>
          <w:sz w:val="24"/>
          <w:szCs w:val="24"/>
        </w:rPr>
        <w:t>.2018</w:t>
      </w:r>
    </w:p>
    <w:p w:rsidR="00444C57" w:rsidRDefault="00444C57" w:rsidP="00444C57">
      <w:pPr>
        <w:rPr>
          <w:rFonts w:ascii="Tahoma" w:hAnsi="Tahoma" w:cs="Tahoma"/>
          <w:b/>
          <w:sz w:val="24"/>
          <w:szCs w:val="24"/>
          <w:highlight w:val="yellow"/>
        </w:rPr>
      </w:pPr>
      <w:r>
        <w:rPr>
          <w:rFonts w:ascii="Tahoma" w:hAnsi="Tahoma" w:cs="Tahoma"/>
          <w:b/>
          <w:sz w:val="24"/>
          <w:szCs w:val="24"/>
          <w:highlight w:val="yellow"/>
        </w:rPr>
        <w:br w:type="page"/>
      </w:r>
    </w:p>
    <w:p w:rsidR="00444C57" w:rsidRPr="00CE12CC" w:rsidRDefault="00444C57" w:rsidP="00444C57">
      <w:pPr>
        <w:spacing w:after="0"/>
        <w:rPr>
          <w:rFonts w:ascii="Tahoma" w:hAnsi="Tahoma" w:cs="Tahoma"/>
          <w:b/>
          <w:sz w:val="24"/>
          <w:szCs w:val="24"/>
        </w:rPr>
      </w:pPr>
      <w:r>
        <w:rPr>
          <w:rFonts w:ascii="Tahoma" w:hAnsi="Tahoma" w:cs="Tahoma"/>
          <w:b/>
          <w:sz w:val="24"/>
          <w:szCs w:val="24"/>
        </w:rPr>
        <w:lastRenderedPageBreak/>
        <w:t>KAZALO</w:t>
      </w:r>
    </w:p>
    <w:p w:rsidR="00444C57" w:rsidRPr="00FC76E2" w:rsidRDefault="00444C57" w:rsidP="00444C57">
      <w:pPr>
        <w:spacing w:after="0"/>
        <w:rPr>
          <w:rFonts w:ascii="Tahoma" w:hAnsi="Tahoma" w:cs="Tahoma"/>
          <w:b/>
          <w:sz w:val="24"/>
          <w:szCs w:val="24"/>
          <w:highlight w:val="yellow"/>
        </w:rPr>
      </w:pPr>
    </w:p>
    <w:p w:rsidR="00444C57" w:rsidRDefault="00444C57" w:rsidP="00444C57">
      <w:pPr>
        <w:pStyle w:val="Kazalovsebine1"/>
        <w:rPr>
          <w:rFonts w:asciiTheme="minorHAnsi" w:eastAsiaTheme="minorEastAsia" w:hAnsiTheme="minorHAnsi"/>
          <w:noProof/>
          <w:lang w:eastAsia="sl-SI"/>
        </w:rPr>
      </w:pPr>
      <w:r w:rsidRPr="00135403">
        <w:rPr>
          <w:rFonts w:ascii="Tahoma" w:hAnsi="Tahoma" w:cs="Tahoma"/>
          <w:highlight w:val="yellow"/>
        </w:rPr>
        <w:fldChar w:fldCharType="begin"/>
      </w:r>
      <w:r w:rsidRPr="00135403">
        <w:rPr>
          <w:rFonts w:ascii="Tahoma" w:hAnsi="Tahoma" w:cs="Tahoma"/>
          <w:highlight w:val="yellow"/>
        </w:rPr>
        <w:instrText xml:space="preserve"> TOC \o "1-3" \h \z \u </w:instrText>
      </w:r>
      <w:r w:rsidRPr="00135403">
        <w:rPr>
          <w:rFonts w:ascii="Tahoma" w:hAnsi="Tahoma" w:cs="Tahoma"/>
          <w:highlight w:val="yellow"/>
        </w:rPr>
        <w:fldChar w:fldCharType="separate"/>
      </w:r>
      <w:hyperlink w:anchor="_Toc508355021" w:history="1">
        <w:r w:rsidRPr="00106251">
          <w:rPr>
            <w:rStyle w:val="Hiperpovezava"/>
            <w:noProof/>
          </w:rPr>
          <w:t>1.</w:t>
        </w:r>
        <w:r>
          <w:rPr>
            <w:rFonts w:asciiTheme="minorHAnsi" w:eastAsiaTheme="minorEastAsia" w:hAnsiTheme="minorHAnsi"/>
            <w:noProof/>
            <w:lang w:eastAsia="sl-SI"/>
          </w:rPr>
          <w:tab/>
        </w:r>
        <w:r w:rsidRPr="00106251">
          <w:rPr>
            <w:rStyle w:val="Hiperpovezava"/>
            <w:noProof/>
          </w:rPr>
          <w:t>UVODNA POJASNILA IN ZAKONSKA OSNOVA IZDELAVE ELABORATA</w:t>
        </w:r>
        <w:r>
          <w:rPr>
            <w:noProof/>
            <w:webHidden/>
          </w:rPr>
          <w:tab/>
        </w:r>
        <w:r>
          <w:rPr>
            <w:noProof/>
            <w:webHidden/>
          </w:rPr>
          <w:fldChar w:fldCharType="begin"/>
        </w:r>
        <w:r>
          <w:rPr>
            <w:noProof/>
            <w:webHidden/>
          </w:rPr>
          <w:instrText xml:space="preserve"> PAGEREF _Toc508355021 \h </w:instrText>
        </w:r>
        <w:r>
          <w:rPr>
            <w:noProof/>
            <w:webHidden/>
          </w:rPr>
        </w:r>
        <w:r>
          <w:rPr>
            <w:noProof/>
            <w:webHidden/>
          </w:rPr>
          <w:fldChar w:fldCharType="separate"/>
        </w:r>
        <w:r w:rsidR="00FF5FCA">
          <w:rPr>
            <w:noProof/>
            <w:webHidden/>
          </w:rPr>
          <w:t>7</w:t>
        </w:r>
        <w:r>
          <w:rPr>
            <w:noProof/>
            <w:webHidden/>
          </w:rPr>
          <w:fldChar w:fldCharType="end"/>
        </w:r>
      </w:hyperlink>
    </w:p>
    <w:p w:rsidR="00444C57" w:rsidRDefault="00166516" w:rsidP="00444C57">
      <w:pPr>
        <w:pStyle w:val="Kazalovsebine1"/>
        <w:rPr>
          <w:rFonts w:asciiTheme="minorHAnsi" w:eastAsiaTheme="minorEastAsia" w:hAnsiTheme="minorHAnsi"/>
          <w:noProof/>
          <w:lang w:eastAsia="sl-SI"/>
        </w:rPr>
      </w:pPr>
      <w:hyperlink w:anchor="_Toc508355022" w:history="1">
        <w:r w:rsidR="00444C57" w:rsidRPr="00106251">
          <w:rPr>
            <w:rStyle w:val="Hiperpovezava"/>
            <w:noProof/>
          </w:rPr>
          <w:t>2.</w:t>
        </w:r>
        <w:r w:rsidR="00444C57">
          <w:rPr>
            <w:rFonts w:asciiTheme="minorHAnsi" w:eastAsiaTheme="minorEastAsia" w:hAnsiTheme="minorHAnsi"/>
            <w:noProof/>
            <w:lang w:eastAsia="sl-SI"/>
          </w:rPr>
          <w:tab/>
        </w:r>
        <w:r w:rsidR="00444C57" w:rsidRPr="00106251">
          <w:rPr>
            <w:rStyle w:val="Hiperpovezava"/>
            <w:noProof/>
          </w:rPr>
          <w:t>ZAVEZANEC ZA IZDELAVO ELABORATA TER OBMOČJE IZVAJANJA JAVNE  SLUŽBE</w:t>
        </w:r>
        <w:r w:rsidR="00444C57">
          <w:rPr>
            <w:noProof/>
            <w:webHidden/>
          </w:rPr>
          <w:tab/>
        </w:r>
        <w:r w:rsidR="00444C57">
          <w:rPr>
            <w:noProof/>
            <w:webHidden/>
          </w:rPr>
          <w:fldChar w:fldCharType="begin"/>
        </w:r>
        <w:r w:rsidR="00444C57">
          <w:rPr>
            <w:noProof/>
            <w:webHidden/>
          </w:rPr>
          <w:instrText xml:space="preserve"> PAGEREF _Toc508355022 \h </w:instrText>
        </w:r>
        <w:r w:rsidR="00444C57">
          <w:rPr>
            <w:noProof/>
            <w:webHidden/>
          </w:rPr>
        </w:r>
        <w:r w:rsidR="00444C57">
          <w:rPr>
            <w:noProof/>
            <w:webHidden/>
          </w:rPr>
          <w:fldChar w:fldCharType="separate"/>
        </w:r>
        <w:r w:rsidR="00FF5FCA">
          <w:rPr>
            <w:noProof/>
            <w:webHidden/>
          </w:rPr>
          <w:t>8</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23" w:history="1">
        <w:r w:rsidR="00444C57" w:rsidRPr="00106251">
          <w:rPr>
            <w:rStyle w:val="Hiperpovezava"/>
            <w:noProof/>
          </w:rPr>
          <w:t>2.1.</w:t>
        </w:r>
        <w:r w:rsidR="00444C57">
          <w:rPr>
            <w:rFonts w:asciiTheme="minorHAnsi" w:eastAsiaTheme="minorEastAsia" w:hAnsiTheme="minorHAnsi"/>
            <w:noProof/>
            <w:lang w:eastAsia="sl-SI"/>
          </w:rPr>
          <w:tab/>
        </w:r>
        <w:r w:rsidR="00444C57" w:rsidRPr="00106251">
          <w:rPr>
            <w:rStyle w:val="Hiperpovezava"/>
            <w:noProof/>
          </w:rPr>
          <w:t>Zavezanec za izdelavo elaborata</w:t>
        </w:r>
        <w:r w:rsidR="00444C57">
          <w:rPr>
            <w:noProof/>
            <w:webHidden/>
          </w:rPr>
          <w:tab/>
        </w:r>
        <w:r w:rsidR="00444C57">
          <w:rPr>
            <w:noProof/>
            <w:webHidden/>
          </w:rPr>
          <w:fldChar w:fldCharType="begin"/>
        </w:r>
        <w:r w:rsidR="00444C57">
          <w:rPr>
            <w:noProof/>
            <w:webHidden/>
          </w:rPr>
          <w:instrText xml:space="preserve"> PAGEREF _Toc508355023 \h </w:instrText>
        </w:r>
        <w:r w:rsidR="00444C57">
          <w:rPr>
            <w:noProof/>
            <w:webHidden/>
          </w:rPr>
        </w:r>
        <w:r w:rsidR="00444C57">
          <w:rPr>
            <w:noProof/>
            <w:webHidden/>
          </w:rPr>
          <w:fldChar w:fldCharType="separate"/>
        </w:r>
        <w:r w:rsidR="00FF5FCA">
          <w:rPr>
            <w:noProof/>
            <w:webHidden/>
          </w:rPr>
          <w:t>8</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24" w:history="1">
        <w:r w:rsidR="00444C57" w:rsidRPr="00106251">
          <w:rPr>
            <w:rStyle w:val="Hiperpovezava"/>
            <w:noProof/>
          </w:rPr>
          <w:t>2.2.</w:t>
        </w:r>
        <w:r w:rsidR="00444C57">
          <w:rPr>
            <w:rFonts w:asciiTheme="minorHAnsi" w:eastAsiaTheme="minorEastAsia" w:hAnsiTheme="minorHAnsi"/>
            <w:noProof/>
            <w:lang w:eastAsia="sl-SI"/>
          </w:rPr>
          <w:tab/>
        </w:r>
        <w:r w:rsidR="00444C57" w:rsidRPr="00106251">
          <w:rPr>
            <w:rStyle w:val="Hiperpovezava"/>
            <w:noProof/>
          </w:rPr>
          <w:t>Območje izvajanja javne službe</w:t>
        </w:r>
        <w:r w:rsidR="00444C57">
          <w:rPr>
            <w:noProof/>
            <w:webHidden/>
          </w:rPr>
          <w:tab/>
        </w:r>
        <w:r w:rsidR="00444C57">
          <w:rPr>
            <w:noProof/>
            <w:webHidden/>
          </w:rPr>
          <w:fldChar w:fldCharType="begin"/>
        </w:r>
        <w:r w:rsidR="00444C57">
          <w:rPr>
            <w:noProof/>
            <w:webHidden/>
          </w:rPr>
          <w:instrText xml:space="preserve"> PAGEREF _Toc508355024 \h </w:instrText>
        </w:r>
        <w:r w:rsidR="00444C57">
          <w:rPr>
            <w:noProof/>
            <w:webHidden/>
          </w:rPr>
        </w:r>
        <w:r w:rsidR="00444C57">
          <w:rPr>
            <w:noProof/>
            <w:webHidden/>
          </w:rPr>
          <w:fldChar w:fldCharType="separate"/>
        </w:r>
        <w:r w:rsidR="00FF5FCA">
          <w:rPr>
            <w:noProof/>
            <w:webHidden/>
          </w:rPr>
          <w:t>9</w:t>
        </w:r>
        <w:r w:rsidR="00444C57">
          <w:rPr>
            <w:noProof/>
            <w:webHidden/>
          </w:rPr>
          <w:fldChar w:fldCharType="end"/>
        </w:r>
      </w:hyperlink>
    </w:p>
    <w:p w:rsidR="00444C57" w:rsidRDefault="00166516" w:rsidP="00444C57">
      <w:pPr>
        <w:pStyle w:val="Kazalovsebine1"/>
        <w:rPr>
          <w:rFonts w:asciiTheme="minorHAnsi" w:eastAsiaTheme="minorEastAsia" w:hAnsiTheme="minorHAnsi"/>
          <w:noProof/>
          <w:lang w:eastAsia="sl-SI"/>
        </w:rPr>
      </w:pPr>
      <w:hyperlink w:anchor="_Toc508355025" w:history="1">
        <w:r w:rsidR="00444C57" w:rsidRPr="00106251">
          <w:rPr>
            <w:rStyle w:val="Hiperpovezava"/>
            <w:noProof/>
          </w:rPr>
          <w:t>3.</w:t>
        </w:r>
        <w:r w:rsidR="00444C57">
          <w:rPr>
            <w:rFonts w:asciiTheme="minorHAnsi" w:eastAsiaTheme="minorEastAsia" w:hAnsiTheme="minorHAnsi"/>
            <w:noProof/>
            <w:lang w:eastAsia="sl-SI"/>
          </w:rPr>
          <w:tab/>
        </w:r>
        <w:r w:rsidR="00444C57" w:rsidRPr="00106251">
          <w:rPr>
            <w:rStyle w:val="Hiperpovezava"/>
            <w:noProof/>
          </w:rPr>
          <w:t>IZHODIŠČA ZA OBLIKOVANJE CEN JAVNE SLUŽBE</w:t>
        </w:r>
        <w:r w:rsidR="00444C57">
          <w:rPr>
            <w:noProof/>
            <w:webHidden/>
          </w:rPr>
          <w:tab/>
        </w:r>
        <w:r w:rsidR="00444C57">
          <w:rPr>
            <w:noProof/>
            <w:webHidden/>
          </w:rPr>
          <w:fldChar w:fldCharType="begin"/>
        </w:r>
        <w:r w:rsidR="00444C57">
          <w:rPr>
            <w:noProof/>
            <w:webHidden/>
          </w:rPr>
          <w:instrText xml:space="preserve"> PAGEREF _Toc508355025 \h </w:instrText>
        </w:r>
        <w:r w:rsidR="00444C57">
          <w:rPr>
            <w:noProof/>
            <w:webHidden/>
          </w:rPr>
        </w:r>
        <w:r w:rsidR="00444C57">
          <w:rPr>
            <w:noProof/>
            <w:webHidden/>
          </w:rPr>
          <w:fldChar w:fldCharType="separate"/>
        </w:r>
        <w:r w:rsidR="00FF5FCA">
          <w:rPr>
            <w:noProof/>
            <w:webHidden/>
          </w:rPr>
          <w:t>10</w:t>
        </w:r>
        <w:r w:rsidR="00444C57">
          <w:rPr>
            <w:noProof/>
            <w:webHidden/>
          </w:rPr>
          <w:fldChar w:fldCharType="end"/>
        </w:r>
      </w:hyperlink>
    </w:p>
    <w:p w:rsidR="00444C57" w:rsidRDefault="00166516" w:rsidP="00444C57">
      <w:pPr>
        <w:pStyle w:val="Kazalovsebine1"/>
        <w:rPr>
          <w:rFonts w:asciiTheme="minorHAnsi" w:eastAsiaTheme="minorEastAsia" w:hAnsiTheme="minorHAnsi"/>
          <w:noProof/>
          <w:lang w:eastAsia="sl-SI"/>
        </w:rPr>
      </w:pPr>
      <w:hyperlink w:anchor="_Toc508355026" w:history="1">
        <w:r w:rsidR="00444C57" w:rsidRPr="00106251">
          <w:rPr>
            <w:rStyle w:val="Hiperpovezava"/>
            <w:noProof/>
          </w:rPr>
          <w:t>4.</w:t>
        </w:r>
        <w:r w:rsidR="00444C57">
          <w:rPr>
            <w:rFonts w:asciiTheme="minorHAnsi" w:eastAsiaTheme="minorEastAsia" w:hAnsiTheme="minorHAnsi"/>
            <w:noProof/>
            <w:lang w:eastAsia="sl-SI"/>
          </w:rPr>
          <w:tab/>
        </w:r>
        <w:r w:rsidR="00444C57" w:rsidRPr="00106251">
          <w:rPr>
            <w:rStyle w:val="Hiperpovezava"/>
            <w:noProof/>
          </w:rPr>
          <w:t>PREDLOG STANDARDA ZBIRANJA DOLOČENIH VRST KOMUNALNIH ODPADKOV ZA OBDOBJE VELJAVNOSTI ELABORATA</w:t>
        </w:r>
        <w:r w:rsidR="00444C57">
          <w:rPr>
            <w:noProof/>
            <w:webHidden/>
          </w:rPr>
          <w:tab/>
        </w:r>
        <w:r w:rsidR="00444C57">
          <w:rPr>
            <w:noProof/>
            <w:webHidden/>
          </w:rPr>
          <w:fldChar w:fldCharType="begin"/>
        </w:r>
        <w:r w:rsidR="00444C57">
          <w:rPr>
            <w:noProof/>
            <w:webHidden/>
          </w:rPr>
          <w:instrText xml:space="preserve"> PAGEREF _Toc508355026 \h </w:instrText>
        </w:r>
        <w:r w:rsidR="00444C57">
          <w:rPr>
            <w:noProof/>
            <w:webHidden/>
          </w:rPr>
        </w:r>
        <w:r w:rsidR="00444C57">
          <w:rPr>
            <w:noProof/>
            <w:webHidden/>
          </w:rPr>
          <w:fldChar w:fldCharType="separate"/>
        </w:r>
        <w:r w:rsidR="00FF5FCA">
          <w:rPr>
            <w:noProof/>
            <w:webHidden/>
          </w:rPr>
          <w:t>10</w:t>
        </w:r>
        <w:r w:rsidR="00444C57">
          <w:rPr>
            <w:noProof/>
            <w:webHidden/>
          </w:rPr>
          <w:fldChar w:fldCharType="end"/>
        </w:r>
      </w:hyperlink>
    </w:p>
    <w:p w:rsidR="00444C57" w:rsidRDefault="00166516" w:rsidP="00444C57">
      <w:pPr>
        <w:pStyle w:val="Kazalovsebine1"/>
        <w:rPr>
          <w:rFonts w:asciiTheme="minorHAnsi" w:eastAsiaTheme="minorEastAsia" w:hAnsiTheme="minorHAnsi"/>
          <w:noProof/>
          <w:lang w:eastAsia="sl-SI"/>
        </w:rPr>
      </w:pPr>
      <w:hyperlink w:anchor="_Toc508355027" w:history="1">
        <w:r w:rsidR="00444C57" w:rsidRPr="00106251">
          <w:rPr>
            <w:rStyle w:val="Hiperpovezava"/>
            <w:noProof/>
          </w:rPr>
          <w:t>5.</w:t>
        </w:r>
        <w:r w:rsidR="00444C57">
          <w:rPr>
            <w:rFonts w:asciiTheme="minorHAnsi" w:eastAsiaTheme="minorEastAsia" w:hAnsiTheme="minorHAnsi"/>
            <w:noProof/>
            <w:lang w:eastAsia="sl-SI"/>
          </w:rPr>
          <w:tab/>
        </w:r>
        <w:r w:rsidR="00444C57" w:rsidRPr="00106251">
          <w:rPr>
            <w:rStyle w:val="Hiperpovezava"/>
            <w:noProof/>
          </w:rPr>
          <w:t>ELEMENTI ELABORATA V SKLADU Z 9. ČLENOM UREDBE</w:t>
        </w:r>
        <w:r w:rsidR="00444C57">
          <w:rPr>
            <w:noProof/>
            <w:webHidden/>
          </w:rPr>
          <w:tab/>
        </w:r>
        <w:r w:rsidR="00444C57">
          <w:rPr>
            <w:noProof/>
            <w:webHidden/>
          </w:rPr>
          <w:fldChar w:fldCharType="begin"/>
        </w:r>
        <w:r w:rsidR="00444C57">
          <w:rPr>
            <w:noProof/>
            <w:webHidden/>
          </w:rPr>
          <w:instrText xml:space="preserve"> PAGEREF _Toc508355027 \h </w:instrText>
        </w:r>
        <w:r w:rsidR="00444C57">
          <w:rPr>
            <w:noProof/>
            <w:webHidden/>
          </w:rPr>
        </w:r>
        <w:r w:rsidR="00444C57">
          <w:rPr>
            <w:noProof/>
            <w:webHidden/>
          </w:rPr>
          <w:fldChar w:fldCharType="separate"/>
        </w:r>
        <w:r w:rsidR="00FF5FCA">
          <w:rPr>
            <w:noProof/>
            <w:webHidden/>
          </w:rPr>
          <w:t>11</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28" w:history="1">
        <w:r w:rsidR="00444C57" w:rsidRPr="00106251">
          <w:rPr>
            <w:rStyle w:val="Hiperpovezava"/>
            <w:noProof/>
          </w:rPr>
          <w:t>5.1.</w:t>
        </w:r>
        <w:r w:rsidR="00444C57">
          <w:rPr>
            <w:rFonts w:asciiTheme="minorHAnsi" w:eastAsiaTheme="minorEastAsia" w:hAnsiTheme="minorHAnsi"/>
            <w:noProof/>
            <w:lang w:eastAsia="sl-SI"/>
          </w:rPr>
          <w:tab/>
        </w:r>
        <w:r w:rsidR="00444C57" w:rsidRPr="00106251">
          <w:rPr>
            <w:rStyle w:val="Hiperpovezava"/>
            <w:noProof/>
          </w:rPr>
          <w:t>Predračunska in obračunska količina opravljenih storitev javne službe za preteklo obračunsko obdobje</w:t>
        </w:r>
        <w:r w:rsidR="00444C57">
          <w:rPr>
            <w:noProof/>
            <w:webHidden/>
          </w:rPr>
          <w:tab/>
        </w:r>
        <w:r w:rsidR="00444C57">
          <w:rPr>
            <w:noProof/>
            <w:webHidden/>
          </w:rPr>
          <w:fldChar w:fldCharType="begin"/>
        </w:r>
        <w:r w:rsidR="00444C57">
          <w:rPr>
            <w:noProof/>
            <w:webHidden/>
          </w:rPr>
          <w:instrText xml:space="preserve"> PAGEREF _Toc508355028 \h </w:instrText>
        </w:r>
        <w:r w:rsidR="00444C57">
          <w:rPr>
            <w:noProof/>
            <w:webHidden/>
          </w:rPr>
        </w:r>
        <w:r w:rsidR="00444C57">
          <w:rPr>
            <w:noProof/>
            <w:webHidden/>
          </w:rPr>
          <w:fldChar w:fldCharType="separate"/>
        </w:r>
        <w:r w:rsidR="00FF5FCA">
          <w:rPr>
            <w:noProof/>
            <w:webHidden/>
          </w:rPr>
          <w:t>11</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29" w:history="1">
        <w:r w:rsidR="00444C57" w:rsidRPr="00106251">
          <w:rPr>
            <w:rStyle w:val="Hiperpovezava"/>
            <w:noProof/>
          </w:rPr>
          <w:t>5.2.</w:t>
        </w:r>
        <w:r w:rsidR="00444C57">
          <w:rPr>
            <w:rFonts w:asciiTheme="minorHAnsi" w:eastAsiaTheme="minorEastAsia" w:hAnsiTheme="minorHAnsi"/>
            <w:noProof/>
            <w:lang w:eastAsia="sl-SI"/>
          </w:rPr>
          <w:tab/>
        </w:r>
        <w:r w:rsidR="00444C57" w:rsidRPr="00106251">
          <w:rPr>
            <w:rStyle w:val="Hiperpovezava"/>
            <w:noProof/>
          </w:rPr>
          <w:t>Predračunski in obračunski stroški izvajanja storitev javne službe za preteklo obračunsko obdobje</w:t>
        </w:r>
        <w:r w:rsidR="00444C57">
          <w:rPr>
            <w:noProof/>
            <w:webHidden/>
          </w:rPr>
          <w:tab/>
        </w:r>
        <w:r w:rsidR="00444C57">
          <w:rPr>
            <w:noProof/>
            <w:webHidden/>
          </w:rPr>
          <w:fldChar w:fldCharType="begin"/>
        </w:r>
        <w:r w:rsidR="00444C57">
          <w:rPr>
            <w:noProof/>
            <w:webHidden/>
          </w:rPr>
          <w:instrText xml:space="preserve"> PAGEREF _Toc508355029 \h </w:instrText>
        </w:r>
        <w:r w:rsidR="00444C57">
          <w:rPr>
            <w:noProof/>
            <w:webHidden/>
          </w:rPr>
        </w:r>
        <w:r w:rsidR="00444C57">
          <w:rPr>
            <w:noProof/>
            <w:webHidden/>
          </w:rPr>
          <w:fldChar w:fldCharType="separate"/>
        </w:r>
        <w:r w:rsidR="00FF5FCA">
          <w:rPr>
            <w:noProof/>
            <w:webHidden/>
          </w:rPr>
          <w:t>12</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0" w:history="1">
        <w:r w:rsidR="00444C57" w:rsidRPr="00106251">
          <w:rPr>
            <w:rStyle w:val="Hiperpovezava"/>
            <w:noProof/>
          </w:rPr>
          <w:t>5.3.</w:t>
        </w:r>
        <w:r w:rsidR="00444C57">
          <w:rPr>
            <w:rFonts w:asciiTheme="minorHAnsi" w:eastAsiaTheme="minorEastAsia" w:hAnsiTheme="minorHAnsi"/>
            <w:noProof/>
            <w:lang w:eastAsia="sl-SI"/>
          </w:rPr>
          <w:tab/>
        </w:r>
        <w:r w:rsidR="00444C57" w:rsidRPr="00106251">
          <w:rPr>
            <w:rStyle w:val="Hiperpovezava"/>
            <w:noProof/>
          </w:rPr>
          <w:t>Pojasnila odmikov obračunske cene od predračunske in od potrjene cene storitev javne službe za preteklo obračunsko obdobje</w:t>
        </w:r>
        <w:r w:rsidR="00444C57">
          <w:rPr>
            <w:noProof/>
            <w:webHidden/>
          </w:rPr>
          <w:tab/>
        </w:r>
        <w:r w:rsidR="00444C57">
          <w:rPr>
            <w:noProof/>
            <w:webHidden/>
          </w:rPr>
          <w:fldChar w:fldCharType="begin"/>
        </w:r>
        <w:r w:rsidR="00444C57">
          <w:rPr>
            <w:noProof/>
            <w:webHidden/>
          </w:rPr>
          <w:instrText xml:space="preserve"> PAGEREF _Toc508355030 \h </w:instrText>
        </w:r>
        <w:r w:rsidR="00444C57">
          <w:rPr>
            <w:noProof/>
            <w:webHidden/>
          </w:rPr>
        </w:r>
        <w:r w:rsidR="00444C57">
          <w:rPr>
            <w:noProof/>
            <w:webHidden/>
          </w:rPr>
          <w:fldChar w:fldCharType="separate"/>
        </w:r>
        <w:r w:rsidR="00FF5FCA">
          <w:rPr>
            <w:noProof/>
            <w:webHidden/>
          </w:rPr>
          <w:t>13</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1" w:history="1">
        <w:r w:rsidR="00444C57" w:rsidRPr="00106251">
          <w:rPr>
            <w:rStyle w:val="Hiperpovezava"/>
            <w:noProof/>
          </w:rPr>
          <w:t>5.4.</w:t>
        </w:r>
        <w:r w:rsidR="00444C57">
          <w:rPr>
            <w:rFonts w:asciiTheme="minorHAnsi" w:eastAsiaTheme="minorEastAsia" w:hAnsiTheme="minorHAnsi"/>
            <w:noProof/>
            <w:lang w:eastAsia="sl-SI"/>
          </w:rPr>
          <w:tab/>
        </w:r>
        <w:r w:rsidR="00444C57" w:rsidRPr="00106251">
          <w:rPr>
            <w:rStyle w:val="Hiperpovezava"/>
            <w:noProof/>
          </w:rPr>
          <w:t>Primerjava obračunskih cen javne službe z obračunskimi cenami storitev javne službe na primerljivih območjih</w:t>
        </w:r>
        <w:r w:rsidR="00444C57">
          <w:rPr>
            <w:noProof/>
            <w:webHidden/>
          </w:rPr>
          <w:tab/>
        </w:r>
        <w:r w:rsidR="00444C57">
          <w:rPr>
            <w:noProof/>
            <w:webHidden/>
          </w:rPr>
          <w:fldChar w:fldCharType="begin"/>
        </w:r>
        <w:r w:rsidR="00444C57">
          <w:rPr>
            <w:noProof/>
            <w:webHidden/>
          </w:rPr>
          <w:instrText xml:space="preserve"> PAGEREF _Toc508355031 \h </w:instrText>
        </w:r>
        <w:r w:rsidR="00444C57">
          <w:rPr>
            <w:noProof/>
            <w:webHidden/>
          </w:rPr>
        </w:r>
        <w:r w:rsidR="00444C57">
          <w:rPr>
            <w:noProof/>
            <w:webHidden/>
          </w:rPr>
          <w:fldChar w:fldCharType="separate"/>
        </w:r>
        <w:r w:rsidR="00FF5FCA">
          <w:rPr>
            <w:noProof/>
            <w:webHidden/>
          </w:rPr>
          <w:t>13</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2" w:history="1">
        <w:r w:rsidR="00444C57" w:rsidRPr="00106251">
          <w:rPr>
            <w:rStyle w:val="Hiperpovezava"/>
            <w:noProof/>
          </w:rPr>
          <w:t>5.5.</w:t>
        </w:r>
        <w:r w:rsidR="00444C57">
          <w:rPr>
            <w:rFonts w:asciiTheme="minorHAnsi" w:eastAsiaTheme="minorEastAsia" w:hAnsiTheme="minorHAnsi"/>
            <w:noProof/>
            <w:lang w:eastAsia="sl-SI"/>
          </w:rPr>
          <w:tab/>
        </w:r>
        <w:r w:rsidR="00444C57" w:rsidRPr="00106251">
          <w:rPr>
            <w:rStyle w:val="Hiperpovezava"/>
            <w:noProof/>
          </w:rPr>
          <w:t>Primerjava potrjenih cen javne službe s potrjenimi cenami storitev javne službe na primerljivih območjih</w:t>
        </w:r>
        <w:r w:rsidR="00444C57">
          <w:rPr>
            <w:noProof/>
            <w:webHidden/>
          </w:rPr>
          <w:tab/>
        </w:r>
        <w:r w:rsidR="00444C57">
          <w:rPr>
            <w:noProof/>
            <w:webHidden/>
          </w:rPr>
          <w:fldChar w:fldCharType="begin"/>
        </w:r>
        <w:r w:rsidR="00444C57">
          <w:rPr>
            <w:noProof/>
            <w:webHidden/>
          </w:rPr>
          <w:instrText xml:space="preserve"> PAGEREF _Toc508355032 \h </w:instrText>
        </w:r>
        <w:r w:rsidR="00444C57">
          <w:rPr>
            <w:noProof/>
            <w:webHidden/>
          </w:rPr>
        </w:r>
        <w:r w:rsidR="00444C57">
          <w:rPr>
            <w:noProof/>
            <w:webHidden/>
          </w:rPr>
          <w:fldChar w:fldCharType="separate"/>
        </w:r>
        <w:r w:rsidR="00FF5FCA">
          <w:rPr>
            <w:noProof/>
            <w:webHidden/>
          </w:rPr>
          <w:t>13</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3" w:history="1">
        <w:r w:rsidR="00444C57" w:rsidRPr="00106251">
          <w:rPr>
            <w:rStyle w:val="Hiperpovezava"/>
            <w:noProof/>
          </w:rPr>
          <w:t>5.6.</w:t>
        </w:r>
        <w:r w:rsidR="00444C57">
          <w:rPr>
            <w:rFonts w:asciiTheme="minorHAnsi" w:eastAsiaTheme="minorEastAsia" w:hAnsiTheme="minorHAnsi"/>
            <w:noProof/>
            <w:lang w:eastAsia="sl-SI"/>
          </w:rPr>
          <w:tab/>
        </w:r>
        <w:r w:rsidR="00444C57" w:rsidRPr="00106251">
          <w:rPr>
            <w:rStyle w:val="Hiperpovezava"/>
            <w:noProof/>
          </w:rPr>
          <w:t>Primerjava obračunske cene javne infrastrukture javne službe s primerljivimi območji</w:t>
        </w:r>
        <w:r w:rsidR="00444C57">
          <w:rPr>
            <w:noProof/>
            <w:webHidden/>
          </w:rPr>
          <w:tab/>
        </w:r>
        <w:r w:rsidR="00444C57">
          <w:rPr>
            <w:noProof/>
            <w:webHidden/>
          </w:rPr>
          <w:fldChar w:fldCharType="begin"/>
        </w:r>
        <w:r w:rsidR="00444C57">
          <w:rPr>
            <w:noProof/>
            <w:webHidden/>
          </w:rPr>
          <w:instrText xml:space="preserve"> PAGEREF _Toc508355033 \h </w:instrText>
        </w:r>
        <w:r w:rsidR="00444C57">
          <w:rPr>
            <w:noProof/>
            <w:webHidden/>
          </w:rPr>
        </w:r>
        <w:r w:rsidR="00444C57">
          <w:rPr>
            <w:noProof/>
            <w:webHidden/>
          </w:rPr>
          <w:fldChar w:fldCharType="separate"/>
        </w:r>
        <w:r w:rsidR="00FF5FCA">
          <w:rPr>
            <w:noProof/>
            <w:webHidden/>
          </w:rPr>
          <w:t>14</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4" w:history="1">
        <w:r w:rsidR="00444C57" w:rsidRPr="00106251">
          <w:rPr>
            <w:rStyle w:val="Hiperpovezava"/>
            <w:noProof/>
          </w:rPr>
          <w:t>5.7.</w:t>
        </w:r>
        <w:r w:rsidR="00444C57">
          <w:rPr>
            <w:rFonts w:asciiTheme="minorHAnsi" w:eastAsiaTheme="minorEastAsia" w:hAnsiTheme="minorHAnsi"/>
            <w:noProof/>
            <w:lang w:eastAsia="sl-SI"/>
          </w:rPr>
          <w:tab/>
        </w:r>
        <w:r w:rsidR="00444C57" w:rsidRPr="00106251">
          <w:rPr>
            <w:rStyle w:val="Hiperpovezava"/>
            <w:noProof/>
          </w:rPr>
          <w:t>Primerjava izvajalca javne službe s povprečjem panoge javne službe, za katero se oblikuje cena, s pomočjo kazalnikov</w:t>
        </w:r>
        <w:r w:rsidR="00444C57">
          <w:rPr>
            <w:noProof/>
            <w:webHidden/>
          </w:rPr>
          <w:tab/>
        </w:r>
        <w:r w:rsidR="00444C57">
          <w:rPr>
            <w:noProof/>
            <w:webHidden/>
          </w:rPr>
          <w:fldChar w:fldCharType="begin"/>
        </w:r>
        <w:r w:rsidR="00444C57">
          <w:rPr>
            <w:noProof/>
            <w:webHidden/>
          </w:rPr>
          <w:instrText xml:space="preserve"> PAGEREF _Toc508355034 \h </w:instrText>
        </w:r>
        <w:r w:rsidR="00444C57">
          <w:rPr>
            <w:noProof/>
            <w:webHidden/>
          </w:rPr>
        </w:r>
        <w:r w:rsidR="00444C57">
          <w:rPr>
            <w:noProof/>
            <w:webHidden/>
          </w:rPr>
          <w:fldChar w:fldCharType="separate"/>
        </w:r>
        <w:r w:rsidR="00FF5FCA">
          <w:rPr>
            <w:noProof/>
            <w:webHidden/>
          </w:rPr>
          <w:t>14</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5" w:history="1">
        <w:r w:rsidR="00444C57" w:rsidRPr="00106251">
          <w:rPr>
            <w:rStyle w:val="Hiperpovezava"/>
            <w:noProof/>
          </w:rPr>
          <w:t>5.8.</w:t>
        </w:r>
        <w:r w:rsidR="00444C57">
          <w:rPr>
            <w:rFonts w:asciiTheme="minorHAnsi" w:eastAsiaTheme="minorEastAsia" w:hAnsiTheme="minorHAnsi"/>
            <w:noProof/>
            <w:lang w:eastAsia="sl-SI"/>
          </w:rPr>
          <w:tab/>
        </w:r>
        <w:r w:rsidR="00444C57" w:rsidRPr="00106251">
          <w:rPr>
            <w:rStyle w:val="Hiperpovezava"/>
            <w:noProof/>
          </w:rPr>
          <w:t>Predračunska količina opravljenih storitev javne službe za prihodnje obračunsko obdobje</w:t>
        </w:r>
        <w:r w:rsidR="00444C57">
          <w:rPr>
            <w:noProof/>
            <w:webHidden/>
          </w:rPr>
          <w:tab/>
        </w:r>
        <w:r w:rsidR="00444C57">
          <w:rPr>
            <w:noProof/>
            <w:webHidden/>
          </w:rPr>
          <w:fldChar w:fldCharType="begin"/>
        </w:r>
        <w:r w:rsidR="00444C57">
          <w:rPr>
            <w:noProof/>
            <w:webHidden/>
          </w:rPr>
          <w:instrText xml:space="preserve"> PAGEREF _Toc508355035 \h </w:instrText>
        </w:r>
        <w:r w:rsidR="00444C57">
          <w:rPr>
            <w:noProof/>
            <w:webHidden/>
          </w:rPr>
        </w:r>
        <w:r w:rsidR="00444C57">
          <w:rPr>
            <w:noProof/>
            <w:webHidden/>
          </w:rPr>
          <w:fldChar w:fldCharType="separate"/>
        </w:r>
        <w:r w:rsidR="00FF5FCA">
          <w:rPr>
            <w:noProof/>
            <w:webHidden/>
          </w:rPr>
          <w:t>15</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6" w:history="1">
        <w:r w:rsidR="00444C57" w:rsidRPr="00106251">
          <w:rPr>
            <w:rStyle w:val="Hiperpovezava"/>
            <w:noProof/>
          </w:rPr>
          <w:t>5.9.</w:t>
        </w:r>
        <w:r w:rsidR="00444C57">
          <w:rPr>
            <w:rFonts w:asciiTheme="minorHAnsi" w:eastAsiaTheme="minorEastAsia" w:hAnsiTheme="minorHAnsi"/>
            <w:noProof/>
            <w:lang w:eastAsia="sl-SI"/>
          </w:rPr>
          <w:tab/>
        </w:r>
        <w:r w:rsidR="00444C57" w:rsidRPr="00106251">
          <w:rPr>
            <w:rStyle w:val="Hiperpovezava"/>
            <w:noProof/>
          </w:rPr>
          <w:t>Predračunski stroški izvajanja storitev javne službe za prihodnje obračunsko obdobje</w:t>
        </w:r>
        <w:r w:rsidR="00444C57">
          <w:rPr>
            <w:noProof/>
            <w:webHidden/>
          </w:rPr>
          <w:tab/>
        </w:r>
        <w:r w:rsidR="00444C57">
          <w:rPr>
            <w:noProof/>
            <w:webHidden/>
          </w:rPr>
          <w:fldChar w:fldCharType="begin"/>
        </w:r>
        <w:r w:rsidR="00444C57">
          <w:rPr>
            <w:noProof/>
            <w:webHidden/>
          </w:rPr>
          <w:instrText xml:space="preserve"> PAGEREF _Toc508355036 \h </w:instrText>
        </w:r>
        <w:r w:rsidR="00444C57">
          <w:rPr>
            <w:noProof/>
            <w:webHidden/>
          </w:rPr>
        </w:r>
        <w:r w:rsidR="00444C57">
          <w:rPr>
            <w:noProof/>
            <w:webHidden/>
          </w:rPr>
          <w:fldChar w:fldCharType="separate"/>
        </w:r>
        <w:r w:rsidR="00FF5FCA">
          <w:rPr>
            <w:noProof/>
            <w:webHidden/>
          </w:rPr>
          <w:t>15</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7" w:history="1">
        <w:r w:rsidR="00444C57" w:rsidRPr="00106251">
          <w:rPr>
            <w:rStyle w:val="Hiperpovezava"/>
            <w:noProof/>
          </w:rPr>
          <w:t>5.10.</w:t>
        </w:r>
        <w:r w:rsidR="00444C57">
          <w:rPr>
            <w:rFonts w:asciiTheme="minorHAnsi" w:eastAsiaTheme="minorEastAsia" w:hAnsiTheme="minorHAnsi"/>
            <w:noProof/>
            <w:lang w:eastAsia="sl-SI"/>
          </w:rPr>
          <w:tab/>
        </w:r>
        <w:r w:rsidR="00444C57" w:rsidRPr="00106251">
          <w:rPr>
            <w:rStyle w:val="Hiperpovezava"/>
            <w:noProof/>
          </w:rPr>
          <w:t>Obseg poslovno potrebnih osnovnih sredstev za izvajanje storitev javne službe za preteklo in prihodnje obračunsko obdobje</w:t>
        </w:r>
        <w:r w:rsidR="00444C57">
          <w:rPr>
            <w:noProof/>
            <w:webHidden/>
          </w:rPr>
          <w:tab/>
        </w:r>
        <w:r w:rsidR="00444C57">
          <w:rPr>
            <w:noProof/>
            <w:webHidden/>
          </w:rPr>
          <w:fldChar w:fldCharType="begin"/>
        </w:r>
        <w:r w:rsidR="00444C57">
          <w:rPr>
            <w:noProof/>
            <w:webHidden/>
          </w:rPr>
          <w:instrText xml:space="preserve"> PAGEREF _Toc508355037 \h </w:instrText>
        </w:r>
        <w:r w:rsidR="00444C57">
          <w:rPr>
            <w:noProof/>
            <w:webHidden/>
          </w:rPr>
        </w:r>
        <w:r w:rsidR="00444C57">
          <w:rPr>
            <w:noProof/>
            <w:webHidden/>
          </w:rPr>
          <w:fldChar w:fldCharType="separate"/>
        </w:r>
        <w:r w:rsidR="00FF5FCA">
          <w:rPr>
            <w:noProof/>
            <w:webHidden/>
          </w:rPr>
          <w:t>16</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8" w:history="1">
        <w:r w:rsidR="00444C57" w:rsidRPr="00106251">
          <w:rPr>
            <w:rStyle w:val="Hiperpovezava"/>
            <w:noProof/>
          </w:rPr>
          <w:t>5.11.</w:t>
        </w:r>
        <w:r w:rsidR="00444C57">
          <w:rPr>
            <w:rFonts w:asciiTheme="minorHAnsi" w:eastAsiaTheme="minorEastAsia" w:hAnsiTheme="minorHAnsi"/>
            <w:noProof/>
            <w:lang w:eastAsia="sl-SI"/>
          </w:rPr>
          <w:tab/>
        </w:r>
        <w:r w:rsidR="00444C57" w:rsidRPr="00106251">
          <w:rPr>
            <w:rStyle w:val="Hiperpovezava"/>
            <w:noProof/>
          </w:rPr>
          <w:t>Prikaz razdelitve splošnih stroškov v skladu z 10. členom Uredbe za preteklo in prihodnje obračunsko obdobje</w:t>
        </w:r>
        <w:r w:rsidR="00444C57">
          <w:rPr>
            <w:noProof/>
            <w:webHidden/>
          </w:rPr>
          <w:tab/>
        </w:r>
        <w:r w:rsidR="00444C57">
          <w:rPr>
            <w:noProof/>
            <w:webHidden/>
          </w:rPr>
          <w:fldChar w:fldCharType="begin"/>
        </w:r>
        <w:r w:rsidR="00444C57">
          <w:rPr>
            <w:noProof/>
            <w:webHidden/>
          </w:rPr>
          <w:instrText xml:space="preserve"> PAGEREF _Toc508355038 \h </w:instrText>
        </w:r>
        <w:r w:rsidR="00444C57">
          <w:rPr>
            <w:noProof/>
            <w:webHidden/>
          </w:rPr>
        </w:r>
        <w:r w:rsidR="00444C57">
          <w:rPr>
            <w:noProof/>
            <w:webHidden/>
          </w:rPr>
          <w:fldChar w:fldCharType="separate"/>
        </w:r>
        <w:r w:rsidR="00FF5FCA">
          <w:rPr>
            <w:noProof/>
            <w:webHidden/>
          </w:rPr>
          <w:t>16</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39" w:history="1">
        <w:r w:rsidR="00444C57" w:rsidRPr="00106251">
          <w:rPr>
            <w:rStyle w:val="Hiperpovezava"/>
            <w:noProof/>
          </w:rPr>
          <w:t>5.12.</w:t>
        </w:r>
        <w:r w:rsidR="00444C57">
          <w:rPr>
            <w:rFonts w:asciiTheme="minorHAnsi" w:eastAsiaTheme="minorEastAsia" w:hAnsiTheme="minorHAnsi"/>
            <w:noProof/>
            <w:lang w:eastAsia="sl-SI"/>
          </w:rPr>
          <w:tab/>
        </w:r>
        <w:r w:rsidR="00444C57" w:rsidRPr="00106251">
          <w:rPr>
            <w:rStyle w:val="Hiperpovezava"/>
            <w:noProof/>
          </w:rPr>
          <w:t>Prihodki, ki jih izvajalec ustvari z opravljanjem posebnih storitev za preteklo in prihodnje obračunsko obdobje</w:t>
        </w:r>
        <w:r w:rsidR="00444C57">
          <w:rPr>
            <w:noProof/>
            <w:webHidden/>
          </w:rPr>
          <w:tab/>
        </w:r>
        <w:r w:rsidR="00444C57">
          <w:rPr>
            <w:noProof/>
            <w:webHidden/>
          </w:rPr>
          <w:fldChar w:fldCharType="begin"/>
        </w:r>
        <w:r w:rsidR="00444C57">
          <w:rPr>
            <w:noProof/>
            <w:webHidden/>
          </w:rPr>
          <w:instrText xml:space="preserve"> PAGEREF _Toc508355039 \h </w:instrText>
        </w:r>
        <w:r w:rsidR="00444C57">
          <w:rPr>
            <w:noProof/>
            <w:webHidden/>
          </w:rPr>
        </w:r>
        <w:r w:rsidR="00444C57">
          <w:rPr>
            <w:noProof/>
            <w:webHidden/>
          </w:rPr>
          <w:fldChar w:fldCharType="separate"/>
        </w:r>
        <w:r w:rsidR="00FF5FCA">
          <w:rPr>
            <w:noProof/>
            <w:webHidden/>
          </w:rPr>
          <w:t>16</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40" w:history="1">
        <w:r w:rsidR="00444C57" w:rsidRPr="00106251">
          <w:rPr>
            <w:rStyle w:val="Hiperpovezava"/>
            <w:noProof/>
          </w:rPr>
          <w:t>5.13.</w:t>
        </w:r>
        <w:r w:rsidR="00444C57">
          <w:rPr>
            <w:rFonts w:asciiTheme="minorHAnsi" w:eastAsiaTheme="minorEastAsia" w:hAnsiTheme="minorHAnsi"/>
            <w:noProof/>
            <w:lang w:eastAsia="sl-SI"/>
          </w:rPr>
          <w:tab/>
        </w:r>
        <w:r w:rsidR="00444C57" w:rsidRPr="00106251">
          <w:rPr>
            <w:rStyle w:val="Hiperpovezava"/>
            <w:noProof/>
          </w:rPr>
          <w:t>Donos na vložena poslovno potrebna osnovna sredstva za preteklo in prihodnje obračunsko obdobje</w:t>
        </w:r>
        <w:r w:rsidR="00444C57">
          <w:rPr>
            <w:noProof/>
            <w:webHidden/>
          </w:rPr>
          <w:tab/>
        </w:r>
        <w:r w:rsidR="00444C57">
          <w:rPr>
            <w:noProof/>
            <w:webHidden/>
          </w:rPr>
          <w:fldChar w:fldCharType="begin"/>
        </w:r>
        <w:r w:rsidR="00444C57">
          <w:rPr>
            <w:noProof/>
            <w:webHidden/>
          </w:rPr>
          <w:instrText xml:space="preserve"> PAGEREF _Toc508355040 \h </w:instrText>
        </w:r>
        <w:r w:rsidR="00444C57">
          <w:rPr>
            <w:noProof/>
            <w:webHidden/>
          </w:rPr>
        </w:r>
        <w:r w:rsidR="00444C57">
          <w:rPr>
            <w:noProof/>
            <w:webHidden/>
          </w:rPr>
          <w:fldChar w:fldCharType="separate"/>
        </w:r>
        <w:r w:rsidR="00FF5FCA">
          <w:rPr>
            <w:noProof/>
            <w:webHidden/>
          </w:rPr>
          <w:t>16</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41" w:history="1">
        <w:r w:rsidR="00444C57" w:rsidRPr="00106251">
          <w:rPr>
            <w:rStyle w:val="Hiperpovezava"/>
            <w:noProof/>
          </w:rPr>
          <w:t>5.14.</w:t>
        </w:r>
        <w:r w:rsidR="00444C57">
          <w:rPr>
            <w:rFonts w:asciiTheme="minorHAnsi" w:eastAsiaTheme="minorEastAsia" w:hAnsiTheme="minorHAnsi"/>
            <w:noProof/>
            <w:lang w:eastAsia="sl-SI"/>
          </w:rPr>
          <w:tab/>
        </w:r>
        <w:r w:rsidR="00444C57" w:rsidRPr="00106251">
          <w:rPr>
            <w:rStyle w:val="Hiperpovezava"/>
            <w:noProof/>
          </w:rPr>
          <w:t>Število zaposlenih za izvajanje storitev javne službe za preteklo in prihodnje obračunsko obdobje</w:t>
        </w:r>
        <w:r w:rsidR="00444C57">
          <w:rPr>
            <w:noProof/>
            <w:webHidden/>
          </w:rPr>
          <w:tab/>
        </w:r>
        <w:r w:rsidR="00444C57">
          <w:rPr>
            <w:noProof/>
            <w:webHidden/>
          </w:rPr>
          <w:fldChar w:fldCharType="begin"/>
        </w:r>
        <w:r w:rsidR="00444C57">
          <w:rPr>
            <w:noProof/>
            <w:webHidden/>
          </w:rPr>
          <w:instrText xml:space="preserve"> PAGEREF _Toc508355041 \h </w:instrText>
        </w:r>
        <w:r w:rsidR="00444C57">
          <w:rPr>
            <w:noProof/>
            <w:webHidden/>
          </w:rPr>
        </w:r>
        <w:r w:rsidR="00444C57">
          <w:rPr>
            <w:noProof/>
            <w:webHidden/>
          </w:rPr>
          <w:fldChar w:fldCharType="separate"/>
        </w:r>
        <w:r w:rsidR="00FF5FCA">
          <w:rPr>
            <w:noProof/>
            <w:webHidden/>
          </w:rPr>
          <w:t>17</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42" w:history="1">
        <w:r w:rsidR="00444C57" w:rsidRPr="00106251">
          <w:rPr>
            <w:rStyle w:val="Hiperpovezava"/>
            <w:noProof/>
          </w:rPr>
          <w:t>5.15.</w:t>
        </w:r>
        <w:r w:rsidR="00444C57">
          <w:rPr>
            <w:rFonts w:asciiTheme="minorHAnsi" w:eastAsiaTheme="minorEastAsia" w:hAnsiTheme="minorHAnsi"/>
            <w:noProof/>
            <w:lang w:eastAsia="sl-SI"/>
          </w:rPr>
          <w:tab/>
        </w:r>
        <w:r w:rsidR="00444C57" w:rsidRPr="00106251">
          <w:rPr>
            <w:rStyle w:val="Hiperpovezava"/>
            <w:noProof/>
          </w:rPr>
          <w:t>Višina najemnine za javno infrastrukturo in njen delež, ki se prenese na uporabnike javne infrastrukture</w:t>
        </w:r>
        <w:r w:rsidR="00444C57">
          <w:rPr>
            <w:noProof/>
            <w:webHidden/>
          </w:rPr>
          <w:tab/>
        </w:r>
        <w:r w:rsidR="00444C57">
          <w:rPr>
            <w:noProof/>
            <w:webHidden/>
          </w:rPr>
          <w:fldChar w:fldCharType="begin"/>
        </w:r>
        <w:r w:rsidR="00444C57">
          <w:rPr>
            <w:noProof/>
            <w:webHidden/>
          </w:rPr>
          <w:instrText xml:space="preserve"> PAGEREF _Toc508355042 \h </w:instrText>
        </w:r>
        <w:r w:rsidR="00444C57">
          <w:rPr>
            <w:noProof/>
            <w:webHidden/>
          </w:rPr>
        </w:r>
        <w:r w:rsidR="00444C57">
          <w:rPr>
            <w:noProof/>
            <w:webHidden/>
          </w:rPr>
          <w:fldChar w:fldCharType="separate"/>
        </w:r>
        <w:r w:rsidR="00FF5FCA">
          <w:rPr>
            <w:noProof/>
            <w:webHidden/>
          </w:rPr>
          <w:t>17</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43" w:history="1">
        <w:r w:rsidR="00444C57" w:rsidRPr="00106251">
          <w:rPr>
            <w:rStyle w:val="Hiperpovezava"/>
            <w:noProof/>
          </w:rPr>
          <w:t>5.16.</w:t>
        </w:r>
        <w:r w:rsidR="00444C57">
          <w:rPr>
            <w:rFonts w:asciiTheme="minorHAnsi" w:eastAsiaTheme="minorEastAsia" w:hAnsiTheme="minorHAnsi"/>
            <w:noProof/>
            <w:lang w:eastAsia="sl-SI"/>
          </w:rPr>
          <w:tab/>
        </w:r>
        <w:r w:rsidR="00444C57" w:rsidRPr="00106251">
          <w:rPr>
            <w:rStyle w:val="Hiperpovezava"/>
            <w:noProof/>
          </w:rPr>
          <w:t>Stopnja izkoriščenosti javne infrastrukture, ki je namenjena izvajanju javne službe in stopnja izkoriščenosti javne infrastrukture, ki je namenjena za izvajanje posebnih storitev</w:t>
        </w:r>
        <w:r w:rsidR="00444C57">
          <w:rPr>
            <w:noProof/>
            <w:webHidden/>
          </w:rPr>
          <w:tab/>
        </w:r>
        <w:r w:rsidR="00444C57">
          <w:rPr>
            <w:noProof/>
            <w:webHidden/>
          </w:rPr>
          <w:fldChar w:fldCharType="begin"/>
        </w:r>
        <w:r w:rsidR="00444C57">
          <w:rPr>
            <w:noProof/>
            <w:webHidden/>
          </w:rPr>
          <w:instrText xml:space="preserve"> PAGEREF _Toc508355043 \h </w:instrText>
        </w:r>
        <w:r w:rsidR="00444C57">
          <w:rPr>
            <w:noProof/>
            <w:webHidden/>
          </w:rPr>
        </w:r>
        <w:r w:rsidR="00444C57">
          <w:rPr>
            <w:noProof/>
            <w:webHidden/>
          </w:rPr>
          <w:fldChar w:fldCharType="separate"/>
        </w:r>
        <w:r w:rsidR="00FF5FCA">
          <w:rPr>
            <w:noProof/>
            <w:webHidden/>
          </w:rPr>
          <w:t>17</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44" w:history="1">
        <w:r w:rsidR="00444C57" w:rsidRPr="00106251">
          <w:rPr>
            <w:rStyle w:val="Hiperpovezava"/>
            <w:noProof/>
          </w:rPr>
          <w:t>5.17.</w:t>
        </w:r>
        <w:r w:rsidR="00444C57">
          <w:rPr>
            <w:rFonts w:asciiTheme="minorHAnsi" w:eastAsiaTheme="minorEastAsia" w:hAnsiTheme="minorHAnsi"/>
            <w:noProof/>
            <w:lang w:eastAsia="sl-SI"/>
          </w:rPr>
          <w:tab/>
        </w:r>
        <w:r w:rsidR="00444C57" w:rsidRPr="00106251">
          <w:rPr>
            <w:rStyle w:val="Hiperpovezava"/>
            <w:noProof/>
          </w:rPr>
          <w:t>Izračun predračunske cene storitev javne službe za prihodnje obračunsko obdobje in izračun predračunske cene javne infrastrukture za prihodnje obračunsko obdobje</w:t>
        </w:r>
        <w:r w:rsidR="00444C57">
          <w:rPr>
            <w:noProof/>
            <w:webHidden/>
          </w:rPr>
          <w:tab/>
        </w:r>
        <w:r w:rsidR="00444C57">
          <w:rPr>
            <w:noProof/>
            <w:webHidden/>
          </w:rPr>
          <w:fldChar w:fldCharType="begin"/>
        </w:r>
        <w:r w:rsidR="00444C57">
          <w:rPr>
            <w:noProof/>
            <w:webHidden/>
          </w:rPr>
          <w:instrText xml:space="preserve"> PAGEREF _Toc508355044 \h </w:instrText>
        </w:r>
        <w:r w:rsidR="00444C57">
          <w:rPr>
            <w:noProof/>
            <w:webHidden/>
          </w:rPr>
        </w:r>
        <w:r w:rsidR="00444C57">
          <w:rPr>
            <w:noProof/>
            <w:webHidden/>
          </w:rPr>
          <w:fldChar w:fldCharType="separate"/>
        </w:r>
        <w:r w:rsidR="00FF5FCA">
          <w:rPr>
            <w:noProof/>
            <w:webHidden/>
          </w:rPr>
          <w:t>17</w:t>
        </w:r>
        <w:r w:rsidR="00444C57">
          <w:rPr>
            <w:noProof/>
            <w:webHidden/>
          </w:rPr>
          <w:fldChar w:fldCharType="end"/>
        </w:r>
      </w:hyperlink>
    </w:p>
    <w:p w:rsidR="00444C57" w:rsidRDefault="00166516" w:rsidP="00444C57">
      <w:pPr>
        <w:pStyle w:val="Kazalovsebine2"/>
        <w:rPr>
          <w:rFonts w:asciiTheme="minorHAnsi" w:eastAsiaTheme="minorEastAsia" w:hAnsiTheme="minorHAnsi"/>
          <w:noProof/>
          <w:lang w:eastAsia="sl-SI"/>
        </w:rPr>
      </w:pPr>
      <w:hyperlink w:anchor="_Toc508355045" w:history="1">
        <w:r w:rsidR="00444C57" w:rsidRPr="00106251">
          <w:rPr>
            <w:rStyle w:val="Hiperpovezava"/>
            <w:noProof/>
          </w:rPr>
          <w:t>5.18.</w:t>
        </w:r>
        <w:r w:rsidR="00444C57">
          <w:rPr>
            <w:rFonts w:asciiTheme="minorHAnsi" w:eastAsiaTheme="minorEastAsia" w:hAnsiTheme="minorHAnsi"/>
            <w:noProof/>
            <w:lang w:eastAsia="sl-SI"/>
          </w:rPr>
          <w:tab/>
        </w:r>
        <w:r w:rsidR="00444C57" w:rsidRPr="00106251">
          <w:rPr>
            <w:rStyle w:val="Hiperpovezava"/>
            <w:noProof/>
          </w:rPr>
          <w:t>Prikaz sodil za razporejanje vseh stroškov in prihodkov po dejavnostih ter po občinah in druga razkritja na podlagi Slovenskega računovodskega standarda št. 35</w:t>
        </w:r>
        <w:r w:rsidR="00444C57">
          <w:rPr>
            <w:noProof/>
            <w:webHidden/>
          </w:rPr>
          <w:tab/>
        </w:r>
        <w:r w:rsidR="00444C57">
          <w:rPr>
            <w:noProof/>
            <w:webHidden/>
          </w:rPr>
          <w:fldChar w:fldCharType="begin"/>
        </w:r>
        <w:r w:rsidR="00444C57">
          <w:rPr>
            <w:noProof/>
            <w:webHidden/>
          </w:rPr>
          <w:instrText xml:space="preserve"> PAGEREF _Toc508355045 \h </w:instrText>
        </w:r>
        <w:r w:rsidR="00444C57">
          <w:rPr>
            <w:noProof/>
            <w:webHidden/>
          </w:rPr>
        </w:r>
        <w:r w:rsidR="00444C57">
          <w:rPr>
            <w:noProof/>
            <w:webHidden/>
          </w:rPr>
          <w:fldChar w:fldCharType="separate"/>
        </w:r>
        <w:r w:rsidR="00FF5FCA">
          <w:rPr>
            <w:noProof/>
            <w:webHidden/>
          </w:rPr>
          <w:t>21</w:t>
        </w:r>
        <w:r w:rsidR="00444C57">
          <w:rPr>
            <w:noProof/>
            <w:webHidden/>
          </w:rPr>
          <w:fldChar w:fldCharType="end"/>
        </w:r>
      </w:hyperlink>
    </w:p>
    <w:p w:rsidR="00444C57" w:rsidRDefault="00166516" w:rsidP="00444C57">
      <w:pPr>
        <w:pStyle w:val="Kazalovsebine1"/>
        <w:rPr>
          <w:rFonts w:asciiTheme="minorHAnsi" w:eastAsiaTheme="minorEastAsia" w:hAnsiTheme="minorHAnsi"/>
          <w:noProof/>
          <w:lang w:eastAsia="sl-SI"/>
        </w:rPr>
      </w:pPr>
      <w:hyperlink w:anchor="_Toc508355046" w:history="1">
        <w:r w:rsidR="00444C57" w:rsidRPr="00106251">
          <w:rPr>
            <w:rStyle w:val="Hiperpovezava"/>
            <w:noProof/>
          </w:rPr>
          <w:t>6.</w:t>
        </w:r>
        <w:r w:rsidR="00444C57">
          <w:rPr>
            <w:rFonts w:asciiTheme="minorHAnsi" w:eastAsiaTheme="minorEastAsia" w:hAnsiTheme="minorHAnsi"/>
            <w:noProof/>
            <w:lang w:eastAsia="sl-SI"/>
          </w:rPr>
          <w:tab/>
        </w:r>
        <w:r w:rsidR="00444C57" w:rsidRPr="00106251">
          <w:rPr>
            <w:rStyle w:val="Hiperpovezava"/>
            <w:noProof/>
          </w:rPr>
          <w:t>ZAKLJUČEK</w:t>
        </w:r>
        <w:r w:rsidR="00444C57">
          <w:rPr>
            <w:noProof/>
            <w:webHidden/>
          </w:rPr>
          <w:tab/>
        </w:r>
        <w:r w:rsidR="00444C57">
          <w:rPr>
            <w:noProof/>
            <w:webHidden/>
          </w:rPr>
          <w:fldChar w:fldCharType="begin"/>
        </w:r>
        <w:r w:rsidR="00444C57">
          <w:rPr>
            <w:noProof/>
            <w:webHidden/>
          </w:rPr>
          <w:instrText xml:space="preserve"> PAGEREF _Toc508355046 \h </w:instrText>
        </w:r>
        <w:r w:rsidR="00444C57">
          <w:rPr>
            <w:noProof/>
            <w:webHidden/>
          </w:rPr>
        </w:r>
        <w:r w:rsidR="00444C57">
          <w:rPr>
            <w:noProof/>
            <w:webHidden/>
          </w:rPr>
          <w:fldChar w:fldCharType="separate"/>
        </w:r>
        <w:r w:rsidR="00FF5FCA">
          <w:rPr>
            <w:noProof/>
            <w:webHidden/>
          </w:rPr>
          <w:t>21</w:t>
        </w:r>
        <w:r w:rsidR="00444C57">
          <w:rPr>
            <w:noProof/>
            <w:webHidden/>
          </w:rPr>
          <w:fldChar w:fldCharType="end"/>
        </w:r>
      </w:hyperlink>
    </w:p>
    <w:p w:rsidR="00444C57" w:rsidRDefault="00444C57" w:rsidP="00444C57">
      <w:pPr>
        <w:tabs>
          <w:tab w:val="right" w:leader="dot" w:pos="9072"/>
        </w:tabs>
        <w:spacing w:after="0"/>
        <w:rPr>
          <w:rFonts w:ascii="Tahoma" w:hAnsi="Tahoma" w:cs="Tahoma"/>
          <w:highlight w:val="yellow"/>
        </w:rPr>
      </w:pPr>
      <w:r w:rsidRPr="00135403">
        <w:rPr>
          <w:rFonts w:ascii="Tahoma" w:hAnsi="Tahoma" w:cs="Tahoma"/>
          <w:highlight w:val="yellow"/>
        </w:rPr>
        <w:fldChar w:fldCharType="end"/>
      </w:r>
      <w:bookmarkStart w:id="1" w:name="_Toc345499637"/>
    </w:p>
    <w:p w:rsidR="00444C57" w:rsidRPr="000A42B0" w:rsidRDefault="00444C57" w:rsidP="00444C57">
      <w:pPr>
        <w:spacing w:after="0"/>
        <w:rPr>
          <w:rFonts w:ascii="Tahoma" w:hAnsi="Tahoma" w:cs="Tahoma"/>
          <w:b/>
        </w:rPr>
      </w:pPr>
      <w:r w:rsidRPr="000A42B0">
        <w:rPr>
          <w:rFonts w:ascii="Tahoma" w:hAnsi="Tahoma" w:cs="Tahoma"/>
          <w:b/>
        </w:rPr>
        <w:t>Kazalo slik</w:t>
      </w:r>
      <w:r>
        <w:rPr>
          <w:rFonts w:ascii="Tahoma" w:hAnsi="Tahoma" w:cs="Tahoma"/>
          <w:b/>
        </w:rPr>
        <w:t>:</w:t>
      </w:r>
    </w:p>
    <w:p w:rsidR="00444C57" w:rsidRDefault="00444C57" w:rsidP="00444C57">
      <w:pPr>
        <w:pStyle w:val="Kazaloslik"/>
        <w:tabs>
          <w:tab w:val="right" w:leader="dot" w:pos="9060"/>
        </w:tabs>
        <w:rPr>
          <w:rFonts w:asciiTheme="minorHAnsi" w:eastAsiaTheme="minorEastAsia" w:hAnsiTheme="minorHAnsi"/>
          <w:noProof/>
          <w:lang w:val="de-DE" w:eastAsia="de-DE"/>
        </w:rPr>
      </w:pPr>
      <w:r w:rsidRPr="000A42B0">
        <w:rPr>
          <w:rFonts w:ascii="Tahoma" w:hAnsi="Tahoma" w:cs="Tahoma"/>
        </w:rPr>
        <w:fldChar w:fldCharType="begin"/>
      </w:r>
      <w:r w:rsidRPr="000A42B0">
        <w:rPr>
          <w:rFonts w:ascii="Tahoma" w:hAnsi="Tahoma" w:cs="Tahoma"/>
        </w:rPr>
        <w:instrText xml:space="preserve"> TOC \h \z \c "Slika" </w:instrText>
      </w:r>
      <w:r w:rsidRPr="000A42B0">
        <w:rPr>
          <w:rFonts w:ascii="Tahoma" w:hAnsi="Tahoma" w:cs="Tahoma"/>
        </w:rPr>
        <w:fldChar w:fldCharType="separate"/>
      </w:r>
      <w:hyperlink w:anchor="_Toc410736665" w:history="1">
        <w:r w:rsidRPr="007F6BB8">
          <w:rPr>
            <w:rStyle w:val="Hiperpovezava"/>
            <w:rFonts w:ascii="Tahoma" w:hAnsi="Tahoma" w:cs="Tahoma"/>
            <w:noProof/>
          </w:rPr>
          <w:t>Slika 1: Območje Občine Radenci</w:t>
        </w:r>
        <w:r>
          <w:rPr>
            <w:noProof/>
            <w:webHidden/>
          </w:rPr>
          <w:tab/>
        </w:r>
        <w:r>
          <w:rPr>
            <w:noProof/>
            <w:webHidden/>
          </w:rPr>
          <w:fldChar w:fldCharType="begin"/>
        </w:r>
        <w:r>
          <w:rPr>
            <w:noProof/>
            <w:webHidden/>
          </w:rPr>
          <w:instrText xml:space="preserve"> PAGEREF _Toc410736665 \h </w:instrText>
        </w:r>
        <w:r>
          <w:rPr>
            <w:noProof/>
            <w:webHidden/>
          </w:rPr>
        </w:r>
        <w:r>
          <w:rPr>
            <w:noProof/>
            <w:webHidden/>
          </w:rPr>
          <w:fldChar w:fldCharType="separate"/>
        </w:r>
        <w:r w:rsidR="00FF5FCA">
          <w:rPr>
            <w:noProof/>
            <w:webHidden/>
          </w:rPr>
          <w:t>9</w:t>
        </w:r>
        <w:r>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val="de-DE" w:eastAsia="de-DE"/>
        </w:rPr>
      </w:pPr>
      <w:hyperlink w:anchor="_Toc410736666" w:history="1">
        <w:r w:rsidR="00444C57" w:rsidRPr="007F6BB8">
          <w:rPr>
            <w:rStyle w:val="Hiperpovezava"/>
            <w:rFonts w:ascii="Tahoma" w:hAnsi="Tahoma" w:cs="Tahoma"/>
            <w:noProof/>
          </w:rPr>
          <w:t>Slika 2: Lega Občine Radenci v Republiki Sloveniji</w:t>
        </w:r>
        <w:r w:rsidR="00444C57">
          <w:rPr>
            <w:noProof/>
            <w:webHidden/>
          </w:rPr>
          <w:tab/>
        </w:r>
        <w:r w:rsidR="00444C57">
          <w:rPr>
            <w:noProof/>
            <w:webHidden/>
          </w:rPr>
          <w:fldChar w:fldCharType="begin"/>
        </w:r>
        <w:r w:rsidR="00444C57">
          <w:rPr>
            <w:noProof/>
            <w:webHidden/>
          </w:rPr>
          <w:instrText xml:space="preserve"> PAGEREF _Toc410736666 \h </w:instrText>
        </w:r>
        <w:r w:rsidR="00444C57">
          <w:rPr>
            <w:noProof/>
            <w:webHidden/>
          </w:rPr>
        </w:r>
        <w:r w:rsidR="00444C57">
          <w:rPr>
            <w:noProof/>
            <w:webHidden/>
          </w:rPr>
          <w:fldChar w:fldCharType="separate"/>
        </w:r>
        <w:r w:rsidR="00FF5FCA">
          <w:rPr>
            <w:noProof/>
            <w:webHidden/>
          </w:rPr>
          <w:t>10</w:t>
        </w:r>
        <w:r w:rsidR="00444C57">
          <w:rPr>
            <w:noProof/>
            <w:webHidden/>
          </w:rPr>
          <w:fldChar w:fldCharType="end"/>
        </w:r>
      </w:hyperlink>
    </w:p>
    <w:p w:rsidR="00444C57" w:rsidRPr="000A42B0" w:rsidRDefault="00444C57" w:rsidP="00444C57">
      <w:pPr>
        <w:spacing w:after="0"/>
        <w:rPr>
          <w:rFonts w:ascii="Tahoma" w:hAnsi="Tahoma" w:cs="Tahoma"/>
        </w:rPr>
      </w:pPr>
      <w:r w:rsidRPr="000A42B0">
        <w:rPr>
          <w:rFonts w:ascii="Tahoma" w:hAnsi="Tahoma" w:cs="Tahoma"/>
        </w:rPr>
        <w:fldChar w:fldCharType="end"/>
      </w:r>
    </w:p>
    <w:p w:rsidR="00444C57" w:rsidRPr="000A42B0" w:rsidRDefault="00444C57" w:rsidP="00444C57">
      <w:pPr>
        <w:spacing w:after="0"/>
        <w:rPr>
          <w:rFonts w:ascii="Tahoma" w:hAnsi="Tahoma" w:cs="Tahoma"/>
        </w:rPr>
      </w:pPr>
      <w:r w:rsidRPr="000A42B0">
        <w:rPr>
          <w:rFonts w:ascii="Tahoma" w:hAnsi="Tahoma" w:cs="Tahoma"/>
          <w:b/>
        </w:rPr>
        <w:t>Kazalo tabel</w:t>
      </w:r>
      <w:r>
        <w:rPr>
          <w:rFonts w:ascii="Tahoma" w:hAnsi="Tahoma" w:cs="Tahoma"/>
          <w:b/>
        </w:rPr>
        <w:t>:</w:t>
      </w:r>
    </w:p>
    <w:p w:rsidR="00444C57" w:rsidRDefault="00444C57" w:rsidP="00444C57">
      <w:pPr>
        <w:pStyle w:val="Kazaloslik"/>
        <w:tabs>
          <w:tab w:val="right" w:leader="dot" w:pos="9060"/>
        </w:tabs>
        <w:rPr>
          <w:rFonts w:asciiTheme="minorHAnsi" w:eastAsiaTheme="minorEastAsia" w:hAnsiTheme="minorHAnsi"/>
          <w:noProof/>
          <w:lang w:eastAsia="sl-SI"/>
        </w:rPr>
      </w:pPr>
      <w:r w:rsidRPr="000A42B0">
        <w:rPr>
          <w:rFonts w:ascii="Tahoma" w:hAnsi="Tahoma" w:cs="Tahoma"/>
        </w:rPr>
        <w:fldChar w:fldCharType="begin"/>
      </w:r>
      <w:r w:rsidRPr="000A42B0">
        <w:rPr>
          <w:rFonts w:ascii="Tahoma" w:hAnsi="Tahoma" w:cs="Tahoma"/>
        </w:rPr>
        <w:instrText xml:space="preserve"> TOC \h \z \c "Tabela" </w:instrText>
      </w:r>
      <w:r w:rsidRPr="000A42B0">
        <w:rPr>
          <w:rFonts w:ascii="Tahoma" w:hAnsi="Tahoma" w:cs="Tahoma"/>
        </w:rPr>
        <w:fldChar w:fldCharType="separate"/>
      </w:r>
      <w:hyperlink w:anchor="_Toc508355013" w:history="1">
        <w:r w:rsidRPr="00CC4FC4">
          <w:rPr>
            <w:rStyle w:val="Hiperpovezava"/>
            <w:rFonts w:ascii="Tahoma" w:hAnsi="Tahoma" w:cs="Tahoma"/>
            <w:noProof/>
          </w:rPr>
          <w:t>Tabela 1: Predlagani standard zbiranja odpadkov za leto 2018 v Občini Radenci</w:t>
        </w:r>
        <w:r>
          <w:rPr>
            <w:noProof/>
            <w:webHidden/>
          </w:rPr>
          <w:tab/>
        </w:r>
        <w:r>
          <w:rPr>
            <w:noProof/>
            <w:webHidden/>
          </w:rPr>
          <w:fldChar w:fldCharType="begin"/>
        </w:r>
        <w:r>
          <w:rPr>
            <w:noProof/>
            <w:webHidden/>
          </w:rPr>
          <w:instrText xml:space="preserve"> PAGEREF _Toc508355013 \h </w:instrText>
        </w:r>
        <w:r>
          <w:rPr>
            <w:noProof/>
            <w:webHidden/>
          </w:rPr>
        </w:r>
        <w:r>
          <w:rPr>
            <w:noProof/>
            <w:webHidden/>
          </w:rPr>
          <w:fldChar w:fldCharType="separate"/>
        </w:r>
        <w:r w:rsidR="00FF5FCA">
          <w:rPr>
            <w:noProof/>
            <w:webHidden/>
          </w:rPr>
          <w:t>10</w:t>
        </w:r>
        <w:r>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14" w:history="1">
        <w:r w:rsidR="00444C57" w:rsidRPr="00CC4FC4">
          <w:rPr>
            <w:rStyle w:val="Hiperpovezava"/>
            <w:rFonts w:ascii="Tahoma" w:hAnsi="Tahoma" w:cs="Tahoma"/>
            <w:noProof/>
          </w:rPr>
          <w:t>Tabela 2: Predračunska in dejanska količina opravljenih storitev v letu 2017 v Občini Radenci</w:t>
        </w:r>
        <w:r w:rsidR="00444C57">
          <w:rPr>
            <w:noProof/>
            <w:webHidden/>
          </w:rPr>
          <w:tab/>
        </w:r>
        <w:r w:rsidR="00444C57">
          <w:rPr>
            <w:noProof/>
            <w:webHidden/>
          </w:rPr>
          <w:fldChar w:fldCharType="begin"/>
        </w:r>
        <w:r w:rsidR="00444C57">
          <w:rPr>
            <w:noProof/>
            <w:webHidden/>
          </w:rPr>
          <w:instrText xml:space="preserve"> PAGEREF _Toc508355014 \h </w:instrText>
        </w:r>
        <w:r w:rsidR="00444C57">
          <w:rPr>
            <w:noProof/>
            <w:webHidden/>
          </w:rPr>
        </w:r>
        <w:r w:rsidR="00444C57">
          <w:rPr>
            <w:noProof/>
            <w:webHidden/>
          </w:rPr>
          <w:fldChar w:fldCharType="separate"/>
        </w:r>
        <w:r w:rsidR="00FF5FCA">
          <w:rPr>
            <w:noProof/>
            <w:webHidden/>
          </w:rPr>
          <w:t>12</w:t>
        </w:r>
        <w:r w:rsidR="00444C57">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15" w:history="1">
        <w:r w:rsidR="00444C57" w:rsidRPr="00CC4FC4">
          <w:rPr>
            <w:rStyle w:val="Hiperpovezava"/>
            <w:rFonts w:ascii="Tahoma" w:hAnsi="Tahoma" w:cs="Tahoma"/>
            <w:noProof/>
          </w:rPr>
          <w:t>Tabela 3: Predračunski stroški v letu 2017 v Občini Radenci</w:t>
        </w:r>
        <w:r w:rsidR="00444C57">
          <w:rPr>
            <w:noProof/>
            <w:webHidden/>
          </w:rPr>
          <w:tab/>
        </w:r>
        <w:r w:rsidR="00444C57">
          <w:rPr>
            <w:noProof/>
            <w:webHidden/>
          </w:rPr>
          <w:fldChar w:fldCharType="begin"/>
        </w:r>
        <w:r w:rsidR="00444C57">
          <w:rPr>
            <w:noProof/>
            <w:webHidden/>
          </w:rPr>
          <w:instrText xml:space="preserve"> PAGEREF _Toc508355015 \h </w:instrText>
        </w:r>
        <w:r w:rsidR="00444C57">
          <w:rPr>
            <w:noProof/>
            <w:webHidden/>
          </w:rPr>
        </w:r>
        <w:r w:rsidR="00444C57">
          <w:rPr>
            <w:noProof/>
            <w:webHidden/>
          </w:rPr>
          <w:fldChar w:fldCharType="separate"/>
        </w:r>
        <w:r w:rsidR="00FF5FCA">
          <w:rPr>
            <w:noProof/>
            <w:webHidden/>
          </w:rPr>
          <w:t>12</w:t>
        </w:r>
        <w:r w:rsidR="00444C57">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16" w:history="1">
        <w:r w:rsidR="00444C57" w:rsidRPr="00CC4FC4">
          <w:rPr>
            <w:rStyle w:val="Hiperpovezava"/>
            <w:rFonts w:ascii="Tahoma" w:hAnsi="Tahoma" w:cs="Tahoma"/>
            <w:noProof/>
          </w:rPr>
          <w:t>Tabela 4: Opredelitev kazalnikov, ki se v skladu z Uredbo upoštevajo pri primerjavi</w:t>
        </w:r>
        <w:r w:rsidR="00444C57">
          <w:rPr>
            <w:noProof/>
            <w:webHidden/>
          </w:rPr>
          <w:tab/>
        </w:r>
        <w:r w:rsidR="00444C57">
          <w:rPr>
            <w:noProof/>
            <w:webHidden/>
          </w:rPr>
          <w:fldChar w:fldCharType="begin"/>
        </w:r>
        <w:r w:rsidR="00444C57">
          <w:rPr>
            <w:noProof/>
            <w:webHidden/>
          </w:rPr>
          <w:instrText xml:space="preserve"> PAGEREF _Toc508355016 \h </w:instrText>
        </w:r>
        <w:r w:rsidR="00444C57">
          <w:rPr>
            <w:noProof/>
            <w:webHidden/>
          </w:rPr>
        </w:r>
        <w:r w:rsidR="00444C57">
          <w:rPr>
            <w:noProof/>
            <w:webHidden/>
          </w:rPr>
          <w:fldChar w:fldCharType="separate"/>
        </w:r>
        <w:r w:rsidR="00FF5FCA">
          <w:rPr>
            <w:noProof/>
            <w:webHidden/>
          </w:rPr>
          <w:t>14</w:t>
        </w:r>
        <w:r w:rsidR="00444C57">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17" w:history="1">
        <w:r w:rsidR="00444C57" w:rsidRPr="00CC4FC4">
          <w:rPr>
            <w:rStyle w:val="Hiperpovezava"/>
            <w:rFonts w:ascii="Tahoma" w:hAnsi="Tahoma" w:cs="Tahoma"/>
            <w:noProof/>
          </w:rPr>
          <w:t>Tabela 5: Primerjava kazalnikov med izvajalcem javne službe in primerjalno panogo za leto 2016</w:t>
        </w:r>
        <w:r w:rsidR="00444C57">
          <w:rPr>
            <w:noProof/>
            <w:webHidden/>
          </w:rPr>
          <w:tab/>
        </w:r>
        <w:r w:rsidR="00444C57">
          <w:rPr>
            <w:noProof/>
            <w:webHidden/>
          </w:rPr>
          <w:fldChar w:fldCharType="begin"/>
        </w:r>
        <w:r w:rsidR="00444C57">
          <w:rPr>
            <w:noProof/>
            <w:webHidden/>
          </w:rPr>
          <w:instrText xml:space="preserve"> PAGEREF _Toc508355017 \h </w:instrText>
        </w:r>
        <w:r w:rsidR="00444C57">
          <w:rPr>
            <w:noProof/>
            <w:webHidden/>
          </w:rPr>
        </w:r>
        <w:r w:rsidR="00444C57">
          <w:rPr>
            <w:noProof/>
            <w:webHidden/>
          </w:rPr>
          <w:fldChar w:fldCharType="separate"/>
        </w:r>
        <w:r w:rsidR="00FF5FCA">
          <w:rPr>
            <w:noProof/>
            <w:webHidden/>
          </w:rPr>
          <w:t>14</w:t>
        </w:r>
        <w:r w:rsidR="00444C57">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18" w:history="1">
        <w:r w:rsidR="00444C57" w:rsidRPr="00CC4FC4">
          <w:rPr>
            <w:rStyle w:val="Hiperpovezava"/>
            <w:rFonts w:ascii="Tahoma" w:hAnsi="Tahoma" w:cs="Tahoma"/>
            <w:noProof/>
          </w:rPr>
          <w:t>Tabela 6: Predračunske količine opravljenih storitev za prihodnje obdobje v Občini Radenci</w:t>
        </w:r>
        <w:r w:rsidR="00444C57">
          <w:rPr>
            <w:noProof/>
            <w:webHidden/>
          </w:rPr>
          <w:tab/>
        </w:r>
        <w:r w:rsidR="00444C57">
          <w:rPr>
            <w:noProof/>
            <w:webHidden/>
          </w:rPr>
          <w:fldChar w:fldCharType="begin"/>
        </w:r>
        <w:r w:rsidR="00444C57">
          <w:rPr>
            <w:noProof/>
            <w:webHidden/>
          </w:rPr>
          <w:instrText xml:space="preserve"> PAGEREF _Toc508355018 \h </w:instrText>
        </w:r>
        <w:r w:rsidR="00444C57">
          <w:rPr>
            <w:noProof/>
            <w:webHidden/>
          </w:rPr>
        </w:r>
        <w:r w:rsidR="00444C57">
          <w:rPr>
            <w:noProof/>
            <w:webHidden/>
          </w:rPr>
          <w:fldChar w:fldCharType="separate"/>
        </w:r>
        <w:r w:rsidR="00FF5FCA">
          <w:rPr>
            <w:noProof/>
            <w:webHidden/>
          </w:rPr>
          <w:t>15</w:t>
        </w:r>
        <w:r w:rsidR="00444C57">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19" w:history="1">
        <w:r w:rsidR="00444C57" w:rsidRPr="00CC4FC4">
          <w:rPr>
            <w:rStyle w:val="Hiperpovezava"/>
            <w:rFonts w:ascii="Tahoma" w:hAnsi="Tahoma" w:cs="Tahoma"/>
            <w:noProof/>
          </w:rPr>
          <w:t>Tabela 7: Predračunski stroški za opravljanje storitev v prihodnjem obdobju v Občini Radenci</w:t>
        </w:r>
        <w:r w:rsidR="00444C57">
          <w:rPr>
            <w:noProof/>
            <w:webHidden/>
          </w:rPr>
          <w:tab/>
        </w:r>
        <w:r w:rsidR="00444C57">
          <w:rPr>
            <w:noProof/>
            <w:webHidden/>
          </w:rPr>
          <w:fldChar w:fldCharType="begin"/>
        </w:r>
        <w:r w:rsidR="00444C57">
          <w:rPr>
            <w:noProof/>
            <w:webHidden/>
          </w:rPr>
          <w:instrText xml:space="preserve"> PAGEREF _Toc508355019 \h </w:instrText>
        </w:r>
        <w:r w:rsidR="00444C57">
          <w:rPr>
            <w:noProof/>
            <w:webHidden/>
          </w:rPr>
        </w:r>
        <w:r w:rsidR="00444C57">
          <w:rPr>
            <w:noProof/>
            <w:webHidden/>
          </w:rPr>
          <w:fldChar w:fldCharType="separate"/>
        </w:r>
        <w:r w:rsidR="00FF5FCA">
          <w:rPr>
            <w:noProof/>
            <w:webHidden/>
          </w:rPr>
          <w:t>15</w:t>
        </w:r>
        <w:r w:rsidR="00444C57">
          <w:rPr>
            <w:noProof/>
            <w:webHidden/>
          </w:rPr>
          <w:fldChar w:fldCharType="end"/>
        </w:r>
      </w:hyperlink>
    </w:p>
    <w:p w:rsidR="00444C57" w:rsidRDefault="00166516" w:rsidP="00444C57">
      <w:pPr>
        <w:pStyle w:val="Kazaloslik"/>
        <w:tabs>
          <w:tab w:val="right" w:leader="dot" w:pos="9060"/>
        </w:tabs>
        <w:rPr>
          <w:rFonts w:asciiTheme="minorHAnsi" w:eastAsiaTheme="minorEastAsia" w:hAnsiTheme="minorHAnsi"/>
          <w:noProof/>
          <w:lang w:eastAsia="sl-SI"/>
        </w:rPr>
      </w:pPr>
      <w:hyperlink w:anchor="_Toc508355020" w:history="1">
        <w:r w:rsidR="00444C57" w:rsidRPr="00CC4FC4">
          <w:rPr>
            <w:rStyle w:val="Hiperpovezava"/>
            <w:rFonts w:ascii="Tahoma" w:hAnsi="Tahoma" w:cs="Tahoma"/>
            <w:noProof/>
          </w:rPr>
          <w:t>Tabela 8: Predračunska cena izvajanja storitev zbiranja komunalnih odpadkov v Občini Radenci v prihodnjem obdobju</w:t>
        </w:r>
        <w:r w:rsidR="00444C57">
          <w:rPr>
            <w:noProof/>
            <w:webHidden/>
          </w:rPr>
          <w:tab/>
        </w:r>
        <w:r w:rsidR="00444C57">
          <w:rPr>
            <w:noProof/>
            <w:webHidden/>
          </w:rPr>
          <w:fldChar w:fldCharType="begin"/>
        </w:r>
        <w:r w:rsidR="00444C57">
          <w:rPr>
            <w:noProof/>
            <w:webHidden/>
          </w:rPr>
          <w:instrText xml:space="preserve"> PAGEREF _Toc508355020 \h </w:instrText>
        </w:r>
        <w:r w:rsidR="00444C57">
          <w:rPr>
            <w:noProof/>
            <w:webHidden/>
          </w:rPr>
        </w:r>
        <w:r w:rsidR="00444C57">
          <w:rPr>
            <w:noProof/>
            <w:webHidden/>
          </w:rPr>
          <w:fldChar w:fldCharType="separate"/>
        </w:r>
        <w:r w:rsidR="00FF5FCA">
          <w:rPr>
            <w:noProof/>
            <w:webHidden/>
          </w:rPr>
          <w:t>19</w:t>
        </w:r>
        <w:r w:rsidR="00444C57">
          <w:rPr>
            <w:noProof/>
            <w:webHidden/>
          </w:rPr>
          <w:fldChar w:fldCharType="end"/>
        </w:r>
      </w:hyperlink>
    </w:p>
    <w:p w:rsidR="00444C57" w:rsidRDefault="00444C57" w:rsidP="00444C57">
      <w:pPr>
        <w:spacing w:after="0"/>
        <w:rPr>
          <w:rFonts w:ascii="Tahoma" w:hAnsi="Tahoma" w:cs="Tahoma"/>
        </w:rPr>
      </w:pPr>
      <w:r w:rsidRPr="000A42B0">
        <w:rPr>
          <w:rFonts w:ascii="Tahoma" w:hAnsi="Tahoma" w:cs="Tahoma"/>
        </w:rPr>
        <w:fldChar w:fldCharType="end"/>
      </w:r>
    </w:p>
    <w:p w:rsidR="00444C57" w:rsidRPr="0065114A" w:rsidRDefault="00444C57" w:rsidP="00444C57">
      <w:pPr>
        <w:pStyle w:val="Odstavekseznama"/>
        <w:rPr>
          <w:rFonts w:ascii="Tahoma" w:hAnsi="Tahoma" w:cs="Tahoma"/>
        </w:rPr>
      </w:pPr>
      <w:r>
        <w:br w:type="page"/>
      </w:r>
    </w:p>
    <w:p w:rsidR="00444C57" w:rsidRPr="00B3080B" w:rsidRDefault="00444C57" w:rsidP="00124700">
      <w:pPr>
        <w:pStyle w:val="Naslov1"/>
        <w:keepLines/>
        <w:numPr>
          <w:ilvl w:val="0"/>
          <w:numId w:val="1"/>
        </w:numPr>
        <w:overflowPunct/>
        <w:autoSpaceDE/>
        <w:autoSpaceDN/>
        <w:adjustRightInd/>
        <w:spacing w:before="0" w:after="0" w:line="276" w:lineRule="auto"/>
        <w:jc w:val="both"/>
        <w:textAlignment w:val="auto"/>
      </w:pPr>
      <w:bookmarkStart w:id="2" w:name="_Toc508355021"/>
      <w:r w:rsidRPr="00B3080B">
        <w:lastRenderedPageBreak/>
        <w:t>UVODNA POJASNILA IN ZAKONSKA OSNOVA IZDELAVE ELABORATA</w:t>
      </w:r>
      <w:bookmarkEnd w:id="2"/>
      <w:r w:rsidRPr="00B3080B">
        <w:t xml:space="preserve"> </w:t>
      </w:r>
      <w:bookmarkEnd w:id="1"/>
    </w:p>
    <w:p w:rsidR="00444C57" w:rsidRPr="00BA34CD" w:rsidRDefault="00444C57" w:rsidP="00444C57">
      <w:pPr>
        <w:spacing w:after="0"/>
      </w:pPr>
    </w:p>
    <w:p w:rsidR="00444C57" w:rsidRPr="00425CC6" w:rsidRDefault="00444C57" w:rsidP="00444C57">
      <w:pPr>
        <w:spacing w:after="0"/>
        <w:jc w:val="both"/>
        <w:rPr>
          <w:rFonts w:ascii="Tahoma" w:hAnsi="Tahoma" w:cs="Tahoma"/>
          <w:sz w:val="24"/>
          <w:szCs w:val="24"/>
        </w:rPr>
      </w:pPr>
      <w:r w:rsidRPr="008B7E2F">
        <w:rPr>
          <w:rFonts w:ascii="Tahoma" w:hAnsi="Tahoma" w:cs="Tahoma"/>
          <w:sz w:val="24"/>
          <w:szCs w:val="24"/>
        </w:rPr>
        <w:t>Na podlagi Zakona o varstvu okolja (Ur</w:t>
      </w:r>
      <w:r>
        <w:rPr>
          <w:rFonts w:ascii="Tahoma" w:hAnsi="Tahoma" w:cs="Tahoma"/>
          <w:sz w:val="24"/>
          <w:szCs w:val="24"/>
        </w:rPr>
        <w:t xml:space="preserve">adni </w:t>
      </w:r>
      <w:r w:rsidRPr="008B7E2F">
        <w:rPr>
          <w:rFonts w:ascii="Tahoma" w:hAnsi="Tahoma" w:cs="Tahoma"/>
          <w:sz w:val="24"/>
          <w:szCs w:val="24"/>
        </w:rPr>
        <w:t>l</w:t>
      </w:r>
      <w:r>
        <w:rPr>
          <w:rFonts w:ascii="Tahoma" w:hAnsi="Tahoma" w:cs="Tahoma"/>
          <w:sz w:val="24"/>
          <w:szCs w:val="24"/>
        </w:rPr>
        <w:t>ist</w:t>
      </w:r>
      <w:r w:rsidRPr="008B7E2F">
        <w:rPr>
          <w:rFonts w:ascii="Tahoma" w:hAnsi="Tahoma" w:cs="Tahoma"/>
          <w:sz w:val="24"/>
          <w:szCs w:val="24"/>
        </w:rPr>
        <w:t xml:space="preserve"> RS št. 39/2006, </w:t>
      </w:r>
      <w:r>
        <w:rPr>
          <w:rFonts w:ascii="Tahoma" w:hAnsi="Tahoma" w:cs="Tahoma"/>
          <w:sz w:val="24"/>
          <w:szCs w:val="24"/>
        </w:rPr>
        <w:t>s spremembami)</w:t>
      </w:r>
      <w:r w:rsidRPr="008B7E2F">
        <w:rPr>
          <w:rFonts w:ascii="Tahoma" w:hAnsi="Tahoma" w:cs="Tahoma"/>
          <w:sz w:val="24"/>
          <w:szCs w:val="24"/>
        </w:rPr>
        <w:t xml:space="preserve"> so obvezne občinske gospodarske javne službe s področja ravnanja z odpadki naslednje</w:t>
      </w:r>
      <w:r>
        <w:rPr>
          <w:rFonts w:ascii="Tahoma" w:hAnsi="Tahoma" w:cs="Tahoma"/>
          <w:sz w:val="24"/>
          <w:szCs w:val="24"/>
        </w:rPr>
        <w:t>:</w:t>
      </w:r>
    </w:p>
    <w:p w:rsidR="00444C57" w:rsidRPr="008B7E2F" w:rsidRDefault="00444C57" w:rsidP="00124700">
      <w:pPr>
        <w:pStyle w:val="Odstavekseznama"/>
        <w:numPr>
          <w:ilvl w:val="0"/>
          <w:numId w:val="3"/>
        </w:numPr>
        <w:spacing w:after="0"/>
        <w:ind w:left="567" w:hanging="283"/>
        <w:jc w:val="both"/>
        <w:rPr>
          <w:rFonts w:ascii="Tahoma" w:hAnsi="Tahoma" w:cs="Tahoma"/>
          <w:sz w:val="24"/>
          <w:szCs w:val="24"/>
        </w:rPr>
      </w:pPr>
      <w:r w:rsidRPr="008B7E2F">
        <w:rPr>
          <w:rFonts w:ascii="Tahoma" w:hAnsi="Tahoma" w:cs="Tahoma"/>
          <w:sz w:val="24"/>
          <w:szCs w:val="24"/>
        </w:rPr>
        <w:t>zbiranje določenih vrst komunalnih odpadkov,</w:t>
      </w:r>
    </w:p>
    <w:p w:rsidR="00444C57" w:rsidRPr="008B7E2F" w:rsidRDefault="00444C57" w:rsidP="00124700">
      <w:pPr>
        <w:pStyle w:val="Odstavekseznama"/>
        <w:numPr>
          <w:ilvl w:val="0"/>
          <w:numId w:val="3"/>
        </w:numPr>
        <w:spacing w:after="0"/>
        <w:ind w:left="567" w:hanging="283"/>
        <w:jc w:val="both"/>
        <w:rPr>
          <w:rFonts w:ascii="Tahoma" w:hAnsi="Tahoma" w:cs="Tahoma"/>
          <w:sz w:val="24"/>
          <w:szCs w:val="24"/>
        </w:rPr>
      </w:pPr>
      <w:r w:rsidRPr="008B7E2F">
        <w:rPr>
          <w:rFonts w:ascii="Tahoma" w:hAnsi="Tahoma" w:cs="Tahoma"/>
          <w:sz w:val="24"/>
          <w:szCs w:val="24"/>
        </w:rPr>
        <w:t>obdelava določenih vrst komunalnih odpadkov in</w:t>
      </w:r>
    </w:p>
    <w:p w:rsidR="00444C57" w:rsidRDefault="00444C57" w:rsidP="00124700">
      <w:pPr>
        <w:pStyle w:val="Odstavekseznama"/>
        <w:numPr>
          <w:ilvl w:val="0"/>
          <w:numId w:val="3"/>
        </w:numPr>
        <w:spacing w:after="0"/>
        <w:ind w:left="567" w:hanging="283"/>
        <w:jc w:val="both"/>
        <w:rPr>
          <w:rFonts w:ascii="Tahoma" w:hAnsi="Tahoma" w:cs="Tahoma"/>
          <w:sz w:val="24"/>
          <w:szCs w:val="24"/>
        </w:rPr>
      </w:pPr>
      <w:r w:rsidRPr="008B7E2F">
        <w:rPr>
          <w:rFonts w:ascii="Tahoma" w:hAnsi="Tahoma" w:cs="Tahoma"/>
          <w:sz w:val="24"/>
          <w:szCs w:val="24"/>
        </w:rPr>
        <w:t>odlaganje ostankov predelave ali odstranjevanja komunalnih odpadkov</w:t>
      </w:r>
      <w:r>
        <w:rPr>
          <w:rFonts w:ascii="Tahoma" w:hAnsi="Tahoma" w:cs="Tahoma"/>
          <w:sz w:val="24"/>
          <w:szCs w:val="24"/>
        </w:rPr>
        <w:t>.</w:t>
      </w:r>
    </w:p>
    <w:p w:rsidR="00444C57" w:rsidRPr="008B7E2F" w:rsidRDefault="00444C57" w:rsidP="00444C57">
      <w:pPr>
        <w:pStyle w:val="Odstavekseznama"/>
        <w:spacing w:after="0"/>
        <w:ind w:left="567"/>
        <w:rPr>
          <w:rFonts w:ascii="Tahoma" w:hAnsi="Tahoma" w:cs="Tahoma"/>
          <w:sz w:val="24"/>
          <w:szCs w:val="24"/>
        </w:rPr>
      </w:pPr>
    </w:p>
    <w:p w:rsidR="00444C57" w:rsidRDefault="00444C57" w:rsidP="00444C57">
      <w:pPr>
        <w:spacing w:after="0"/>
        <w:jc w:val="both"/>
        <w:rPr>
          <w:rFonts w:ascii="Tahoma" w:hAnsi="Tahoma" w:cs="Tahoma"/>
          <w:sz w:val="24"/>
          <w:szCs w:val="24"/>
        </w:rPr>
      </w:pPr>
      <w:r w:rsidRPr="008B7E2F">
        <w:rPr>
          <w:rFonts w:ascii="Tahoma" w:hAnsi="Tahoma" w:cs="Tahoma"/>
          <w:sz w:val="24"/>
          <w:szCs w:val="24"/>
        </w:rPr>
        <w:t>Cena posamezne javne službe ravnanja s komunalnimi odpadki je sestavljena iz</w:t>
      </w:r>
      <w:r>
        <w:rPr>
          <w:rFonts w:ascii="Tahoma" w:hAnsi="Tahoma" w:cs="Tahoma"/>
          <w:sz w:val="24"/>
          <w:szCs w:val="24"/>
        </w:rPr>
        <w:t>:</w:t>
      </w:r>
    </w:p>
    <w:p w:rsidR="00444C57" w:rsidRPr="005F6ED9" w:rsidRDefault="00444C57" w:rsidP="00124700">
      <w:pPr>
        <w:pStyle w:val="Odstavekseznama"/>
        <w:numPr>
          <w:ilvl w:val="0"/>
          <w:numId w:val="9"/>
        </w:numPr>
        <w:spacing w:after="0"/>
        <w:jc w:val="both"/>
        <w:rPr>
          <w:rFonts w:ascii="Tahoma" w:hAnsi="Tahoma" w:cs="Tahoma"/>
          <w:sz w:val="24"/>
          <w:szCs w:val="24"/>
        </w:rPr>
      </w:pPr>
      <w:r w:rsidRPr="005F6ED9">
        <w:rPr>
          <w:rFonts w:ascii="Tahoma" w:hAnsi="Tahoma" w:cs="Tahoma"/>
          <w:sz w:val="24"/>
          <w:szCs w:val="24"/>
        </w:rPr>
        <w:t xml:space="preserve">cene javne infrastrukture in </w:t>
      </w:r>
    </w:p>
    <w:p w:rsidR="00444C57" w:rsidRDefault="00444C57" w:rsidP="00124700">
      <w:pPr>
        <w:pStyle w:val="Odstavekseznama"/>
        <w:numPr>
          <w:ilvl w:val="0"/>
          <w:numId w:val="9"/>
        </w:numPr>
        <w:spacing w:after="0"/>
        <w:jc w:val="both"/>
        <w:rPr>
          <w:rFonts w:ascii="Tahoma" w:hAnsi="Tahoma" w:cs="Tahoma"/>
          <w:sz w:val="24"/>
          <w:szCs w:val="24"/>
        </w:rPr>
      </w:pPr>
      <w:r>
        <w:rPr>
          <w:rFonts w:ascii="Tahoma" w:hAnsi="Tahoma" w:cs="Tahoma"/>
          <w:sz w:val="24"/>
          <w:szCs w:val="24"/>
        </w:rPr>
        <w:t>cene opravljanja storitev,</w:t>
      </w:r>
    </w:p>
    <w:p w:rsidR="00444C57" w:rsidRDefault="00444C57" w:rsidP="00444C57">
      <w:pPr>
        <w:spacing w:after="0"/>
        <w:rPr>
          <w:rFonts w:ascii="Tahoma" w:hAnsi="Tahoma" w:cs="Tahoma"/>
          <w:sz w:val="24"/>
          <w:szCs w:val="24"/>
        </w:rPr>
      </w:pPr>
    </w:p>
    <w:p w:rsidR="00444C57" w:rsidRPr="00B2702E" w:rsidRDefault="00444C57" w:rsidP="00444C57">
      <w:pPr>
        <w:spacing w:after="0"/>
        <w:jc w:val="both"/>
        <w:rPr>
          <w:rFonts w:ascii="Tahoma" w:hAnsi="Tahoma" w:cs="Tahoma"/>
          <w:sz w:val="24"/>
          <w:szCs w:val="24"/>
        </w:rPr>
      </w:pPr>
      <w:r>
        <w:rPr>
          <w:rFonts w:ascii="Tahoma" w:hAnsi="Tahoma" w:cs="Tahoma"/>
          <w:sz w:val="24"/>
          <w:szCs w:val="24"/>
        </w:rPr>
        <w:t xml:space="preserve">in se oblikuje v skladu z </w:t>
      </w:r>
      <w:r w:rsidRPr="00B2702E">
        <w:rPr>
          <w:rFonts w:ascii="Tahoma" w:hAnsi="Tahoma" w:cs="Tahoma"/>
          <w:sz w:val="24"/>
          <w:szCs w:val="24"/>
        </w:rPr>
        <w:t>Uredbo o metodologiji za oblikovanje cen storitev obveznih občinskih gospodarskih javnih služb varstva okolja (Uradni list</w:t>
      </w:r>
      <w:r>
        <w:rPr>
          <w:rFonts w:ascii="Tahoma" w:hAnsi="Tahoma" w:cs="Tahoma"/>
          <w:sz w:val="24"/>
          <w:szCs w:val="24"/>
        </w:rPr>
        <w:t xml:space="preserve"> RS št. 87/2012 in 109/2012) (v nadaljevanju: U</w:t>
      </w:r>
      <w:r w:rsidRPr="00B2702E">
        <w:rPr>
          <w:rFonts w:ascii="Tahoma" w:hAnsi="Tahoma" w:cs="Tahoma"/>
          <w:sz w:val="24"/>
          <w:szCs w:val="24"/>
        </w:rPr>
        <w:t>redba)</w:t>
      </w:r>
      <w:r>
        <w:rPr>
          <w:rFonts w:ascii="Tahoma" w:hAnsi="Tahoma" w:cs="Tahoma"/>
          <w:sz w:val="24"/>
          <w:szCs w:val="24"/>
        </w:rPr>
        <w:t>.</w:t>
      </w:r>
    </w:p>
    <w:p w:rsidR="00444C57" w:rsidRPr="005A4DA5" w:rsidRDefault="00444C57" w:rsidP="00444C57">
      <w:pPr>
        <w:spacing w:after="0"/>
        <w:rPr>
          <w:rFonts w:ascii="Tahoma" w:hAnsi="Tahoma" w:cs="Tahoma"/>
          <w:sz w:val="24"/>
          <w:szCs w:val="24"/>
        </w:rPr>
      </w:pPr>
    </w:p>
    <w:p w:rsidR="00444C57" w:rsidRDefault="00444C57" w:rsidP="00444C57">
      <w:pPr>
        <w:spacing w:after="0"/>
        <w:jc w:val="both"/>
        <w:rPr>
          <w:rFonts w:ascii="Tahoma" w:hAnsi="Tahoma" w:cs="Tahoma"/>
          <w:sz w:val="24"/>
          <w:szCs w:val="24"/>
        </w:rPr>
      </w:pPr>
      <w:r w:rsidRPr="008B7E2F">
        <w:rPr>
          <w:rFonts w:ascii="Tahoma" w:hAnsi="Tahoma" w:cs="Tahoma"/>
          <w:sz w:val="24"/>
          <w:szCs w:val="24"/>
        </w:rPr>
        <w:t xml:space="preserve">Pri javni službi ravnanja s komunalnimi odpadki se ločeno oblikujejo cene za posamezno javno službo in storitve znotraj </w:t>
      </w:r>
      <w:r>
        <w:rPr>
          <w:rFonts w:ascii="Tahoma" w:hAnsi="Tahoma" w:cs="Tahoma"/>
          <w:sz w:val="24"/>
          <w:szCs w:val="24"/>
        </w:rPr>
        <w:t xml:space="preserve">posamezne </w:t>
      </w:r>
      <w:r w:rsidRPr="008B7E2F">
        <w:rPr>
          <w:rFonts w:ascii="Tahoma" w:hAnsi="Tahoma" w:cs="Tahoma"/>
          <w:sz w:val="24"/>
          <w:szCs w:val="24"/>
        </w:rPr>
        <w:t xml:space="preserve">javne službe: </w:t>
      </w:r>
    </w:p>
    <w:p w:rsidR="00444C57" w:rsidRPr="008B7E2F" w:rsidRDefault="00444C57" w:rsidP="00444C57">
      <w:pPr>
        <w:spacing w:after="0"/>
        <w:jc w:val="both"/>
        <w:rPr>
          <w:rFonts w:ascii="Tahoma" w:hAnsi="Tahoma" w:cs="Tahoma"/>
          <w:sz w:val="24"/>
          <w:szCs w:val="24"/>
        </w:rPr>
      </w:pPr>
    </w:p>
    <w:p w:rsidR="00444C57" w:rsidRPr="00BA34CD" w:rsidRDefault="00444C57" w:rsidP="00444C57">
      <w:pPr>
        <w:spacing w:after="240"/>
        <w:ind w:left="284"/>
        <w:jc w:val="both"/>
        <w:rPr>
          <w:rFonts w:ascii="Tahoma" w:hAnsi="Tahoma" w:cs="Tahoma"/>
          <w:b/>
          <w:sz w:val="24"/>
          <w:szCs w:val="24"/>
        </w:rPr>
      </w:pPr>
      <w:r w:rsidRPr="00BA34CD">
        <w:rPr>
          <w:rFonts w:ascii="Tahoma" w:hAnsi="Tahoma" w:cs="Tahoma"/>
          <w:b/>
          <w:sz w:val="24"/>
          <w:szCs w:val="24"/>
        </w:rPr>
        <w:t xml:space="preserve">1. Zbiranje določenih vrst komunalnih odpadkov, ki vključuje zbiranje: </w:t>
      </w:r>
    </w:p>
    <w:p w:rsidR="00444C57" w:rsidRPr="008B7E2F" w:rsidRDefault="00444C57" w:rsidP="00124700">
      <w:pPr>
        <w:pStyle w:val="Odstavekseznama"/>
        <w:numPr>
          <w:ilvl w:val="0"/>
          <w:numId w:val="4"/>
        </w:numPr>
        <w:spacing w:after="0"/>
        <w:ind w:left="851" w:hanging="283"/>
        <w:jc w:val="both"/>
        <w:rPr>
          <w:rFonts w:ascii="Tahoma" w:hAnsi="Tahoma" w:cs="Tahoma"/>
          <w:sz w:val="24"/>
          <w:szCs w:val="24"/>
        </w:rPr>
      </w:pPr>
      <w:r w:rsidRPr="008B7E2F">
        <w:rPr>
          <w:rFonts w:ascii="Tahoma" w:hAnsi="Tahoma" w:cs="Tahoma"/>
          <w:sz w:val="24"/>
          <w:szCs w:val="24"/>
        </w:rPr>
        <w:t xml:space="preserve">ločenih frakcij določenih komunalnih odpadkov in kosovnih odpadkov, razen </w:t>
      </w:r>
    </w:p>
    <w:p w:rsidR="00444C57" w:rsidRPr="008B7E2F" w:rsidRDefault="00444C57" w:rsidP="00444C57">
      <w:pPr>
        <w:pStyle w:val="Odstavekseznama"/>
        <w:spacing w:after="0"/>
        <w:ind w:left="851"/>
        <w:rPr>
          <w:rFonts w:ascii="Tahoma" w:hAnsi="Tahoma" w:cs="Tahoma"/>
          <w:sz w:val="24"/>
          <w:szCs w:val="24"/>
        </w:rPr>
      </w:pPr>
      <w:r w:rsidRPr="008B7E2F">
        <w:rPr>
          <w:rFonts w:ascii="Tahoma" w:hAnsi="Tahoma" w:cs="Tahoma"/>
          <w:sz w:val="24"/>
          <w:szCs w:val="24"/>
        </w:rPr>
        <w:t xml:space="preserve">ločeno zbrane odpadne embalaže ter biološko razgradljivih kuhinjskih odpadkov in zelenega vrtnega odpada, </w:t>
      </w:r>
    </w:p>
    <w:p w:rsidR="00444C57" w:rsidRPr="008B7E2F" w:rsidRDefault="00444C57" w:rsidP="00124700">
      <w:pPr>
        <w:pStyle w:val="Odstavekseznama"/>
        <w:numPr>
          <w:ilvl w:val="0"/>
          <w:numId w:val="4"/>
        </w:numPr>
        <w:spacing w:after="0"/>
        <w:ind w:left="851" w:hanging="283"/>
        <w:jc w:val="both"/>
        <w:rPr>
          <w:rFonts w:ascii="Tahoma" w:hAnsi="Tahoma" w:cs="Tahoma"/>
          <w:sz w:val="24"/>
          <w:szCs w:val="24"/>
        </w:rPr>
      </w:pPr>
      <w:r w:rsidRPr="008B7E2F">
        <w:rPr>
          <w:rFonts w:ascii="Tahoma" w:hAnsi="Tahoma" w:cs="Tahoma"/>
          <w:sz w:val="24"/>
          <w:szCs w:val="24"/>
        </w:rPr>
        <w:t xml:space="preserve">ločeno zbrane odpadne embalaže, </w:t>
      </w:r>
    </w:p>
    <w:p w:rsidR="00444C57" w:rsidRPr="008B7E2F" w:rsidRDefault="00444C57" w:rsidP="00124700">
      <w:pPr>
        <w:pStyle w:val="Odstavekseznama"/>
        <w:numPr>
          <w:ilvl w:val="0"/>
          <w:numId w:val="4"/>
        </w:numPr>
        <w:spacing w:after="0"/>
        <w:ind w:left="851" w:hanging="283"/>
        <w:jc w:val="both"/>
        <w:rPr>
          <w:rFonts w:ascii="Tahoma" w:hAnsi="Tahoma" w:cs="Tahoma"/>
          <w:sz w:val="24"/>
          <w:szCs w:val="24"/>
        </w:rPr>
      </w:pPr>
      <w:r w:rsidRPr="008B7E2F">
        <w:rPr>
          <w:rFonts w:ascii="Tahoma" w:hAnsi="Tahoma" w:cs="Tahoma"/>
          <w:sz w:val="24"/>
          <w:szCs w:val="24"/>
        </w:rPr>
        <w:t xml:space="preserve">biološko razgradljivih kuhinjskih odpadkov in zelenega vrtnega odpada in </w:t>
      </w:r>
    </w:p>
    <w:p w:rsidR="00444C57" w:rsidRDefault="00444C57" w:rsidP="00124700">
      <w:pPr>
        <w:pStyle w:val="Odstavekseznama"/>
        <w:numPr>
          <w:ilvl w:val="0"/>
          <w:numId w:val="4"/>
        </w:numPr>
        <w:spacing w:after="0"/>
        <w:ind w:left="851" w:hanging="283"/>
        <w:jc w:val="both"/>
        <w:rPr>
          <w:rFonts w:ascii="Tahoma" w:hAnsi="Tahoma" w:cs="Tahoma"/>
          <w:sz w:val="24"/>
          <w:szCs w:val="24"/>
        </w:rPr>
      </w:pPr>
      <w:r w:rsidRPr="008B7E2F">
        <w:rPr>
          <w:rFonts w:ascii="Tahoma" w:hAnsi="Tahoma" w:cs="Tahoma"/>
          <w:sz w:val="24"/>
          <w:szCs w:val="24"/>
        </w:rPr>
        <w:t>mešanih komunalnih odpadkov.</w:t>
      </w:r>
    </w:p>
    <w:p w:rsidR="00444C57" w:rsidRPr="005F6ED9" w:rsidRDefault="00444C57" w:rsidP="00444C57">
      <w:pPr>
        <w:spacing w:after="0"/>
        <w:ind w:left="284"/>
        <w:jc w:val="both"/>
        <w:rPr>
          <w:rFonts w:ascii="Tahoma" w:hAnsi="Tahoma" w:cs="Tahoma"/>
          <w:sz w:val="24"/>
          <w:szCs w:val="24"/>
        </w:rPr>
      </w:pPr>
    </w:p>
    <w:p w:rsidR="00444C57" w:rsidRPr="002D63F0" w:rsidRDefault="00444C57" w:rsidP="00444C57">
      <w:pPr>
        <w:spacing w:after="240"/>
        <w:ind w:left="284"/>
        <w:jc w:val="both"/>
        <w:rPr>
          <w:rFonts w:ascii="Tahoma" w:hAnsi="Tahoma" w:cs="Tahoma"/>
          <w:b/>
          <w:sz w:val="24"/>
          <w:szCs w:val="24"/>
        </w:rPr>
      </w:pPr>
      <w:r w:rsidRPr="002D63F0">
        <w:rPr>
          <w:rFonts w:ascii="Tahoma" w:hAnsi="Tahoma" w:cs="Tahoma"/>
          <w:b/>
          <w:sz w:val="24"/>
          <w:szCs w:val="24"/>
        </w:rPr>
        <w:t>2. Obdelava določenih vrst komunalnih odpadkov.</w:t>
      </w:r>
    </w:p>
    <w:p w:rsidR="00444C57" w:rsidRPr="002D63F0" w:rsidRDefault="00444C57" w:rsidP="00444C57">
      <w:pPr>
        <w:spacing w:after="0"/>
        <w:ind w:left="568" w:hanging="284"/>
        <w:rPr>
          <w:rFonts w:ascii="Tahoma" w:hAnsi="Tahoma" w:cs="Tahoma"/>
          <w:b/>
          <w:sz w:val="24"/>
          <w:szCs w:val="24"/>
        </w:rPr>
      </w:pPr>
      <w:r w:rsidRPr="002D63F0">
        <w:rPr>
          <w:rFonts w:ascii="Tahoma" w:hAnsi="Tahoma" w:cs="Tahoma"/>
          <w:b/>
          <w:sz w:val="24"/>
          <w:szCs w:val="24"/>
        </w:rPr>
        <w:t xml:space="preserve">3. Odlaganje ostankov predelave ali odstranjevanja komunalnih </w:t>
      </w:r>
      <w:r>
        <w:rPr>
          <w:rFonts w:ascii="Tahoma" w:hAnsi="Tahoma" w:cs="Tahoma"/>
          <w:b/>
          <w:sz w:val="24"/>
          <w:szCs w:val="24"/>
        </w:rPr>
        <w:t xml:space="preserve">  </w:t>
      </w:r>
      <w:r w:rsidRPr="002D63F0">
        <w:rPr>
          <w:rFonts w:ascii="Tahoma" w:hAnsi="Tahoma" w:cs="Tahoma"/>
          <w:b/>
          <w:sz w:val="24"/>
          <w:szCs w:val="24"/>
        </w:rPr>
        <w:t xml:space="preserve">odpadkov. </w:t>
      </w:r>
    </w:p>
    <w:p w:rsidR="00444C57" w:rsidRDefault="00444C57" w:rsidP="00444C57">
      <w:pPr>
        <w:spacing w:after="0"/>
        <w:jc w:val="both"/>
        <w:rPr>
          <w:rFonts w:ascii="Tahoma" w:hAnsi="Tahoma" w:cs="Tahoma"/>
          <w:sz w:val="24"/>
          <w:szCs w:val="24"/>
        </w:rPr>
      </w:pPr>
    </w:p>
    <w:p w:rsidR="00444C57" w:rsidRPr="008B7E2F" w:rsidRDefault="00444C57" w:rsidP="00444C57">
      <w:pPr>
        <w:spacing w:after="0"/>
        <w:jc w:val="both"/>
        <w:rPr>
          <w:rFonts w:ascii="Tahoma" w:hAnsi="Tahoma" w:cs="Tahoma"/>
          <w:sz w:val="24"/>
          <w:szCs w:val="24"/>
        </w:rPr>
      </w:pPr>
      <w:r w:rsidRPr="008B7E2F">
        <w:rPr>
          <w:rFonts w:ascii="Tahoma" w:hAnsi="Tahoma" w:cs="Tahoma"/>
          <w:sz w:val="24"/>
          <w:szCs w:val="24"/>
        </w:rPr>
        <w:t xml:space="preserve">V skladu z Uredbo, ki je </w:t>
      </w:r>
      <w:r>
        <w:rPr>
          <w:rFonts w:ascii="Tahoma" w:hAnsi="Tahoma" w:cs="Tahoma"/>
          <w:sz w:val="24"/>
          <w:szCs w:val="24"/>
        </w:rPr>
        <w:t xml:space="preserve">postala </w:t>
      </w:r>
      <w:r w:rsidRPr="008B7E2F">
        <w:rPr>
          <w:rFonts w:ascii="Tahoma" w:hAnsi="Tahoma" w:cs="Tahoma"/>
          <w:sz w:val="24"/>
          <w:szCs w:val="24"/>
        </w:rPr>
        <w:t>veljav</w:t>
      </w:r>
      <w:r>
        <w:rPr>
          <w:rFonts w:ascii="Tahoma" w:hAnsi="Tahoma" w:cs="Tahoma"/>
          <w:sz w:val="24"/>
          <w:szCs w:val="24"/>
        </w:rPr>
        <w:t>na</w:t>
      </w:r>
      <w:r w:rsidRPr="008B7E2F">
        <w:rPr>
          <w:rFonts w:ascii="Tahoma" w:hAnsi="Tahoma" w:cs="Tahoma"/>
          <w:sz w:val="24"/>
          <w:szCs w:val="24"/>
        </w:rPr>
        <w:t xml:space="preserve"> </w:t>
      </w:r>
      <w:r>
        <w:rPr>
          <w:rFonts w:ascii="Tahoma" w:hAnsi="Tahoma" w:cs="Tahoma"/>
          <w:sz w:val="24"/>
          <w:szCs w:val="24"/>
        </w:rPr>
        <w:t>z</w:t>
      </w:r>
      <w:r w:rsidRPr="008B7E2F">
        <w:rPr>
          <w:rFonts w:ascii="Tahoma" w:hAnsi="Tahoma" w:cs="Tahoma"/>
          <w:sz w:val="24"/>
          <w:szCs w:val="24"/>
        </w:rPr>
        <w:t xml:space="preserve"> </w:t>
      </w:r>
      <w:r>
        <w:rPr>
          <w:rFonts w:ascii="Tahoma" w:hAnsi="Tahoma" w:cs="Tahoma"/>
          <w:sz w:val="24"/>
          <w:szCs w:val="24"/>
        </w:rPr>
        <w:t xml:space="preserve">dnem </w:t>
      </w:r>
      <w:r w:rsidRPr="008B7E2F">
        <w:rPr>
          <w:rFonts w:ascii="Tahoma" w:hAnsi="Tahoma" w:cs="Tahoma"/>
          <w:sz w:val="24"/>
          <w:szCs w:val="24"/>
        </w:rPr>
        <w:t xml:space="preserve">1.1.2013, ceno storitve posamezne javne službe </w:t>
      </w:r>
      <w:r>
        <w:rPr>
          <w:rFonts w:ascii="Tahoma" w:hAnsi="Tahoma" w:cs="Tahoma"/>
          <w:sz w:val="24"/>
          <w:szCs w:val="24"/>
        </w:rPr>
        <w:t>varstva okolja z</w:t>
      </w:r>
      <w:r w:rsidRPr="008B7E2F">
        <w:rPr>
          <w:rFonts w:ascii="Tahoma" w:hAnsi="Tahoma" w:cs="Tahoma"/>
          <w:sz w:val="24"/>
          <w:szCs w:val="24"/>
        </w:rPr>
        <w:t xml:space="preserve">a območje občine predlaga izvajalec </w:t>
      </w:r>
      <w:r>
        <w:rPr>
          <w:rFonts w:ascii="Tahoma" w:hAnsi="Tahoma" w:cs="Tahoma"/>
          <w:sz w:val="24"/>
          <w:szCs w:val="24"/>
        </w:rPr>
        <w:t xml:space="preserve">posamezne </w:t>
      </w:r>
      <w:r w:rsidRPr="008B7E2F">
        <w:rPr>
          <w:rFonts w:ascii="Tahoma" w:hAnsi="Tahoma" w:cs="Tahoma"/>
          <w:sz w:val="24"/>
          <w:szCs w:val="24"/>
        </w:rPr>
        <w:t xml:space="preserve">javne službe z </w:t>
      </w:r>
      <w:r>
        <w:rPr>
          <w:rFonts w:ascii="Tahoma" w:hAnsi="Tahoma" w:cs="Tahoma"/>
          <w:sz w:val="24"/>
          <w:szCs w:val="24"/>
        </w:rPr>
        <w:t>e</w:t>
      </w:r>
      <w:r w:rsidRPr="008B7E2F">
        <w:rPr>
          <w:rFonts w:ascii="Tahoma" w:hAnsi="Tahoma" w:cs="Tahoma"/>
          <w:sz w:val="24"/>
          <w:szCs w:val="24"/>
        </w:rPr>
        <w:t>laboratom o oblikovanju cene izvajanja storitev posamezne javne službe</w:t>
      </w:r>
      <w:r>
        <w:rPr>
          <w:rFonts w:ascii="Tahoma" w:hAnsi="Tahoma" w:cs="Tahoma"/>
          <w:sz w:val="24"/>
          <w:szCs w:val="24"/>
        </w:rPr>
        <w:t xml:space="preserve"> </w:t>
      </w:r>
      <w:r w:rsidRPr="008B7E2F">
        <w:rPr>
          <w:rFonts w:ascii="Tahoma" w:hAnsi="Tahoma" w:cs="Tahoma"/>
          <w:sz w:val="24"/>
          <w:szCs w:val="24"/>
        </w:rPr>
        <w:t xml:space="preserve">(v nadaljevanju: </w:t>
      </w:r>
      <w:r>
        <w:rPr>
          <w:rFonts w:ascii="Tahoma" w:hAnsi="Tahoma" w:cs="Tahoma"/>
          <w:sz w:val="24"/>
          <w:szCs w:val="24"/>
        </w:rPr>
        <w:t>E</w:t>
      </w:r>
      <w:r w:rsidRPr="008B7E2F">
        <w:rPr>
          <w:rFonts w:ascii="Tahoma" w:hAnsi="Tahoma" w:cs="Tahoma"/>
          <w:sz w:val="24"/>
          <w:szCs w:val="24"/>
        </w:rPr>
        <w:t>laborat), ki ga predloži pristojnemu občinskemu organu v potrditev.</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lastRenderedPageBreak/>
        <w:t>Izvajalec javne službe pripravi ceno</w:t>
      </w:r>
      <w:r w:rsidRPr="00F97F6C">
        <w:rPr>
          <w:rFonts w:ascii="Tahoma" w:hAnsi="Tahoma" w:cs="Tahoma"/>
          <w:sz w:val="24"/>
          <w:szCs w:val="24"/>
        </w:rPr>
        <w:t>, kot</w:t>
      </w:r>
      <w:r w:rsidRPr="00F97F6C">
        <w:rPr>
          <w:rFonts w:ascii="Tahoma" w:hAnsi="Tahoma" w:cs="Tahoma"/>
          <w:b/>
          <w:sz w:val="24"/>
          <w:szCs w:val="24"/>
        </w:rPr>
        <w:t xml:space="preserve"> predračunsko ceno</w:t>
      </w:r>
      <w:r>
        <w:rPr>
          <w:rFonts w:ascii="Tahoma" w:hAnsi="Tahoma" w:cs="Tahoma"/>
          <w:sz w:val="24"/>
          <w:szCs w:val="24"/>
        </w:rPr>
        <w:t>, na podlagi načrtovane količine opravljenih storitev (načrtovane količine zbranih, obdelanih in odloženih odpadkov v kg) in načrtovanih stroškov izvajanja javne službe, v EUR.</w:t>
      </w:r>
    </w:p>
    <w:p w:rsidR="00444C57" w:rsidRDefault="00444C57" w:rsidP="00444C57">
      <w:pPr>
        <w:spacing w:after="0"/>
        <w:jc w:val="both"/>
        <w:rPr>
          <w:rFonts w:ascii="Tahoma" w:hAnsi="Tahoma" w:cs="Tahoma"/>
          <w:sz w:val="24"/>
          <w:szCs w:val="24"/>
        </w:rPr>
      </w:pPr>
    </w:p>
    <w:p w:rsidR="00444C57" w:rsidRPr="008B7E2F" w:rsidRDefault="00444C57" w:rsidP="00444C57">
      <w:pPr>
        <w:spacing w:after="0"/>
        <w:jc w:val="both"/>
        <w:rPr>
          <w:rFonts w:ascii="Tahoma" w:hAnsi="Tahoma" w:cs="Tahoma"/>
          <w:sz w:val="24"/>
          <w:szCs w:val="24"/>
        </w:rPr>
      </w:pPr>
      <w:r>
        <w:rPr>
          <w:rFonts w:ascii="Tahoma" w:hAnsi="Tahoma" w:cs="Tahoma"/>
          <w:sz w:val="24"/>
          <w:szCs w:val="24"/>
        </w:rPr>
        <w:t>Pristojni občinski organ</w:t>
      </w:r>
      <w:r w:rsidRPr="008B7E2F">
        <w:rPr>
          <w:rFonts w:ascii="Tahoma" w:hAnsi="Tahoma" w:cs="Tahoma"/>
          <w:sz w:val="24"/>
          <w:szCs w:val="24"/>
        </w:rPr>
        <w:t xml:space="preserve"> na podlagi </w:t>
      </w:r>
      <w:r>
        <w:rPr>
          <w:rFonts w:ascii="Tahoma" w:hAnsi="Tahoma" w:cs="Tahoma"/>
          <w:sz w:val="24"/>
          <w:szCs w:val="24"/>
        </w:rPr>
        <w:t>e</w:t>
      </w:r>
      <w:r w:rsidRPr="008B7E2F">
        <w:rPr>
          <w:rFonts w:ascii="Tahoma" w:hAnsi="Tahoma" w:cs="Tahoma"/>
          <w:sz w:val="24"/>
          <w:szCs w:val="24"/>
        </w:rPr>
        <w:t xml:space="preserve">laborata določi </w:t>
      </w:r>
      <w:r w:rsidRPr="00F97F6C">
        <w:rPr>
          <w:rFonts w:ascii="Tahoma" w:hAnsi="Tahoma" w:cs="Tahoma"/>
          <w:b/>
          <w:sz w:val="24"/>
          <w:szCs w:val="24"/>
        </w:rPr>
        <w:t>potrjeno ceno</w:t>
      </w:r>
      <w:r>
        <w:rPr>
          <w:rFonts w:ascii="Tahoma" w:hAnsi="Tahoma" w:cs="Tahoma"/>
          <w:sz w:val="24"/>
          <w:szCs w:val="24"/>
        </w:rPr>
        <w:t xml:space="preserve"> (v EUR/kg) in </w:t>
      </w:r>
      <w:r w:rsidRPr="000944D2">
        <w:rPr>
          <w:rFonts w:ascii="Tahoma" w:hAnsi="Tahoma" w:cs="Tahoma"/>
          <w:b/>
          <w:sz w:val="24"/>
          <w:szCs w:val="24"/>
        </w:rPr>
        <w:t>morebitno subvencijo</w:t>
      </w:r>
      <w:r w:rsidRPr="008B7E2F">
        <w:rPr>
          <w:rFonts w:ascii="Tahoma" w:hAnsi="Tahoma" w:cs="Tahoma"/>
          <w:sz w:val="24"/>
          <w:szCs w:val="24"/>
        </w:rPr>
        <w:t xml:space="preserve">, izvajalec pa v skladu s potrjeno ceno oblikuje cenik ter ga objavi na svojih spletnih straneh in na krajevno običajen način. </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t xml:space="preserve">Izvajalec javne službe za uporabnike najmanj enkrat letno ugotavlja dejansko količino opravljenih storitev (v kg) in realizirane stroške (v EUR) in določi </w:t>
      </w:r>
      <w:r w:rsidRPr="00F97F6C">
        <w:rPr>
          <w:rFonts w:ascii="Tahoma" w:hAnsi="Tahoma" w:cs="Tahoma"/>
          <w:b/>
          <w:sz w:val="24"/>
          <w:szCs w:val="24"/>
        </w:rPr>
        <w:t>obračunsko ceno</w:t>
      </w:r>
      <w:r>
        <w:rPr>
          <w:rFonts w:ascii="Tahoma" w:hAnsi="Tahoma" w:cs="Tahoma"/>
          <w:sz w:val="24"/>
          <w:szCs w:val="24"/>
        </w:rPr>
        <w:t xml:space="preserve">. </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t>Izvajalec javne službe za preteklo obračunsko obdobje ugotovi razliko med potrjeno ceno in obračunsko ceno opravljenih storitev. Ugotovljena razlika med potrjeno ceno in obračunsko ceno, glede na dejansko količino opravljenih storitev v preteklem obračunskem obdobju, se v elaboratu upošteva pri izračunu predračunske cene za naslednje obdobje.</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t>Trenutno veljavne cene za javno službo zbiranja določenih vrst komunalnih odpadkov se uporabljajo od 1.2.2015 naprej, na podlagi pripravljenega elaborata z</w:t>
      </w:r>
      <w:r w:rsidRPr="003764EE">
        <w:rPr>
          <w:rFonts w:ascii="Tahoma" w:hAnsi="Tahoma" w:cs="Tahoma"/>
          <w:sz w:val="24"/>
          <w:szCs w:val="24"/>
        </w:rPr>
        <w:t>a leto 2015</w:t>
      </w:r>
      <w:r>
        <w:rPr>
          <w:rFonts w:ascii="Tahoma" w:hAnsi="Tahoma" w:cs="Tahoma"/>
          <w:sz w:val="24"/>
          <w:szCs w:val="24"/>
        </w:rPr>
        <w:t>, ki je bil</w:t>
      </w:r>
      <w:r w:rsidRPr="003764EE">
        <w:rPr>
          <w:rFonts w:ascii="Tahoma" w:hAnsi="Tahoma" w:cs="Tahoma"/>
          <w:sz w:val="24"/>
          <w:szCs w:val="24"/>
        </w:rPr>
        <w:t xml:space="preserve"> sprejet s strani Občinskega sveta Občine </w:t>
      </w:r>
      <w:r>
        <w:rPr>
          <w:rFonts w:ascii="Tahoma" w:hAnsi="Tahoma" w:cs="Tahoma"/>
          <w:sz w:val="24"/>
          <w:szCs w:val="24"/>
        </w:rPr>
        <w:t>Radenci</w:t>
      </w:r>
      <w:r w:rsidRPr="003764EE">
        <w:rPr>
          <w:rFonts w:ascii="Tahoma" w:hAnsi="Tahoma" w:cs="Tahoma"/>
          <w:sz w:val="24"/>
          <w:szCs w:val="24"/>
        </w:rPr>
        <w:t xml:space="preserve"> na </w:t>
      </w:r>
      <w:r>
        <w:rPr>
          <w:rFonts w:ascii="Tahoma" w:hAnsi="Tahoma" w:cs="Tahoma"/>
          <w:sz w:val="24"/>
          <w:szCs w:val="24"/>
        </w:rPr>
        <w:t>4</w:t>
      </w:r>
      <w:r w:rsidRPr="003764EE">
        <w:rPr>
          <w:rFonts w:ascii="Tahoma" w:hAnsi="Tahoma" w:cs="Tahoma"/>
          <w:sz w:val="24"/>
          <w:szCs w:val="24"/>
        </w:rPr>
        <w:t>.</w:t>
      </w:r>
      <w:r>
        <w:rPr>
          <w:rFonts w:ascii="Tahoma" w:hAnsi="Tahoma" w:cs="Tahoma"/>
          <w:sz w:val="24"/>
          <w:szCs w:val="24"/>
        </w:rPr>
        <w:t xml:space="preserve"> seji dne 24.3</w:t>
      </w:r>
      <w:r w:rsidRPr="003764EE">
        <w:rPr>
          <w:rFonts w:ascii="Tahoma" w:hAnsi="Tahoma" w:cs="Tahoma"/>
          <w:sz w:val="24"/>
          <w:szCs w:val="24"/>
        </w:rPr>
        <w:t>.2015.</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sidRPr="00783F6F">
        <w:rPr>
          <w:rFonts w:ascii="Tahoma" w:hAnsi="Tahoma" w:cs="Tahoma"/>
          <w:sz w:val="24"/>
          <w:szCs w:val="24"/>
        </w:rPr>
        <w:t xml:space="preserve">Na podlagi 5. člena uredbe, kot izvajalec obveznih občinskih gospodarskih javnih služb ravnanja z odpadki v Občini </w:t>
      </w:r>
      <w:r>
        <w:rPr>
          <w:rFonts w:ascii="Tahoma" w:hAnsi="Tahoma" w:cs="Tahoma"/>
          <w:sz w:val="24"/>
          <w:szCs w:val="24"/>
        </w:rPr>
        <w:t>Radenci</w:t>
      </w:r>
      <w:r w:rsidRPr="00783F6F">
        <w:rPr>
          <w:rFonts w:ascii="Tahoma" w:hAnsi="Tahoma" w:cs="Tahoma"/>
          <w:sz w:val="24"/>
          <w:szCs w:val="24"/>
        </w:rPr>
        <w:t xml:space="preserve"> posredujemo pristojnemu organu občine pričujoči elaborat.</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p>
    <w:p w:rsidR="00444C57" w:rsidRDefault="00444C57" w:rsidP="00124700">
      <w:pPr>
        <w:pStyle w:val="Naslov1"/>
        <w:keepLines/>
        <w:numPr>
          <w:ilvl w:val="0"/>
          <w:numId w:val="1"/>
        </w:numPr>
        <w:overflowPunct/>
        <w:autoSpaceDE/>
        <w:autoSpaceDN/>
        <w:adjustRightInd/>
        <w:spacing w:before="0" w:after="0" w:line="276" w:lineRule="auto"/>
        <w:jc w:val="both"/>
        <w:textAlignment w:val="auto"/>
      </w:pPr>
      <w:bookmarkStart w:id="3" w:name="_Toc508355022"/>
      <w:bookmarkStart w:id="4" w:name="_Toc345499638"/>
      <w:r w:rsidRPr="008B7E2F">
        <w:t>ZAVEZANEC ZA IZDELAVO ELABORATA TER OBMOČJE IZVAJANJA JAVN</w:t>
      </w:r>
      <w:r>
        <w:t>E  SLUŽBE</w:t>
      </w:r>
      <w:bookmarkEnd w:id="3"/>
    </w:p>
    <w:p w:rsidR="00444C57" w:rsidRPr="0044142C" w:rsidRDefault="00444C57" w:rsidP="00444C57">
      <w:pPr>
        <w:spacing w:after="0"/>
        <w:rPr>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5" w:name="_Toc508355023"/>
      <w:r w:rsidRPr="006E46F5">
        <w:t xml:space="preserve">Zavezanec za izdelavo </w:t>
      </w:r>
      <w:r>
        <w:t>e</w:t>
      </w:r>
      <w:r w:rsidRPr="006E46F5">
        <w:t>laborata</w:t>
      </w:r>
      <w:bookmarkEnd w:id="5"/>
    </w:p>
    <w:p w:rsidR="00444C57" w:rsidRPr="0044142C" w:rsidRDefault="00444C57" w:rsidP="00444C57">
      <w:pPr>
        <w:spacing w:after="0"/>
        <w:rPr>
          <w:sz w:val="24"/>
          <w:szCs w:val="24"/>
        </w:rPr>
      </w:pPr>
    </w:p>
    <w:p w:rsidR="00444C57" w:rsidRPr="0044142C" w:rsidRDefault="00444C57" w:rsidP="00444C57">
      <w:pPr>
        <w:spacing w:after="0"/>
        <w:jc w:val="both"/>
        <w:rPr>
          <w:rFonts w:ascii="Tahoma" w:hAnsi="Tahoma" w:cs="Tahoma"/>
          <w:sz w:val="24"/>
          <w:szCs w:val="24"/>
        </w:rPr>
      </w:pPr>
      <w:r w:rsidRPr="0044142C">
        <w:rPr>
          <w:rFonts w:ascii="Tahoma" w:hAnsi="Tahoma" w:cs="Tahoma"/>
          <w:sz w:val="24"/>
          <w:szCs w:val="24"/>
        </w:rPr>
        <w:t xml:space="preserve">Zavezanec za izdelavo </w:t>
      </w:r>
      <w:r>
        <w:rPr>
          <w:rFonts w:ascii="Tahoma" w:hAnsi="Tahoma" w:cs="Tahoma"/>
          <w:sz w:val="24"/>
          <w:szCs w:val="24"/>
        </w:rPr>
        <w:t>e</w:t>
      </w:r>
      <w:r w:rsidRPr="0044142C">
        <w:rPr>
          <w:rFonts w:ascii="Tahoma" w:hAnsi="Tahoma" w:cs="Tahoma"/>
          <w:sz w:val="24"/>
          <w:szCs w:val="24"/>
        </w:rPr>
        <w:t>laborata za javne službe ravnanja s komunalnimi odpadki je izvajalec obveznih gospodarskih javnih služb ravnanja s komunalnimi odpadki.</w:t>
      </w:r>
    </w:p>
    <w:p w:rsidR="00444C57" w:rsidRPr="0044142C" w:rsidRDefault="00444C57" w:rsidP="00444C57">
      <w:pPr>
        <w:spacing w:after="0"/>
        <w:jc w:val="both"/>
        <w:rPr>
          <w:rFonts w:ascii="Tahoma" w:hAnsi="Tahoma" w:cs="Tahoma"/>
          <w:sz w:val="24"/>
          <w:szCs w:val="24"/>
        </w:rPr>
      </w:pPr>
    </w:p>
    <w:p w:rsidR="00444C57" w:rsidRPr="00E8025C" w:rsidRDefault="00444C57" w:rsidP="00444C57">
      <w:pPr>
        <w:spacing w:after="0"/>
        <w:jc w:val="both"/>
        <w:rPr>
          <w:rFonts w:ascii="Tahoma" w:hAnsi="Tahoma" w:cs="Tahoma"/>
          <w:sz w:val="24"/>
          <w:szCs w:val="24"/>
        </w:rPr>
      </w:pPr>
      <w:r w:rsidRPr="00E8025C">
        <w:rPr>
          <w:rFonts w:ascii="Tahoma" w:hAnsi="Tahoma" w:cs="Tahoma"/>
          <w:sz w:val="24"/>
          <w:szCs w:val="24"/>
        </w:rPr>
        <w:t xml:space="preserve">Družba Saubermacher Slovenija d.o.o. je na podlagi </w:t>
      </w:r>
      <w:r w:rsidRPr="004D76A3">
        <w:rPr>
          <w:rFonts w:ascii="Tahoma" w:hAnsi="Tahoma" w:cs="Tahoma"/>
          <w:sz w:val="24"/>
          <w:szCs w:val="24"/>
        </w:rPr>
        <w:t>Koncesijske pogodbe za opravljanje obveznih lokalnih gospodarskih javnih služb zbiranja in prevoza komunalnih odpadkov v Občini Radenci, podpisane dne 18.9.2012,</w:t>
      </w:r>
      <w:r>
        <w:rPr>
          <w:rFonts w:ascii="Tahoma" w:hAnsi="Tahoma" w:cs="Tahoma"/>
          <w:sz w:val="24"/>
          <w:szCs w:val="24"/>
        </w:rPr>
        <w:t xml:space="preserve"> </w:t>
      </w:r>
      <w:r w:rsidRPr="00E8025C">
        <w:rPr>
          <w:rFonts w:ascii="Tahoma" w:hAnsi="Tahoma" w:cs="Tahoma"/>
          <w:sz w:val="24"/>
          <w:szCs w:val="24"/>
        </w:rPr>
        <w:t xml:space="preserve">na območju Občine </w:t>
      </w:r>
      <w:r>
        <w:rPr>
          <w:rFonts w:ascii="Tahoma" w:hAnsi="Tahoma" w:cs="Tahoma"/>
          <w:sz w:val="24"/>
          <w:szCs w:val="24"/>
        </w:rPr>
        <w:t>Radenci</w:t>
      </w:r>
      <w:r w:rsidRPr="00E8025C">
        <w:rPr>
          <w:rFonts w:ascii="Tahoma" w:hAnsi="Tahoma" w:cs="Tahoma"/>
          <w:sz w:val="24"/>
          <w:szCs w:val="24"/>
        </w:rPr>
        <w:t xml:space="preserve"> izvajalec obvezne občinske gospodarske javne službe </w:t>
      </w:r>
      <w:r w:rsidRPr="00F625ED">
        <w:rPr>
          <w:rFonts w:ascii="Tahoma" w:hAnsi="Tahoma" w:cs="Tahoma"/>
          <w:sz w:val="24"/>
          <w:szCs w:val="24"/>
        </w:rPr>
        <w:t>zbiranja določenih vrst komunalnih odpadkov.</w:t>
      </w:r>
    </w:p>
    <w:p w:rsidR="00444C57" w:rsidRPr="0044142C" w:rsidRDefault="00444C57" w:rsidP="00444C57">
      <w:pPr>
        <w:spacing w:after="0"/>
        <w:rPr>
          <w:rFonts w:ascii="Tahoma" w:hAnsi="Tahoma" w:cs="Tahoma"/>
          <w:sz w:val="24"/>
          <w:szCs w:val="24"/>
        </w:rPr>
      </w:pPr>
    </w:p>
    <w:p w:rsidR="00444C57" w:rsidRPr="0044142C" w:rsidRDefault="00444C57" w:rsidP="00444C57">
      <w:pPr>
        <w:spacing w:after="0"/>
        <w:jc w:val="both"/>
        <w:rPr>
          <w:rFonts w:ascii="Tahoma" w:hAnsi="Tahoma" w:cs="Tahoma"/>
          <w:sz w:val="24"/>
          <w:szCs w:val="24"/>
        </w:rPr>
      </w:pPr>
      <w:r w:rsidRPr="0044142C">
        <w:rPr>
          <w:rFonts w:ascii="Tahoma" w:hAnsi="Tahoma" w:cs="Tahoma"/>
          <w:sz w:val="24"/>
          <w:szCs w:val="24"/>
        </w:rPr>
        <w:lastRenderedPageBreak/>
        <w:t xml:space="preserve">Podatki o zavezancu za izdelavo </w:t>
      </w:r>
      <w:r>
        <w:rPr>
          <w:rFonts w:ascii="Tahoma" w:hAnsi="Tahoma" w:cs="Tahoma"/>
          <w:sz w:val="24"/>
          <w:szCs w:val="24"/>
        </w:rPr>
        <w:t>e</w:t>
      </w:r>
      <w:r w:rsidRPr="0044142C">
        <w:rPr>
          <w:rFonts w:ascii="Tahoma" w:hAnsi="Tahoma" w:cs="Tahoma"/>
          <w:sz w:val="24"/>
          <w:szCs w:val="24"/>
        </w:rPr>
        <w:t>laborata:</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naziv:</w:t>
      </w:r>
      <w:r w:rsidRPr="0044142C">
        <w:rPr>
          <w:rFonts w:ascii="Tahoma" w:hAnsi="Tahoma" w:cs="Tahoma"/>
          <w:sz w:val="24"/>
          <w:szCs w:val="24"/>
        </w:rPr>
        <w:tab/>
      </w:r>
      <w:r w:rsidRPr="0044142C">
        <w:rPr>
          <w:rFonts w:ascii="Tahoma" w:hAnsi="Tahoma" w:cs="Tahoma"/>
          <w:sz w:val="24"/>
          <w:szCs w:val="24"/>
        </w:rPr>
        <w:tab/>
      </w:r>
      <w:r w:rsidRPr="0044142C">
        <w:rPr>
          <w:rFonts w:ascii="Tahoma" w:hAnsi="Tahoma" w:cs="Tahoma"/>
          <w:sz w:val="24"/>
          <w:szCs w:val="24"/>
        </w:rPr>
        <w:tab/>
      </w:r>
      <w:r w:rsidRPr="0044142C">
        <w:rPr>
          <w:rFonts w:ascii="Tahoma" w:hAnsi="Tahoma" w:cs="Tahoma"/>
          <w:sz w:val="24"/>
          <w:szCs w:val="24"/>
        </w:rPr>
        <w:tab/>
        <w:t>Saubermacher Slovenija d.o.o.</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naslov:</w:t>
      </w:r>
      <w:r w:rsidRPr="0044142C">
        <w:rPr>
          <w:rFonts w:ascii="Tahoma" w:hAnsi="Tahoma" w:cs="Tahoma"/>
          <w:sz w:val="24"/>
          <w:szCs w:val="24"/>
        </w:rPr>
        <w:tab/>
      </w:r>
      <w:r w:rsidRPr="0044142C">
        <w:rPr>
          <w:rFonts w:ascii="Tahoma" w:hAnsi="Tahoma" w:cs="Tahoma"/>
          <w:sz w:val="24"/>
          <w:szCs w:val="24"/>
        </w:rPr>
        <w:tab/>
      </w:r>
      <w:r w:rsidRPr="0044142C">
        <w:rPr>
          <w:rFonts w:ascii="Tahoma" w:hAnsi="Tahoma" w:cs="Tahoma"/>
          <w:sz w:val="24"/>
          <w:szCs w:val="24"/>
        </w:rPr>
        <w:tab/>
      </w:r>
      <w:r w:rsidRPr="0044142C">
        <w:rPr>
          <w:rFonts w:ascii="Tahoma" w:hAnsi="Tahoma" w:cs="Tahoma"/>
          <w:sz w:val="24"/>
          <w:szCs w:val="24"/>
        </w:rPr>
        <w:tab/>
        <w:t>Ulica Matije Gubca 2, 9000 Murska Sobota</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matična številka:</w:t>
      </w:r>
      <w:r w:rsidRPr="0044142C">
        <w:rPr>
          <w:rFonts w:ascii="Tahoma" w:hAnsi="Tahoma" w:cs="Tahoma"/>
          <w:sz w:val="24"/>
          <w:szCs w:val="24"/>
        </w:rPr>
        <w:tab/>
      </w:r>
      <w:r w:rsidRPr="0044142C">
        <w:rPr>
          <w:rFonts w:ascii="Tahoma" w:hAnsi="Tahoma" w:cs="Tahoma"/>
          <w:sz w:val="24"/>
          <w:szCs w:val="24"/>
        </w:rPr>
        <w:tab/>
        <w:t>5432391</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ID za DDV:</w:t>
      </w:r>
      <w:r w:rsidRPr="0044142C">
        <w:rPr>
          <w:rFonts w:ascii="Tahoma" w:hAnsi="Tahoma" w:cs="Tahoma"/>
          <w:sz w:val="24"/>
          <w:szCs w:val="24"/>
        </w:rPr>
        <w:tab/>
      </w:r>
      <w:r w:rsidRPr="0044142C">
        <w:rPr>
          <w:rFonts w:ascii="Tahoma" w:hAnsi="Tahoma" w:cs="Tahoma"/>
          <w:sz w:val="24"/>
          <w:szCs w:val="24"/>
        </w:rPr>
        <w:tab/>
      </w:r>
      <w:r w:rsidRPr="0044142C">
        <w:rPr>
          <w:rFonts w:ascii="Tahoma" w:hAnsi="Tahoma" w:cs="Tahoma"/>
          <w:sz w:val="24"/>
          <w:szCs w:val="24"/>
        </w:rPr>
        <w:tab/>
        <w:t>75433737</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šifra dejavnosti:</w:t>
      </w:r>
      <w:r w:rsidRPr="0044142C">
        <w:rPr>
          <w:rFonts w:ascii="Tahoma" w:hAnsi="Tahoma" w:cs="Tahoma"/>
          <w:sz w:val="24"/>
          <w:szCs w:val="24"/>
        </w:rPr>
        <w:tab/>
      </w:r>
      <w:r w:rsidRPr="0044142C">
        <w:rPr>
          <w:rFonts w:ascii="Tahoma" w:hAnsi="Tahoma" w:cs="Tahoma"/>
          <w:sz w:val="24"/>
          <w:szCs w:val="24"/>
        </w:rPr>
        <w:tab/>
        <w:t>38.110</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vpis v sodni reg.:</w:t>
      </w:r>
      <w:r w:rsidRPr="0044142C">
        <w:rPr>
          <w:rFonts w:ascii="Tahoma" w:hAnsi="Tahoma" w:cs="Tahoma"/>
          <w:sz w:val="24"/>
          <w:szCs w:val="24"/>
        </w:rPr>
        <w:tab/>
      </w:r>
      <w:r w:rsidRPr="0044142C">
        <w:rPr>
          <w:rFonts w:ascii="Tahoma" w:hAnsi="Tahoma" w:cs="Tahoma"/>
          <w:sz w:val="24"/>
          <w:szCs w:val="24"/>
        </w:rPr>
        <w:tab/>
        <w:t>Okrožno sodišče Murska Sobota</w:t>
      </w:r>
    </w:p>
    <w:p w:rsidR="00444C57" w:rsidRPr="0044142C" w:rsidRDefault="00444C57" w:rsidP="00124700">
      <w:pPr>
        <w:pStyle w:val="Odstavekseznama"/>
        <w:numPr>
          <w:ilvl w:val="0"/>
          <w:numId w:val="5"/>
        </w:numPr>
        <w:spacing w:after="0"/>
        <w:ind w:left="567" w:hanging="283"/>
        <w:jc w:val="both"/>
        <w:rPr>
          <w:rFonts w:ascii="Tahoma" w:hAnsi="Tahoma" w:cs="Tahoma"/>
          <w:sz w:val="24"/>
          <w:szCs w:val="24"/>
        </w:rPr>
      </w:pPr>
      <w:r w:rsidRPr="0044142C">
        <w:rPr>
          <w:rFonts w:ascii="Tahoma" w:hAnsi="Tahoma" w:cs="Tahoma"/>
          <w:sz w:val="24"/>
          <w:szCs w:val="24"/>
        </w:rPr>
        <w:t>vložna številka:</w:t>
      </w:r>
      <w:r w:rsidRPr="0044142C">
        <w:rPr>
          <w:rFonts w:ascii="Tahoma" w:hAnsi="Tahoma" w:cs="Tahoma"/>
          <w:sz w:val="24"/>
          <w:szCs w:val="24"/>
        </w:rPr>
        <w:tab/>
      </w:r>
      <w:r w:rsidRPr="0044142C">
        <w:rPr>
          <w:rFonts w:ascii="Tahoma" w:hAnsi="Tahoma" w:cs="Tahoma"/>
          <w:sz w:val="24"/>
          <w:szCs w:val="24"/>
        </w:rPr>
        <w:tab/>
        <w:t>1/03201-00</w:t>
      </w:r>
    </w:p>
    <w:p w:rsidR="00444C57" w:rsidRPr="00521B76" w:rsidRDefault="00444C57" w:rsidP="00444C57">
      <w:pPr>
        <w:spacing w:after="0"/>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6" w:name="_Toc508355024"/>
      <w:r w:rsidRPr="006E46F5">
        <w:t>Območje izvajanja javne službe</w:t>
      </w:r>
      <w:bookmarkEnd w:id="6"/>
    </w:p>
    <w:p w:rsidR="00444C57" w:rsidRPr="0044142C" w:rsidRDefault="00444C57" w:rsidP="00444C57">
      <w:pPr>
        <w:spacing w:after="0"/>
        <w:rPr>
          <w:sz w:val="24"/>
          <w:szCs w:val="24"/>
        </w:rPr>
      </w:pPr>
    </w:p>
    <w:p w:rsidR="00444C57" w:rsidRPr="0044142C" w:rsidRDefault="00444C57" w:rsidP="00444C57">
      <w:pPr>
        <w:spacing w:after="0"/>
        <w:jc w:val="both"/>
        <w:rPr>
          <w:rFonts w:ascii="Tahoma" w:hAnsi="Tahoma" w:cs="Tahoma"/>
          <w:sz w:val="24"/>
          <w:szCs w:val="24"/>
        </w:rPr>
      </w:pPr>
      <w:r w:rsidRPr="0044142C">
        <w:rPr>
          <w:rFonts w:ascii="Tahoma" w:hAnsi="Tahoma" w:cs="Tahoma"/>
          <w:sz w:val="24"/>
          <w:szCs w:val="24"/>
        </w:rPr>
        <w:t xml:space="preserve">Območje izvajanja javne službe predstavlja celotno območje Občine </w:t>
      </w:r>
      <w:r>
        <w:rPr>
          <w:rFonts w:ascii="Tahoma" w:hAnsi="Tahoma" w:cs="Tahoma"/>
          <w:sz w:val="24"/>
          <w:szCs w:val="24"/>
        </w:rPr>
        <w:t>Radenci z naslednjimi podatki</w:t>
      </w:r>
      <w:r w:rsidRPr="0044142C">
        <w:rPr>
          <w:rFonts w:ascii="Tahoma" w:hAnsi="Tahoma" w:cs="Tahoma"/>
          <w:sz w:val="24"/>
          <w:szCs w:val="24"/>
        </w:rPr>
        <w:t>:</w:t>
      </w:r>
    </w:p>
    <w:p w:rsidR="00444C57" w:rsidRPr="0044142C" w:rsidRDefault="00444C57" w:rsidP="00124700">
      <w:pPr>
        <w:pStyle w:val="Odstavekseznama"/>
        <w:numPr>
          <w:ilvl w:val="0"/>
          <w:numId w:val="6"/>
        </w:numPr>
        <w:spacing w:after="0"/>
        <w:ind w:left="567" w:hanging="283"/>
        <w:jc w:val="both"/>
        <w:rPr>
          <w:rFonts w:ascii="Tahoma" w:hAnsi="Tahoma" w:cs="Tahoma"/>
          <w:sz w:val="24"/>
          <w:szCs w:val="24"/>
        </w:rPr>
      </w:pPr>
      <w:r w:rsidRPr="0044142C">
        <w:rPr>
          <w:rFonts w:ascii="Tahoma" w:hAnsi="Tahoma" w:cs="Tahoma"/>
          <w:sz w:val="24"/>
          <w:szCs w:val="24"/>
        </w:rPr>
        <w:t>površina območja</w:t>
      </w:r>
      <w:r>
        <w:rPr>
          <w:rFonts w:ascii="Tahoma" w:hAnsi="Tahoma" w:cs="Tahoma"/>
          <w:sz w:val="24"/>
          <w:szCs w:val="24"/>
        </w:rPr>
        <w:t>:</w:t>
      </w:r>
      <w:r w:rsidRPr="0044142C">
        <w:rPr>
          <w:rFonts w:ascii="Tahoma" w:hAnsi="Tahoma" w:cs="Tahoma"/>
          <w:sz w:val="24"/>
          <w:szCs w:val="24"/>
        </w:rPr>
        <w:t xml:space="preserve"> </w:t>
      </w:r>
      <w:r w:rsidRPr="0044142C">
        <w:rPr>
          <w:rFonts w:ascii="Tahoma" w:hAnsi="Tahoma" w:cs="Tahoma"/>
          <w:sz w:val="24"/>
          <w:szCs w:val="24"/>
        </w:rPr>
        <w:tab/>
      </w:r>
      <w:r w:rsidRPr="0044142C">
        <w:rPr>
          <w:rFonts w:ascii="Tahoma" w:hAnsi="Tahoma" w:cs="Tahoma"/>
          <w:sz w:val="24"/>
          <w:szCs w:val="24"/>
        </w:rPr>
        <w:tab/>
      </w:r>
      <w:r w:rsidRPr="00406B9A">
        <w:rPr>
          <w:rFonts w:ascii="Tahoma" w:hAnsi="Tahoma" w:cs="Tahoma"/>
          <w:sz w:val="24"/>
          <w:szCs w:val="24"/>
        </w:rPr>
        <w:t>34,1 km</w:t>
      </w:r>
      <w:r w:rsidRPr="00406B9A">
        <w:rPr>
          <w:rFonts w:ascii="Tahoma" w:hAnsi="Tahoma" w:cs="Tahoma"/>
          <w:sz w:val="24"/>
          <w:szCs w:val="24"/>
          <w:vertAlign w:val="superscript"/>
        </w:rPr>
        <w:t>2</w:t>
      </w:r>
    </w:p>
    <w:p w:rsidR="00444C57" w:rsidRPr="0044142C" w:rsidRDefault="00444C57" w:rsidP="00124700">
      <w:pPr>
        <w:pStyle w:val="Odstavekseznama"/>
        <w:numPr>
          <w:ilvl w:val="0"/>
          <w:numId w:val="6"/>
        </w:numPr>
        <w:spacing w:after="0"/>
        <w:ind w:left="567" w:hanging="283"/>
        <w:jc w:val="both"/>
        <w:rPr>
          <w:rFonts w:ascii="Tahoma" w:hAnsi="Tahoma" w:cs="Tahoma"/>
          <w:sz w:val="24"/>
          <w:szCs w:val="24"/>
        </w:rPr>
      </w:pPr>
      <w:r w:rsidRPr="0044142C">
        <w:rPr>
          <w:rFonts w:ascii="Tahoma" w:hAnsi="Tahoma" w:cs="Tahoma"/>
          <w:sz w:val="24"/>
          <w:szCs w:val="24"/>
        </w:rPr>
        <w:t>število prebivalcev</w:t>
      </w:r>
      <w:r>
        <w:rPr>
          <w:rFonts w:ascii="Tahoma" w:hAnsi="Tahoma" w:cs="Tahoma"/>
          <w:sz w:val="24"/>
          <w:szCs w:val="24"/>
        </w:rPr>
        <w:t>:</w:t>
      </w:r>
      <w:r w:rsidRPr="0044142C">
        <w:rPr>
          <w:rFonts w:ascii="Tahoma" w:hAnsi="Tahoma" w:cs="Tahoma"/>
          <w:sz w:val="24"/>
          <w:szCs w:val="24"/>
        </w:rPr>
        <w:tab/>
      </w:r>
      <w:r w:rsidRPr="0044142C">
        <w:rPr>
          <w:rFonts w:ascii="Tahoma" w:hAnsi="Tahoma" w:cs="Tahoma"/>
          <w:sz w:val="24"/>
          <w:szCs w:val="24"/>
        </w:rPr>
        <w:tab/>
      </w:r>
      <w:r>
        <w:rPr>
          <w:rFonts w:ascii="Tahoma" w:hAnsi="Tahoma" w:cs="Tahoma"/>
          <w:sz w:val="24"/>
          <w:szCs w:val="24"/>
        </w:rPr>
        <w:t>5.160</w:t>
      </w:r>
      <w:r>
        <w:rPr>
          <w:rStyle w:val="Sprotnaopomba-sklic"/>
          <w:rFonts w:ascii="Tahoma" w:hAnsi="Tahoma" w:cs="Tahoma"/>
          <w:szCs w:val="24"/>
        </w:rPr>
        <w:footnoteReference w:id="1"/>
      </w:r>
    </w:p>
    <w:p w:rsidR="00444C57" w:rsidRPr="00406B9A" w:rsidRDefault="00444C57" w:rsidP="00124700">
      <w:pPr>
        <w:pStyle w:val="Odstavekseznama"/>
        <w:numPr>
          <w:ilvl w:val="0"/>
          <w:numId w:val="6"/>
        </w:numPr>
        <w:spacing w:after="0"/>
        <w:ind w:left="567" w:hanging="283"/>
        <w:jc w:val="both"/>
        <w:rPr>
          <w:rFonts w:ascii="Tahoma" w:hAnsi="Tahoma" w:cs="Tahoma"/>
          <w:sz w:val="24"/>
          <w:szCs w:val="24"/>
        </w:rPr>
      </w:pPr>
      <w:r w:rsidRPr="00406B9A">
        <w:rPr>
          <w:rFonts w:ascii="Tahoma" w:hAnsi="Tahoma" w:cs="Tahoma"/>
          <w:sz w:val="24"/>
          <w:szCs w:val="24"/>
        </w:rPr>
        <w:t>število gospodinjstev</w:t>
      </w:r>
      <w:r w:rsidRPr="00406B9A">
        <w:rPr>
          <w:rFonts w:ascii="Tahoma" w:hAnsi="Tahoma" w:cs="Tahoma"/>
          <w:sz w:val="24"/>
          <w:szCs w:val="24"/>
        </w:rPr>
        <w:tab/>
        <w:t>:</w:t>
      </w:r>
      <w:r w:rsidRPr="00406B9A">
        <w:rPr>
          <w:rFonts w:ascii="Tahoma" w:hAnsi="Tahoma" w:cs="Tahoma"/>
          <w:sz w:val="24"/>
          <w:szCs w:val="24"/>
        </w:rPr>
        <w:tab/>
      </w:r>
      <w:r>
        <w:rPr>
          <w:rFonts w:ascii="Tahoma" w:hAnsi="Tahoma" w:cs="Tahoma"/>
          <w:sz w:val="24"/>
          <w:szCs w:val="24"/>
        </w:rPr>
        <w:t>1.989</w:t>
      </w:r>
      <w:r>
        <w:rPr>
          <w:rStyle w:val="Sprotnaopomba-sklic"/>
          <w:rFonts w:ascii="Tahoma" w:hAnsi="Tahoma" w:cs="Tahoma"/>
          <w:szCs w:val="24"/>
        </w:rPr>
        <w:footnoteReference w:id="2"/>
      </w:r>
    </w:p>
    <w:p w:rsidR="00444C57" w:rsidRPr="0044142C" w:rsidRDefault="00444C57" w:rsidP="00124700">
      <w:pPr>
        <w:pStyle w:val="Odstavekseznama"/>
        <w:numPr>
          <w:ilvl w:val="0"/>
          <w:numId w:val="6"/>
        </w:numPr>
        <w:spacing w:after="0"/>
        <w:ind w:left="567" w:hanging="283"/>
        <w:jc w:val="both"/>
        <w:rPr>
          <w:rFonts w:ascii="Tahoma" w:hAnsi="Tahoma" w:cs="Tahoma"/>
          <w:sz w:val="24"/>
          <w:szCs w:val="24"/>
        </w:rPr>
      </w:pPr>
      <w:r w:rsidRPr="0044142C">
        <w:rPr>
          <w:rFonts w:ascii="Tahoma" w:hAnsi="Tahoma" w:cs="Tahoma"/>
          <w:sz w:val="24"/>
          <w:szCs w:val="24"/>
        </w:rPr>
        <w:t>število</w:t>
      </w:r>
      <w:r>
        <w:rPr>
          <w:rFonts w:ascii="Tahoma" w:hAnsi="Tahoma" w:cs="Tahoma"/>
          <w:sz w:val="24"/>
          <w:szCs w:val="24"/>
        </w:rPr>
        <w:t xml:space="preserve"> naselij</w:t>
      </w:r>
      <w:r w:rsidRPr="0044142C">
        <w:rPr>
          <w:rFonts w:ascii="Tahoma" w:hAnsi="Tahoma" w:cs="Tahoma"/>
          <w:sz w:val="24"/>
          <w:szCs w:val="24"/>
        </w:rPr>
        <w:t>:</w:t>
      </w:r>
      <w:r w:rsidRPr="0044142C">
        <w:rPr>
          <w:rFonts w:ascii="Tahoma" w:hAnsi="Tahoma" w:cs="Tahoma"/>
          <w:sz w:val="24"/>
          <w:szCs w:val="24"/>
        </w:rPr>
        <w:tab/>
      </w:r>
      <w:r w:rsidRPr="0044142C">
        <w:rPr>
          <w:rFonts w:ascii="Tahoma" w:hAnsi="Tahoma" w:cs="Tahoma"/>
          <w:sz w:val="24"/>
          <w:szCs w:val="24"/>
        </w:rPr>
        <w:tab/>
      </w:r>
      <w:r>
        <w:rPr>
          <w:rFonts w:ascii="Tahoma" w:hAnsi="Tahoma" w:cs="Tahoma"/>
          <w:sz w:val="24"/>
          <w:szCs w:val="24"/>
        </w:rPr>
        <w:tab/>
      </w:r>
      <w:r w:rsidRPr="00406B9A">
        <w:rPr>
          <w:rFonts w:ascii="Tahoma" w:hAnsi="Tahoma" w:cs="Tahoma"/>
          <w:sz w:val="24"/>
          <w:szCs w:val="24"/>
        </w:rPr>
        <w:t>22</w:t>
      </w:r>
    </w:p>
    <w:p w:rsidR="00444C57" w:rsidRPr="0044142C" w:rsidRDefault="00444C57" w:rsidP="00444C57">
      <w:pPr>
        <w:tabs>
          <w:tab w:val="right" w:pos="6379"/>
        </w:tabs>
        <w:jc w:val="both"/>
        <w:rPr>
          <w:rFonts w:ascii="Verdana" w:hAnsi="Verdana" w:cs="Tahoma"/>
          <w:sz w:val="24"/>
          <w:szCs w:val="24"/>
        </w:rPr>
      </w:pPr>
    </w:p>
    <w:p w:rsidR="00444C57" w:rsidRPr="007B0279" w:rsidRDefault="00444C57" w:rsidP="00444C57">
      <w:pPr>
        <w:shd w:val="clear" w:color="auto" w:fill="FFFFFF"/>
        <w:spacing w:after="0" w:line="240" w:lineRule="atLeast"/>
        <w:jc w:val="center"/>
        <w:rPr>
          <w:rFonts w:eastAsia="Times New Roman" w:cs="Arial"/>
          <w:color w:val="333333"/>
          <w:sz w:val="18"/>
          <w:szCs w:val="18"/>
          <w:lang w:eastAsia="sl-SI"/>
        </w:rPr>
      </w:pPr>
      <w:r>
        <w:rPr>
          <w:noProof/>
          <w:lang w:eastAsia="sl-SI"/>
        </w:rPr>
        <w:drawing>
          <wp:inline distT="0" distB="0" distL="0" distR="0" wp14:anchorId="291B94EA" wp14:editId="222CAC01">
            <wp:extent cx="3524250" cy="2583656"/>
            <wp:effectExtent l="0" t="0" r="0" b="7620"/>
            <wp:docPr id="3" name="Slika 3" descr="za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p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4851" cy="2598759"/>
                    </a:xfrm>
                    <a:prstGeom prst="rect">
                      <a:avLst/>
                    </a:prstGeom>
                    <a:noFill/>
                    <a:ln>
                      <a:noFill/>
                    </a:ln>
                  </pic:spPr>
                </pic:pic>
              </a:graphicData>
            </a:graphic>
          </wp:inline>
        </w:drawing>
      </w:r>
    </w:p>
    <w:p w:rsidR="00444C57" w:rsidRPr="00ED5B00" w:rsidRDefault="00444C57" w:rsidP="00444C57">
      <w:pPr>
        <w:pStyle w:val="Napis"/>
        <w:jc w:val="center"/>
        <w:rPr>
          <w:rFonts w:ascii="Tahoma" w:hAnsi="Tahoma" w:cs="Tahoma"/>
          <w:b w:val="0"/>
          <w:color w:val="auto"/>
          <w:sz w:val="22"/>
          <w:szCs w:val="22"/>
        </w:rPr>
      </w:pPr>
      <w:bookmarkStart w:id="7" w:name="_Toc410736665"/>
      <w:r w:rsidRPr="00B11CDE">
        <w:rPr>
          <w:rFonts w:ascii="Tahoma" w:hAnsi="Tahoma" w:cs="Tahoma"/>
          <w:b w:val="0"/>
          <w:color w:val="auto"/>
          <w:sz w:val="22"/>
          <w:szCs w:val="22"/>
        </w:rPr>
        <w:t xml:space="preserve">Slika </w:t>
      </w:r>
      <w:r w:rsidRPr="00B11CDE">
        <w:rPr>
          <w:rFonts w:ascii="Tahoma" w:hAnsi="Tahoma" w:cs="Tahoma"/>
          <w:b w:val="0"/>
          <w:color w:val="auto"/>
          <w:sz w:val="22"/>
          <w:szCs w:val="22"/>
        </w:rPr>
        <w:fldChar w:fldCharType="begin"/>
      </w:r>
      <w:r w:rsidRPr="00B11CDE">
        <w:rPr>
          <w:rFonts w:ascii="Tahoma" w:hAnsi="Tahoma" w:cs="Tahoma"/>
          <w:b w:val="0"/>
          <w:color w:val="auto"/>
          <w:sz w:val="22"/>
          <w:szCs w:val="22"/>
        </w:rPr>
        <w:instrText xml:space="preserve"> SEQ Slika \* ARABIC </w:instrText>
      </w:r>
      <w:r w:rsidRPr="00B11CDE">
        <w:rPr>
          <w:rFonts w:ascii="Tahoma" w:hAnsi="Tahoma" w:cs="Tahoma"/>
          <w:b w:val="0"/>
          <w:color w:val="auto"/>
          <w:sz w:val="22"/>
          <w:szCs w:val="22"/>
        </w:rPr>
        <w:fldChar w:fldCharType="separate"/>
      </w:r>
      <w:r w:rsidR="00FF5FCA">
        <w:rPr>
          <w:rFonts w:ascii="Tahoma" w:hAnsi="Tahoma" w:cs="Tahoma"/>
          <w:b w:val="0"/>
          <w:noProof/>
          <w:color w:val="auto"/>
          <w:sz w:val="22"/>
          <w:szCs w:val="22"/>
        </w:rPr>
        <w:t>1</w:t>
      </w:r>
      <w:r w:rsidRPr="00B11CDE">
        <w:rPr>
          <w:rFonts w:ascii="Tahoma" w:hAnsi="Tahoma" w:cs="Tahoma"/>
          <w:b w:val="0"/>
          <w:color w:val="auto"/>
          <w:sz w:val="22"/>
          <w:szCs w:val="22"/>
        </w:rPr>
        <w:fldChar w:fldCharType="end"/>
      </w:r>
      <w:r w:rsidRPr="00B11CDE">
        <w:rPr>
          <w:rFonts w:ascii="Tahoma" w:hAnsi="Tahoma" w:cs="Tahoma"/>
          <w:b w:val="0"/>
          <w:color w:val="auto"/>
          <w:sz w:val="22"/>
          <w:szCs w:val="22"/>
        </w:rPr>
        <w:t xml:space="preserve">: Območje Občine </w:t>
      </w:r>
      <w:r>
        <w:rPr>
          <w:rFonts w:ascii="Tahoma" w:hAnsi="Tahoma" w:cs="Tahoma"/>
          <w:b w:val="0"/>
          <w:color w:val="auto"/>
          <w:sz w:val="22"/>
          <w:szCs w:val="22"/>
        </w:rPr>
        <w:t>Radenci</w:t>
      </w:r>
      <w:bookmarkEnd w:id="7"/>
    </w:p>
    <w:p w:rsidR="00444C57" w:rsidRDefault="00444C57" w:rsidP="00444C57">
      <w:pPr>
        <w:pStyle w:val="Napis"/>
        <w:jc w:val="center"/>
        <w:rPr>
          <w:rFonts w:ascii="Tahoma" w:hAnsi="Tahoma" w:cs="Tahoma"/>
          <w:b w:val="0"/>
          <w:color w:val="auto"/>
          <w:sz w:val="22"/>
          <w:szCs w:val="22"/>
        </w:rPr>
      </w:pPr>
      <w:r>
        <w:rPr>
          <w:noProof/>
          <w:lang w:eastAsia="sl-SI"/>
        </w:rPr>
        <w:lastRenderedPageBreak/>
        <w:drawing>
          <wp:inline distT="0" distB="0" distL="0" distR="0" wp14:anchorId="26CF5CEC" wp14:editId="7C2C8E8D">
            <wp:extent cx="3648075" cy="2445597"/>
            <wp:effectExtent l="0" t="0" r="0" b="0"/>
            <wp:docPr id="4" name="Slika 4" descr="za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p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9167" cy="2453033"/>
                    </a:xfrm>
                    <a:prstGeom prst="rect">
                      <a:avLst/>
                    </a:prstGeom>
                    <a:noFill/>
                    <a:ln>
                      <a:noFill/>
                    </a:ln>
                  </pic:spPr>
                </pic:pic>
              </a:graphicData>
            </a:graphic>
          </wp:inline>
        </w:drawing>
      </w:r>
    </w:p>
    <w:p w:rsidR="00444C57" w:rsidRPr="00521B76" w:rsidRDefault="00444C57" w:rsidP="00444C57">
      <w:pPr>
        <w:pStyle w:val="Napis"/>
        <w:jc w:val="center"/>
        <w:rPr>
          <w:rFonts w:ascii="Tahoma" w:hAnsi="Tahoma" w:cs="Tahoma"/>
          <w:b w:val="0"/>
          <w:color w:val="auto"/>
          <w:sz w:val="22"/>
          <w:szCs w:val="22"/>
        </w:rPr>
      </w:pPr>
      <w:bookmarkStart w:id="8" w:name="_Toc410736666"/>
      <w:r w:rsidRPr="0018373C">
        <w:rPr>
          <w:rFonts w:ascii="Tahoma" w:hAnsi="Tahoma" w:cs="Tahoma"/>
          <w:b w:val="0"/>
          <w:color w:val="auto"/>
          <w:sz w:val="22"/>
          <w:szCs w:val="22"/>
        </w:rPr>
        <w:t xml:space="preserve">Slika </w:t>
      </w:r>
      <w:r w:rsidRPr="0018373C">
        <w:rPr>
          <w:rFonts w:ascii="Tahoma" w:hAnsi="Tahoma" w:cs="Tahoma"/>
          <w:b w:val="0"/>
          <w:color w:val="auto"/>
          <w:sz w:val="22"/>
          <w:szCs w:val="22"/>
        </w:rPr>
        <w:fldChar w:fldCharType="begin"/>
      </w:r>
      <w:r w:rsidRPr="0018373C">
        <w:rPr>
          <w:rFonts w:ascii="Tahoma" w:hAnsi="Tahoma" w:cs="Tahoma"/>
          <w:b w:val="0"/>
          <w:color w:val="auto"/>
          <w:sz w:val="22"/>
          <w:szCs w:val="22"/>
        </w:rPr>
        <w:instrText xml:space="preserve"> SEQ Slika \* ARABIC </w:instrText>
      </w:r>
      <w:r w:rsidRPr="0018373C">
        <w:rPr>
          <w:rFonts w:ascii="Tahoma" w:hAnsi="Tahoma" w:cs="Tahoma"/>
          <w:b w:val="0"/>
          <w:color w:val="auto"/>
          <w:sz w:val="22"/>
          <w:szCs w:val="22"/>
        </w:rPr>
        <w:fldChar w:fldCharType="separate"/>
      </w:r>
      <w:r w:rsidR="00FF5FCA">
        <w:rPr>
          <w:rFonts w:ascii="Tahoma" w:hAnsi="Tahoma" w:cs="Tahoma"/>
          <w:b w:val="0"/>
          <w:noProof/>
          <w:color w:val="auto"/>
          <w:sz w:val="22"/>
          <w:szCs w:val="22"/>
        </w:rPr>
        <w:t>2</w:t>
      </w:r>
      <w:r w:rsidRPr="0018373C">
        <w:rPr>
          <w:rFonts w:ascii="Tahoma" w:hAnsi="Tahoma" w:cs="Tahoma"/>
          <w:b w:val="0"/>
          <w:color w:val="auto"/>
          <w:sz w:val="22"/>
          <w:szCs w:val="22"/>
        </w:rPr>
        <w:fldChar w:fldCharType="end"/>
      </w:r>
      <w:r w:rsidRPr="0018373C">
        <w:rPr>
          <w:rFonts w:ascii="Tahoma" w:hAnsi="Tahoma" w:cs="Tahoma"/>
          <w:b w:val="0"/>
          <w:color w:val="auto"/>
          <w:sz w:val="22"/>
          <w:szCs w:val="22"/>
        </w:rPr>
        <w:t xml:space="preserve">: Lega Občine </w:t>
      </w:r>
      <w:r>
        <w:rPr>
          <w:rFonts w:ascii="Tahoma" w:hAnsi="Tahoma" w:cs="Tahoma"/>
          <w:b w:val="0"/>
          <w:color w:val="auto"/>
          <w:sz w:val="22"/>
          <w:szCs w:val="22"/>
        </w:rPr>
        <w:t xml:space="preserve">Radenci </w:t>
      </w:r>
      <w:r w:rsidRPr="0018373C">
        <w:rPr>
          <w:rFonts w:ascii="Tahoma" w:hAnsi="Tahoma" w:cs="Tahoma"/>
          <w:b w:val="0"/>
          <w:color w:val="auto"/>
          <w:sz w:val="22"/>
          <w:szCs w:val="22"/>
        </w:rPr>
        <w:t>v Republiki Sloveniji</w:t>
      </w:r>
      <w:bookmarkEnd w:id="8"/>
    </w:p>
    <w:p w:rsidR="00444C57" w:rsidRPr="00ED578C" w:rsidRDefault="00444C57" w:rsidP="00124700">
      <w:pPr>
        <w:pStyle w:val="Naslov1"/>
        <w:keepLines/>
        <w:numPr>
          <w:ilvl w:val="0"/>
          <w:numId w:val="1"/>
        </w:numPr>
        <w:overflowPunct/>
        <w:autoSpaceDE/>
        <w:autoSpaceDN/>
        <w:adjustRightInd/>
        <w:spacing w:before="0" w:after="0" w:line="276" w:lineRule="auto"/>
        <w:jc w:val="both"/>
        <w:textAlignment w:val="auto"/>
      </w:pPr>
      <w:bookmarkStart w:id="9" w:name="_Toc508355025"/>
      <w:r w:rsidRPr="00ED578C">
        <w:t>IZHODIŠČA ZA OBLIKOVANJE CEN JAVNE SLUŽBE</w:t>
      </w:r>
      <w:bookmarkEnd w:id="9"/>
    </w:p>
    <w:p w:rsidR="00444C57" w:rsidRPr="00ED578C" w:rsidRDefault="00444C57" w:rsidP="00444C57">
      <w:pPr>
        <w:spacing w:after="0"/>
        <w:rPr>
          <w:rFonts w:ascii="Tahoma" w:hAnsi="Tahoma" w:cs="Tahoma"/>
        </w:rPr>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Predlagane cene so oblikovane na podlagi p</w:t>
      </w:r>
      <w:r>
        <w:rPr>
          <w:rFonts w:ascii="Tahoma" w:hAnsi="Tahoma" w:cs="Tahoma"/>
          <w:sz w:val="24"/>
          <w:szCs w:val="24"/>
        </w:rPr>
        <w:t>r</w:t>
      </w:r>
      <w:r w:rsidRPr="00ED578C">
        <w:rPr>
          <w:rFonts w:ascii="Tahoma" w:hAnsi="Tahoma" w:cs="Tahoma"/>
          <w:sz w:val="24"/>
          <w:szCs w:val="24"/>
        </w:rPr>
        <w:t xml:space="preserve">edlaganega </w:t>
      </w:r>
      <w:r>
        <w:rPr>
          <w:rFonts w:ascii="Tahoma" w:hAnsi="Tahoma" w:cs="Tahoma"/>
          <w:sz w:val="24"/>
          <w:szCs w:val="24"/>
        </w:rPr>
        <w:t xml:space="preserve">standarda zbiranja določenih vrst komunalnih odpadkov s strani Občine Radenci </w:t>
      </w:r>
      <w:r w:rsidRPr="00ED578C">
        <w:rPr>
          <w:rFonts w:ascii="Tahoma" w:hAnsi="Tahoma" w:cs="Tahoma"/>
          <w:sz w:val="24"/>
          <w:szCs w:val="24"/>
        </w:rPr>
        <w:t>ter določil 22. in 23. člena Uredbe</w:t>
      </w:r>
      <w:r>
        <w:rPr>
          <w:rFonts w:ascii="Tahoma" w:hAnsi="Tahoma" w:cs="Tahoma"/>
          <w:sz w:val="24"/>
          <w:szCs w:val="24"/>
        </w:rPr>
        <w:t>.</w:t>
      </w:r>
    </w:p>
    <w:p w:rsidR="00444C57" w:rsidRPr="00ED578C" w:rsidRDefault="00444C57" w:rsidP="00444C57">
      <w:pPr>
        <w:spacing w:after="0"/>
        <w:jc w:val="both"/>
        <w:rPr>
          <w:rFonts w:ascii="Tahoma" w:hAnsi="Tahoma" w:cs="Tahoma"/>
          <w:sz w:val="24"/>
          <w:szCs w:val="24"/>
        </w:rPr>
      </w:pPr>
    </w:p>
    <w:p w:rsidR="00444C57" w:rsidRPr="00ED578C" w:rsidRDefault="00444C57" w:rsidP="00124700">
      <w:pPr>
        <w:pStyle w:val="Naslov1"/>
        <w:keepLines/>
        <w:numPr>
          <w:ilvl w:val="0"/>
          <w:numId w:val="1"/>
        </w:numPr>
        <w:overflowPunct/>
        <w:autoSpaceDE/>
        <w:autoSpaceDN/>
        <w:adjustRightInd/>
        <w:spacing w:before="0" w:after="0" w:line="276" w:lineRule="auto"/>
        <w:jc w:val="both"/>
        <w:textAlignment w:val="auto"/>
      </w:pPr>
      <w:bookmarkStart w:id="10" w:name="_Toc508355026"/>
      <w:r w:rsidRPr="00ED578C">
        <w:t xml:space="preserve">PREDLOG STANDARDA ZBIRANJA </w:t>
      </w:r>
      <w:r>
        <w:t xml:space="preserve">DOLOČENIH VRST </w:t>
      </w:r>
      <w:r w:rsidRPr="00ED578C">
        <w:t xml:space="preserve">KOMUNALNIH ODPADKOV </w:t>
      </w:r>
      <w:r>
        <w:t>ZA OBDOBJE VELJAVNOSTI ELABORATA</w:t>
      </w:r>
      <w:bookmarkEnd w:id="10"/>
    </w:p>
    <w:p w:rsidR="00444C57" w:rsidRPr="00ED578C" w:rsidRDefault="00444C57" w:rsidP="00444C57">
      <w:pPr>
        <w:spacing w:after="0"/>
        <w:rPr>
          <w:rFonts w:ascii="Tahoma" w:hAnsi="Tahoma" w:cs="Tahoma"/>
          <w:sz w:val="24"/>
          <w:szCs w:val="24"/>
        </w:rPr>
      </w:pPr>
    </w:p>
    <w:p w:rsidR="00444C57" w:rsidRPr="00C773C3" w:rsidRDefault="00444C57" w:rsidP="00444C57">
      <w:pPr>
        <w:spacing w:after="0"/>
        <w:jc w:val="both"/>
        <w:rPr>
          <w:rFonts w:ascii="Tahoma" w:hAnsi="Tahoma" w:cs="Tahoma"/>
          <w:sz w:val="24"/>
          <w:szCs w:val="24"/>
        </w:rPr>
      </w:pPr>
      <w:bookmarkStart w:id="11" w:name="_Toc259428843"/>
      <w:r w:rsidRPr="00ED578C">
        <w:rPr>
          <w:rFonts w:ascii="Tahoma" w:hAnsi="Tahoma" w:cs="Tahoma"/>
          <w:sz w:val="24"/>
          <w:szCs w:val="24"/>
        </w:rPr>
        <w:t>Zbiranje komunalnih odpadkov se</w:t>
      </w:r>
      <w:r>
        <w:rPr>
          <w:rFonts w:ascii="Tahoma" w:hAnsi="Tahoma" w:cs="Tahoma"/>
          <w:sz w:val="24"/>
          <w:szCs w:val="24"/>
        </w:rPr>
        <w:t xml:space="preserve"> izvaja na naslednjih lokacijah</w:t>
      </w:r>
      <w:r w:rsidRPr="00ED578C">
        <w:rPr>
          <w:rFonts w:ascii="Tahoma" w:hAnsi="Tahoma" w:cs="Tahoma"/>
          <w:sz w:val="24"/>
          <w:szCs w:val="24"/>
        </w:rPr>
        <w:t>:</w:t>
      </w:r>
    </w:p>
    <w:p w:rsidR="00444C57" w:rsidRPr="00C773C3" w:rsidRDefault="00444C57" w:rsidP="00124700">
      <w:pPr>
        <w:pStyle w:val="Odstavekseznama"/>
        <w:numPr>
          <w:ilvl w:val="0"/>
          <w:numId w:val="8"/>
        </w:numPr>
        <w:spacing w:after="0"/>
        <w:jc w:val="both"/>
        <w:rPr>
          <w:rFonts w:ascii="Tahoma" w:hAnsi="Tahoma" w:cs="Tahoma"/>
          <w:sz w:val="24"/>
          <w:szCs w:val="24"/>
        </w:rPr>
      </w:pPr>
      <w:r w:rsidRPr="00C773C3">
        <w:rPr>
          <w:rFonts w:ascii="Tahoma" w:hAnsi="Tahoma" w:cs="Tahoma"/>
          <w:sz w:val="24"/>
          <w:szCs w:val="24"/>
        </w:rPr>
        <w:t>prevzemno mesto (pri povzročiteljih odpadkov)</w:t>
      </w:r>
      <w:bookmarkEnd w:id="11"/>
    </w:p>
    <w:p w:rsidR="00444C57" w:rsidRPr="00C773C3" w:rsidRDefault="00444C57" w:rsidP="00124700">
      <w:pPr>
        <w:pStyle w:val="Odstavekseznama"/>
        <w:numPr>
          <w:ilvl w:val="0"/>
          <w:numId w:val="8"/>
        </w:numPr>
        <w:spacing w:after="0"/>
        <w:jc w:val="both"/>
        <w:rPr>
          <w:rFonts w:ascii="Tahoma" w:hAnsi="Tahoma" w:cs="Tahoma"/>
          <w:sz w:val="24"/>
          <w:szCs w:val="24"/>
        </w:rPr>
      </w:pPr>
      <w:r w:rsidRPr="00C773C3">
        <w:rPr>
          <w:rFonts w:ascii="Tahoma" w:hAnsi="Tahoma" w:cs="Tahoma"/>
          <w:sz w:val="24"/>
          <w:szCs w:val="24"/>
        </w:rPr>
        <w:t>zbiralnica ločenih frakcij (ekološki otok)</w:t>
      </w:r>
    </w:p>
    <w:p w:rsidR="00444C57" w:rsidRDefault="00444C57" w:rsidP="00124700">
      <w:pPr>
        <w:pStyle w:val="Odstavekseznama"/>
        <w:numPr>
          <w:ilvl w:val="0"/>
          <w:numId w:val="8"/>
        </w:numPr>
        <w:spacing w:after="0"/>
        <w:jc w:val="both"/>
        <w:rPr>
          <w:rFonts w:ascii="Tahoma" w:hAnsi="Tahoma" w:cs="Tahoma"/>
          <w:sz w:val="24"/>
          <w:szCs w:val="24"/>
        </w:rPr>
      </w:pPr>
      <w:r w:rsidRPr="00C773C3">
        <w:rPr>
          <w:rFonts w:ascii="Tahoma" w:hAnsi="Tahoma" w:cs="Tahoma"/>
          <w:sz w:val="24"/>
          <w:szCs w:val="24"/>
        </w:rPr>
        <w:t>premična zbiralnica nevarnih frakcij</w:t>
      </w:r>
    </w:p>
    <w:p w:rsidR="00444C57" w:rsidRPr="00712366" w:rsidRDefault="00444C57" w:rsidP="00124700">
      <w:pPr>
        <w:pStyle w:val="Odstavekseznama"/>
        <w:numPr>
          <w:ilvl w:val="0"/>
          <w:numId w:val="8"/>
        </w:numPr>
        <w:spacing w:after="0"/>
        <w:jc w:val="both"/>
        <w:rPr>
          <w:rFonts w:ascii="Tahoma" w:hAnsi="Tahoma" w:cs="Tahoma"/>
          <w:sz w:val="24"/>
          <w:szCs w:val="24"/>
        </w:rPr>
      </w:pPr>
      <w:r w:rsidRPr="00712366">
        <w:rPr>
          <w:rFonts w:ascii="Tahoma" w:hAnsi="Tahoma" w:cs="Tahoma"/>
          <w:sz w:val="24"/>
          <w:szCs w:val="24"/>
        </w:rPr>
        <w:t xml:space="preserve">zbirni center </w:t>
      </w:r>
      <w:r>
        <w:rPr>
          <w:rFonts w:ascii="Tahoma" w:hAnsi="Tahoma" w:cs="Tahoma"/>
          <w:sz w:val="24"/>
          <w:szCs w:val="24"/>
        </w:rPr>
        <w:t>Radenci</w:t>
      </w:r>
    </w:p>
    <w:p w:rsidR="00444C57" w:rsidRPr="00DC0181" w:rsidRDefault="00444C57" w:rsidP="00444C57">
      <w:pPr>
        <w:spacing w:after="0"/>
        <w:rPr>
          <w:rFonts w:ascii="Tahoma" w:hAnsi="Tahoma" w:cs="Tahoma"/>
          <w:sz w:val="24"/>
          <w:szCs w:val="24"/>
        </w:rPr>
      </w:pPr>
    </w:p>
    <w:p w:rsidR="00444C57" w:rsidRPr="00C84629" w:rsidRDefault="00444C57" w:rsidP="00444C57">
      <w:pPr>
        <w:pStyle w:val="Napis"/>
        <w:spacing w:after="120"/>
        <w:jc w:val="both"/>
        <w:rPr>
          <w:rFonts w:ascii="Tahoma" w:hAnsi="Tahoma" w:cs="Tahoma"/>
          <w:b w:val="0"/>
          <w:color w:val="auto"/>
          <w:sz w:val="22"/>
          <w:szCs w:val="22"/>
        </w:rPr>
      </w:pPr>
      <w:bookmarkStart w:id="12" w:name="_Toc508355013"/>
      <w:r w:rsidRPr="00C84629">
        <w:rPr>
          <w:rFonts w:ascii="Tahoma" w:hAnsi="Tahoma" w:cs="Tahoma"/>
          <w:b w:val="0"/>
          <w:color w:val="auto"/>
          <w:sz w:val="22"/>
          <w:szCs w:val="22"/>
        </w:rPr>
        <w:t xml:space="preserve">Tabela </w:t>
      </w:r>
      <w:r w:rsidRPr="00C84629">
        <w:rPr>
          <w:rFonts w:ascii="Tahoma" w:hAnsi="Tahoma" w:cs="Tahoma"/>
          <w:b w:val="0"/>
          <w:color w:val="auto"/>
          <w:sz w:val="22"/>
          <w:szCs w:val="22"/>
        </w:rPr>
        <w:fldChar w:fldCharType="begin"/>
      </w:r>
      <w:r w:rsidRPr="00C84629">
        <w:rPr>
          <w:rFonts w:ascii="Tahoma" w:hAnsi="Tahoma" w:cs="Tahoma"/>
          <w:b w:val="0"/>
          <w:color w:val="auto"/>
          <w:sz w:val="22"/>
          <w:szCs w:val="22"/>
        </w:rPr>
        <w:instrText xml:space="preserve"> SEQ Tabela \* ARABIC </w:instrText>
      </w:r>
      <w:r w:rsidRPr="00C84629">
        <w:rPr>
          <w:rFonts w:ascii="Tahoma" w:hAnsi="Tahoma" w:cs="Tahoma"/>
          <w:b w:val="0"/>
          <w:color w:val="auto"/>
          <w:sz w:val="22"/>
          <w:szCs w:val="22"/>
        </w:rPr>
        <w:fldChar w:fldCharType="separate"/>
      </w:r>
      <w:r w:rsidR="00FF5FCA">
        <w:rPr>
          <w:rFonts w:ascii="Tahoma" w:hAnsi="Tahoma" w:cs="Tahoma"/>
          <w:b w:val="0"/>
          <w:noProof/>
          <w:color w:val="auto"/>
          <w:sz w:val="22"/>
          <w:szCs w:val="22"/>
        </w:rPr>
        <w:t>1</w:t>
      </w:r>
      <w:r w:rsidRPr="00C84629">
        <w:rPr>
          <w:rFonts w:ascii="Tahoma" w:hAnsi="Tahoma" w:cs="Tahoma"/>
          <w:b w:val="0"/>
          <w:color w:val="auto"/>
          <w:sz w:val="22"/>
          <w:szCs w:val="22"/>
        </w:rPr>
        <w:fldChar w:fldCharType="end"/>
      </w:r>
      <w:r w:rsidRPr="00C84629">
        <w:rPr>
          <w:rFonts w:ascii="Tahoma" w:hAnsi="Tahoma" w:cs="Tahoma"/>
          <w:b w:val="0"/>
          <w:color w:val="auto"/>
          <w:sz w:val="22"/>
          <w:szCs w:val="22"/>
        </w:rPr>
        <w:t>: Predlagan</w:t>
      </w:r>
      <w:r>
        <w:rPr>
          <w:rFonts w:ascii="Tahoma" w:hAnsi="Tahoma" w:cs="Tahoma"/>
          <w:b w:val="0"/>
          <w:color w:val="auto"/>
          <w:sz w:val="22"/>
          <w:szCs w:val="22"/>
        </w:rPr>
        <w:t>i</w:t>
      </w:r>
      <w:r w:rsidRPr="00C84629">
        <w:rPr>
          <w:rFonts w:ascii="Tahoma" w:hAnsi="Tahoma" w:cs="Tahoma"/>
          <w:b w:val="0"/>
          <w:color w:val="auto"/>
          <w:sz w:val="22"/>
          <w:szCs w:val="22"/>
        </w:rPr>
        <w:t xml:space="preserve"> standard zbiranja odpadkov</w:t>
      </w:r>
      <w:r>
        <w:rPr>
          <w:rFonts w:ascii="Tahoma" w:hAnsi="Tahoma" w:cs="Tahoma"/>
          <w:b w:val="0"/>
          <w:color w:val="auto"/>
          <w:sz w:val="22"/>
          <w:szCs w:val="22"/>
        </w:rPr>
        <w:t xml:space="preserve"> za leto 2018 v O</w:t>
      </w:r>
      <w:r w:rsidRPr="00C84629">
        <w:rPr>
          <w:rFonts w:ascii="Tahoma" w:hAnsi="Tahoma" w:cs="Tahoma"/>
          <w:b w:val="0"/>
          <w:color w:val="auto"/>
          <w:sz w:val="22"/>
          <w:szCs w:val="22"/>
        </w:rPr>
        <w:t xml:space="preserve">bčini </w:t>
      </w:r>
      <w:r>
        <w:rPr>
          <w:rFonts w:ascii="Tahoma" w:hAnsi="Tahoma" w:cs="Tahoma"/>
          <w:b w:val="0"/>
          <w:color w:val="auto"/>
          <w:sz w:val="22"/>
          <w:szCs w:val="22"/>
        </w:rPr>
        <w:t>Radenci</w:t>
      </w:r>
      <w:bookmarkEnd w:id="1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827"/>
      </w:tblGrid>
      <w:tr w:rsidR="00444C57" w:rsidRPr="00C84629" w:rsidTr="00090F21">
        <w:trPr>
          <w:trHeight w:val="292"/>
        </w:trPr>
        <w:tc>
          <w:tcPr>
            <w:tcW w:w="5245" w:type="dxa"/>
            <w:shd w:val="clear" w:color="auto" w:fill="D9D9D9" w:themeFill="background1" w:themeFillShade="D9"/>
            <w:vAlign w:val="center"/>
          </w:tcPr>
          <w:p w:rsidR="00444C57" w:rsidRPr="00C84629" w:rsidRDefault="00444C57" w:rsidP="00090F21">
            <w:pPr>
              <w:spacing w:before="120" w:after="120"/>
              <w:rPr>
                <w:rFonts w:ascii="Tahoma" w:hAnsi="Tahoma" w:cs="Tahoma"/>
                <w:b/>
                <w:color w:val="000000"/>
              </w:rPr>
            </w:pPr>
            <w:r w:rsidRPr="00C84629">
              <w:rPr>
                <w:rFonts w:ascii="Tahoma" w:hAnsi="Tahoma" w:cs="Tahoma"/>
                <w:b/>
                <w:bCs/>
              </w:rPr>
              <w:t>1. Prevzemna mesta</w:t>
            </w:r>
          </w:p>
        </w:tc>
        <w:tc>
          <w:tcPr>
            <w:tcW w:w="3827" w:type="dxa"/>
            <w:shd w:val="clear" w:color="auto" w:fill="D9D9D9" w:themeFill="background1" w:themeFillShade="D9"/>
            <w:vAlign w:val="center"/>
          </w:tcPr>
          <w:p w:rsidR="00444C57" w:rsidRDefault="00444C57" w:rsidP="00090F21">
            <w:pPr>
              <w:spacing w:before="120" w:after="120"/>
              <w:jc w:val="center"/>
              <w:rPr>
                <w:rFonts w:ascii="Tahoma" w:hAnsi="Tahoma" w:cs="Tahoma"/>
                <w:b/>
                <w:color w:val="000000"/>
              </w:rPr>
            </w:pPr>
            <w:r w:rsidRPr="00C84629">
              <w:rPr>
                <w:rFonts w:ascii="Tahoma" w:hAnsi="Tahoma" w:cs="Tahoma"/>
                <w:b/>
                <w:color w:val="000000"/>
              </w:rPr>
              <w:t>Število prevzemov na leto</w:t>
            </w:r>
          </w:p>
          <w:p w:rsidR="00444C57" w:rsidRPr="00C84629" w:rsidRDefault="00444C57" w:rsidP="00090F21">
            <w:pPr>
              <w:spacing w:before="120" w:after="120"/>
              <w:jc w:val="center"/>
              <w:rPr>
                <w:rFonts w:ascii="Tahoma" w:hAnsi="Tahoma" w:cs="Tahoma"/>
                <w:b/>
                <w:color w:val="000000"/>
              </w:rPr>
            </w:pPr>
            <w:r>
              <w:rPr>
                <w:rFonts w:ascii="Tahoma" w:hAnsi="Tahoma" w:cs="Tahoma"/>
                <w:b/>
                <w:color w:val="000000"/>
              </w:rPr>
              <w:t>Individualna gospodinjstva / večstanovanjske stavbe</w:t>
            </w:r>
          </w:p>
        </w:tc>
      </w:tr>
      <w:tr w:rsidR="00444C57" w:rsidRPr="00C84629" w:rsidTr="00090F21">
        <w:tc>
          <w:tcPr>
            <w:tcW w:w="5245" w:type="dxa"/>
          </w:tcPr>
          <w:p w:rsidR="00444C57" w:rsidRPr="00E65068" w:rsidRDefault="00444C57" w:rsidP="00090F21">
            <w:pPr>
              <w:spacing w:after="0"/>
              <w:rPr>
                <w:rFonts w:ascii="Tahoma" w:hAnsi="Tahoma" w:cs="Tahoma"/>
                <w:bCs/>
                <w:color w:val="000000"/>
              </w:rPr>
            </w:pPr>
            <w:r w:rsidRPr="00C84629">
              <w:rPr>
                <w:rFonts w:ascii="Tahoma" w:hAnsi="Tahoma" w:cs="Tahoma"/>
                <w:bCs/>
                <w:color w:val="000000"/>
              </w:rPr>
              <w:t>mešan</w:t>
            </w:r>
            <w:r>
              <w:rPr>
                <w:rFonts w:ascii="Tahoma" w:hAnsi="Tahoma" w:cs="Tahoma"/>
                <w:bCs/>
                <w:color w:val="000000"/>
              </w:rPr>
              <w:t>i komunalni odpadki (20 03 01)</w:t>
            </w:r>
          </w:p>
        </w:tc>
        <w:tc>
          <w:tcPr>
            <w:tcW w:w="3827" w:type="dxa"/>
          </w:tcPr>
          <w:p w:rsidR="00444C57" w:rsidRPr="001C1DF4" w:rsidRDefault="00444C57" w:rsidP="00090F21">
            <w:pPr>
              <w:spacing w:after="0"/>
              <w:ind w:hanging="108"/>
              <w:jc w:val="center"/>
              <w:rPr>
                <w:rFonts w:ascii="Tahoma" w:hAnsi="Tahoma" w:cs="Tahoma"/>
                <w:color w:val="000000"/>
              </w:rPr>
            </w:pPr>
            <w:r w:rsidRPr="001C1DF4">
              <w:rPr>
                <w:rFonts w:ascii="Tahoma" w:hAnsi="Tahoma" w:cs="Tahoma"/>
                <w:color w:val="000000"/>
              </w:rPr>
              <w:t>13 – krat</w:t>
            </w:r>
            <w:r>
              <w:rPr>
                <w:rFonts w:ascii="Tahoma" w:hAnsi="Tahoma" w:cs="Tahoma"/>
                <w:color w:val="000000"/>
              </w:rPr>
              <w:t xml:space="preserve"> / 13 - krat</w:t>
            </w:r>
          </w:p>
        </w:tc>
      </w:tr>
      <w:tr w:rsidR="00444C57" w:rsidRPr="00C84629" w:rsidTr="00090F21">
        <w:tc>
          <w:tcPr>
            <w:tcW w:w="5245" w:type="dxa"/>
          </w:tcPr>
          <w:p w:rsidR="00444C57" w:rsidRPr="001C1DF4" w:rsidRDefault="00444C57" w:rsidP="00090F21">
            <w:pPr>
              <w:spacing w:after="0"/>
              <w:rPr>
                <w:rFonts w:ascii="Tahoma" w:hAnsi="Tahoma" w:cs="Tahoma"/>
                <w:bCs/>
                <w:color w:val="000000"/>
              </w:rPr>
            </w:pPr>
            <w:r w:rsidRPr="001C1DF4">
              <w:rPr>
                <w:rFonts w:ascii="Tahoma" w:hAnsi="Tahoma" w:cs="Tahoma"/>
                <w:bCs/>
                <w:color w:val="000000"/>
              </w:rPr>
              <w:t xml:space="preserve">mešana embalaža (15 01 06) </w:t>
            </w:r>
          </w:p>
        </w:tc>
        <w:tc>
          <w:tcPr>
            <w:tcW w:w="3827" w:type="dxa"/>
          </w:tcPr>
          <w:p w:rsidR="00444C57" w:rsidRPr="001C1DF4" w:rsidRDefault="00444C57" w:rsidP="00090F21">
            <w:pPr>
              <w:spacing w:after="0"/>
              <w:ind w:hanging="108"/>
              <w:jc w:val="center"/>
              <w:rPr>
                <w:rFonts w:ascii="Tahoma" w:hAnsi="Tahoma" w:cs="Tahoma"/>
                <w:color w:val="000000"/>
              </w:rPr>
            </w:pPr>
            <w:r w:rsidRPr="001C1DF4">
              <w:rPr>
                <w:rFonts w:ascii="Tahoma" w:hAnsi="Tahoma" w:cs="Tahoma"/>
                <w:color w:val="000000"/>
              </w:rPr>
              <w:t>13 – krat</w:t>
            </w:r>
            <w:r>
              <w:rPr>
                <w:rFonts w:ascii="Tahoma" w:hAnsi="Tahoma" w:cs="Tahoma"/>
                <w:color w:val="000000"/>
              </w:rPr>
              <w:t xml:space="preserve"> / 13 - krat</w:t>
            </w:r>
          </w:p>
        </w:tc>
      </w:tr>
      <w:tr w:rsidR="00444C57" w:rsidRPr="00C84629" w:rsidTr="00090F21">
        <w:tc>
          <w:tcPr>
            <w:tcW w:w="5245" w:type="dxa"/>
          </w:tcPr>
          <w:p w:rsidR="00444C57" w:rsidRPr="00C84629" w:rsidRDefault="00444C57" w:rsidP="00090F21">
            <w:pPr>
              <w:spacing w:after="0"/>
              <w:rPr>
                <w:rFonts w:ascii="Tahoma" w:hAnsi="Tahoma" w:cs="Tahoma"/>
                <w:bCs/>
                <w:color w:val="000000"/>
              </w:rPr>
            </w:pPr>
            <w:r w:rsidRPr="00C84629">
              <w:rPr>
                <w:rFonts w:ascii="Tahoma" w:hAnsi="Tahoma" w:cs="Tahoma"/>
                <w:bCs/>
                <w:color w:val="000000"/>
              </w:rPr>
              <w:t xml:space="preserve">papirna in kartonska embalaža (15 01 01) </w:t>
            </w:r>
          </w:p>
          <w:p w:rsidR="00444C57" w:rsidRPr="00D25F4A" w:rsidRDefault="00444C57" w:rsidP="00090F21">
            <w:pPr>
              <w:spacing w:after="0"/>
              <w:rPr>
                <w:rFonts w:ascii="Tahoma" w:hAnsi="Tahoma" w:cs="Tahoma"/>
                <w:bCs/>
                <w:color w:val="000000"/>
              </w:rPr>
            </w:pPr>
            <w:r>
              <w:rPr>
                <w:rFonts w:ascii="Tahoma" w:hAnsi="Tahoma" w:cs="Tahoma"/>
                <w:bCs/>
                <w:color w:val="000000"/>
              </w:rPr>
              <w:t>papir in karton (20 01 01)</w:t>
            </w:r>
          </w:p>
        </w:tc>
        <w:tc>
          <w:tcPr>
            <w:tcW w:w="3827" w:type="dxa"/>
            <w:vAlign w:val="center"/>
          </w:tcPr>
          <w:p w:rsidR="00444C57" w:rsidRPr="001C1DF4" w:rsidRDefault="00444C57" w:rsidP="00090F21">
            <w:pPr>
              <w:spacing w:after="0"/>
              <w:ind w:hanging="108"/>
              <w:jc w:val="center"/>
              <w:rPr>
                <w:rFonts w:ascii="Tahoma" w:hAnsi="Tahoma" w:cs="Tahoma"/>
                <w:color w:val="000000"/>
              </w:rPr>
            </w:pPr>
            <w:r>
              <w:rPr>
                <w:rFonts w:ascii="Tahoma" w:hAnsi="Tahoma" w:cs="Tahoma"/>
                <w:color w:val="000000"/>
              </w:rPr>
              <w:t>8</w:t>
            </w:r>
            <w:r w:rsidRPr="00E02D7F">
              <w:rPr>
                <w:rFonts w:ascii="Tahoma" w:hAnsi="Tahoma" w:cs="Tahoma"/>
                <w:color w:val="000000"/>
              </w:rPr>
              <w:t xml:space="preserve"> – krat</w:t>
            </w:r>
            <w:r>
              <w:rPr>
                <w:rFonts w:ascii="Tahoma" w:hAnsi="Tahoma" w:cs="Tahoma"/>
                <w:color w:val="000000"/>
              </w:rPr>
              <w:t xml:space="preserve"> / 8 - krat</w:t>
            </w:r>
          </w:p>
        </w:tc>
      </w:tr>
      <w:tr w:rsidR="00444C57" w:rsidRPr="00C84629" w:rsidTr="00090F21">
        <w:tc>
          <w:tcPr>
            <w:tcW w:w="5245" w:type="dxa"/>
          </w:tcPr>
          <w:p w:rsidR="00444C57" w:rsidRPr="00E65068" w:rsidRDefault="00444C57" w:rsidP="00090F21">
            <w:pPr>
              <w:spacing w:after="0"/>
              <w:rPr>
                <w:rFonts w:ascii="Tahoma" w:hAnsi="Tahoma" w:cs="Tahoma"/>
                <w:bCs/>
                <w:color w:val="000000"/>
              </w:rPr>
            </w:pPr>
            <w:r>
              <w:rPr>
                <w:rFonts w:ascii="Tahoma" w:hAnsi="Tahoma" w:cs="Tahoma"/>
                <w:bCs/>
                <w:color w:val="000000"/>
              </w:rPr>
              <w:t>kosovni odpadki (20 03 07)</w:t>
            </w:r>
          </w:p>
        </w:tc>
        <w:tc>
          <w:tcPr>
            <w:tcW w:w="3827" w:type="dxa"/>
          </w:tcPr>
          <w:p w:rsidR="00444C57" w:rsidRDefault="00444C57" w:rsidP="00090F21">
            <w:pPr>
              <w:spacing w:after="0"/>
              <w:jc w:val="center"/>
              <w:rPr>
                <w:rFonts w:ascii="Tahoma" w:hAnsi="Tahoma" w:cs="Tahoma"/>
                <w:color w:val="000000"/>
              </w:rPr>
            </w:pPr>
            <w:r>
              <w:rPr>
                <w:rFonts w:ascii="Tahoma" w:hAnsi="Tahoma" w:cs="Tahoma"/>
                <w:color w:val="000000"/>
              </w:rPr>
              <w:t>1</w:t>
            </w:r>
            <w:r w:rsidRPr="001C1DF4">
              <w:rPr>
                <w:rFonts w:ascii="Tahoma" w:hAnsi="Tahoma" w:cs="Tahoma"/>
                <w:color w:val="000000"/>
              </w:rPr>
              <w:t xml:space="preserve"> – krat </w:t>
            </w:r>
            <w:r>
              <w:rPr>
                <w:rFonts w:ascii="Tahoma" w:hAnsi="Tahoma" w:cs="Tahoma"/>
                <w:color w:val="000000"/>
              </w:rPr>
              <w:t xml:space="preserve">na </w:t>
            </w:r>
            <w:r w:rsidRPr="001C1DF4">
              <w:rPr>
                <w:rFonts w:ascii="Tahoma" w:hAnsi="Tahoma" w:cs="Tahoma"/>
                <w:color w:val="000000"/>
              </w:rPr>
              <w:t>poziv</w:t>
            </w:r>
            <w:r>
              <w:rPr>
                <w:rFonts w:ascii="Tahoma" w:hAnsi="Tahoma" w:cs="Tahoma"/>
                <w:color w:val="000000"/>
              </w:rPr>
              <w:t xml:space="preserve"> / 1</w:t>
            </w:r>
            <w:r w:rsidRPr="001C1DF4">
              <w:rPr>
                <w:rFonts w:ascii="Tahoma" w:hAnsi="Tahoma" w:cs="Tahoma"/>
                <w:color w:val="000000"/>
              </w:rPr>
              <w:t xml:space="preserve"> – krat </w:t>
            </w:r>
            <w:r>
              <w:rPr>
                <w:rFonts w:ascii="Tahoma" w:hAnsi="Tahoma" w:cs="Tahoma"/>
                <w:color w:val="000000"/>
              </w:rPr>
              <w:t xml:space="preserve">na </w:t>
            </w:r>
            <w:r w:rsidRPr="001C1DF4">
              <w:rPr>
                <w:rFonts w:ascii="Tahoma" w:hAnsi="Tahoma" w:cs="Tahoma"/>
                <w:color w:val="000000"/>
              </w:rPr>
              <w:t>poziv</w:t>
            </w:r>
            <w:r>
              <w:rPr>
                <w:rFonts w:ascii="Tahoma" w:hAnsi="Tahoma" w:cs="Tahoma"/>
                <w:color w:val="000000"/>
              </w:rPr>
              <w:t xml:space="preserve">  </w:t>
            </w:r>
          </w:p>
          <w:p w:rsidR="00444C57" w:rsidRPr="00F46DFF" w:rsidRDefault="00444C57" w:rsidP="00090F21">
            <w:pPr>
              <w:spacing w:after="0"/>
              <w:jc w:val="center"/>
              <w:rPr>
                <w:rFonts w:ascii="Tahoma" w:hAnsi="Tahoma" w:cs="Tahoma"/>
                <w:color w:val="000000"/>
              </w:rPr>
            </w:pPr>
            <w:r>
              <w:rPr>
                <w:rFonts w:ascii="Tahoma" w:hAnsi="Tahoma" w:cs="Tahoma"/>
                <w:color w:val="000000"/>
              </w:rPr>
              <w:t>(</w:t>
            </w:r>
            <w:proofErr w:type="spellStart"/>
            <w:r>
              <w:rPr>
                <w:rFonts w:ascii="Tahoma" w:hAnsi="Tahoma" w:cs="Tahoma"/>
                <w:color w:val="000000"/>
              </w:rPr>
              <w:t>max</w:t>
            </w:r>
            <w:proofErr w:type="spellEnd"/>
            <w:r>
              <w:rPr>
                <w:rFonts w:ascii="Tahoma" w:hAnsi="Tahoma" w:cs="Tahoma"/>
                <w:color w:val="000000"/>
              </w:rPr>
              <w:t>. 6 m</w:t>
            </w:r>
            <w:r>
              <w:rPr>
                <w:rFonts w:ascii="Tahoma" w:hAnsi="Tahoma" w:cs="Tahoma"/>
                <w:color w:val="000000"/>
                <w:vertAlign w:val="superscript"/>
              </w:rPr>
              <w:t>3</w:t>
            </w:r>
            <w:r>
              <w:rPr>
                <w:rFonts w:ascii="Tahoma" w:hAnsi="Tahoma" w:cs="Tahoma"/>
                <w:color w:val="000000"/>
              </w:rPr>
              <w:t xml:space="preserve"> na odvoz na </w:t>
            </w:r>
            <w:r>
              <w:rPr>
                <w:rFonts w:ascii="Tahoma" w:hAnsi="Tahoma" w:cs="Tahoma"/>
                <w:color w:val="000000"/>
              </w:rPr>
              <w:lastRenderedPageBreak/>
              <w:t>povzročitelja)</w:t>
            </w:r>
          </w:p>
        </w:tc>
      </w:tr>
      <w:tr w:rsidR="00444C57" w:rsidRPr="00C84629" w:rsidTr="00090F21">
        <w:tc>
          <w:tcPr>
            <w:tcW w:w="5245" w:type="dxa"/>
          </w:tcPr>
          <w:p w:rsidR="00444C57" w:rsidRPr="00E65068" w:rsidRDefault="00444C57" w:rsidP="00090F21">
            <w:pPr>
              <w:spacing w:after="0"/>
              <w:rPr>
                <w:rFonts w:ascii="Tahoma" w:hAnsi="Tahoma" w:cs="Tahoma"/>
                <w:bCs/>
                <w:color w:val="000000"/>
              </w:rPr>
            </w:pPr>
            <w:r w:rsidRPr="00C84629">
              <w:rPr>
                <w:rFonts w:ascii="Tahoma" w:hAnsi="Tahoma" w:cs="Tahoma"/>
                <w:bCs/>
                <w:color w:val="000000"/>
              </w:rPr>
              <w:lastRenderedPageBreak/>
              <w:t xml:space="preserve">biološko </w:t>
            </w:r>
            <w:r>
              <w:rPr>
                <w:rFonts w:ascii="Tahoma" w:hAnsi="Tahoma" w:cs="Tahoma"/>
                <w:bCs/>
                <w:color w:val="000000"/>
              </w:rPr>
              <w:t>razgradljivi odpadki (20 02 01)</w:t>
            </w:r>
          </w:p>
        </w:tc>
        <w:tc>
          <w:tcPr>
            <w:tcW w:w="3827" w:type="dxa"/>
          </w:tcPr>
          <w:p w:rsidR="00444C57" w:rsidRPr="001C1DF4" w:rsidRDefault="00444C57" w:rsidP="00090F21">
            <w:pPr>
              <w:spacing w:after="0"/>
              <w:ind w:hanging="108"/>
              <w:jc w:val="center"/>
              <w:rPr>
                <w:rFonts w:ascii="Tahoma" w:hAnsi="Tahoma" w:cs="Tahoma"/>
                <w:color w:val="000000"/>
              </w:rPr>
            </w:pPr>
            <w:r w:rsidRPr="001C1DF4">
              <w:rPr>
                <w:rFonts w:ascii="Tahoma" w:hAnsi="Tahoma" w:cs="Tahoma"/>
                <w:color w:val="000000"/>
              </w:rPr>
              <w:t>37 – krat</w:t>
            </w:r>
            <w:r>
              <w:rPr>
                <w:rFonts w:ascii="Tahoma" w:hAnsi="Tahoma" w:cs="Tahoma"/>
                <w:color w:val="000000"/>
              </w:rPr>
              <w:t xml:space="preserve"> / 37 - krat</w:t>
            </w:r>
          </w:p>
        </w:tc>
      </w:tr>
      <w:tr w:rsidR="00444C57" w:rsidRPr="00C84629" w:rsidTr="00090F21">
        <w:tc>
          <w:tcPr>
            <w:tcW w:w="5245" w:type="dxa"/>
            <w:shd w:val="clear" w:color="auto" w:fill="D9D9D9" w:themeFill="background1" w:themeFillShade="D9"/>
            <w:vAlign w:val="center"/>
          </w:tcPr>
          <w:p w:rsidR="00444C57" w:rsidRPr="00C84629" w:rsidRDefault="00444C57" w:rsidP="00090F21">
            <w:pPr>
              <w:spacing w:before="120" w:after="120"/>
              <w:rPr>
                <w:rFonts w:ascii="Tahoma" w:hAnsi="Tahoma" w:cs="Tahoma"/>
                <w:b/>
                <w:bCs/>
              </w:rPr>
            </w:pPr>
            <w:r w:rsidRPr="00C84629">
              <w:rPr>
                <w:rFonts w:ascii="Tahoma" w:hAnsi="Tahoma" w:cs="Tahoma"/>
                <w:b/>
                <w:bCs/>
              </w:rPr>
              <w:t>2. Zbiralnice ločenih frakcij</w:t>
            </w:r>
          </w:p>
        </w:tc>
        <w:tc>
          <w:tcPr>
            <w:tcW w:w="3827" w:type="dxa"/>
            <w:shd w:val="clear" w:color="auto" w:fill="D9D9D9" w:themeFill="background1" w:themeFillShade="D9"/>
            <w:vAlign w:val="center"/>
          </w:tcPr>
          <w:p w:rsidR="00444C57" w:rsidRPr="00C84629" w:rsidRDefault="00444C57" w:rsidP="00090F21">
            <w:pPr>
              <w:spacing w:before="120" w:after="120"/>
              <w:jc w:val="center"/>
              <w:rPr>
                <w:rFonts w:ascii="Tahoma" w:hAnsi="Tahoma" w:cs="Tahoma"/>
                <w:b/>
                <w:color w:val="000000"/>
              </w:rPr>
            </w:pPr>
            <w:r w:rsidRPr="00C84629">
              <w:rPr>
                <w:rFonts w:ascii="Tahoma" w:hAnsi="Tahoma" w:cs="Tahoma"/>
                <w:b/>
                <w:color w:val="000000"/>
              </w:rPr>
              <w:t>Število prevzemov na leto</w:t>
            </w:r>
          </w:p>
        </w:tc>
      </w:tr>
      <w:tr w:rsidR="00444C57" w:rsidRPr="00C84629" w:rsidTr="00090F21">
        <w:tc>
          <w:tcPr>
            <w:tcW w:w="5245" w:type="dxa"/>
          </w:tcPr>
          <w:p w:rsidR="00444C57" w:rsidRPr="001C1DF4" w:rsidRDefault="00444C57" w:rsidP="00090F21">
            <w:pPr>
              <w:spacing w:after="0"/>
              <w:rPr>
                <w:rFonts w:ascii="Tahoma" w:hAnsi="Tahoma" w:cs="Tahoma"/>
              </w:rPr>
            </w:pPr>
            <w:r w:rsidRPr="001C1DF4">
              <w:rPr>
                <w:rFonts w:ascii="Tahoma" w:hAnsi="Tahoma" w:cs="Tahoma"/>
              </w:rPr>
              <w:t>steklena embalaža (15 01 07)</w:t>
            </w:r>
          </w:p>
        </w:tc>
        <w:tc>
          <w:tcPr>
            <w:tcW w:w="3827" w:type="dxa"/>
          </w:tcPr>
          <w:p w:rsidR="00444C57" w:rsidRPr="001C1DF4" w:rsidRDefault="00444C57" w:rsidP="00090F21">
            <w:pPr>
              <w:spacing w:after="0"/>
              <w:jc w:val="center"/>
              <w:rPr>
                <w:rFonts w:ascii="Tahoma" w:hAnsi="Tahoma" w:cs="Tahoma"/>
                <w:color w:val="000000"/>
              </w:rPr>
            </w:pPr>
            <w:r w:rsidRPr="00E02D7F">
              <w:rPr>
                <w:rFonts w:ascii="Tahoma" w:hAnsi="Tahoma" w:cs="Tahoma"/>
                <w:color w:val="000000"/>
              </w:rPr>
              <w:t>1</w:t>
            </w:r>
            <w:r>
              <w:rPr>
                <w:rFonts w:ascii="Tahoma" w:hAnsi="Tahoma" w:cs="Tahoma"/>
                <w:color w:val="000000"/>
              </w:rPr>
              <w:t>3</w:t>
            </w:r>
            <w:r w:rsidRPr="00E02D7F">
              <w:rPr>
                <w:rFonts w:ascii="Tahoma" w:hAnsi="Tahoma" w:cs="Tahoma"/>
                <w:color w:val="000000"/>
              </w:rPr>
              <w:t xml:space="preserve"> – krat</w:t>
            </w:r>
            <w:r>
              <w:rPr>
                <w:rFonts w:ascii="Tahoma" w:hAnsi="Tahoma" w:cs="Tahoma"/>
                <w:color w:val="000000"/>
              </w:rPr>
              <w:t xml:space="preserve"> / 13 - krat</w:t>
            </w:r>
          </w:p>
        </w:tc>
      </w:tr>
      <w:tr w:rsidR="00444C57" w:rsidRPr="00C84629" w:rsidTr="00090F21">
        <w:tc>
          <w:tcPr>
            <w:tcW w:w="5245" w:type="dxa"/>
            <w:shd w:val="clear" w:color="auto" w:fill="D9D9D9" w:themeFill="background1" w:themeFillShade="D9"/>
            <w:vAlign w:val="center"/>
          </w:tcPr>
          <w:p w:rsidR="00444C57" w:rsidRPr="00C84629" w:rsidRDefault="00444C57" w:rsidP="00090F21">
            <w:pPr>
              <w:spacing w:before="120" w:after="120"/>
              <w:rPr>
                <w:rFonts w:ascii="Tahoma" w:hAnsi="Tahoma" w:cs="Tahoma"/>
                <w:b/>
                <w:bCs/>
              </w:rPr>
            </w:pPr>
            <w:r w:rsidRPr="00C84629">
              <w:rPr>
                <w:rFonts w:ascii="Tahoma" w:hAnsi="Tahoma" w:cs="Tahoma"/>
                <w:b/>
                <w:bCs/>
              </w:rPr>
              <w:t>3. Premična zbiralnica nevarnih frakcij</w:t>
            </w:r>
          </w:p>
        </w:tc>
        <w:tc>
          <w:tcPr>
            <w:tcW w:w="3827" w:type="dxa"/>
            <w:shd w:val="clear" w:color="auto" w:fill="D9D9D9" w:themeFill="background1" w:themeFillShade="D9"/>
            <w:vAlign w:val="center"/>
          </w:tcPr>
          <w:p w:rsidR="00444C57" w:rsidRPr="00C84629" w:rsidRDefault="00444C57" w:rsidP="00090F21">
            <w:pPr>
              <w:spacing w:before="120" w:after="120"/>
              <w:jc w:val="center"/>
              <w:rPr>
                <w:rFonts w:ascii="Tahoma" w:hAnsi="Tahoma" w:cs="Tahoma"/>
                <w:b/>
                <w:color w:val="000000"/>
              </w:rPr>
            </w:pPr>
            <w:r w:rsidRPr="00C84629">
              <w:rPr>
                <w:rFonts w:ascii="Tahoma" w:hAnsi="Tahoma" w:cs="Tahoma"/>
                <w:b/>
                <w:color w:val="000000"/>
              </w:rPr>
              <w:t>Število prevzemov na leto</w:t>
            </w:r>
          </w:p>
        </w:tc>
      </w:tr>
      <w:tr w:rsidR="00444C57" w:rsidRPr="00C84629" w:rsidTr="00090F21">
        <w:tc>
          <w:tcPr>
            <w:tcW w:w="5245" w:type="dxa"/>
          </w:tcPr>
          <w:p w:rsidR="00444C57" w:rsidRPr="00C84629" w:rsidRDefault="00444C57" w:rsidP="00090F21">
            <w:pPr>
              <w:spacing w:after="0"/>
              <w:jc w:val="both"/>
              <w:rPr>
                <w:rFonts w:ascii="Tahoma" w:hAnsi="Tahoma" w:cs="Tahoma"/>
                <w:iCs/>
              </w:rPr>
            </w:pPr>
            <w:r w:rsidRPr="00C84629">
              <w:rPr>
                <w:rFonts w:ascii="Tahoma" w:hAnsi="Tahoma" w:cs="Tahoma"/>
                <w:iCs/>
              </w:rPr>
              <w:t>motorna olja (13 02 05*)</w:t>
            </w:r>
          </w:p>
          <w:p w:rsidR="00444C57" w:rsidRPr="00C84629" w:rsidRDefault="00444C57" w:rsidP="00090F21">
            <w:pPr>
              <w:spacing w:after="0"/>
              <w:jc w:val="both"/>
              <w:rPr>
                <w:rFonts w:ascii="Tahoma" w:hAnsi="Tahoma" w:cs="Tahoma"/>
                <w:iCs/>
              </w:rPr>
            </w:pPr>
            <w:r w:rsidRPr="00C84629">
              <w:rPr>
                <w:rFonts w:ascii="Tahoma" w:hAnsi="Tahoma" w:cs="Tahoma"/>
                <w:iCs/>
              </w:rPr>
              <w:t>onesnažena embalaža</w:t>
            </w:r>
            <w:r w:rsidRPr="00C84629">
              <w:rPr>
                <w:rFonts w:ascii="Tahoma" w:hAnsi="Tahoma" w:cs="Tahoma"/>
                <w:color w:val="000000"/>
              </w:rPr>
              <w:t xml:space="preserve"> (15 01 10*)</w:t>
            </w:r>
          </w:p>
          <w:p w:rsidR="00444C57" w:rsidRPr="00C84629" w:rsidRDefault="00444C57" w:rsidP="00090F21">
            <w:pPr>
              <w:spacing w:after="0"/>
              <w:jc w:val="both"/>
              <w:rPr>
                <w:rFonts w:ascii="Tahoma" w:hAnsi="Tahoma" w:cs="Tahoma"/>
                <w:iCs/>
              </w:rPr>
            </w:pPr>
            <w:r w:rsidRPr="00C84629">
              <w:rPr>
                <w:rFonts w:ascii="Tahoma" w:hAnsi="Tahoma" w:cs="Tahoma"/>
                <w:iCs/>
              </w:rPr>
              <w:t>oljni filtri (16 01 07*)</w:t>
            </w:r>
          </w:p>
          <w:p w:rsidR="00444C57" w:rsidRPr="00C84629" w:rsidRDefault="00444C57" w:rsidP="00090F21">
            <w:pPr>
              <w:spacing w:after="0"/>
              <w:jc w:val="both"/>
              <w:rPr>
                <w:rFonts w:ascii="Tahoma" w:hAnsi="Tahoma" w:cs="Tahoma"/>
                <w:iCs/>
              </w:rPr>
            </w:pPr>
            <w:r w:rsidRPr="00C84629">
              <w:rPr>
                <w:rFonts w:ascii="Tahoma" w:hAnsi="Tahoma" w:cs="Tahoma"/>
                <w:iCs/>
              </w:rPr>
              <w:t>plini v tlačnih posodah (16 05 04*)</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topila (20 01 13*)</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kisline (20 01 14*)</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alkalije (20 01 15*)</w:t>
            </w:r>
          </w:p>
          <w:p w:rsidR="00444C57" w:rsidRPr="00C84629" w:rsidRDefault="00444C57" w:rsidP="00090F21">
            <w:pPr>
              <w:overflowPunct w:val="0"/>
              <w:autoSpaceDE w:val="0"/>
              <w:autoSpaceDN w:val="0"/>
              <w:adjustRightInd w:val="0"/>
              <w:spacing w:after="0"/>
              <w:rPr>
                <w:rFonts w:ascii="Tahoma" w:hAnsi="Tahoma" w:cs="Tahoma"/>
                <w:color w:val="000000"/>
              </w:rPr>
            </w:pPr>
            <w:proofErr w:type="spellStart"/>
            <w:r w:rsidRPr="00C84629">
              <w:rPr>
                <w:rFonts w:ascii="Tahoma" w:hAnsi="Tahoma" w:cs="Tahoma"/>
                <w:color w:val="000000"/>
              </w:rPr>
              <w:t>fotokemikalije</w:t>
            </w:r>
            <w:proofErr w:type="spellEnd"/>
            <w:r w:rsidRPr="00C84629">
              <w:rPr>
                <w:rFonts w:ascii="Tahoma" w:hAnsi="Tahoma" w:cs="Tahoma"/>
                <w:color w:val="000000"/>
              </w:rPr>
              <w:t xml:space="preserve"> (20 01 17*)</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pesticidi (20 01 19*)</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fluorescentne cevi (20 01 21*)</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 xml:space="preserve">oprema, ki vsebuje </w:t>
            </w:r>
            <w:proofErr w:type="spellStart"/>
            <w:r w:rsidRPr="00C84629">
              <w:rPr>
                <w:rFonts w:ascii="Tahoma" w:hAnsi="Tahoma" w:cs="Tahoma"/>
                <w:color w:val="000000"/>
              </w:rPr>
              <w:t>klorofluoroogljike</w:t>
            </w:r>
            <w:proofErr w:type="spellEnd"/>
            <w:r w:rsidRPr="00C84629">
              <w:rPr>
                <w:rFonts w:ascii="Tahoma" w:hAnsi="Tahoma" w:cs="Tahoma"/>
                <w:color w:val="000000"/>
              </w:rPr>
              <w:t xml:space="preserve"> (20 01 23*)</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olje in maščobe (20 01 26*)</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premazi, črnila, lepila in smole (20 01 27*)</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čistila, ki vsebujejo nevarne snovi (20 01 29*)</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 xml:space="preserve">citotoksična in </w:t>
            </w:r>
            <w:proofErr w:type="spellStart"/>
            <w:r w:rsidRPr="00C84629">
              <w:rPr>
                <w:rFonts w:ascii="Tahoma" w:hAnsi="Tahoma" w:cs="Tahoma"/>
                <w:color w:val="000000"/>
              </w:rPr>
              <w:t>citostatična</w:t>
            </w:r>
            <w:proofErr w:type="spellEnd"/>
            <w:r w:rsidRPr="00C84629">
              <w:rPr>
                <w:rFonts w:ascii="Tahoma" w:hAnsi="Tahoma" w:cs="Tahoma"/>
                <w:color w:val="000000"/>
              </w:rPr>
              <w:t xml:space="preserve"> zdravila (20 01 31*)</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baterije in akumulatorji (20 01 33*)</w:t>
            </w:r>
          </w:p>
          <w:p w:rsidR="00444C57" w:rsidRPr="00C84629" w:rsidRDefault="00444C57" w:rsidP="00090F21">
            <w:pPr>
              <w:overflowPunct w:val="0"/>
              <w:autoSpaceDE w:val="0"/>
              <w:autoSpaceDN w:val="0"/>
              <w:adjustRightInd w:val="0"/>
              <w:spacing w:after="0"/>
              <w:rPr>
                <w:rFonts w:ascii="Tahoma" w:hAnsi="Tahoma" w:cs="Tahoma"/>
                <w:color w:val="000000"/>
              </w:rPr>
            </w:pPr>
            <w:proofErr w:type="spellStart"/>
            <w:r w:rsidRPr="00C84629">
              <w:rPr>
                <w:rFonts w:ascii="Tahoma" w:hAnsi="Tahoma" w:cs="Tahoma"/>
                <w:color w:val="000000"/>
              </w:rPr>
              <w:t>elektr</w:t>
            </w:r>
            <w:proofErr w:type="spellEnd"/>
            <w:r>
              <w:rPr>
                <w:rFonts w:ascii="Tahoma" w:hAnsi="Tahoma" w:cs="Tahoma"/>
                <w:color w:val="000000"/>
              </w:rPr>
              <w:t>.</w:t>
            </w:r>
            <w:r w:rsidRPr="00C84629">
              <w:rPr>
                <w:rFonts w:ascii="Tahoma" w:hAnsi="Tahoma" w:cs="Tahoma"/>
                <w:color w:val="000000"/>
              </w:rPr>
              <w:t xml:space="preserve"> opr., ki vsebuje nevarne snovi (20 01 35*) </w:t>
            </w:r>
          </w:p>
          <w:p w:rsidR="00444C57" w:rsidRPr="00C84629" w:rsidRDefault="00444C57" w:rsidP="00090F21">
            <w:pPr>
              <w:overflowPunct w:val="0"/>
              <w:autoSpaceDE w:val="0"/>
              <w:autoSpaceDN w:val="0"/>
              <w:adjustRightInd w:val="0"/>
              <w:spacing w:after="0"/>
              <w:rPr>
                <w:rFonts w:ascii="Tahoma" w:hAnsi="Tahoma" w:cs="Tahoma"/>
                <w:color w:val="000000"/>
              </w:rPr>
            </w:pPr>
            <w:r w:rsidRPr="00C84629">
              <w:rPr>
                <w:rFonts w:ascii="Tahoma" w:hAnsi="Tahoma" w:cs="Tahoma"/>
                <w:color w:val="000000"/>
              </w:rPr>
              <w:t xml:space="preserve"> les, ki vsebuje nevarne snovi (20 01 37*)</w:t>
            </w:r>
          </w:p>
        </w:tc>
        <w:tc>
          <w:tcPr>
            <w:tcW w:w="3827" w:type="dxa"/>
          </w:tcPr>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r w:rsidRPr="001C1DF4">
              <w:rPr>
                <w:rFonts w:ascii="Tahoma" w:hAnsi="Tahoma" w:cs="Tahoma"/>
                <w:color w:val="000000"/>
              </w:rPr>
              <w:t>1 – krat</w:t>
            </w:r>
            <w:r>
              <w:rPr>
                <w:rFonts w:ascii="Tahoma" w:hAnsi="Tahoma" w:cs="Tahoma"/>
                <w:color w:val="000000"/>
              </w:rPr>
              <w:t xml:space="preserve"> </w:t>
            </w:r>
            <w:r w:rsidRPr="001C1DF4">
              <w:rPr>
                <w:rFonts w:ascii="Tahoma" w:hAnsi="Tahoma" w:cs="Tahoma"/>
                <w:color w:val="000000"/>
              </w:rPr>
              <w:t>zbirna akcija</w:t>
            </w:r>
            <w:r>
              <w:rPr>
                <w:rFonts w:ascii="Tahoma" w:hAnsi="Tahoma" w:cs="Tahoma"/>
                <w:color w:val="000000"/>
              </w:rPr>
              <w:t xml:space="preserve"> / </w:t>
            </w:r>
            <w:r w:rsidRPr="001C1DF4">
              <w:rPr>
                <w:rFonts w:ascii="Tahoma" w:hAnsi="Tahoma" w:cs="Tahoma"/>
                <w:color w:val="000000"/>
              </w:rPr>
              <w:t>1 – krat</w:t>
            </w:r>
            <w:r>
              <w:rPr>
                <w:rFonts w:ascii="Tahoma" w:hAnsi="Tahoma" w:cs="Tahoma"/>
                <w:color w:val="000000"/>
              </w:rPr>
              <w:t xml:space="preserve"> </w:t>
            </w:r>
            <w:r w:rsidRPr="001C1DF4">
              <w:rPr>
                <w:rFonts w:ascii="Tahoma" w:hAnsi="Tahoma" w:cs="Tahoma"/>
                <w:color w:val="000000"/>
              </w:rPr>
              <w:t>zbirna akcija</w:t>
            </w:r>
          </w:p>
          <w:p w:rsidR="00444C57" w:rsidRPr="00C84629"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p>
        </w:tc>
      </w:tr>
      <w:tr w:rsidR="00444C57" w:rsidRPr="00C84629" w:rsidTr="00090F21">
        <w:tc>
          <w:tcPr>
            <w:tcW w:w="5245" w:type="dxa"/>
            <w:shd w:val="clear" w:color="auto" w:fill="D9D9D9" w:themeFill="background1" w:themeFillShade="D9"/>
            <w:vAlign w:val="center"/>
          </w:tcPr>
          <w:p w:rsidR="00444C57" w:rsidRPr="00C84629" w:rsidRDefault="00444C57" w:rsidP="00090F21">
            <w:pPr>
              <w:spacing w:before="120" w:after="120"/>
              <w:rPr>
                <w:rFonts w:ascii="Tahoma" w:hAnsi="Tahoma" w:cs="Tahoma"/>
                <w:b/>
                <w:bCs/>
              </w:rPr>
            </w:pPr>
            <w:r>
              <w:rPr>
                <w:rFonts w:ascii="Tahoma" w:hAnsi="Tahoma" w:cs="Tahoma"/>
                <w:b/>
                <w:bCs/>
              </w:rPr>
              <w:t>4</w:t>
            </w:r>
            <w:r w:rsidRPr="00C84629">
              <w:rPr>
                <w:rFonts w:ascii="Tahoma" w:hAnsi="Tahoma" w:cs="Tahoma"/>
                <w:b/>
                <w:bCs/>
              </w:rPr>
              <w:t xml:space="preserve">. </w:t>
            </w:r>
            <w:r>
              <w:rPr>
                <w:rFonts w:ascii="Tahoma" w:hAnsi="Tahoma" w:cs="Tahoma"/>
                <w:b/>
                <w:bCs/>
              </w:rPr>
              <w:t>Zbirni center Radenci, Boračeva (bivša žaga)</w:t>
            </w:r>
          </w:p>
        </w:tc>
        <w:tc>
          <w:tcPr>
            <w:tcW w:w="3827" w:type="dxa"/>
            <w:shd w:val="clear" w:color="auto" w:fill="D9D9D9" w:themeFill="background1" w:themeFillShade="D9"/>
            <w:vAlign w:val="center"/>
          </w:tcPr>
          <w:p w:rsidR="00444C57" w:rsidRPr="00C84629" w:rsidRDefault="00444C57" w:rsidP="00090F21">
            <w:pPr>
              <w:spacing w:before="120" w:after="120"/>
              <w:jc w:val="center"/>
              <w:rPr>
                <w:rFonts w:ascii="Tahoma" w:hAnsi="Tahoma" w:cs="Tahoma"/>
                <w:b/>
                <w:color w:val="000000"/>
              </w:rPr>
            </w:pPr>
            <w:r>
              <w:rPr>
                <w:rFonts w:ascii="Tahoma" w:hAnsi="Tahoma" w:cs="Tahoma"/>
                <w:b/>
                <w:color w:val="000000"/>
              </w:rPr>
              <w:t>Odpiralni čas</w:t>
            </w:r>
          </w:p>
        </w:tc>
      </w:tr>
      <w:tr w:rsidR="00444C57" w:rsidRPr="00C84629" w:rsidTr="00090F21">
        <w:tc>
          <w:tcPr>
            <w:tcW w:w="5245" w:type="dxa"/>
          </w:tcPr>
          <w:p w:rsidR="00444C57" w:rsidRDefault="00444C57" w:rsidP="00090F21">
            <w:pPr>
              <w:spacing w:after="0"/>
              <w:jc w:val="both"/>
              <w:rPr>
                <w:rFonts w:ascii="Tahoma" w:hAnsi="Tahoma" w:cs="Tahoma"/>
                <w:iCs/>
              </w:rPr>
            </w:pPr>
            <w:r>
              <w:rPr>
                <w:rFonts w:ascii="Tahoma" w:hAnsi="Tahoma" w:cs="Tahoma"/>
                <w:iCs/>
              </w:rPr>
              <w:t>Ločene frakcije nevarnih in nenevarnih odpadkov</w:t>
            </w:r>
          </w:p>
          <w:p w:rsidR="00444C57" w:rsidRDefault="00444C57" w:rsidP="00090F21">
            <w:pPr>
              <w:spacing w:after="0"/>
              <w:jc w:val="both"/>
              <w:rPr>
                <w:rFonts w:ascii="Tahoma" w:hAnsi="Tahoma" w:cs="Tahoma"/>
                <w:iCs/>
              </w:rPr>
            </w:pPr>
            <w:r>
              <w:rPr>
                <w:rFonts w:ascii="Tahoma" w:hAnsi="Tahoma" w:cs="Tahoma"/>
                <w:iCs/>
              </w:rPr>
              <w:t>Odpadna embalaža</w:t>
            </w:r>
          </w:p>
          <w:p w:rsidR="00444C57" w:rsidRDefault="00444C57" w:rsidP="00090F21">
            <w:pPr>
              <w:spacing w:after="0"/>
              <w:jc w:val="both"/>
              <w:rPr>
                <w:rFonts w:ascii="Tahoma" w:hAnsi="Tahoma" w:cs="Tahoma"/>
                <w:iCs/>
              </w:rPr>
            </w:pPr>
            <w:r>
              <w:rPr>
                <w:rFonts w:ascii="Tahoma" w:hAnsi="Tahoma" w:cs="Tahoma"/>
                <w:iCs/>
              </w:rPr>
              <w:t>Biorazgradljivi odpadki</w:t>
            </w:r>
          </w:p>
          <w:p w:rsidR="00444C57" w:rsidRDefault="00444C57" w:rsidP="00090F21">
            <w:pPr>
              <w:spacing w:after="0"/>
              <w:jc w:val="both"/>
              <w:rPr>
                <w:rFonts w:ascii="Tahoma" w:hAnsi="Tahoma" w:cs="Tahoma"/>
                <w:iCs/>
              </w:rPr>
            </w:pPr>
            <w:r>
              <w:rPr>
                <w:rFonts w:ascii="Tahoma" w:hAnsi="Tahoma" w:cs="Tahoma"/>
                <w:iCs/>
              </w:rPr>
              <w:t>Mešani gradbeni odpadki</w:t>
            </w:r>
          </w:p>
          <w:p w:rsidR="00444C57" w:rsidRPr="00C84629" w:rsidRDefault="00444C57" w:rsidP="00090F21">
            <w:pPr>
              <w:spacing w:after="0"/>
              <w:jc w:val="both"/>
              <w:rPr>
                <w:rFonts w:ascii="Tahoma" w:hAnsi="Tahoma" w:cs="Tahoma"/>
                <w:iCs/>
              </w:rPr>
            </w:pPr>
            <w:r>
              <w:rPr>
                <w:rFonts w:ascii="Tahoma" w:hAnsi="Tahoma" w:cs="Tahoma"/>
                <w:iCs/>
              </w:rPr>
              <w:t>Plenice</w:t>
            </w:r>
          </w:p>
        </w:tc>
        <w:tc>
          <w:tcPr>
            <w:tcW w:w="3827" w:type="dxa"/>
          </w:tcPr>
          <w:p w:rsidR="00444C57" w:rsidRDefault="00444C57" w:rsidP="00090F21">
            <w:pPr>
              <w:spacing w:after="0"/>
              <w:jc w:val="center"/>
              <w:rPr>
                <w:rFonts w:ascii="Tahoma" w:hAnsi="Tahoma" w:cs="Tahoma"/>
                <w:color w:val="000000"/>
              </w:rPr>
            </w:pPr>
          </w:p>
          <w:p w:rsidR="00444C57" w:rsidRDefault="00444C57" w:rsidP="00090F21">
            <w:pPr>
              <w:spacing w:after="0"/>
              <w:jc w:val="center"/>
              <w:rPr>
                <w:rFonts w:ascii="Tahoma" w:hAnsi="Tahoma" w:cs="Tahoma"/>
                <w:color w:val="000000"/>
              </w:rPr>
            </w:pPr>
          </w:p>
          <w:p w:rsidR="00444C57" w:rsidRPr="00C84629" w:rsidRDefault="00444C57" w:rsidP="00090F21">
            <w:pPr>
              <w:spacing w:after="0"/>
              <w:jc w:val="center"/>
              <w:rPr>
                <w:rFonts w:ascii="Tahoma" w:hAnsi="Tahoma" w:cs="Tahoma"/>
                <w:color w:val="000000"/>
              </w:rPr>
            </w:pPr>
            <w:r>
              <w:rPr>
                <w:rFonts w:ascii="Tahoma" w:hAnsi="Tahoma" w:cs="Tahoma"/>
                <w:color w:val="000000"/>
              </w:rPr>
              <w:t>Odprt vsako delovno soboto od 8:00-12:00</w:t>
            </w:r>
          </w:p>
        </w:tc>
      </w:tr>
    </w:tbl>
    <w:p w:rsidR="00444C57" w:rsidRDefault="00444C57" w:rsidP="00444C57">
      <w:pPr>
        <w:rPr>
          <w:rFonts w:ascii="Tahoma" w:hAnsi="Tahoma" w:cs="Tahoma"/>
          <w:b/>
          <w:bCs/>
        </w:rPr>
      </w:pPr>
    </w:p>
    <w:p w:rsidR="00444C57" w:rsidRPr="00ED578C" w:rsidRDefault="00444C57" w:rsidP="00124700">
      <w:pPr>
        <w:pStyle w:val="Naslov1"/>
        <w:keepLines/>
        <w:numPr>
          <w:ilvl w:val="0"/>
          <w:numId w:val="1"/>
        </w:numPr>
        <w:overflowPunct/>
        <w:autoSpaceDE/>
        <w:autoSpaceDN/>
        <w:adjustRightInd/>
        <w:spacing w:before="0" w:after="0" w:line="276" w:lineRule="auto"/>
        <w:jc w:val="both"/>
        <w:textAlignment w:val="auto"/>
      </w:pPr>
      <w:bookmarkStart w:id="13" w:name="_Toc508355027"/>
      <w:r w:rsidRPr="00ED578C">
        <w:t>ELEMENTI ELABORATA</w:t>
      </w:r>
      <w:bookmarkEnd w:id="4"/>
      <w:r>
        <w:t xml:space="preserve"> V</w:t>
      </w:r>
      <w:r w:rsidRPr="00ED578C">
        <w:t xml:space="preserve"> SKLAD</w:t>
      </w:r>
      <w:r>
        <w:t>U</w:t>
      </w:r>
      <w:r w:rsidRPr="00ED578C">
        <w:t xml:space="preserve"> Z 9. ČLENOM UREDBE</w:t>
      </w:r>
      <w:bookmarkEnd w:id="13"/>
    </w:p>
    <w:p w:rsidR="00444C57" w:rsidRDefault="00444C57" w:rsidP="00444C57">
      <w:pPr>
        <w:spacing w:after="0"/>
        <w:rPr>
          <w:rFonts w:ascii="Tahoma" w:hAnsi="Tahoma" w:cs="Tahoma"/>
          <w:sz w:val="24"/>
          <w:szCs w:val="24"/>
        </w:rPr>
      </w:pPr>
    </w:p>
    <w:p w:rsidR="00444C57" w:rsidRPr="00ED578C" w:rsidRDefault="00444C57" w:rsidP="00444C57">
      <w:pPr>
        <w:spacing w:after="0"/>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14" w:name="_Toc508355028"/>
      <w:bookmarkStart w:id="15" w:name="_Toc345499640"/>
      <w:r w:rsidRPr="006E46F5">
        <w:t>Predračunska in obračunska količina opravljenih storitev javne službe za preteklo obračunsko obdobje</w:t>
      </w:r>
      <w:bookmarkEnd w:id="14"/>
      <w:r w:rsidRPr="006E46F5">
        <w:t xml:space="preserve"> </w:t>
      </w:r>
      <w:bookmarkEnd w:id="15"/>
    </w:p>
    <w:p w:rsidR="00444C57" w:rsidRPr="00351B36"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sidRPr="0014089E">
        <w:rPr>
          <w:rFonts w:ascii="Tahoma" w:hAnsi="Tahoma" w:cs="Tahoma"/>
          <w:sz w:val="24"/>
          <w:szCs w:val="24"/>
        </w:rPr>
        <w:t>Za preteklo obračunsko obdobje</w:t>
      </w:r>
      <w:r>
        <w:rPr>
          <w:rFonts w:ascii="Tahoma" w:hAnsi="Tahoma" w:cs="Tahoma"/>
          <w:sz w:val="24"/>
          <w:szCs w:val="24"/>
        </w:rPr>
        <w:t xml:space="preserve"> (leto 2017)</w:t>
      </w:r>
      <w:r w:rsidRPr="0014089E">
        <w:rPr>
          <w:rFonts w:ascii="Tahoma" w:hAnsi="Tahoma" w:cs="Tahoma"/>
          <w:sz w:val="24"/>
          <w:szCs w:val="24"/>
        </w:rPr>
        <w:t xml:space="preserve"> je izvajalec v elaboratu</w:t>
      </w:r>
      <w:r>
        <w:rPr>
          <w:rFonts w:ascii="Tahoma" w:hAnsi="Tahoma" w:cs="Tahoma"/>
          <w:sz w:val="24"/>
          <w:szCs w:val="24"/>
        </w:rPr>
        <w:t xml:space="preserve"> </w:t>
      </w:r>
      <w:r w:rsidRPr="0014089E">
        <w:rPr>
          <w:rFonts w:ascii="Tahoma" w:hAnsi="Tahoma" w:cs="Tahoma"/>
          <w:sz w:val="24"/>
          <w:szCs w:val="24"/>
        </w:rPr>
        <w:t>oblikoval predračunske količine opravljenih storitev</w:t>
      </w:r>
      <w:r>
        <w:rPr>
          <w:rFonts w:ascii="Tahoma" w:hAnsi="Tahoma" w:cs="Tahoma"/>
          <w:sz w:val="24"/>
          <w:szCs w:val="24"/>
        </w:rPr>
        <w:t xml:space="preserve"> na območju</w:t>
      </w:r>
      <w:r w:rsidRPr="0014089E">
        <w:rPr>
          <w:rFonts w:ascii="Tahoma" w:hAnsi="Tahoma" w:cs="Tahoma"/>
          <w:sz w:val="24"/>
          <w:szCs w:val="24"/>
        </w:rPr>
        <w:t>. Pr</w:t>
      </w:r>
      <w:r>
        <w:rPr>
          <w:rFonts w:ascii="Tahoma" w:hAnsi="Tahoma" w:cs="Tahoma"/>
          <w:sz w:val="24"/>
          <w:szCs w:val="24"/>
        </w:rPr>
        <w:t xml:space="preserve">edračunske količine za leto </w:t>
      </w:r>
      <w:r>
        <w:rPr>
          <w:rFonts w:ascii="Tahoma" w:hAnsi="Tahoma" w:cs="Tahoma"/>
          <w:sz w:val="24"/>
          <w:szCs w:val="24"/>
        </w:rPr>
        <w:lastRenderedPageBreak/>
        <w:t>2017 iz Elaborata 2017</w:t>
      </w:r>
      <w:r w:rsidRPr="0014089E">
        <w:rPr>
          <w:rFonts w:ascii="Tahoma" w:hAnsi="Tahoma" w:cs="Tahoma"/>
          <w:sz w:val="24"/>
          <w:szCs w:val="24"/>
        </w:rPr>
        <w:t xml:space="preserve"> in </w:t>
      </w:r>
      <w:r>
        <w:rPr>
          <w:rFonts w:ascii="Tahoma" w:hAnsi="Tahoma" w:cs="Tahoma"/>
          <w:sz w:val="24"/>
          <w:szCs w:val="24"/>
        </w:rPr>
        <w:t>dejanske</w:t>
      </w:r>
      <w:r w:rsidRPr="0014089E">
        <w:rPr>
          <w:rFonts w:ascii="Tahoma" w:hAnsi="Tahoma" w:cs="Tahoma"/>
          <w:sz w:val="24"/>
          <w:szCs w:val="24"/>
        </w:rPr>
        <w:t xml:space="preserve"> količine prevzetih </w:t>
      </w:r>
      <w:r>
        <w:rPr>
          <w:rFonts w:ascii="Tahoma" w:hAnsi="Tahoma" w:cs="Tahoma"/>
          <w:sz w:val="24"/>
          <w:szCs w:val="24"/>
        </w:rPr>
        <w:t>odpadkov v letu 2017 na območju so navedene v spodnji tabeli. Podatki o dejanski količini odpadkov vključujejo samo količine odpadkov, ki se upoštevajo pri preračunu cene na volumen posode. Podatki o dejansko prevzeti količini odpadkov za leto 2017 še niso dokončni in se lahko po opravljeni reviziji podatkov še minimalno spremenijo.</w:t>
      </w:r>
    </w:p>
    <w:p w:rsidR="00444C57" w:rsidRDefault="00444C57" w:rsidP="00444C57">
      <w:pPr>
        <w:rPr>
          <w:rFonts w:ascii="Tahoma" w:hAnsi="Tahoma" w:cs="Tahoma"/>
          <w:bCs/>
        </w:rPr>
      </w:pPr>
    </w:p>
    <w:p w:rsidR="00444C57" w:rsidRPr="000C46D8" w:rsidRDefault="00444C57" w:rsidP="00444C57">
      <w:pPr>
        <w:pStyle w:val="Napis"/>
        <w:spacing w:after="120"/>
        <w:jc w:val="both"/>
        <w:rPr>
          <w:rFonts w:ascii="Tahoma" w:hAnsi="Tahoma" w:cs="Tahoma"/>
          <w:b w:val="0"/>
          <w:color w:val="auto"/>
          <w:sz w:val="22"/>
          <w:szCs w:val="22"/>
        </w:rPr>
      </w:pPr>
      <w:bookmarkStart w:id="16" w:name="_Toc508355014"/>
      <w:r w:rsidRPr="000C46D8">
        <w:rPr>
          <w:rFonts w:ascii="Tahoma" w:hAnsi="Tahoma" w:cs="Tahoma"/>
          <w:b w:val="0"/>
          <w:color w:val="auto"/>
          <w:sz w:val="22"/>
          <w:szCs w:val="22"/>
        </w:rPr>
        <w:t xml:space="preserve">Tabela </w:t>
      </w:r>
      <w:r w:rsidRPr="000C46D8">
        <w:rPr>
          <w:rFonts w:ascii="Tahoma" w:hAnsi="Tahoma" w:cs="Tahoma"/>
          <w:b w:val="0"/>
          <w:color w:val="auto"/>
          <w:sz w:val="22"/>
          <w:szCs w:val="22"/>
        </w:rPr>
        <w:fldChar w:fldCharType="begin"/>
      </w:r>
      <w:r w:rsidRPr="000C46D8">
        <w:rPr>
          <w:rFonts w:ascii="Tahoma" w:hAnsi="Tahoma" w:cs="Tahoma"/>
          <w:b w:val="0"/>
          <w:color w:val="auto"/>
          <w:sz w:val="22"/>
          <w:szCs w:val="22"/>
        </w:rPr>
        <w:instrText xml:space="preserve"> SEQ Tabela \* ARABIC </w:instrText>
      </w:r>
      <w:r w:rsidRPr="000C46D8">
        <w:rPr>
          <w:rFonts w:ascii="Tahoma" w:hAnsi="Tahoma" w:cs="Tahoma"/>
          <w:b w:val="0"/>
          <w:color w:val="auto"/>
          <w:sz w:val="22"/>
          <w:szCs w:val="22"/>
        </w:rPr>
        <w:fldChar w:fldCharType="separate"/>
      </w:r>
      <w:r w:rsidR="00FF5FCA">
        <w:rPr>
          <w:rFonts w:ascii="Tahoma" w:hAnsi="Tahoma" w:cs="Tahoma"/>
          <w:b w:val="0"/>
          <w:noProof/>
          <w:color w:val="auto"/>
          <w:sz w:val="22"/>
          <w:szCs w:val="22"/>
        </w:rPr>
        <w:t>2</w:t>
      </w:r>
      <w:r w:rsidRPr="000C46D8">
        <w:rPr>
          <w:rFonts w:ascii="Tahoma" w:hAnsi="Tahoma" w:cs="Tahoma"/>
          <w:b w:val="0"/>
          <w:color w:val="auto"/>
          <w:sz w:val="22"/>
          <w:szCs w:val="22"/>
        </w:rPr>
        <w:fldChar w:fldCharType="end"/>
      </w:r>
      <w:r>
        <w:rPr>
          <w:rFonts w:ascii="Tahoma" w:hAnsi="Tahoma" w:cs="Tahoma"/>
          <w:b w:val="0"/>
          <w:color w:val="auto"/>
          <w:sz w:val="22"/>
          <w:szCs w:val="22"/>
        </w:rPr>
        <w:t>: Predračunska in d</w:t>
      </w:r>
      <w:r w:rsidRPr="000C46D8">
        <w:rPr>
          <w:rFonts w:ascii="Tahoma" w:hAnsi="Tahoma" w:cs="Tahoma"/>
          <w:b w:val="0"/>
          <w:color w:val="auto"/>
          <w:sz w:val="22"/>
          <w:szCs w:val="22"/>
        </w:rPr>
        <w:t xml:space="preserve">ejanska količina opravljenih storitev v letu </w:t>
      </w:r>
      <w:r>
        <w:rPr>
          <w:rFonts w:ascii="Tahoma" w:hAnsi="Tahoma" w:cs="Tahoma"/>
          <w:b w:val="0"/>
          <w:color w:val="auto"/>
          <w:sz w:val="22"/>
          <w:szCs w:val="22"/>
        </w:rPr>
        <w:t>2017 v O</w:t>
      </w:r>
      <w:r w:rsidRPr="000C46D8">
        <w:rPr>
          <w:rFonts w:ascii="Tahoma" w:hAnsi="Tahoma" w:cs="Tahoma"/>
          <w:b w:val="0"/>
          <w:color w:val="auto"/>
          <w:sz w:val="22"/>
          <w:szCs w:val="22"/>
        </w:rPr>
        <w:t xml:space="preserve">bčini </w:t>
      </w:r>
      <w:r>
        <w:rPr>
          <w:rFonts w:ascii="Tahoma" w:hAnsi="Tahoma" w:cs="Tahoma"/>
          <w:b w:val="0"/>
          <w:color w:val="auto"/>
          <w:sz w:val="22"/>
          <w:szCs w:val="22"/>
        </w:rPr>
        <w:t>Radenci</w:t>
      </w:r>
      <w:bookmarkEnd w:id="16"/>
    </w:p>
    <w:tbl>
      <w:tblPr>
        <w:tblStyle w:val="Tabelamrea"/>
        <w:tblW w:w="5000" w:type="pct"/>
        <w:tblCellMar>
          <w:left w:w="28" w:type="dxa"/>
          <w:right w:w="28" w:type="dxa"/>
        </w:tblCellMar>
        <w:tblLook w:val="04A0" w:firstRow="1" w:lastRow="0" w:firstColumn="1" w:lastColumn="0" w:noHBand="0" w:noVBand="1"/>
      </w:tblPr>
      <w:tblGrid>
        <w:gridCol w:w="515"/>
        <w:gridCol w:w="3629"/>
        <w:gridCol w:w="2492"/>
        <w:gridCol w:w="2492"/>
      </w:tblGrid>
      <w:tr w:rsidR="00444C57" w:rsidRPr="000C46D8" w:rsidTr="00090F21">
        <w:tc>
          <w:tcPr>
            <w:tcW w:w="2270" w:type="pct"/>
            <w:gridSpan w:val="2"/>
            <w:shd w:val="clear" w:color="auto" w:fill="D9D9D9" w:themeFill="background1" w:themeFillShade="D9"/>
            <w:vAlign w:val="center"/>
          </w:tcPr>
          <w:p w:rsidR="00444C57" w:rsidRPr="000C46D8" w:rsidRDefault="00444C57" w:rsidP="00090F21">
            <w:pPr>
              <w:jc w:val="center"/>
              <w:rPr>
                <w:rFonts w:ascii="Tahoma" w:hAnsi="Tahoma" w:cs="Tahoma"/>
                <w:b/>
                <w:bCs/>
              </w:rPr>
            </w:pPr>
            <w:r w:rsidRPr="000C46D8">
              <w:rPr>
                <w:rFonts w:ascii="Tahoma" w:hAnsi="Tahoma" w:cs="Tahoma"/>
                <w:b/>
                <w:bCs/>
              </w:rPr>
              <w:t>Vrste odpadkov</w:t>
            </w:r>
          </w:p>
        </w:tc>
        <w:tc>
          <w:tcPr>
            <w:tcW w:w="1365" w:type="pct"/>
            <w:shd w:val="clear" w:color="auto" w:fill="D9D9D9" w:themeFill="background1" w:themeFillShade="D9"/>
          </w:tcPr>
          <w:p w:rsidR="00444C57" w:rsidRDefault="00444C57" w:rsidP="00090F21">
            <w:pPr>
              <w:ind w:right="87"/>
              <w:jc w:val="center"/>
              <w:rPr>
                <w:rFonts w:ascii="Tahoma" w:hAnsi="Tahoma" w:cs="Tahoma"/>
                <w:b/>
                <w:bCs/>
              </w:rPr>
            </w:pPr>
            <w:r>
              <w:rPr>
                <w:rFonts w:ascii="Tahoma" w:hAnsi="Tahoma" w:cs="Tahoma"/>
                <w:b/>
                <w:bCs/>
              </w:rPr>
              <w:t xml:space="preserve">Predračunska količina opravljenih storitev za leto 2017 </w:t>
            </w:r>
          </w:p>
          <w:p w:rsidR="00444C57" w:rsidRPr="000C46D8" w:rsidRDefault="00444C57" w:rsidP="00090F21">
            <w:pPr>
              <w:ind w:right="87"/>
              <w:jc w:val="center"/>
              <w:rPr>
                <w:rFonts w:ascii="Tahoma" w:hAnsi="Tahoma" w:cs="Tahoma"/>
                <w:b/>
                <w:bCs/>
              </w:rPr>
            </w:pPr>
            <w:r>
              <w:rPr>
                <w:rFonts w:ascii="Tahoma" w:hAnsi="Tahoma" w:cs="Tahoma"/>
                <w:b/>
                <w:bCs/>
              </w:rPr>
              <w:t>(v kg)</w:t>
            </w:r>
          </w:p>
        </w:tc>
        <w:tc>
          <w:tcPr>
            <w:tcW w:w="1365" w:type="pct"/>
            <w:shd w:val="clear" w:color="auto" w:fill="D9D9D9" w:themeFill="background1" w:themeFillShade="D9"/>
          </w:tcPr>
          <w:p w:rsidR="00444C57" w:rsidRDefault="00444C57" w:rsidP="00090F21">
            <w:pPr>
              <w:ind w:right="87"/>
              <w:jc w:val="center"/>
              <w:rPr>
                <w:rFonts w:ascii="Tahoma" w:hAnsi="Tahoma" w:cs="Tahoma"/>
                <w:b/>
                <w:bCs/>
              </w:rPr>
            </w:pPr>
            <w:r>
              <w:rPr>
                <w:rFonts w:ascii="Tahoma" w:hAnsi="Tahoma" w:cs="Tahoma"/>
                <w:b/>
                <w:bCs/>
              </w:rPr>
              <w:t xml:space="preserve">Dejanska količina opravljenih storitev v letu 2017 </w:t>
            </w:r>
          </w:p>
          <w:p w:rsidR="00444C57" w:rsidRDefault="00444C57" w:rsidP="00090F21">
            <w:pPr>
              <w:ind w:right="87"/>
              <w:jc w:val="center"/>
              <w:rPr>
                <w:rFonts w:ascii="Tahoma" w:hAnsi="Tahoma" w:cs="Tahoma"/>
                <w:b/>
                <w:bCs/>
              </w:rPr>
            </w:pPr>
            <w:r>
              <w:rPr>
                <w:rFonts w:ascii="Tahoma" w:hAnsi="Tahoma" w:cs="Tahoma"/>
                <w:b/>
                <w:bCs/>
              </w:rPr>
              <w:t>(v kg)</w:t>
            </w:r>
          </w:p>
        </w:tc>
      </w:tr>
      <w:tr w:rsidR="00444C57" w:rsidRPr="000C46D8" w:rsidTr="00090F21">
        <w:trPr>
          <w:trHeight w:val="446"/>
        </w:trPr>
        <w:tc>
          <w:tcPr>
            <w:tcW w:w="282" w:type="pct"/>
            <w:shd w:val="clear" w:color="auto" w:fill="auto"/>
            <w:vAlign w:val="center"/>
          </w:tcPr>
          <w:p w:rsidR="00444C57" w:rsidRPr="000C46D8" w:rsidRDefault="00444C57" w:rsidP="00090F21">
            <w:pPr>
              <w:jc w:val="center"/>
              <w:rPr>
                <w:rFonts w:ascii="Tahoma" w:hAnsi="Tahoma" w:cs="Tahoma"/>
              </w:rPr>
            </w:pPr>
            <w:r>
              <w:rPr>
                <w:rFonts w:ascii="Tahoma" w:hAnsi="Tahoma" w:cs="Tahoma"/>
              </w:rPr>
              <w:t>1</w:t>
            </w:r>
          </w:p>
        </w:tc>
        <w:tc>
          <w:tcPr>
            <w:tcW w:w="1988" w:type="pct"/>
            <w:vAlign w:val="center"/>
          </w:tcPr>
          <w:p w:rsidR="00444C57" w:rsidRPr="000C46D8" w:rsidRDefault="00444C57" w:rsidP="00090F21">
            <w:pPr>
              <w:ind w:left="114"/>
              <w:rPr>
                <w:rFonts w:ascii="Tahoma" w:hAnsi="Tahoma" w:cs="Tahoma"/>
              </w:rPr>
            </w:pPr>
            <w:r>
              <w:rPr>
                <w:rFonts w:ascii="Tahoma" w:hAnsi="Tahoma" w:cs="Tahoma"/>
              </w:rPr>
              <w:t xml:space="preserve">Zbiranje določenih vrst komunalnih odpadkov brez </w:t>
            </w:r>
            <w:r w:rsidRPr="000C46D8">
              <w:rPr>
                <w:rFonts w:ascii="Tahoma" w:hAnsi="Tahoma" w:cs="Tahoma"/>
              </w:rPr>
              <w:t>biološko razgradljivi</w:t>
            </w:r>
            <w:r>
              <w:rPr>
                <w:rFonts w:ascii="Tahoma" w:hAnsi="Tahoma" w:cs="Tahoma"/>
              </w:rPr>
              <w:t>h</w:t>
            </w:r>
            <w:r w:rsidRPr="000C46D8">
              <w:rPr>
                <w:rFonts w:ascii="Tahoma" w:hAnsi="Tahoma" w:cs="Tahoma"/>
              </w:rPr>
              <w:t xml:space="preserve"> kuhinjski</w:t>
            </w:r>
            <w:r>
              <w:rPr>
                <w:rFonts w:ascii="Tahoma" w:hAnsi="Tahoma" w:cs="Tahoma"/>
              </w:rPr>
              <w:t>h odpadkov in zelenega vrtnega</w:t>
            </w:r>
            <w:r w:rsidRPr="000C46D8">
              <w:rPr>
                <w:rFonts w:ascii="Tahoma" w:hAnsi="Tahoma" w:cs="Tahoma"/>
              </w:rPr>
              <w:t xml:space="preserve"> odpad</w:t>
            </w:r>
            <w:r>
              <w:rPr>
                <w:rFonts w:ascii="Tahoma" w:hAnsi="Tahoma" w:cs="Tahoma"/>
              </w:rPr>
              <w:t>a</w:t>
            </w:r>
          </w:p>
        </w:tc>
        <w:tc>
          <w:tcPr>
            <w:tcW w:w="1365" w:type="pct"/>
            <w:vAlign w:val="center"/>
          </w:tcPr>
          <w:p w:rsidR="00444C57" w:rsidRPr="001879BD" w:rsidRDefault="00444C57" w:rsidP="00090F21">
            <w:pPr>
              <w:ind w:right="113"/>
              <w:jc w:val="right"/>
              <w:rPr>
                <w:rFonts w:asciiTheme="minorHAnsi" w:hAnsiTheme="minorHAnsi"/>
              </w:rPr>
            </w:pPr>
          </w:p>
          <w:p w:rsidR="00444C57" w:rsidRPr="001879BD" w:rsidRDefault="00444C57" w:rsidP="00090F21">
            <w:pPr>
              <w:ind w:right="113"/>
              <w:jc w:val="right"/>
              <w:rPr>
                <w:rFonts w:ascii="Tahoma" w:hAnsi="Tahoma" w:cs="Tahoma"/>
                <w:b/>
                <w:bCs/>
              </w:rPr>
            </w:pPr>
            <w:r w:rsidRPr="001879BD">
              <w:rPr>
                <w:rFonts w:ascii="Tahoma" w:hAnsi="Tahoma" w:cs="Tahoma"/>
                <w:b/>
                <w:bCs/>
              </w:rPr>
              <w:t>991.000</w:t>
            </w:r>
          </w:p>
          <w:p w:rsidR="00444C57" w:rsidRPr="001879BD" w:rsidRDefault="00444C57" w:rsidP="00090F21">
            <w:pPr>
              <w:ind w:right="113"/>
              <w:jc w:val="right"/>
              <w:rPr>
                <w:rFonts w:ascii="Tahoma" w:hAnsi="Tahoma" w:cs="Tahoma"/>
                <w:b/>
              </w:rPr>
            </w:pPr>
          </w:p>
        </w:tc>
        <w:tc>
          <w:tcPr>
            <w:tcW w:w="1365" w:type="pct"/>
            <w:vAlign w:val="center"/>
          </w:tcPr>
          <w:p w:rsidR="00444C57" w:rsidRPr="001879BD" w:rsidRDefault="00444C57" w:rsidP="00090F21">
            <w:pPr>
              <w:ind w:right="113"/>
              <w:jc w:val="right"/>
              <w:rPr>
                <w:rFonts w:asciiTheme="minorHAnsi" w:hAnsiTheme="minorHAnsi"/>
              </w:rPr>
            </w:pPr>
          </w:p>
          <w:p w:rsidR="00444C57" w:rsidRPr="001879BD" w:rsidRDefault="00444C57" w:rsidP="00090F21">
            <w:pPr>
              <w:ind w:right="113"/>
              <w:jc w:val="right"/>
              <w:rPr>
                <w:rFonts w:ascii="Tahoma" w:hAnsi="Tahoma" w:cs="Tahoma"/>
                <w:b/>
                <w:bCs/>
              </w:rPr>
            </w:pPr>
            <w:r w:rsidRPr="001879BD">
              <w:rPr>
                <w:rFonts w:ascii="Tahoma" w:hAnsi="Tahoma" w:cs="Tahoma"/>
                <w:b/>
                <w:bCs/>
              </w:rPr>
              <w:t>1.024.465</w:t>
            </w:r>
          </w:p>
          <w:p w:rsidR="00444C57" w:rsidRPr="001879BD" w:rsidRDefault="00444C57" w:rsidP="00090F21">
            <w:pPr>
              <w:ind w:right="113"/>
              <w:jc w:val="right"/>
              <w:rPr>
                <w:rFonts w:ascii="Tahoma" w:hAnsi="Tahoma" w:cs="Tahoma"/>
                <w:b/>
              </w:rPr>
            </w:pPr>
          </w:p>
        </w:tc>
      </w:tr>
      <w:tr w:rsidR="00444C57" w:rsidRPr="000C46D8" w:rsidTr="00090F21">
        <w:trPr>
          <w:trHeight w:val="746"/>
        </w:trPr>
        <w:tc>
          <w:tcPr>
            <w:tcW w:w="282" w:type="pct"/>
            <w:shd w:val="clear" w:color="auto" w:fill="auto"/>
            <w:vAlign w:val="center"/>
          </w:tcPr>
          <w:p w:rsidR="00444C57" w:rsidRPr="000C46D8" w:rsidRDefault="00444C57" w:rsidP="00090F21">
            <w:pPr>
              <w:jc w:val="center"/>
              <w:rPr>
                <w:rFonts w:ascii="Tahoma" w:hAnsi="Tahoma" w:cs="Tahoma"/>
              </w:rPr>
            </w:pPr>
            <w:r>
              <w:rPr>
                <w:rFonts w:ascii="Tahoma" w:hAnsi="Tahoma" w:cs="Tahoma"/>
              </w:rPr>
              <w:t>2</w:t>
            </w:r>
          </w:p>
        </w:tc>
        <w:tc>
          <w:tcPr>
            <w:tcW w:w="1988" w:type="pct"/>
            <w:vAlign w:val="center"/>
          </w:tcPr>
          <w:p w:rsidR="00444C57" w:rsidRPr="000C46D8" w:rsidRDefault="00444C57" w:rsidP="00090F21">
            <w:pPr>
              <w:ind w:left="114"/>
              <w:rPr>
                <w:rFonts w:ascii="Tahoma" w:hAnsi="Tahoma" w:cs="Tahoma"/>
              </w:rPr>
            </w:pPr>
            <w:r>
              <w:rPr>
                <w:rFonts w:ascii="Tahoma" w:hAnsi="Tahoma" w:cs="Tahoma"/>
              </w:rPr>
              <w:t>B</w:t>
            </w:r>
            <w:r w:rsidRPr="000C46D8">
              <w:rPr>
                <w:rFonts w:ascii="Tahoma" w:hAnsi="Tahoma" w:cs="Tahoma"/>
              </w:rPr>
              <w:t>iološko razgradljivi kuhinjski odpadki in zeleni vrtni odpad</w:t>
            </w:r>
          </w:p>
        </w:tc>
        <w:tc>
          <w:tcPr>
            <w:tcW w:w="1365" w:type="pct"/>
            <w:vAlign w:val="center"/>
          </w:tcPr>
          <w:p w:rsidR="00444C57" w:rsidRPr="001879BD" w:rsidRDefault="00444C57" w:rsidP="00090F21">
            <w:pPr>
              <w:ind w:right="113"/>
              <w:jc w:val="right"/>
              <w:rPr>
                <w:rFonts w:asciiTheme="minorHAnsi" w:hAnsiTheme="minorHAnsi"/>
              </w:rPr>
            </w:pPr>
          </w:p>
          <w:p w:rsidR="00444C57" w:rsidRPr="001879BD" w:rsidRDefault="00444C57" w:rsidP="00090F21">
            <w:pPr>
              <w:ind w:right="113"/>
              <w:jc w:val="right"/>
              <w:rPr>
                <w:rFonts w:ascii="Tahoma" w:hAnsi="Tahoma" w:cs="Tahoma"/>
                <w:b/>
                <w:bCs/>
              </w:rPr>
            </w:pPr>
            <w:r w:rsidRPr="001879BD">
              <w:rPr>
                <w:rFonts w:ascii="Tahoma" w:hAnsi="Tahoma" w:cs="Tahoma"/>
                <w:b/>
                <w:bCs/>
              </w:rPr>
              <w:t>350.000</w:t>
            </w:r>
          </w:p>
          <w:p w:rsidR="00444C57" w:rsidRPr="001879BD" w:rsidRDefault="00444C57" w:rsidP="00090F21">
            <w:pPr>
              <w:ind w:right="113"/>
              <w:jc w:val="right"/>
              <w:rPr>
                <w:rFonts w:ascii="Tahoma" w:hAnsi="Tahoma" w:cs="Tahoma"/>
                <w:b/>
              </w:rPr>
            </w:pPr>
          </w:p>
        </w:tc>
        <w:tc>
          <w:tcPr>
            <w:tcW w:w="1365" w:type="pct"/>
            <w:vAlign w:val="center"/>
          </w:tcPr>
          <w:p w:rsidR="00444C57" w:rsidRPr="001879BD" w:rsidRDefault="00444C57" w:rsidP="00090F21">
            <w:pPr>
              <w:ind w:right="113"/>
              <w:jc w:val="right"/>
              <w:rPr>
                <w:rFonts w:asciiTheme="minorHAnsi" w:hAnsiTheme="minorHAnsi"/>
              </w:rPr>
            </w:pPr>
          </w:p>
          <w:p w:rsidR="00444C57" w:rsidRPr="001879BD" w:rsidRDefault="00444C57" w:rsidP="00090F21">
            <w:pPr>
              <w:ind w:right="113"/>
              <w:jc w:val="right"/>
              <w:rPr>
                <w:rFonts w:ascii="Tahoma" w:hAnsi="Tahoma" w:cs="Tahoma"/>
                <w:b/>
                <w:bCs/>
              </w:rPr>
            </w:pPr>
            <w:r w:rsidRPr="001879BD">
              <w:rPr>
                <w:rFonts w:ascii="Tahoma" w:hAnsi="Tahoma" w:cs="Tahoma"/>
                <w:b/>
                <w:bCs/>
              </w:rPr>
              <w:t>348.540</w:t>
            </w:r>
          </w:p>
          <w:p w:rsidR="00444C57" w:rsidRPr="001879BD" w:rsidRDefault="00444C57" w:rsidP="00090F21">
            <w:pPr>
              <w:ind w:right="113"/>
              <w:jc w:val="right"/>
              <w:rPr>
                <w:rFonts w:ascii="Tahoma" w:hAnsi="Tahoma" w:cs="Tahoma"/>
                <w:b/>
              </w:rPr>
            </w:pPr>
          </w:p>
        </w:tc>
      </w:tr>
      <w:tr w:rsidR="00444C57" w:rsidRPr="000C46D8" w:rsidTr="00090F21">
        <w:trPr>
          <w:trHeight w:val="520"/>
        </w:trPr>
        <w:tc>
          <w:tcPr>
            <w:tcW w:w="2270" w:type="pct"/>
            <w:gridSpan w:val="2"/>
            <w:shd w:val="clear" w:color="auto" w:fill="D9D9D9" w:themeFill="background1" w:themeFillShade="D9"/>
            <w:vAlign w:val="center"/>
          </w:tcPr>
          <w:p w:rsidR="00444C57" w:rsidRPr="000C46D8" w:rsidRDefault="00444C57" w:rsidP="00090F21">
            <w:pPr>
              <w:jc w:val="center"/>
              <w:rPr>
                <w:rFonts w:ascii="Tahoma" w:hAnsi="Tahoma" w:cs="Tahoma"/>
                <w:b/>
                <w:bCs/>
              </w:rPr>
            </w:pPr>
            <w:r>
              <w:rPr>
                <w:rFonts w:ascii="Tahoma" w:hAnsi="Tahoma" w:cs="Tahoma"/>
                <w:b/>
                <w:bCs/>
              </w:rPr>
              <w:t>Skupaj</w:t>
            </w:r>
          </w:p>
        </w:tc>
        <w:tc>
          <w:tcPr>
            <w:tcW w:w="1365" w:type="pct"/>
            <w:shd w:val="clear" w:color="auto" w:fill="D9D9D9" w:themeFill="background1" w:themeFillShade="D9"/>
            <w:vAlign w:val="center"/>
          </w:tcPr>
          <w:p w:rsidR="00444C57" w:rsidRPr="001879BD" w:rsidRDefault="00444C57" w:rsidP="00090F21">
            <w:pPr>
              <w:ind w:right="113"/>
              <w:jc w:val="right"/>
              <w:rPr>
                <w:rFonts w:asciiTheme="minorHAnsi" w:hAnsiTheme="minorHAnsi"/>
              </w:rPr>
            </w:pPr>
          </w:p>
          <w:p w:rsidR="00444C57" w:rsidRPr="001879BD" w:rsidRDefault="00444C57" w:rsidP="00090F21">
            <w:pPr>
              <w:ind w:right="113"/>
              <w:jc w:val="right"/>
              <w:rPr>
                <w:rFonts w:ascii="Tahoma" w:hAnsi="Tahoma" w:cs="Tahoma"/>
                <w:b/>
                <w:bCs/>
              </w:rPr>
            </w:pPr>
            <w:r w:rsidRPr="001879BD">
              <w:rPr>
                <w:rFonts w:ascii="Tahoma" w:hAnsi="Tahoma" w:cs="Tahoma"/>
                <w:b/>
                <w:bCs/>
              </w:rPr>
              <w:t>1.341.000</w:t>
            </w:r>
          </w:p>
          <w:p w:rsidR="00444C57" w:rsidRPr="001879BD" w:rsidRDefault="00444C57" w:rsidP="00090F21">
            <w:pPr>
              <w:ind w:right="113"/>
              <w:jc w:val="right"/>
              <w:rPr>
                <w:rFonts w:ascii="Tahoma" w:hAnsi="Tahoma" w:cs="Tahoma"/>
                <w:b/>
              </w:rPr>
            </w:pPr>
          </w:p>
        </w:tc>
        <w:tc>
          <w:tcPr>
            <w:tcW w:w="1365" w:type="pct"/>
            <w:shd w:val="clear" w:color="auto" w:fill="D9D9D9" w:themeFill="background1" w:themeFillShade="D9"/>
            <w:vAlign w:val="center"/>
          </w:tcPr>
          <w:p w:rsidR="00444C57" w:rsidRPr="001879BD" w:rsidRDefault="00444C57" w:rsidP="00090F21">
            <w:pPr>
              <w:ind w:right="113"/>
              <w:jc w:val="right"/>
              <w:rPr>
                <w:rFonts w:asciiTheme="minorHAnsi" w:hAnsiTheme="minorHAnsi"/>
              </w:rPr>
            </w:pPr>
          </w:p>
          <w:p w:rsidR="00444C57" w:rsidRPr="001879BD" w:rsidRDefault="00444C57" w:rsidP="00090F21">
            <w:pPr>
              <w:ind w:right="113"/>
              <w:jc w:val="right"/>
              <w:rPr>
                <w:rFonts w:ascii="Tahoma" w:hAnsi="Tahoma" w:cs="Tahoma"/>
                <w:b/>
                <w:bCs/>
              </w:rPr>
            </w:pPr>
            <w:r w:rsidRPr="001879BD">
              <w:rPr>
                <w:rFonts w:ascii="Tahoma" w:hAnsi="Tahoma" w:cs="Tahoma"/>
                <w:b/>
                <w:bCs/>
              </w:rPr>
              <w:t>1.373.005</w:t>
            </w:r>
          </w:p>
          <w:p w:rsidR="00444C57" w:rsidRPr="001879BD" w:rsidRDefault="00444C57" w:rsidP="00090F21">
            <w:pPr>
              <w:ind w:right="113"/>
              <w:jc w:val="right"/>
              <w:rPr>
                <w:rFonts w:ascii="Tahoma" w:hAnsi="Tahoma" w:cs="Tahoma"/>
                <w:b/>
              </w:rPr>
            </w:pPr>
          </w:p>
        </w:tc>
      </w:tr>
    </w:tbl>
    <w:p w:rsidR="00444C57" w:rsidRDefault="00444C57" w:rsidP="00444C57">
      <w:pPr>
        <w:pStyle w:val="Naslov2"/>
        <w:ind w:left="709" w:hanging="709"/>
        <w:rPr>
          <w:rStyle w:val="Naslov2Znak"/>
          <w:rFonts w:cs="Tahoma"/>
          <w:b/>
          <w:bCs/>
          <w:szCs w:val="22"/>
        </w:rPr>
      </w:pPr>
      <w:bookmarkStart w:id="17" w:name="_Toc345499641"/>
    </w:p>
    <w:p w:rsidR="00444C57" w:rsidRDefault="00444C57" w:rsidP="00444C57">
      <w:r>
        <w:t xml:space="preserve">  </w:t>
      </w:r>
    </w:p>
    <w:p w:rsidR="00444C57" w:rsidRDefault="00444C57" w:rsidP="00444C57"/>
    <w:p w:rsidR="00444C57" w:rsidRPr="000C46D8" w:rsidRDefault="00444C57" w:rsidP="00124700">
      <w:pPr>
        <w:pStyle w:val="Naslov2"/>
        <w:keepLines/>
        <w:numPr>
          <w:ilvl w:val="1"/>
          <w:numId w:val="1"/>
        </w:numPr>
        <w:spacing w:before="0" w:after="0" w:line="276" w:lineRule="auto"/>
        <w:ind w:left="709" w:hanging="709"/>
        <w:jc w:val="both"/>
        <w:rPr>
          <w:szCs w:val="22"/>
        </w:rPr>
      </w:pPr>
      <w:bookmarkStart w:id="18" w:name="_Toc508355029"/>
      <w:r w:rsidRPr="000C46D8">
        <w:rPr>
          <w:rStyle w:val="Naslov2Znak"/>
          <w:rFonts w:cs="Tahoma"/>
          <w:szCs w:val="22"/>
        </w:rPr>
        <w:t>Predračunski in obračunski stroški izvajanja storitev javne službe za preteklo obračunsko obdobje</w:t>
      </w:r>
      <w:bookmarkEnd w:id="17"/>
      <w:bookmarkEnd w:id="18"/>
    </w:p>
    <w:p w:rsidR="00444C57" w:rsidRDefault="00444C57" w:rsidP="00444C57">
      <w:pPr>
        <w:spacing w:after="0"/>
        <w:jc w:val="both"/>
        <w:rPr>
          <w:rFonts w:ascii="Tahoma" w:hAnsi="Tahoma" w:cs="Tahoma"/>
          <w:sz w:val="24"/>
          <w:szCs w:val="24"/>
        </w:rPr>
      </w:pPr>
    </w:p>
    <w:p w:rsidR="00444C57" w:rsidRDefault="00444C57" w:rsidP="00444C57">
      <w:pPr>
        <w:jc w:val="both"/>
        <w:rPr>
          <w:rFonts w:ascii="Tahoma" w:hAnsi="Tahoma" w:cs="Tahoma"/>
          <w:sz w:val="24"/>
          <w:szCs w:val="24"/>
        </w:rPr>
      </w:pPr>
      <w:r w:rsidRPr="005943EA">
        <w:rPr>
          <w:rFonts w:ascii="Tahoma" w:hAnsi="Tahoma" w:cs="Tahoma"/>
          <w:sz w:val="24"/>
          <w:szCs w:val="24"/>
        </w:rPr>
        <w:t>Za preteklo obračunsko obdobje je izvajalec v Elaboratu 201</w:t>
      </w:r>
      <w:r>
        <w:rPr>
          <w:rFonts w:ascii="Tahoma" w:hAnsi="Tahoma" w:cs="Tahoma"/>
          <w:sz w:val="24"/>
          <w:szCs w:val="24"/>
        </w:rPr>
        <w:t>7</w:t>
      </w:r>
      <w:r w:rsidRPr="005943EA">
        <w:rPr>
          <w:rFonts w:ascii="Tahoma" w:hAnsi="Tahoma" w:cs="Tahoma"/>
          <w:sz w:val="24"/>
          <w:szCs w:val="24"/>
        </w:rPr>
        <w:t xml:space="preserve"> oblikoval predračunske stroške opravljenih storitev (izraženo v EUR). Predračunski stroški so navedeni v spodnji tabeli:</w:t>
      </w:r>
    </w:p>
    <w:p w:rsidR="00444C57" w:rsidRPr="00AF3389" w:rsidRDefault="00444C57" w:rsidP="00444C57">
      <w:pPr>
        <w:pStyle w:val="Napis"/>
        <w:spacing w:after="120"/>
        <w:jc w:val="both"/>
        <w:rPr>
          <w:rFonts w:ascii="Tahoma" w:hAnsi="Tahoma" w:cs="Tahoma"/>
          <w:b w:val="0"/>
          <w:color w:val="auto"/>
          <w:sz w:val="22"/>
          <w:szCs w:val="22"/>
        </w:rPr>
      </w:pPr>
      <w:bookmarkStart w:id="19" w:name="_Toc508355015"/>
      <w:r w:rsidRPr="00AF3389">
        <w:rPr>
          <w:rFonts w:ascii="Tahoma" w:hAnsi="Tahoma" w:cs="Tahoma"/>
          <w:b w:val="0"/>
          <w:color w:val="auto"/>
          <w:sz w:val="22"/>
          <w:szCs w:val="22"/>
        </w:rPr>
        <w:t xml:space="preserve">Tabela </w:t>
      </w:r>
      <w:r w:rsidRPr="00AF3389">
        <w:rPr>
          <w:rFonts w:ascii="Tahoma" w:hAnsi="Tahoma" w:cs="Tahoma"/>
          <w:b w:val="0"/>
          <w:color w:val="auto"/>
          <w:sz w:val="22"/>
          <w:szCs w:val="22"/>
        </w:rPr>
        <w:fldChar w:fldCharType="begin"/>
      </w:r>
      <w:r w:rsidRPr="00AF3389">
        <w:rPr>
          <w:rFonts w:ascii="Tahoma" w:hAnsi="Tahoma" w:cs="Tahoma"/>
          <w:b w:val="0"/>
          <w:color w:val="auto"/>
          <w:sz w:val="22"/>
          <w:szCs w:val="22"/>
        </w:rPr>
        <w:instrText xml:space="preserve"> SEQ Tabela \* ARABIC </w:instrText>
      </w:r>
      <w:r w:rsidRPr="00AF3389">
        <w:rPr>
          <w:rFonts w:ascii="Tahoma" w:hAnsi="Tahoma" w:cs="Tahoma"/>
          <w:b w:val="0"/>
          <w:color w:val="auto"/>
          <w:sz w:val="22"/>
          <w:szCs w:val="22"/>
        </w:rPr>
        <w:fldChar w:fldCharType="separate"/>
      </w:r>
      <w:r w:rsidR="00FF5FCA">
        <w:rPr>
          <w:rFonts w:ascii="Tahoma" w:hAnsi="Tahoma" w:cs="Tahoma"/>
          <w:b w:val="0"/>
          <w:noProof/>
          <w:color w:val="auto"/>
          <w:sz w:val="22"/>
          <w:szCs w:val="22"/>
        </w:rPr>
        <w:t>3</w:t>
      </w:r>
      <w:r w:rsidRPr="00AF3389">
        <w:rPr>
          <w:rFonts w:ascii="Tahoma" w:hAnsi="Tahoma" w:cs="Tahoma"/>
          <w:b w:val="0"/>
          <w:color w:val="auto"/>
          <w:sz w:val="22"/>
          <w:szCs w:val="22"/>
        </w:rPr>
        <w:fldChar w:fldCharType="end"/>
      </w:r>
      <w:r w:rsidRPr="00AF3389">
        <w:rPr>
          <w:rFonts w:ascii="Tahoma" w:hAnsi="Tahoma" w:cs="Tahoma"/>
          <w:b w:val="0"/>
          <w:color w:val="auto"/>
          <w:sz w:val="22"/>
          <w:szCs w:val="22"/>
        </w:rPr>
        <w:t xml:space="preserve">: </w:t>
      </w:r>
      <w:r>
        <w:rPr>
          <w:rFonts w:ascii="Tahoma" w:hAnsi="Tahoma" w:cs="Tahoma"/>
          <w:b w:val="0"/>
          <w:color w:val="auto"/>
          <w:sz w:val="22"/>
          <w:szCs w:val="22"/>
        </w:rPr>
        <w:t xml:space="preserve">Predračunski stroški </w:t>
      </w:r>
      <w:r w:rsidRPr="006542F7">
        <w:rPr>
          <w:rFonts w:ascii="Tahoma" w:hAnsi="Tahoma" w:cs="Tahoma"/>
          <w:b w:val="0"/>
          <w:color w:val="auto"/>
          <w:sz w:val="22"/>
          <w:szCs w:val="22"/>
        </w:rPr>
        <w:t>v letu 201</w:t>
      </w:r>
      <w:r>
        <w:rPr>
          <w:rFonts w:ascii="Tahoma" w:hAnsi="Tahoma" w:cs="Tahoma"/>
          <w:b w:val="0"/>
          <w:color w:val="auto"/>
          <w:sz w:val="22"/>
          <w:szCs w:val="22"/>
        </w:rPr>
        <w:t>7</w:t>
      </w:r>
      <w:r w:rsidRPr="006542F7">
        <w:rPr>
          <w:rFonts w:ascii="Tahoma" w:hAnsi="Tahoma" w:cs="Tahoma"/>
          <w:b w:val="0"/>
          <w:color w:val="auto"/>
          <w:sz w:val="22"/>
          <w:szCs w:val="22"/>
        </w:rPr>
        <w:t xml:space="preserve"> </w:t>
      </w:r>
      <w:r>
        <w:rPr>
          <w:rFonts w:ascii="Tahoma" w:hAnsi="Tahoma" w:cs="Tahoma"/>
          <w:b w:val="0"/>
          <w:color w:val="auto"/>
          <w:sz w:val="22"/>
          <w:szCs w:val="22"/>
        </w:rPr>
        <w:t>v Občini Radenci</w:t>
      </w:r>
      <w:bookmarkEnd w:id="19"/>
    </w:p>
    <w:tbl>
      <w:tblPr>
        <w:tblStyle w:val="Tabelamrea"/>
        <w:tblW w:w="5000" w:type="pct"/>
        <w:tblCellMar>
          <w:left w:w="28" w:type="dxa"/>
          <w:right w:w="28" w:type="dxa"/>
        </w:tblCellMar>
        <w:tblLook w:val="04A0" w:firstRow="1" w:lastRow="0" w:firstColumn="1" w:lastColumn="0" w:noHBand="0" w:noVBand="1"/>
      </w:tblPr>
      <w:tblGrid>
        <w:gridCol w:w="712"/>
        <w:gridCol w:w="4991"/>
        <w:gridCol w:w="3425"/>
      </w:tblGrid>
      <w:tr w:rsidR="00444C57" w:rsidRPr="007F6FA0" w:rsidTr="00090F21">
        <w:tc>
          <w:tcPr>
            <w:tcW w:w="3124" w:type="pct"/>
            <w:gridSpan w:val="2"/>
            <w:shd w:val="clear" w:color="auto" w:fill="D9D9D9" w:themeFill="background1" w:themeFillShade="D9"/>
            <w:vAlign w:val="center"/>
          </w:tcPr>
          <w:p w:rsidR="00444C57" w:rsidRPr="007F6FA0" w:rsidRDefault="00444C57" w:rsidP="00090F21">
            <w:pPr>
              <w:jc w:val="center"/>
              <w:rPr>
                <w:rFonts w:ascii="Tahoma" w:hAnsi="Tahoma" w:cs="Tahoma"/>
                <w:b/>
                <w:bCs/>
              </w:rPr>
            </w:pPr>
            <w:r w:rsidRPr="007F6FA0">
              <w:rPr>
                <w:rFonts w:ascii="Tahoma" w:hAnsi="Tahoma" w:cs="Tahoma"/>
                <w:b/>
                <w:bCs/>
              </w:rPr>
              <w:t>Vrste odpadkov</w:t>
            </w:r>
          </w:p>
        </w:tc>
        <w:tc>
          <w:tcPr>
            <w:tcW w:w="1876" w:type="pct"/>
            <w:shd w:val="clear" w:color="auto" w:fill="D9D9D9" w:themeFill="background1" w:themeFillShade="D9"/>
          </w:tcPr>
          <w:p w:rsidR="00444C57" w:rsidRPr="007F6FA0" w:rsidRDefault="00444C57" w:rsidP="00090F21">
            <w:pPr>
              <w:ind w:right="87"/>
              <w:jc w:val="center"/>
              <w:rPr>
                <w:rFonts w:ascii="Tahoma" w:hAnsi="Tahoma" w:cs="Tahoma"/>
                <w:b/>
                <w:bCs/>
              </w:rPr>
            </w:pPr>
            <w:r w:rsidRPr="007F6FA0">
              <w:rPr>
                <w:rFonts w:ascii="Tahoma" w:hAnsi="Tahoma" w:cs="Tahoma"/>
                <w:b/>
                <w:bCs/>
              </w:rPr>
              <w:t>P</w:t>
            </w:r>
            <w:r>
              <w:rPr>
                <w:rFonts w:ascii="Tahoma" w:hAnsi="Tahoma" w:cs="Tahoma"/>
                <w:b/>
                <w:bCs/>
              </w:rPr>
              <w:t>redračunski stroški za leto 2017</w:t>
            </w:r>
            <w:r w:rsidRPr="007F6FA0">
              <w:rPr>
                <w:rFonts w:ascii="Tahoma" w:hAnsi="Tahoma" w:cs="Tahoma"/>
                <w:b/>
                <w:bCs/>
              </w:rPr>
              <w:t xml:space="preserve"> </w:t>
            </w:r>
            <w:r>
              <w:rPr>
                <w:rFonts w:ascii="Tahoma" w:hAnsi="Tahoma" w:cs="Tahoma"/>
                <w:b/>
                <w:bCs/>
              </w:rPr>
              <w:t>(</w:t>
            </w:r>
            <w:r w:rsidRPr="007F6FA0">
              <w:rPr>
                <w:rFonts w:ascii="Tahoma" w:hAnsi="Tahoma" w:cs="Tahoma"/>
                <w:b/>
                <w:bCs/>
              </w:rPr>
              <w:t>v EUR</w:t>
            </w:r>
            <w:r>
              <w:rPr>
                <w:rFonts w:ascii="Tahoma" w:hAnsi="Tahoma" w:cs="Tahoma"/>
                <w:b/>
                <w:bCs/>
              </w:rPr>
              <w:t>)</w:t>
            </w:r>
          </w:p>
        </w:tc>
      </w:tr>
      <w:tr w:rsidR="00444C57" w:rsidRPr="007F6FA0" w:rsidTr="00090F21">
        <w:trPr>
          <w:trHeight w:val="446"/>
        </w:trPr>
        <w:tc>
          <w:tcPr>
            <w:tcW w:w="390" w:type="pct"/>
            <w:shd w:val="clear" w:color="auto" w:fill="auto"/>
            <w:vAlign w:val="center"/>
          </w:tcPr>
          <w:p w:rsidR="00444C57" w:rsidRPr="007F6FA0" w:rsidRDefault="00444C57" w:rsidP="00090F21">
            <w:pPr>
              <w:jc w:val="center"/>
              <w:rPr>
                <w:rFonts w:ascii="Tahoma" w:hAnsi="Tahoma" w:cs="Tahoma"/>
              </w:rPr>
            </w:pPr>
            <w:r w:rsidRPr="007F6FA0">
              <w:rPr>
                <w:rFonts w:ascii="Tahoma" w:hAnsi="Tahoma" w:cs="Tahoma"/>
              </w:rPr>
              <w:t>1</w:t>
            </w:r>
          </w:p>
        </w:tc>
        <w:tc>
          <w:tcPr>
            <w:tcW w:w="2734" w:type="pct"/>
            <w:vAlign w:val="center"/>
          </w:tcPr>
          <w:p w:rsidR="00444C57" w:rsidRPr="007F6FA0" w:rsidRDefault="00444C57" w:rsidP="00090F21">
            <w:pPr>
              <w:ind w:left="114"/>
              <w:rPr>
                <w:rFonts w:ascii="Tahoma" w:hAnsi="Tahoma" w:cs="Tahoma"/>
              </w:rPr>
            </w:pPr>
            <w:r w:rsidRPr="007F6FA0">
              <w:rPr>
                <w:rFonts w:ascii="Tahoma" w:hAnsi="Tahoma" w:cs="Tahoma"/>
              </w:rPr>
              <w:t xml:space="preserve">Zbiranje določenih vrst komunalnih odpadkov </w:t>
            </w:r>
          </w:p>
        </w:tc>
        <w:tc>
          <w:tcPr>
            <w:tcW w:w="1876" w:type="pct"/>
            <w:vAlign w:val="center"/>
          </w:tcPr>
          <w:p w:rsidR="00444C57" w:rsidRPr="007A6BFE" w:rsidRDefault="00444C57" w:rsidP="00090F21">
            <w:pPr>
              <w:ind w:right="113"/>
              <w:jc w:val="right"/>
              <w:rPr>
                <w:rFonts w:ascii="Tahoma" w:hAnsi="Tahoma" w:cs="Tahoma"/>
                <w:b/>
              </w:rPr>
            </w:pPr>
            <w:r w:rsidRPr="007A6BFE">
              <w:rPr>
                <w:rFonts w:ascii="Tahoma" w:hAnsi="Tahoma" w:cs="Tahoma"/>
                <w:b/>
              </w:rPr>
              <w:t>155.022,13</w:t>
            </w:r>
          </w:p>
        </w:tc>
      </w:tr>
      <w:tr w:rsidR="00444C57" w:rsidRPr="007F6FA0" w:rsidTr="00090F21">
        <w:trPr>
          <w:trHeight w:val="746"/>
        </w:trPr>
        <w:tc>
          <w:tcPr>
            <w:tcW w:w="390" w:type="pct"/>
            <w:shd w:val="clear" w:color="auto" w:fill="auto"/>
            <w:vAlign w:val="center"/>
          </w:tcPr>
          <w:p w:rsidR="00444C57" w:rsidRPr="007F6FA0" w:rsidRDefault="00444C57" w:rsidP="00090F21">
            <w:pPr>
              <w:jc w:val="center"/>
              <w:rPr>
                <w:rFonts w:ascii="Tahoma" w:hAnsi="Tahoma" w:cs="Tahoma"/>
              </w:rPr>
            </w:pPr>
            <w:r w:rsidRPr="007F6FA0">
              <w:rPr>
                <w:rFonts w:ascii="Tahoma" w:hAnsi="Tahoma" w:cs="Tahoma"/>
              </w:rPr>
              <w:t>2</w:t>
            </w:r>
          </w:p>
        </w:tc>
        <w:tc>
          <w:tcPr>
            <w:tcW w:w="2734" w:type="pct"/>
            <w:vAlign w:val="center"/>
          </w:tcPr>
          <w:p w:rsidR="00444C57" w:rsidRPr="007F6FA0" w:rsidRDefault="00444C57" w:rsidP="00090F21">
            <w:pPr>
              <w:ind w:left="114"/>
              <w:rPr>
                <w:rFonts w:ascii="Tahoma" w:hAnsi="Tahoma" w:cs="Tahoma"/>
              </w:rPr>
            </w:pPr>
            <w:r w:rsidRPr="007F6FA0">
              <w:rPr>
                <w:rFonts w:ascii="Tahoma" w:hAnsi="Tahoma" w:cs="Tahoma"/>
              </w:rPr>
              <w:t>Zbiranje biološko razgradljivih kuhinjskih odpadkov in zelenega vrtnega odpada</w:t>
            </w:r>
          </w:p>
        </w:tc>
        <w:tc>
          <w:tcPr>
            <w:tcW w:w="1876" w:type="pct"/>
            <w:vAlign w:val="center"/>
          </w:tcPr>
          <w:p w:rsidR="00444C57" w:rsidRPr="007A6BFE" w:rsidRDefault="00444C57" w:rsidP="00090F21">
            <w:pPr>
              <w:ind w:right="113"/>
              <w:jc w:val="right"/>
              <w:rPr>
                <w:rFonts w:ascii="Tahoma" w:hAnsi="Tahoma" w:cs="Tahoma"/>
                <w:b/>
              </w:rPr>
            </w:pPr>
            <w:r w:rsidRPr="007A6BFE">
              <w:rPr>
                <w:rFonts w:ascii="Tahoma" w:hAnsi="Tahoma" w:cs="Tahoma"/>
                <w:b/>
              </w:rPr>
              <w:t>31.983,00</w:t>
            </w:r>
          </w:p>
        </w:tc>
      </w:tr>
      <w:tr w:rsidR="00444C57" w:rsidRPr="007F6FA0" w:rsidTr="00090F21">
        <w:trPr>
          <w:trHeight w:val="520"/>
        </w:trPr>
        <w:tc>
          <w:tcPr>
            <w:tcW w:w="3124" w:type="pct"/>
            <w:gridSpan w:val="2"/>
            <w:shd w:val="clear" w:color="auto" w:fill="D9D9D9" w:themeFill="background1" w:themeFillShade="D9"/>
            <w:vAlign w:val="center"/>
          </w:tcPr>
          <w:p w:rsidR="00444C57" w:rsidRPr="007F6FA0" w:rsidRDefault="00444C57" w:rsidP="00090F21">
            <w:pPr>
              <w:jc w:val="center"/>
              <w:rPr>
                <w:rFonts w:ascii="Tahoma" w:hAnsi="Tahoma" w:cs="Tahoma"/>
                <w:b/>
                <w:bCs/>
              </w:rPr>
            </w:pPr>
            <w:r w:rsidRPr="007F6FA0">
              <w:rPr>
                <w:rFonts w:ascii="Tahoma" w:hAnsi="Tahoma" w:cs="Tahoma"/>
                <w:sz w:val="24"/>
                <w:szCs w:val="24"/>
              </w:rPr>
              <w:t xml:space="preserve"> </w:t>
            </w:r>
            <w:r w:rsidRPr="007F6FA0">
              <w:rPr>
                <w:rFonts w:ascii="Tahoma" w:hAnsi="Tahoma" w:cs="Tahoma"/>
                <w:b/>
                <w:bCs/>
              </w:rPr>
              <w:t>Skupaj</w:t>
            </w:r>
          </w:p>
        </w:tc>
        <w:tc>
          <w:tcPr>
            <w:tcW w:w="1876" w:type="pct"/>
            <w:shd w:val="clear" w:color="auto" w:fill="D9D9D9" w:themeFill="background1" w:themeFillShade="D9"/>
            <w:vAlign w:val="center"/>
          </w:tcPr>
          <w:p w:rsidR="00444C57" w:rsidRPr="007A6BFE" w:rsidRDefault="00444C57" w:rsidP="00090F21">
            <w:pPr>
              <w:ind w:right="113"/>
              <w:jc w:val="right"/>
              <w:rPr>
                <w:rFonts w:ascii="Tahoma" w:hAnsi="Tahoma" w:cs="Tahoma"/>
                <w:b/>
              </w:rPr>
            </w:pPr>
            <w:r w:rsidRPr="007A6BFE">
              <w:rPr>
                <w:rFonts w:ascii="Tahoma" w:hAnsi="Tahoma" w:cs="Tahoma"/>
                <w:b/>
              </w:rPr>
              <w:t>187.005,13</w:t>
            </w:r>
          </w:p>
        </w:tc>
      </w:tr>
    </w:tbl>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t xml:space="preserve">Obračunski </w:t>
      </w:r>
      <w:r w:rsidRPr="008E2DFD">
        <w:rPr>
          <w:rFonts w:ascii="Tahoma" w:hAnsi="Tahoma" w:cs="Tahoma"/>
          <w:sz w:val="24"/>
          <w:szCs w:val="24"/>
        </w:rPr>
        <w:t>stroški izvajanja storitev javn</w:t>
      </w:r>
      <w:r>
        <w:rPr>
          <w:rFonts w:ascii="Tahoma" w:hAnsi="Tahoma" w:cs="Tahoma"/>
          <w:sz w:val="24"/>
          <w:szCs w:val="24"/>
        </w:rPr>
        <w:t>e</w:t>
      </w:r>
      <w:r w:rsidRPr="008E2DFD">
        <w:rPr>
          <w:rFonts w:ascii="Tahoma" w:hAnsi="Tahoma" w:cs="Tahoma"/>
          <w:sz w:val="24"/>
          <w:szCs w:val="24"/>
        </w:rPr>
        <w:t xml:space="preserve"> služb</w:t>
      </w:r>
      <w:r>
        <w:rPr>
          <w:rFonts w:ascii="Tahoma" w:hAnsi="Tahoma" w:cs="Tahoma"/>
          <w:sz w:val="24"/>
          <w:szCs w:val="24"/>
        </w:rPr>
        <w:t>e za preteklo obračunsko obdobje (leto 2017) bodo znani po izvedeni reviziji poslovanja izvajalca in jih bo izvajalec občini posredoval naknadno.</w:t>
      </w:r>
    </w:p>
    <w:p w:rsidR="00444C57"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20" w:name="_Toc345499642"/>
      <w:bookmarkStart w:id="21" w:name="_Toc508355030"/>
      <w:r w:rsidRPr="006E46F5">
        <w:t>Pojasnila odmikov obračunske cene od predračunske in od potrjene cene storitev javne službe za preteklo obračunsko obdobje</w:t>
      </w:r>
      <w:bookmarkEnd w:id="20"/>
      <w:bookmarkEnd w:id="21"/>
    </w:p>
    <w:p w:rsidR="00444C57" w:rsidRPr="00016FBA" w:rsidRDefault="00444C57" w:rsidP="00444C57">
      <w:pPr>
        <w:spacing w:after="0"/>
      </w:pPr>
    </w:p>
    <w:p w:rsidR="00444C57" w:rsidRDefault="00444C57" w:rsidP="00444C57">
      <w:pPr>
        <w:spacing w:after="0"/>
        <w:jc w:val="both"/>
        <w:rPr>
          <w:rFonts w:ascii="Tahoma" w:hAnsi="Tahoma" w:cs="Tahoma"/>
          <w:sz w:val="24"/>
          <w:szCs w:val="24"/>
        </w:rPr>
      </w:pPr>
      <w:r w:rsidRPr="00AE7DFD">
        <w:rPr>
          <w:rFonts w:ascii="Tahoma" w:hAnsi="Tahoma" w:cs="Tahoma"/>
          <w:sz w:val="24"/>
          <w:szCs w:val="24"/>
        </w:rPr>
        <w:t>Odmik obračunske cene od predračunske</w:t>
      </w:r>
      <w:r w:rsidRPr="00242364">
        <w:rPr>
          <w:rFonts w:ascii="Tahoma" w:hAnsi="Tahoma" w:cs="Tahoma"/>
          <w:sz w:val="24"/>
          <w:szCs w:val="24"/>
        </w:rPr>
        <w:t xml:space="preserve"> </w:t>
      </w:r>
      <w:r>
        <w:rPr>
          <w:rFonts w:ascii="Tahoma" w:hAnsi="Tahoma" w:cs="Tahoma"/>
          <w:sz w:val="24"/>
          <w:szCs w:val="24"/>
        </w:rPr>
        <w:t>bo znan po izvedeni reviziji poslovanja izvajalca in jih bo izvajalec občini posredoval naknadno</w:t>
      </w:r>
    </w:p>
    <w:p w:rsidR="00444C57" w:rsidRDefault="00444C57" w:rsidP="00444C57">
      <w:pPr>
        <w:spacing w:after="0"/>
        <w:jc w:val="both"/>
        <w:rPr>
          <w:rFonts w:ascii="Tahoma" w:hAnsi="Tahoma" w:cs="Tahoma"/>
          <w:color w:val="0070C0"/>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22" w:name="_Toc508355031"/>
      <w:r w:rsidRPr="006E46F5">
        <w:t>Primerjava obračunskih cen javne službe z obračunskimi cenami storitev javne službe na primerljivih območjih</w:t>
      </w:r>
      <w:bookmarkEnd w:id="22"/>
    </w:p>
    <w:p w:rsidR="00444C57" w:rsidRPr="00A87F1D" w:rsidRDefault="00444C57" w:rsidP="00444C57">
      <w:pPr>
        <w:spacing w:after="0"/>
      </w:pPr>
    </w:p>
    <w:p w:rsidR="00444C57" w:rsidRPr="00757096" w:rsidRDefault="00444C57" w:rsidP="00444C57">
      <w:pPr>
        <w:spacing w:after="0"/>
        <w:jc w:val="both"/>
        <w:rPr>
          <w:rFonts w:ascii="Tahoma" w:hAnsi="Tahoma" w:cs="Tahoma"/>
          <w:b/>
          <w:sz w:val="24"/>
          <w:szCs w:val="24"/>
          <w:u w:val="single"/>
        </w:rPr>
      </w:pPr>
      <w:r w:rsidRPr="00757096">
        <w:rPr>
          <w:rFonts w:ascii="Tahoma" w:hAnsi="Tahoma" w:cs="Tahoma"/>
          <w:b/>
          <w:sz w:val="24"/>
          <w:szCs w:val="24"/>
          <w:u w:val="single"/>
        </w:rPr>
        <w:t>Pojasnilo k točkam 5.4 do 5.6.:</w:t>
      </w:r>
    </w:p>
    <w:p w:rsidR="00444C57" w:rsidRDefault="00444C57" w:rsidP="00444C57">
      <w:pPr>
        <w:spacing w:after="0"/>
        <w:jc w:val="both"/>
        <w:rPr>
          <w:rFonts w:ascii="Tahoma" w:hAnsi="Tahoma" w:cs="Tahoma"/>
          <w:sz w:val="24"/>
          <w:szCs w:val="24"/>
        </w:rPr>
      </w:pPr>
      <w:r>
        <w:rPr>
          <w:rFonts w:ascii="Tahoma" w:hAnsi="Tahoma" w:cs="Tahoma"/>
          <w:sz w:val="24"/>
          <w:szCs w:val="24"/>
        </w:rPr>
        <w:t xml:space="preserve">Ministrstvo za okolje in prostor do priprave tega elaborata še ni objavilo cen v primerljivih območjih za leto 2017, zato primerjava cen storitev iz občine s primerljivimi območji ni mogoča. Ne glede na navedeno je izvajalec pripravil primerjavo cen v občini iz leta 2016 s cenami iz primerljivih območij iz leta 2014, čeprav to ni in ne more biti relevantna primerjava. Ministrstvo je primerljiva območja v skladu z Uredbo objavilo le za storitvi zbiranja določenih vrst komunalnih odpadkov ter </w:t>
      </w:r>
      <w:r w:rsidRPr="008621B5">
        <w:rPr>
          <w:rFonts w:ascii="Tahoma" w:hAnsi="Tahoma" w:cs="Tahoma"/>
          <w:sz w:val="24"/>
          <w:szCs w:val="24"/>
        </w:rPr>
        <w:t>zbiranje biološko razgradljivih odpadkov in zelenega vrtnega odpada</w:t>
      </w:r>
      <w:r>
        <w:rPr>
          <w:rFonts w:ascii="Tahoma" w:hAnsi="Tahoma" w:cs="Tahoma"/>
          <w:sz w:val="24"/>
          <w:szCs w:val="24"/>
        </w:rPr>
        <w:t xml:space="preserve">.  </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sidRPr="003132A0">
        <w:rPr>
          <w:rFonts w:ascii="Tahoma" w:hAnsi="Tahoma" w:cs="Tahoma"/>
          <w:sz w:val="24"/>
          <w:szCs w:val="24"/>
        </w:rPr>
        <w:t>Na podlagi zadnjih objavljenih podatkov Ministrstva za okolje in prostor (Dokument: »</w:t>
      </w:r>
      <w:r w:rsidRPr="003132A0">
        <w:rPr>
          <w:rFonts w:ascii="Tahoma" w:hAnsi="Tahoma" w:cs="Tahoma"/>
          <w:i/>
          <w:sz w:val="24"/>
          <w:szCs w:val="24"/>
        </w:rPr>
        <w:t xml:space="preserve">Objava primerljivih območij in povprečnih potrjenih, zaračunanih in obračunskih cen storitev obveznih občinskih gospodarskih javnih služb varstva okolja za leto 2014 </w:t>
      </w:r>
      <w:r w:rsidRPr="003132A0">
        <w:rPr>
          <w:rFonts w:ascii="Tahoma" w:hAnsi="Tahoma" w:cs="Tahoma"/>
          <w:sz w:val="24"/>
          <w:szCs w:val="24"/>
        </w:rPr>
        <w:t>(v nadaljevanju: Primerljiva območja 2014)«, objavljenih dne 23.10.2015, je za občino Radenci navedena povprečna obračunska cena zbiranja komunalnih odpadkov 0,1661 €/kg ter 0,1005 €/kg za zbiranje biološko razgradljivih odpadkov in zelenega vrtnega odpada.</w:t>
      </w:r>
    </w:p>
    <w:p w:rsidR="00444C57" w:rsidRPr="00ED578C"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23" w:name="_Toc508355032"/>
      <w:r w:rsidRPr="006E46F5">
        <w:t>Primerjava potrjenih cen javne službe s potrjenimi cenami storitev javne službe na primerljivih območjih</w:t>
      </w:r>
      <w:bookmarkEnd w:id="23"/>
    </w:p>
    <w:p w:rsidR="00444C57" w:rsidRDefault="00444C57" w:rsidP="00444C57">
      <w:pPr>
        <w:spacing w:after="0"/>
        <w:jc w:val="both"/>
        <w:rPr>
          <w:rFonts w:ascii="Tahoma" w:hAnsi="Tahoma" w:cs="Tahoma"/>
          <w:sz w:val="24"/>
          <w:szCs w:val="24"/>
        </w:rPr>
      </w:pPr>
    </w:p>
    <w:p w:rsidR="00444C57" w:rsidRPr="00A81ED2" w:rsidRDefault="00444C57" w:rsidP="00444C57">
      <w:pPr>
        <w:spacing w:after="0"/>
        <w:jc w:val="both"/>
        <w:rPr>
          <w:rFonts w:ascii="Tahoma" w:hAnsi="Tahoma" w:cs="Tahoma"/>
          <w:sz w:val="24"/>
          <w:szCs w:val="24"/>
        </w:rPr>
      </w:pPr>
      <w:r w:rsidRPr="00A81ED2">
        <w:rPr>
          <w:rFonts w:ascii="Tahoma" w:hAnsi="Tahoma" w:cs="Tahoma"/>
          <w:sz w:val="24"/>
          <w:szCs w:val="24"/>
        </w:rPr>
        <w:t>Potrjena cena izvajanja storitev javne službe v občini za preteklo obračunsko obdobje je znašala 0,15643 €/kg za zbiranje določenih vrst komunalnih odpadkov ter 0,09138 €/kg za zbiranje biološko razgradljivih kuhinjskih odpadkov in zelenega vrtnega odpada.</w:t>
      </w:r>
    </w:p>
    <w:p w:rsidR="00444C57" w:rsidRPr="00FF124F" w:rsidRDefault="00444C57" w:rsidP="00444C57">
      <w:pPr>
        <w:spacing w:after="0"/>
        <w:jc w:val="both"/>
        <w:rPr>
          <w:rFonts w:ascii="Tahoma" w:hAnsi="Tahoma" w:cs="Tahoma"/>
          <w:sz w:val="24"/>
          <w:szCs w:val="24"/>
          <w:highlight w:val="yellow"/>
        </w:rPr>
      </w:pPr>
    </w:p>
    <w:p w:rsidR="00444C57" w:rsidRPr="005545BF" w:rsidRDefault="00444C57" w:rsidP="00444C57">
      <w:pPr>
        <w:spacing w:after="0"/>
        <w:jc w:val="both"/>
        <w:rPr>
          <w:rFonts w:ascii="Tahoma" w:hAnsi="Tahoma" w:cs="Tahoma"/>
          <w:sz w:val="24"/>
          <w:szCs w:val="24"/>
        </w:rPr>
      </w:pPr>
      <w:r w:rsidRPr="003132A0">
        <w:rPr>
          <w:rFonts w:ascii="Tahoma" w:hAnsi="Tahoma" w:cs="Tahoma"/>
          <w:sz w:val="24"/>
          <w:szCs w:val="24"/>
        </w:rPr>
        <w:t>Na podlagi objavljenih primerljivih območij 2014 je za občino navedena povprečna potrjena cena zbiranja določenih vrst komunalnih odpadkov 0,1655 €/kg ter 0,0981 €/kg za zbiranje biološko razgradljivih kuhinjskih odpadkov in zelenega vrtnega odpada.</w:t>
      </w:r>
      <w:r>
        <w:rPr>
          <w:rFonts w:ascii="Tahoma" w:hAnsi="Tahoma" w:cs="Tahoma"/>
          <w:sz w:val="24"/>
          <w:szCs w:val="24"/>
        </w:rPr>
        <w:t xml:space="preserve"> </w:t>
      </w:r>
    </w:p>
    <w:p w:rsidR="00444C57" w:rsidRPr="00ED578C"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24" w:name="_Toc508355033"/>
      <w:r w:rsidRPr="006E46F5">
        <w:lastRenderedPageBreak/>
        <w:t>Primerjava obračunske cene javne infrastrukture javne službe s primerljivimi območji</w:t>
      </w:r>
      <w:bookmarkEnd w:id="24"/>
    </w:p>
    <w:p w:rsidR="00444C57" w:rsidRPr="00740EF8" w:rsidRDefault="00444C57" w:rsidP="00444C57">
      <w:pPr>
        <w:spacing w:after="0"/>
        <w:rPr>
          <w:color w:val="FF0000"/>
        </w:rPr>
      </w:pPr>
    </w:p>
    <w:p w:rsidR="00444C57" w:rsidRPr="00B033EA" w:rsidRDefault="00444C57" w:rsidP="00444C57">
      <w:pPr>
        <w:spacing w:after="0"/>
        <w:jc w:val="both"/>
        <w:rPr>
          <w:rFonts w:ascii="Tahoma" w:hAnsi="Tahoma" w:cs="Tahoma"/>
          <w:sz w:val="24"/>
          <w:szCs w:val="24"/>
        </w:rPr>
      </w:pPr>
      <w:r w:rsidRPr="00B033EA">
        <w:rPr>
          <w:rFonts w:ascii="Tahoma" w:hAnsi="Tahoma" w:cs="Tahoma"/>
          <w:sz w:val="24"/>
          <w:szCs w:val="24"/>
        </w:rPr>
        <w:t>Obračunska cena javne infrastrukture v občini v preteklem obračunskem bo znana po izvedeni reviziji poslovanja izvajalca in jih bo izvajalec občini posredoval naknadno</w:t>
      </w:r>
    </w:p>
    <w:p w:rsidR="00444C57" w:rsidRPr="00FF124F" w:rsidRDefault="00444C57" w:rsidP="00444C57">
      <w:pPr>
        <w:spacing w:after="0"/>
        <w:jc w:val="both"/>
        <w:rPr>
          <w:rFonts w:ascii="Tahoma" w:hAnsi="Tahoma" w:cs="Tahoma"/>
          <w:sz w:val="24"/>
          <w:szCs w:val="24"/>
          <w:highlight w:val="yellow"/>
        </w:rPr>
      </w:pPr>
    </w:p>
    <w:p w:rsidR="00444C57" w:rsidRPr="005545BF" w:rsidRDefault="00444C57" w:rsidP="00444C57">
      <w:pPr>
        <w:spacing w:after="0"/>
        <w:jc w:val="both"/>
        <w:rPr>
          <w:rFonts w:ascii="Tahoma" w:hAnsi="Tahoma" w:cs="Tahoma"/>
          <w:sz w:val="24"/>
          <w:szCs w:val="24"/>
        </w:rPr>
      </w:pPr>
      <w:r w:rsidRPr="003132A0">
        <w:rPr>
          <w:rFonts w:ascii="Tahoma" w:hAnsi="Tahoma" w:cs="Tahoma"/>
          <w:sz w:val="24"/>
          <w:szCs w:val="24"/>
        </w:rPr>
        <w:t>Na podlagi objavljenih primerljivih območij 2014 je za občino Radenci navedena povprečna obračunska cena javne infrastrukture zbiranja določenih vrst komunalnih odpadkov 0,0107 €/kg ter 0,0122 €/kg za zbiranje biološko razgradljivih kuhinjskih odpadkov in zelenega vrtnega odpada.</w:t>
      </w:r>
      <w:r>
        <w:rPr>
          <w:rFonts w:ascii="Tahoma" w:hAnsi="Tahoma" w:cs="Tahoma"/>
          <w:sz w:val="24"/>
          <w:szCs w:val="24"/>
        </w:rPr>
        <w:t xml:space="preserve"> </w:t>
      </w:r>
    </w:p>
    <w:p w:rsidR="00444C57"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25" w:name="_Toc345499643"/>
      <w:bookmarkStart w:id="26" w:name="_Toc508355034"/>
      <w:r w:rsidRPr="006E46F5">
        <w:t>Primerjava izvajalca javne službe s povprečjem panoge javne službe, za katero se oblikuje cena</w:t>
      </w:r>
      <w:bookmarkEnd w:id="25"/>
      <w:r w:rsidRPr="006E46F5">
        <w:t>, s pomočjo kazalnikov</w:t>
      </w:r>
      <w:bookmarkEnd w:id="26"/>
      <w:r w:rsidRPr="006E46F5">
        <w:t xml:space="preserve"> </w:t>
      </w:r>
    </w:p>
    <w:p w:rsidR="00444C57" w:rsidRPr="00740EF8" w:rsidRDefault="00444C57" w:rsidP="00444C57">
      <w:pPr>
        <w:spacing w:after="0"/>
      </w:pPr>
    </w:p>
    <w:p w:rsidR="00444C57" w:rsidRPr="00BE6EB2" w:rsidRDefault="00444C57" w:rsidP="00444C57">
      <w:pPr>
        <w:pStyle w:val="Napis"/>
        <w:spacing w:after="120"/>
        <w:jc w:val="both"/>
        <w:rPr>
          <w:rFonts w:ascii="Tahoma" w:hAnsi="Tahoma" w:cs="Tahoma"/>
          <w:b w:val="0"/>
          <w:color w:val="auto"/>
          <w:sz w:val="22"/>
          <w:szCs w:val="22"/>
        </w:rPr>
      </w:pPr>
      <w:bookmarkStart w:id="27" w:name="_Toc508355016"/>
      <w:r w:rsidRPr="00BE6EB2">
        <w:rPr>
          <w:rFonts w:ascii="Tahoma" w:hAnsi="Tahoma" w:cs="Tahoma"/>
          <w:b w:val="0"/>
          <w:color w:val="auto"/>
          <w:sz w:val="22"/>
          <w:szCs w:val="22"/>
        </w:rPr>
        <w:t xml:space="preserve">Tabela </w:t>
      </w:r>
      <w:r w:rsidRPr="00BE6EB2">
        <w:rPr>
          <w:rFonts w:ascii="Tahoma" w:hAnsi="Tahoma" w:cs="Tahoma"/>
          <w:b w:val="0"/>
          <w:color w:val="auto"/>
          <w:sz w:val="22"/>
          <w:szCs w:val="22"/>
        </w:rPr>
        <w:fldChar w:fldCharType="begin"/>
      </w:r>
      <w:r w:rsidRPr="00BE6EB2">
        <w:rPr>
          <w:rFonts w:ascii="Tahoma" w:hAnsi="Tahoma" w:cs="Tahoma"/>
          <w:b w:val="0"/>
          <w:color w:val="auto"/>
          <w:sz w:val="22"/>
          <w:szCs w:val="22"/>
        </w:rPr>
        <w:instrText xml:space="preserve"> SEQ Tabela \* ARABIC </w:instrText>
      </w:r>
      <w:r w:rsidRPr="00BE6EB2">
        <w:rPr>
          <w:rFonts w:ascii="Tahoma" w:hAnsi="Tahoma" w:cs="Tahoma"/>
          <w:b w:val="0"/>
          <w:color w:val="auto"/>
          <w:sz w:val="22"/>
          <w:szCs w:val="22"/>
        </w:rPr>
        <w:fldChar w:fldCharType="separate"/>
      </w:r>
      <w:r w:rsidR="00FF5FCA">
        <w:rPr>
          <w:rFonts w:ascii="Tahoma" w:hAnsi="Tahoma" w:cs="Tahoma"/>
          <w:b w:val="0"/>
          <w:noProof/>
          <w:color w:val="auto"/>
          <w:sz w:val="22"/>
          <w:szCs w:val="22"/>
        </w:rPr>
        <w:t>4</w:t>
      </w:r>
      <w:r w:rsidRPr="00BE6EB2">
        <w:rPr>
          <w:rFonts w:ascii="Tahoma" w:hAnsi="Tahoma" w:cs="Tahoma"/>
          <w:b w:val="0"/>
          <w:color w:val="auto"/>
          <w:sz w:val="22"/>
          <w:szCs w:val="22"/>
        </w:rPr>
        <w:fldChar w:fldCharType="end"/>
      </w:r>
      <w:r w:rsidRPr="00BE6EB2">
        <w:rPr>
          <w:rFonts w:ascii="Tahoma" w:hAnsi="Tahoma" w:cs="Tahoma"/>
          <w:b w:val="0"/>
          <w:color w:val="auto"/>
          <w:sz w:val="22"/>
          <w:szCs w:val="22"/>
        </w:rPr>
        <w:t>: Opredelitev kazalnikov, ki se v skladu z Uredbo upoštevajo pri primerjavi</w:t>
      </w:r>
      <w:bookmarkEnd w:id="27"/>
      <w:r w:rsidRPr="00BE6EB2">
        <w:rPr>
          <w:rFonts w:ascii="Tahoma" w:hAnsi="Tahoma" w:cs="Tahoma"/>
          <w:b w:val="0"/>
          <w:color w:val="auto"/>
          <w:sz w:val="22"/>
          <w:szCs w:val="22"/>
        </w:rPr>
        <w:t xml:space="preserve"> </w:t>
      </w:r>
    </w:p>
    <w:tbl>
      <w:tblPr>
        <w:tblStyle w:val="Tabelamrea"/>
        <w:tblW w:w="9072" w:type="dxa"/>
        <w:tblInd w:w="108" w:type="dxa"/>
        <w:tblLayout w:type="fixed"/>
        <w:tblLook w:val="04A0" w:firstRow="1" w:lastRow="0" w:firstColumn="1" w:lastColumn="0" w:noHBand="0" w:noVBand="1"/>
      </w:tblPr>
      <w:tblGrid>
        <w:gridCol w:w="1875"/>
        <w:gridCol w:w="3087"/>
        <w:gridCol w:w="4110"/>
      </w:tblGrid>
      <w:tr w:rsidR="00444C57" w:rsidRPr="00F256EA" w:rsidTr="00090F21">
        <w:trPr>
          <w:trHeight w:val="523"/>
        </w:trPr>
        <w:tc>
          <w:tcPr>
            <w:tcW w:w="1875" w:type="dxa"/>
            <w:shd w:val="clear" w:color="auto" w:fill="D9D9D9" w:themeFill="background1" w:themeFillShade="D9"/>
            <w:vAlign w:val="center"/>
          </w:tcPr>
          <w:p w:rsidR="00444C57" w:rsidRPr="00F256EA" w:rsidRDefault="00444C57" w:rsidP="00090F21">
            <w:pPr>
              <w:jc w:val="center"/>
              <w:rPr>
                <w:rFonts w:ascii="Tahoma" w:hAnsi="Tahoma" w:cs="Tahoma"/>
                <w:b/>
                <w:bCs/>
                <w:sz w:val="18"/>
                <w:szCs w:val="18"/>
              </w:rPr>
            </w:pPr>
            <w:r w:rsidRPr="00F256EA">
              <w:rPr>
                <w:rFonts w:ascii="Tahoma" w:hAnsi="Tahoma" w:cs="Tahoma"/>
                <w:b/>
                <w:bCs/>
                <w:sz w:val="18"/>
                <w:szCs w:val="18"/>
              </w:rPr>
              <w:t>Kazalnik</w:t>
            </w:r>
          </w:p>
        </w:tc>
        <w:tc>
          <w:tcPr>
            <w:tcW w:w="3087" w:type="dxa"/>
            <w:shd w:val="clear" w:color="auto" w:fill="D9D9D9" w:themeFill="background1" w:themeFillShade="D9"/>
            <w:vAlign w:val="center"/>
          </w:tcPr>
          <w:p w:rsidR="00444C57" w:rsidRPr="00F256EA" w:rsidRDefault="00444C57" w:rsidP="00090F21">
            <w:pPr>
              <w:jc w:val="center"/>
              <w:rPr>
                <w:rFonts w:ascii="Tahoma" w:hAnsi="Tahoma" w:cs="Tahoma"/>
                <w:b/>
                <w:sz w:val="18"/>
                <w:szCs w:val="18"/>
              </w:rPr>
            </w:pPr>
            <w:r w:rsidRPr="00F256EA">
              <w:rPr>
                <w:rFonts w:ascii="Tahoma" w:hAnsi="Tahoma" w:cs="Tahoma"/>
                <w:b/>
                <w:bCs/>
                <w:sz w:val="18"/>
                <w:szCs w:val="18"/>
              </w:rPr>
              <w:t>Formula za izračun</w:t>
            </w:r>
          </w:p>
        </w:tc>
        <w:tc>
          <w:tcPr>
            <w:tcW w:w="4110" w:type="dxa"/>
            <w:shd w:val="clear" w:color="auto" w:fill="D9D9D9" w:themeFill="background1" w:themeFillShade="D9"/>
            <w:vAlign w:val="center"/>
          </w:tcPr>
          <w:p w:rsidR="00444C57" w:rsidRPr="00F256EA" w:rsidRDefault="00444C57" w:rsidP="00090F21">
            <w:pPr>
              <w:jc w:val="center"/>
              <w:rPr>
                <w:rFonts w:ascii="Tahoma" w:hAnsi="Tahoma" w:cs="Tahoma"/>
                <w:b/>
                <w:bCs/>
                <w:sz w:val="18"/>
                <w:szCs w:val="18"/>
              </w:rPr>
            </w:pPr>
            <w:r w:rsidRPr="00F256EA">
              <w:rPr>
                <w:rFonts w:ascii="Tahoma" w:hAnsi="Tahoma" w:cs="Tahoma"/>
                <w:b/>
                <w:bCs/>
                <w:sz w:val="18"/>
                <w:szCs w:val="18"/>
              </w:rPr>
              <w:t>Opis</w:t>
            </w:r>
          </w:p>
        </w:tc>
      </w:tr>
      <w:tr w:rsidR="00444C57" w:rsidRPr="00F256EA" w:rsidTr="00090F21">
        <w:tc>
          <w:tcPr>
            <w:tcW w:w="1875" w:type="dxa"/>
            <w:vAlign w:val="center"/>
          </w:tcPr>
          <w:p w:rsidR="00444C57" w:rsidRPr="00F256EA" w:rsidRDefault="00444C57" w:rsidP="00090F21">
            <w:pPr>
              <w:rPr>
                <w:rFonts w:ascii="Tahoma" w:hAnsi="Tahoma" w:cs="Tahoma"/>
                <w:bCs/>
                <w:sz w:val="18"/>
                <w:szCs w:val="18"/>
              </w:rPr>
            </w:pPr>
            <w:r w:rsidRPr="00F256EA">
              <w:rPr>
                <w:rFonts w:ascii="Tahoma" w:hAnsi="Tahoma" w:cs="Tahoma"/>
                <w:bCs/>
                <w:sz w:val="18"/>
                <w:szCs w:val="18"/>
              </w:rPr>
              <w:t>Pospešena pokritost kratkoročnih obveznosti</w:t>
            </w:r>
          </w:p>
        </w:tc>
        <w:tc>
          <w:tcPr>
            <w:tcW w:w="3087" w:type="dxa"/>
            <w:vAlign w:val="center"/>
          </w:tcPr>
          <w:p w:rsidR="00444C57" w:rsidRPr="00F256EA" w:rsidRDefault="00444C57" w:rsidP="00090F21">
            <w:pPr>
              <w:rPr>
                <w:rFonts w:ascii="Tahoma" w:hAnsi="Tahoma" w:cs="Tahoma"/>
                <w:sz w:val="18"/>
                <w:szCs w:val="18"/>
              </w:rPr>
            </w:pPr>
            <m:oMathPara>
              <m:oMath>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cs="Tahoma"/>
                        <w:sz w:val="18"/>
                        <w:szCs w:val="18"/>
                      </w:rPr>
                      <m:t>Kratkoročna sredstva-Zaloge</m:t>
                    </m:r>
                  </m:num>
                  <m:den>
                    <m:r>
                      <m:rPr>
                        <m:sty m:val="p"/>
                      </m:rPr>
                      <w:rPr>
                        <w:rFonts w:ascii="Cambria Math" w:hAnsi="Cambria Math" w:cs="Tahoma"/>
                        <w:sz w:val="18"/>
                        <w:szCs w:val="18"/>
                      </w:rPr>
                      <m:t>Kratkoročne obveznosti</m:t>
                    </m:r>
                  </m:den>
                </m:f>
              </m:oMath>
            </m:oMathPara>
          </w:p>
        </w:tc>
        <w:tc>
          <w:tcPr>
            <w:tcW w:w="4110" w:type="dxa"/>
            <w:vAlign w:val="center"/>
          </w:tcPr>
          <w:p w:rsidR="00444C57" w:rsidRPr="00F256EA" w:rsidRDefault="00444C57" w:rsidP="00090F21">
            <w:pPr>
              <w:rPr>
                <w:rFonts w:ascii="Tahoma" w:hAnsi="Tahoma" w:cs="Tahoma"/>
                <w:sz w:val="18"/>
                <w:szCs w:val="18"/>
              </w:rPr>
            </w:pPr>
            <w:r w:rsidRPr="00F256EA">
              <w:rPr>
                <w:rFonts w:ascii="Tahoma" w:hAnsi="Tahoma" w:cs="Tahoma"/>
                <w:sz w:val="18"/>
                <w:szCs w:val="18"/>
              </w:rPr>
              <w:t xml:space="preserve">Kazalnik kaže ali so </w:t>
            </w:r>
            <w:proofErr w:type="spellStart"/>
            <w:r w:rsidRPr="00F256EA">
              <w:rPr>
                <w:rFonts w:ascii="Tahoma" w:hAnsi="Tahoma" w:cs="Tahoma"/>
                <w:sz w:val="18"/>
                <w:szCs w:val="18"/>
              </w:rPr>
              <w:t>najlikvidnejša</w:t>
            </w:r>
            <w:proofErr w:type="spellEnd"/>
            <w:r w:rsidRPr="00F256EA">
              <w:rPr>
                <w:rFonts w:ascii="Tahoma" w:hAnsi="Tahoma" w:cs="Tahoma"/>
                <w:sz w:val="18"/>
                <w:szCs w:val="18"/>
              </w:rPr>
              <w:t xml:space="preserve"> sredstva financirana s kratkoročnimi viri sredstev. Če je vrednost tega kazalnika večja od 1, so poleg zalog z dolgoročnimi viri financirana tudi </w:t>
            </w:r>
            <w:proofErr w:type="spellStart"/>
            <w:r w:rsidRPr="00F256EA">
              <w:rPr>
                <w:rFonts w:ascii="Tahoma" w:hAnsi="Tahoma" w:cs="Tahoma"/>
                <w:sz w:val="18"/>
                <w:szCs w:val="18"/>
              </w:rPr>
              <w:t>likvidnejša</w:t>
            </w:r>
            <w:proofErr w:type="spellEnd"/>
            <w:r w:rsidRPr="00F256EA">
              <w:rPr>
                <w:rFonts w:ascii="Tahoma" w:hAnsi="Tahoma" w:cs="Tahoma"/>
                <w:sz w:val="18"/>
                <w:szCs w:val="18"/>
              </w:rPr>
              <w:t xml:space="preserve"> sredstva.</w:t>
            </w:r>
          </w:p>
        </w:tc>
      </w:tr>
      <w:tr w:rsidR="00444C57" w:rsidRPr="00F256EA" w:rsidTr="00090F21">
        <w:tc>
          <w:tcPr>
            <w:tcW w:w="1875" w:type="dxa"/>
            <w:vAlign w:val="center"/>
          </w:tcPr>
          <w:p w:rsidR="00444C57" w:rsidRPr="00F256EA" w:rsidRDefault="00444C57" w:rsidP="00090F21">
            <w:pPr>
              <w:rPr>
                <w:rFonts w:ascii="Tahoma" w:hAnsi="Tahoma" w:cs="Tahoma"/>
                <w:bCs/>
                <w:sz w:val="18"/>
                <w:szCs w:val="18"/>
              </w:rPr>
            </w:pPr>
            <w:r w:rsidRPr="00F256EA">
              <w:rPr>
                <w:rFonts w:ascii="Tahoma" w:hAnsi="Tahoma" w:cs="Tahoma"/>
                <w:bCs/>
                <w:sz w:val="18"/>
                <w:szCs w:val="18"/>
              </w:rPr>
              <w:t>Gospodarnost poslovanja</w:t>
            </w:r>
          </w:p>
        </w:tc>
        <w:tc>
          <w:tcPr>
            <w:tcW w:w="3087" w:type="dxa"/>
            <w:vAlign w:val="center"/>
          </w:tcPr>
          <w:p w:rsidR="00444C57" w:rsidRPr="00F256EA" w:rsidRDefault="00444C57" w:rsidP="00090F21">
            <w:pPr>
              <w:rPr>
                <w:rFonts w:ascii="Tahoma" w:hAnsi="Tahoma" w:cs="Tahoma"/>
                <w:b/>
                <w:bCs/>
                <w:sz w:val="18"/>
                <w:szCs w:val="18"/>
              </w:rPr>
            </w:pPr>
            <m:oMathPara>
              <m:oMathParaPr>
                <m:jc m:val="left"/>
              </m:oMathParaPr>
              <m:oMath>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cs="Tahoma"/>
                        <w:sz w:val="18"/>
                        <w:szCs w:val="18"/>
                      </w:rPr>
                      <m:t>Prihodki iz poslovanja</m:t>
                    </m:r>
                  </m:num>
                  <m:den>
                    <m:r>
                      <m:rPr>
                        <m:sty m:val="p"/>
                      </m:rPr>
                      <w:rPr>
                        <w:rFonts w:ascii="Cambria Math" w:hAnsi="Cambria Math" w:cs="Tahoma"/>
                        <w:sz w:val="18"/>
                        <w:szCs w:val="18"/>
                      </w:rPr>
                      <m:t>Odhodki iz poslovanja</m:t>
                    </m:r>
                  </m:den>
                </m:f>
              </m:oMath>
            </m:oMathPara>
          </w:p>
        </w:tc>
        <w:tc>
          <w:tcPr>
            <w:tcW w:w="4110" w:type="dxa"/>
            <w:vAlign w:val="center"/>
          </w:tcPr>
          <w:p w:rsidR="00444C57" w:rsidRPr="00F256EA" w:rsidRDefault="00444C57" w:rsidP="00090F21">
            <w:pPr>
              <w:rPr>
                <w:rFonts w:ascii="Tahoma" w:hAnsi="Tahoma" w:cs="Tahoma"/>
                <w:sz w:val="18"/>
                <w:szCs w:val="18"/>
              </w:rPr>
            </w:pPr>
            <w:r w:rsidRPr="00F256EA">
              <w:rPr>
                <w:rFonts w:ascii="Tahoma" w:hAnsi="Tahoma" w:cs="Tahoma"/>
                <w:sz w:val="18"/>
                <w:szCs w:val="18"/>
              </w:rPr>
              <w:t>Kazalnik odraža razmerje med ustvarjenimi prihodki in povzročenimi odhodki iz poslovanja. Večja kot je vrednost kazalnika, uspešnejše je poslovanje, seveda pod pogojem, izkazanega čistega dobička. V primeru negativnega rezultata iz poslovanja je vrednost kazalnika manjša od 1.</w:t>
            </w:r>
          </w:p>
        </w:tc>
      </w:tr>
      <w:tr w:rsidR="00444C57" w:rsidRPr="00F256EA" w:rsidTr="00090F21">
        <w:trPr>
          <w:trHeight w:val="975"/>
        </w:trPr>
        <w:tc>
          <w:tcPr>
            <w:tcW w:w="1875" w:type="dxa"/>
            <w:vAlign w:val="center"/>
          </w:tcPr>
          <w:p w:rsidR="00444C57" w:rsidRPr="00F256EA" w:rsidRDefault="00444C57" w:rsidP="00090F21">
            <w:pPr>
              <w:rPr>
                <w:rFonts w:ascii="Tahoma" w:hAnsi="Tahoma" w:cs="Tahoma"/>
                <w:bCs/>
                <w:sz w:val="18"/>
                <w:szCs w:val="18"/>
              </w:rPr>
            </w:pPr>
            <w:r w:rsidRPr="00F256EA">
              <w:rPr>
                <w:rFonts w:ascii="Tahoma" w:hAnsi="Tahoma" w:cs="Tahoma"/>
                <w:bCs/>
                <w:sz w:val="18"/>
                <w:szCs w:val="18"/>
              </w:rPr>
              <w:t>Povprečna mesečna plača na zaposlenca</w:t>
            </w:r>
          </w:p>
        </w:tc>
        <w:tc>
          <w:tcPr>
            <w:tcW w:w="3087" w:type="dxa"/>
            <w:vAlign w:val="center"/>
          </w:tcPr>
          <w:p w:rsidR="00444C57" w:rsidRPr="00F256EA" w:rsidRDefault="00444C57" w:rsidP="00090F21">
            <w:pPr>
              <w:ind w:left="-140"/>
              <w:rPr>
                <w:rFonts w:ascii="Tahoma" w:hAnsi="Tahoma" w:cs="Tahoma"/>
                <w:b/>
                <w:bCs/>
                <w:sz w:val="18"/>
                <w:szCs w:val="18"/>
              </w:rPr>
            </w:pPr>
          </w:p>
          <w:p w:rsidR="00444C57" w:rsidRPr="00F256EA" w:rsidRDefault="00444C57" w:rsidP="00090F21">
            <w:pPr>
              <w:rPr>
                <w:rFonts w:ascii="Tahoma" w:hAnsi="Tahoma" w:cs="Tahoma"/>
                <w:b/>
                <w:bCs/>
                <w:sz w:val="18"/>
                <w:szCs w:val="18"/>
              </w:rPr>
            </w:pPr>
            <m:oMathPara>
              <m:oMath>
                <m:r>
                  <m:rPr>
                    <m:sty m:val="p"/>
                  </m:rPr>
                  <w:rPr>
                    <w:rFonts w:ascii="Cambria Math" w:hAnsi="Cambria Math" w:cs="Tahoma"/>
                    <w:sz w:val="18"/>
                    <w:szCs w:val="18"/>
                  </w:rPr>
                  <m:t>=</m:t>
                </m:r>
                <m:f>
                  <m:fPr>
                    <m:ctrlPr>
                      <w:rPr>
                        <w:rFonts w:ascii="Cambria Math" w:hAnsi="Cambria Math" w:cs="Tahoma"/>
                        <w:sz w:val="18"/>
                        <w:szCs w:val="18"/>
                      </w:rPr>
                    </m:ctrlPr>
                  </m:fPr>
                  <m:num>
                    <m:f>
                      <m:fPr>
                        <m:ctrlPr>
                          <w:rPr>
                            <w:rFonts w:ascii="Cambria Math" w:hAnsi="Cambria Math" w:cs="Tahoma"/>
                            <w:sz w:val="18"/>
                            <w:szCs w:val="18"/>
                          </w:rPr>
                        </m:ctrlPr>
                      </m:fPr>
                      <m:num>
                        <m:r>
                          <w:rPr>
                            <w:rFonts w:ascii="Cambria Math" w:hAnsi="Cambria Math" w:cs="Tahoma"/>
                            <w:sz w:val="18"/>
                            <w:szCs w:val="18"/>
                          </w:rPr>
                          <m:t>Stroški plače</m:t>
                        </m:r>
                      </m:num>
                      <m:den>
                        <m:r>
                          <w:rPr>
                            <w:rFonts w:ascii="Cambria Math" w:hAnsi="Cambria Math" w:cs="Tahoma"/>
                            <w:sz w:val="18"/>
                            <w:szCs w:val="18"/>
                          </w:rPr>
                          <m:t>št. mesecev poslovanja</m:t>
                        </m:r>
                      </m:den>
                    </m:f>
                  </m:num>
                  <m:den>
                    <m:r>
                      <m:rPr>
                        <m:sty m:val="p"/>
                      </m:rPr>
                      <w:rPr>
                        <w:rFonts w:ascii="Cambria Math" w:hAnsi="Cambria Math" w:cs="Tahoma"/>
                        <w:sz w:val="18"/>
                        <w:szCs w:val="18"/>
                      </w:rPr>
                      <m:t xml:space="preserve">    Povprečno št. zaposlencev    </m:t>
                    </m:r>
                  </m:den>
                </m:f>
              </m:oMath>
            </m:oMathPara>
          </w:p>
          <w:p w:rsidR="00444C57" w:rsidRPr="00F256EA" w:rsidRDefault="00444C57" w:rsidP="00090F21">
            <w:pPr>
              <w:ind w:left="-140"/>
              <w:rPr>
                <w:rFonts w:ascii="Tahoma" w:hAnsi="Tahoma" w:cs="Tahoma"/>
                <w:bCs/>
                <w:sz w:val="18"/>
                <w:szCs w:val="18"/>
              </w:rPr>
            </w:pPr>
          </w:p>
        </w:tc>
        <w:tc>
          <w:tcPr>
            <w:tcW w:w="4110" w:type="dxa"/>
            <w:vAlign w:val="center"/>
          </w:tcPr>
          <w:p w:rsidR="00444C57" w:rsidRPr="00F256EA" w:rsidRDefault="00444C57" w:rsidP="00090F21">
            <w:pPr>
              <w:rPr>
                <w:rFonts w:ascii="Tahoma" w:hAnsi="Tahoma" w:cs="Tahoma"/>
                <w:sz w:val="18"/>
                <w:szCs w:val="18"/>
              </w:rPr>
            </w:pPr>
            <w:r w:rsidRPr="00F256EA">
              <w:rPr>
                <w:rFonts w:ascii="Tahoma" w:hAnsi="Tahoma" w:cs="Tahoma"/>
                <w:sz w:val="18"/>
                <w:szCs w:val="18"/>
              </w:rPr>
              <w:t>Rezultat kazalnika prikazuje povprečno mesečno plačo zaposlenca.</w:t>
            </w:r>
          </w:p>
        </w:tc>
      </w:tr>
    </w:tbl>
    <w:p w:rsidR="00444C57" w:rsidRDefault="00444C57" w:rsidP="00444C57">
      <w:pPr>
        <w:spacing w:after="0"/>
        <w:rPr>
          <w:rFonts w:ascii="Tahoma" w:hAnsi="Tahoma" w:cs="Tahoma"/>
          <w:sz w:val="18"/>
          <w:szCs w:val="18"/>
        </w:rPr>
      </w:pPr>
      <w:r>
        <w:rPr>
          <w:rFonts w:ascii="Tahoma" w:hAnsi="Tahoma" w:cs="Tahoma"/>
          <w:sz w:val="18"/>
          <w:szCs w:val="18"/>
        </w:rPr>
        <w:t>Vir: AJPES</w:t>
      </w:r>
    </w:p>
    <w:p w:rsidR="00444C57" w:rsidRPr="00ED578C" w:rsidRDefault="00444C57" w:rsidP="00444C57">
      <w:pPr>
        <w:spacing w:after="0"/>
        <w:rPr>
          <w:rFonts w:ascii="Tahoma" w:hAnsi="Tahoma" w:cs="Tahoma"/>
          <w:sz w:val="24"/>
          <w:szCs w:val="24"/>
        </w:rPr>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 xml:space="preserve">Primerjalni kazalniki so v skladu z Uredbo vzeti iz podatkov, ki jih objavlja Agencija Republike Slovenije za javnopravne evidence in storitve (AJPES). </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 xml:space="preserve">Za potrebe primerjave se na podlagi 9. člena Uredbe za povprečje panoge javne službe zbiranja določenih vrst komunalnih odpadkov šteje dejavnost </w:t>
      </w:r>
      <w:r>
        <w:rPr>
          <w:rFonts w:ascii="Tahoma" w:hAnsi="Tahoma" w:cs="Tahoma"/>
          <w:sz w:val="24"/>
          <w:szCs w:val="24"/>
        </w:rPr>
        <w:t>»</w:t>
      </w:r>
      <w:r w:rsidRPr="00ED578C">
        <w:rPr>
          <w:rFonts w:ascii="Tahoma" w:hAnsi="Tahoma" w:cs="Tahoma"/>
          <w:sz w:val="24"/>
          <w:szCs w:val="24"/>
        </w:rPr>
        <w:t>38.11 Zbiranje in odvoz nenevarnih odpadkov«</w:t>
      </w:r>
      <w:r>
        <w:rPr>
          <w:rFonts w:ascii="Tahoma" w:hAnsi="Tahoma" w:cs="Tahoma"/>
          <w:sz w:val="24"/>
          <w:szCs w:val="24"/>
        </w:rPr>
        <w:t xml:space="preserve"> za povprečje panoge javne službe obdelave in odlaganja pa dejavnost »38.21 Ravnanje z nenevarnimi odpadki«.</w:t>
      </w:r>
      <w:r w:rsidRPr="00ED578C">
        <w:rPr>
          <w:rFonts w:ascii="Tahoma" w:hAnsi="Tahoma" w:cs="Tahoma"/>
          <w:sz w:val="24"/>
          <w:szCs w:val="24"/>
        </w:rPr>
        <w:t xml:space="preserve"> Najnovejši zahtevani kazalniki so ob pripravi </w:t>
      </w:r>
      <w:r>
        <w:rPr>
          <w:rFonts w:ascii="Tahoma" w:hAnsi="Tahoma" w:cs="Tahoma"/>
          <w:sz w:val="24"/>
          <w:szCs w:val="24"/>
        </w:rPr>
        <w:t>e</w:t>
      </w:r>
      <w:r w:rsidRPr="00ED578C">
        <w:rPr>
          <w:rFonts w:ascii="Tahoma" w:hAnsi="Tahoma" w:cs="Tahoma"/>
          <w:sz w:val="24"/>
          <w:szCs w:val="24"/>
        </w:rPr>
        <w:t xml:space="preserve">laborata na voljo za </w:t>
      </w:r>
      <w:r>
        <w:rPr>
          <w:rFonts w:ascii="Tahoma" w:hAnsi="Tahoma" w:cs="Tahoma"/>
          <w:sz w:val="24"/>
          <w:szCs w:val="24"/>
        </w:rPr>
        <w:t xml:space="preserve">poslovno </w:t>
      </w:r>
      <w:r w:rsidRPr="00ED578C">
        <w:rPr>
          <w:rFonts w:ascii="Tahoma" w:hAnsi="Tahoma" w:cs="Tahoma"/>
          <w:sz w:val="24"/>
          <w:szCs w:val="24"/>
        </w:rPr>
        <w:t>leto 201</w:t>
      </w:r>
      <w:r>
        <w:rPr>
          <w:rFonts w:ascii="Tahoma" w:hAnsi="Tahoma" w:cs="Tahoma"/>
          <w:sz w:val="24"/>
          <w:szCs w:val="24"/>
        </w:rPr>
        <w:t>6</w:t>
      </w:r>
      <w:r w:rsidRPr="00ED578C">
        <w:rPr>
          <w:rFonts w:ascii="Tahoma" w:hAnsi="Tahoma" w:cs="Tahoma"/>
          <w:sz w:val="24"/>
          <w:szCs w:val="24"/>
        </w:rPr>
        <w:t>.</w:t>
      </w:r>
    </w:p>
    <w:p w:rsidR="00444C57" w:rsidRPr="00ED578C" w:rsidRDefault="00444C57" w:rsidP="00444C57">
      <w:pPr>
        <w:spacing w:after="0"/>
        <w:jc w:val="both"/>
        <w:rPr>
          <w:rFonts w:ascii="Tahoma" w:hAnsi="Tahoma" w:cs="Tahoma"/>
          <w:sz w:val="24"/>
          <w:szCs w:val="24"/>
        </w:rPr>
      </w:pPr>
    </w:p>
    <w:p w:rsidR="00444C57" w:rsidRPr="00BE6EB2" w:rsidRDefault="00444C57" w:rsidP="00444C57">
      <w:pPr>
        <w:pStyle w:val="Napis"/>
        <w:spacing w:after="120"/>
        <w:jc w:val="both"/>
        <w:rPr>
          <w:rFonts w:ascii="Tahoma" w:hAnsi="Tahoma" w:cs="Tahoma"/>
          <w:b w:val="0"/>
          <w:color w:val="auto"/>
          <w:sz w:val="22"/>
          <w:szCs w:val="22"/>
        </w:rPr>
      </w:pPr>
      <w:bookmarkStart w:id="28" w:name="_Toc381523238"/>
      <w:bookmarkStart w:id="29" w:name="_Toc508355017"/>
      <w:r w:rsidRPr="00BE6EB2">
        <w:rPr>
          <w:rFonts w:ascii="Tahoma" w:hAnsi="Tahoma" w:cs="Tahoma"/>
          <w:b w:val="0"/>
          <w:color w:val="auto"/>
          <w:sz w:val="22"/>
          <w:szCs w:val="22"/>
        </w:rPr>
        <w:t xml:space="preserve">Tabela </w:t>
      </w:r>
      <w:r w:rsidRPr="00BE6EB2">
        <w:rPr>
          <w:rFonts w:ascii="Tahoma" w:hAnsi="Tahoma" w:cs="Tahoma"/>
          <w:b w:val="0"/>
          <w:color w:val="auto"/>
          <w:sz w:val="22"/>
          <w:szCs w:val="22"/>
        </w:rPr>
        <w:fldChar w:fldCharType="begin"/>
      </w:r>
      <w:r w:rsidRPr="00BE6EB2">
        <w:rPr>
          <w:rFonts w:ascii="Tahoma" w:hAnsi="Tahoma" w:cs="Tahoma"/>
          <w:b w:val="0"/>
          <w:color w:val="auto"/>
          <w:sz w:val="22"/>
          <w:szCs w:val="22"/>
        </w:rPr>
        <w:instrText xml:space="preserve"> SEQ Tabela \* ARABIC </w:instrText>
      </w:r>
      <w:r w:rsidRPr="00BE6EB2">
        <w:rPr>
          <w:rFonts w:ascii="Tahoma" w:hAnsi="Tahoma" w:cs="Tahoma"/>
          <w:b w:val="0"/>
          <w:color w:val="auto"/>
          <w:sz w:val="22"/>
          <w:szCs w:val="22"/>
        </w:rPr>
        <w:fldChar w:fldCharType="separate"/>
      </w:r>
      <w:r w:rsidR="00FF5FCA">
        <w:rPr>
          <w:rFonts w:ascii="Tahoma" w:hAnsi="Tahoma" w:cs="Tahoma"/>
          <w:b w:val="0"/>
          <w:noProof/>
          <w:color w:val="auto"/>
          <w:sz w:val="22"/>
          <w:szCs w:val="22"/>
        </w:rPr>
        <w:t>5</w:t>
      </w:r>
      <w:r w:rsidRPr="00BE6EB2">
        <w:rPr>
          <w:rFonts w:ascii="Tahoma" w:hAnsi="Tahoma" w:cs="Tahoma"/>
          <w:b w:val="0"/>
          <w:color w:val="auto"/>
          <w:sz w:val="22"/>
          <w:szCs w:val="22"/>
        </w:rPr>
        <w:fldChar w:fldCharType="end"/>
      </w:r>
      <w:r w:rsidRPr="00BE6EB2">
        <w:rPr>
          <w:rFonts w:ascii="Tahoma" w:hAnsi="Tahoma" w:cs="Tahoma"/>
          <w:b w:val="0"/>
          <w:color w:val="auto"/>
          <w:sz w:val="22"/>
          <w:szCs w:val="22"/>
        </w:rPr>
        <w:t>: Primerjava kazalnikov med izvajalcem javne službe in primerjalno panogo za leto 201</w:t>
      </w:r>
      <w:bookmarkEnd w:id="28"/>
      <w:r>
        <w:rPr>
          <w:rFonts w:ascii="Tahoma" w:hAnsi="Tahoma" w:cs="Tahoma"/>
          <w:b w:val="0"/>
          <w:color w:val="auto"/>
          <w:sz w:val="22"/>
          <w:szCs w:val="22"/>
        </w:rPr>
        <w:t>6</w:t>
      </w:r>
      <w:r>
        <w:rPr>
          <w:rStyle w:val="Sprotnaopomba-sklic"/>
          <w:rFonts w:ascii="Tahoma" w:hAnsi="Tahoma" w:cs="Tahoma"/>
          <w:b w:val="0"/>
          <w:color w:val="auto"/>
          <w:sz w:val="22"/>
          <w:szCs w:val="22"/>
        </w:rPr>
        <w:footnoteReference w:id="3"/>
      </w:r>
      <w:bookmarkEnd w:id="29"/>
      <w:r w:rsidRPr="00BE6EB2">
        <w:rPr>
          <w:rFonts w:ascii="Tahoma" w:hAnsi="Tahoma" w:cs="Tahoma"/>
          <w:b w:val="0"/>
          <w:color w:val="auto"/>
          <w:sz w:val="22"/>
          <w:szCs w:val="22"/>
        </w:rPr>
        <w:t xml:space="preserve"> </w:t>
      </w:r>
    </w:p>
    <w:tbl>
      <w:tblPr>
        <w:tblStyle w:val="Tabelamrea"/>
        <w:tblW w:w="5000" w:type="pct"/>
        <w:tblLook w:val="04A0" w:firstRow="1" w:lastRow="0" w:firstColumn="1" w:lastColumn="0" w:noHBand="0" w:noVBand="1"/>
      </w:tblPr>
      <w:tblGrid>
        <w:gridCol w:w="3292"/>
        <w:gridCol w:w="2708"/>
        <w:gridCol w:w="3288"/>
      </w:tblGrid>
      <w:tr w:rsidR="00444C57" w:rsidRPr="00BE6EB2" w:rsidTr="00090F21">
        <w:tc>
          <w:tcPr>
            <w:tcW w:w="1772" w:type="pct"/>
            <w:shd w:val="clear" w:color="auto" w:fill="D9D9D9" w:themeFill="background1" w:themeFillShade="D9"/>
            <w:vAlign w:val="center"/>
          </w:tcPr>
          <w:p w:rsidR="00444C57" w:rsidRPr="00BE6EB2" w:rsidRDefault="00444C57" w:rsidP="00090F21">
            <w:pPr>
              <w:jc w:val="center"/>
              <w:rPr>
                <w:rFonts w:ascii="Tahoma" w:hAnsi="Tahoma" w:cs="Tahoma"/>
                <w:b/>
                <w:bCs/>
              </w:rPr>
            </w:pPr>
            <w:r w:rsidRPr="00BE6EB2">
              <w:rPr>
                <w:rFonts w:ascii="Tahoma" w:hAnsi="Tahoma" w:cs="Tahoma"/>
                <w:b/>
                <w:bCs/>
              </w:rPr>
              <w:lastRenderedPageBreak/>
              <w:t>Kazalnik</w:t>
            </w:r>
          </w:p>
        </w:tc>
        <w:tc>
          <w:tcPr>
            <w:tcW w:w="1458" w:type="pct"/>
            <w:shd w:val="clear" w:color="auto" w:fill="D9D9D9" w:themeFill="background1" w:themeFillShade="D9"/>
            <w:vAlign w:val="center"/>
          </w:tcPr>
          <w:p w:rsidR="00444C57" w:rsidRPr="00BE6EB2" w:rsidRDefault="00444C57" w:rsidP="00090F21">
            <w:pPr>
              <w:ind w:left="-108" w:right="-108"/>
              <w:jc w:val="center"/>
              <w:rPr>
                <w:rFonts w:ascii="Tahoma" w:hAnsi="Tahoma" w:cs="Tahoma"/>
                <w:b/>
              </w:rPr>
            </w:pPr>
            <w:r w:rsidRPr="00BE6EB2">
              <w:rPr>
                <w:rFonts w:ascii="Tahoma" w:hAnsi="Tahoma" w:cs="Tahoma"/>
                <w:b/>
                <w:bCs/>
              </w:rPr>
              <w:t>Saubermacher Slovenija d.o.o.</w:t>
            </w:r>
          </w:p>
        </w:tc>
        <w:tc>
          <w:tcPr>
            <w:tcW w:w="1770" w:type="pct"/>
            <w:shd w:val="clear" w:color="auto" w:fill="D9D9D9" w:themeFill="background1" w:themeFillShade="D9"/>
            <w:vAlign w:val="center"/>
          </w:tcPr>
          <w:p w:rsidR="00444C57" w:rsidRPr="00BE6EB2" w:rsidRDefault="00444C57" w:rsidP="00090F21">
            <w:pPr>
              <w:ind w:left="-107"/>
              <w:jc w:val="center"/>
              <w:rPr>
                <w:rFonts w:ascii="Tahoma" w:hAnsi="Tahoma" w:cs="Tahoma"/>
                <w:b/>
                <w:bCs/>
              </w:rPr>
            </w:pPr>
            <w:r w:rsidRPr="00BE6EB2">
              <w:rPr>
                <w:rFonts w:ascii="Tahoma" w:hAnsi="Tahoma" w:cs="Tahoma"/>
                <w:b/>
              </w:rPr>
              <w:t>38.11: Zbiranje in odvoz nenevarnih odpadkov</w:t>
            </w:r>
          </w:p>
        </w:tc>
      </w:tr>
      <w:tr w:rsidR="00444C57" w:rsidRPr="00BE6EB2" w:rsidTr="00090F21">
        <w:trPr>
          <w:trHeight w:val="509"/>
        </w:trPr>
        <w:tc>
          <w:tcPr>
            <w:tcW w:w="1772" w:type="pct"/>
            <w:vAlign w:val="center"/>
          </w:tcPr>
          <w:p w:rsidR="00444C57" w:rsidRPr="00BE6EB2" w:rsidRDefault="00444C57" w:rsidP="00090F21">
            <w:pPr>
              <w:rPr>
                <w:rFonts w:ascii="Tahoma" w:hAnsi="Tahoma" w:cs="Tahoma"/>
                <w:bCs/>
              </w:rPr>
            </w:pPr>
            <w:r w:rsidRPr="00BE6EB2">
              <w:rPr>
                <w:rFonts w:ascii="Tahoma" w:hAnsi="Tahoma" w:cs="Tahoma"/>
                <w:bCs/>
              </w:rPr>
              <w:t>Pospešena pokritost kratkoročnih obveznosti</w:t>
            </w:r>
          </w:p>
        </w:tc>
        <w:tc>
          <w:tcPr>
            <w:tcW w:w="1458" w:type="pct"/>
            <w:vAlign w:val="center"/>
          </w:tcPr>
          <w:p w:rsidR="00444C57" w:rsidRPr="003132A0" w:rsidRDefault="00444C57" w:rsidP="00090F21">
            <w:pPr>
              <w:jc w:val="center"/>
              <w:rPr>
                <w:rFonts w:ascii="Tahoma" w:hAnsi="Tahoma" w:cs="Tahoma"/>
              </w:rPr>
            </w:pPr>
            <w:r w:rsidRPr="003132A0">
              <w:rPr>
                <w:rFonts w:ascii="Tahoma" w:hAnsi="Tahoma" w:cs="Tahoma"/>
              </w:rPr>
              <w:t>1,04</w:t>
            </w:r>
          </w:p>
        </w:tc>
        <w:tc>
          <w:tcPr>
            <w:tcW w:w="1770" w:type="pct"/>
            <w:vAlign w:val="center"/>
          </w:tcPr>
          <w:p w:rsidR="00444C57" w:rsidRPr="003132A0" w:rsidRDefault="00444C57" w:rsidP="00090F21">
            <w:pPr>
              <w:jc w:val="center"/>
              <w:rPr>
                <w:rFonts w:ascii="Tahoma" w:hAnsi="Tahoma" w:cs="Tahoma"/>
              </w:rPr>
            </w:pPr>
            <w:r w:rsidRPr="003132A0">
              <w:rPr>
                <w:rFonts w:ascii="Tahoma" w:hAnsi="Tahoma" w:cs="Tahoma"/>
              </w:rPr>
              <w:t>1,52</w:t>
            </w:r>
          </w:p>
        </w:tc>
      </w:tr>
      <w:tr w:rsidR="00444C57" w:rsidRPr="00BE6EB2" w:rsidTr="00090F21">
        <w:trPr>
          <w:trHeight w:val="509"/>
        </w:trPr>
        <w:tc>
          <w:tcPr>
            <w:tcW w:w="1772" w:type="pct"/>
            <w:vAlign w:val="center"/>
          </w:tcPr>
          <w:p w:rsidR="00444C57" w:rsidRPr="00BE6EB2" w:rsidRDefault="00444C57" w:rsidP="00090F21">
            <w:pPr>
              <w:rPr>
                <w:rFonts w:ascii="Tahoma" w:hAnsi="Tahoma" w:cs="Tahoma"/>
                <w:bCs/>
              </w:rPr>
            </w:pPr>
            <w:r w:rsidRPr="00BE6EB2">
              <w:rPr>
                <w:rFonts w:ascii="Tahoma" w:hAnsi="Tahoma" w:cs="Tahoma"/>
                <w:bCs/>
              </w:rPr>
              <w:t>Gospodarnost poslovanja</w:t>
            </w:r>
          </w:p>
        </w:tc>
        <w:tc>
          <w:tcPr>
            <w:tcW w:w="1458" w:type="pct"/>
            <w:vAlign w:val="center"/>
          </w:tcPr>
          <w:p w:rsidR="00444C57" w:rsidRPr="003132A0" w:rsidRDefault="00444C57" w:rsidP="00090F21">
            <w:pPr>
              <w:jc w:val="center"/>
              <w:rPr>
                <w:rFonts w:ascii="Tahoma" w:hAnsi="Tahoma" w:cs="Tahoma"/>
              </w:rPr>
            </w:pPr>
            <w:r w:rsidRPr="003132A0">
              <w:rPr>
                <w:rFonts w:ascii="Tahoma" w:hAnsi="Tahoma" w:cs="Tahoma"/>
              </w:rPr>
              <w:t>1,13</w:t>
            </w:r>
          </w:p>
        </w:tc>
        <w:tc>
          <w:tcPr>
            <w:tcW w:w="1770" w:type="pct"/>
            <w:vAlign w:val="center"/>
          </w:tcPr>
          <w:p w:rsidR="00444C57" w:rsidRPr="003132A0" w:rsidRDefault="00444C57" w:rsidP="00090F21">
            <w:pPr>
              <w:jc w:val="center"/>
              <w:rPr>
                <w:rFonts w:ascii="Tahoma" w:hAnsi="Tahoma" w:cs="Tahoma"/>
              </w:rPr>
            </w:pPr>
            <w:r w:rsidRPr="003132A0">
              <w:rPr>
                <w:rFonts w:ascii="Tahoma" w:hAnsi="Tahoma" w:cs="Tahoma"/>
              </w:rPr>
              <w:t>1,02</w:t>
            </w:r>
          </w:p>
        </w:tc>
      </w:tr>
      <w:tr w:rsidR="00444C57" w:rsidRPr="00BE6EB2" w:rsidTr="00090F21">
        <w:trPr>
          <w:trHeight w:val="509"/>
        </w:trPr>
        <w:tc>
          <w:tcPr>
            <w:tcW w:w="1772" w:type="pct"/>
            <w:vAlign w:val="center"/>
          </w:tcPr>
          <w:p w:rsidR="00444C57" w:rsidRPr="00BE6EB2" w:rsidRDefault="00444C57" w:rsidP="00090F21">
            <w:pPr>
              <w:rPr>
                <w:rFonts w:ascii="Tahoma" w:hAnsi="Tahoma" w:cs="Tahoma"/>
                <w:bCs/>
              </w:rPr>
            </w:pPr>
            <w:r w:rsidRPr="00BE6EB2">
              <w:rPr>
                <w:rFonts w:ascii="Tahoma" w:hAnsi="Tahoma" w:cs="Tahoma"/>
                <w:bCs/>
              </w:rPr>
              <w:t>Povprečna plača na zaposlenca</w:t>
            </w:r>
          </w:p>
        </w:tc>
        <w:tc>
          <w:tcPr>
            <w:tcW w:w="1458" w:type="pct"/>
            <w:vAlign w:val="center"/>
          </w:tcPr>
          <w:p w:rsidR="00444C57" w:rsidRPr="003132A0" w:rsidRDefault="00444C57" w:rsidP="00090F21">
            <w:pPr>
              <w:jc w:val="center"/>
              <w:rPr>
                <w:rFonts w:ascii="Tahoma" w:hAnsi="Tahoma" w:cs="Tahoma"/>
              </w:rPr>
            </w:pPr>
            <w:r w:rsidRPr="003132A0">
              <w:rPr>
                <w:rFonts w:ascii="Tahoma" w:hAnsi="Tahoma" w:cs="Tahoma"/>
              </w:rPr>
              <w:t>1.753,00 EUR</w:t>
            </w:r>
          </w:p>
        </w:tc>
        <w:tc>
          <w:tcPr>
            <w:tcW w:w="1770" w:type="pct"/>
            <w:vAlign w:val="center"/>
          </w:tcPr>
          <w:p w:rsidR="00444C57" w:rsidRPr="003132A0" w:rsidRDefault="00444C57" w:rsidP="00090F21">
            <w:pPr>
              <w:jc w:val="center"/>
              <w:rPr>
                <w:rFonts w:ascii="Tahoma" w:hAnsi="Tahoma" w:cs="Tahoma"/>
              </w:rPr>
            </w:pPr>
            <w:r w:rsidRPr="003132A0">
              <w:rPr>
                <w:rFonts w:ascii="Tahoma" w:hAnsi="Tahoma" w:cs="Tahoma"/>
              </w:rPr>
              <w:t>1.499,00 EUR</w:t>
            </w:r>
          </w:p>
        </w:tc>
      </w:tr>
    </w:tbl>
    <w:p w:rsidR="00444C57"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30" w:name="_Toc345499644"/>
      <w:bookmarkStart w:id="31" w:name="_Toc508355035"/>
      <w:r w:rsidRPr="006E46F5">
        <w:t>Predračunska količina opravljenih storitev javne službe za prihodnje obračunsko obdobje</w:t>
      </w:r>
      <w:bookmarkEnd w:id="30"/>
      <w:bookmarkEnd w:id="31"/>
    </w:p>
    <w:p w:rsidR="00444C57" w:rsidRPr="00645023" w:rsidRDefault="00444C57" w:rsidP="00444C57">
      <w:pPr>
        <w:spacing w:after="0"/>
      </w:pPr>
    </w:p>
    <w:p w:rsidR="00444C57" w:rsidRPr="00A9295C" w:rsidRDefault="00444C57" w:rsidP="00444C57">
      <w:pPr>
        <w:spacing w:after="0"/>
        <w:jc w:val="both"/>
        <w:rPr>
          <w:rFonts w:ascii="Tahoma" w:hAnsi="Tahoma" w:cs="Tahoma"/>
          <w:sz w:val="24"/>
          <w:szCs w:val="24"/>
        </w:rPr>
      </w:pPr>
      <w:r w:rsidRPr="00A9295C">
        <w:rPr>
          <w:rFonts w:ascii="Tahoma" w:hAnsi="Tahoma" w:cs="Tahoma"/>
          <w:sz w:val="24"/>
          <w:szCs w:val="24"/>
        </w:rPr>
        <w:t xml:space="preserve">Predračunska količina opravljenih storitev </w:t>
      </w:r>
      <w:r>
        <w:rPr>
          <w:rFonts w:ascii="Tahoma" w:hAnsi="Tahoma" w:cs="Tahoma"/>
          <w:sz w:val="24"/>
          <w:szCs w:val="24"/>
        </w:rPr>
        <w:t xml:space="preserve">javne službe </w:t>
      </w:r>
      <w:r w:rsidRPr="00A9295C">
        <w:rPr>
          <w:rFonts w:ascii="Tahoma" w:hAnsi="Tahoma" w:cs="Tahoma"/>
          <w:sz w:val="24"/>
          <w:szCs w:val="24"/>
        </w:rPr>
        <w:t xml:space="preserve">je načrtovana količina v </w:t>
      </w:r>
      <w:r>
        <w:rPr>
          <w:rFonts w:ascii="Tahoma" w:hAnsi="Tahoma" w:cs="Tahoma"/>
          <w:b/>
          <w:sz w:val="24"/>
          <w:szCs w:val="24"/>
        </w:rPr>
        <w:t>prihodnjem obračunskem obdobju</w:t>
      </w:r>
      <w:r w:rsidRPr="00A9295C">
        <w:rPr>
          <w:rFonts w:ascii="Tahoma" w:hAnsi="Tahoma" w:cs="Tahoma"/>
          <w:sz w:val="24"/>
          <w:szCs w:val="24"/>
        </w:rPr>
        <w:t xml:space="preserve">, ocenjena na podlagi </w:t>
      </w:r>
      <w:r>
        <w:rPr>
          <w:rFonts w:ascii="Tahoma" w:hAnsi="Tahoma" w:cs="Tahoma"/>
          <w:sz w:val="24"/>
          <w:szCs w:val="24"/>
        </w:rPr>
        <w:t xml:space="preserve">realiziranih </w:t>
      </w:r>
      <w:r w:rsidRPr="00A9295C">
        <w:rPr>
          <w:rFonts w:ascii="Tahoma" w:hAnsi="Tahoma" w:cs="Tahoma"/>
          <w:sz w:val="24"/>
          <w:szCs w:val="24"/>
        </w:rPr>
        <w:t xml:space="preserve">količin </w:t>
      </w:r>
      <w:r>
        <w:rPr>
          <w:rFonts w:ascii="Tahoma" w:hAnsi="Tahoma" w:cs="Tahoma"/>
          <w:sz w:val="24"/>
          <w:szCs w:val="24"/>
        </w:rPr>
        <w:t xml:space="preserve">iz </w:t>
      </w:r>
      <w:r w:rsidRPr="00A9295C">
        <w:rPr>
          <w:rFonts w:ascii="Tahoma" w:hAnsi="Tahoma" w:cs="Tahoma"/>
          <w:sz w:val="24"/>
          <w:szCs w:val="24"/>
        </w:rPr>
        <w:t>let</w:t>
      </w:r>
      <w:r>
        <w:rPr>
          <w:rFonts w:ascii="Tahoma" w:hAnsi="Tahoma" w:cs="Tahoma"/>
          <w:sz w:val="24"/>
          <w:szCs w:val="24"/>
        </w:rPr>
        <w:t xml:space="preserve">a 2017 </w:t>
      </w:r>
      <w:r w:rsidRPr="00A9295C">
        <w:rPr>
          <w:rFonts w:ascii="Tahoma" w:hAnsi="Tahoma" w:cs="Tahoma"/>
          <w:sz w:val="24"/>
          <w:szCs w:val="24"/>
        </w:rPr>
        <w:t>ter predvidevanj za prihodnje obračunsko obdobje</w:t>
      </w:r>
      <w:r>
        <w:rPr>
          <w:rFonts w:ascii="Tahoma" w:hAnsi="Tahoma" w:cs="Tahoma"/>
          <w:sz w:val="24"/>
          <w:szCs w:val="24"/>
        </w:rPr>
        <w:t xml:space="preserve"> glede na trende in predlagan standard zbiranja.</w:t>
      </w:r>
    </w:p>
    <w:p w:rsidR="00444C57" w:rsidRPr="005A3C9A" w:rsidRDefault="00444C57" w:rsidP="00444C57">
      <w:pPr>
        <w:pStyle w:val="Napis"/>
        <w:spacing w:after="120"/>
        <w:jc w:val="both"/>
        <w:rPr>
          <w:rFonts w:ascii="Tahoma" w:hAnsi="Tahoma" w:cs="Tahoma"/>
          <w:b w:val="0"/>
          <w:color w:val="auto"/>
          <w:sz w:val="16"/>
          <w:szCs w:val="16"/>
        </w:rPr>
      </w:pPr>
    </w:p>
    <w:p w:rsidR="00444C57" w:rsidRPr="00BE6EB2" w:rsidRDefault="00444C57" w:rsidP="00444C57">
      <w:pPr>
        <w:pStyle w:val="Napis"/>
        <w:spacing w:after="120"/>
        <w:jc w:val="both"/>
        <w:rPr>
          <w:rFonts w:ascii="Tahoma" w:hAnsi="Tahoma" w:cs="Tahoma"/>
          <w:b w:val="0"/>
          <w:color w:val="auto"/>
          <w:sz w:val="22"/>
          <w:szCs w:val="22"/>
        </w:rPr>
      </w:pPr>
      <w:bookmarkStart w:id="32" w:name="_Toc508355018"/>
      <w:r w:rsidRPr="00BE6EB2">
        <w:rPr>
          <w:rFonts w:ascii="Tahoma" w:hAnsi="Tahoma" w:cs="Tahoma"/>
          <w:b w:val="0"/>
          <w:color w:val="auto"/>
          <w:sz w:val="22"/>
          <w:szCs w:val="22"/>
        </w:rPr>
        <w:t xml:space="preserve">Tabela </w:t>
      </w:r>
      <w:r w:rsidRPr="00BE6EB2">
        <w:rPr>
          <w:rFonts w:ascii="Tahoma" w:hAnsi="Tahoma" w:cs="Tahoma"/>
          <w:b w:val="0"/>
          <w:color w:val="auto"/>
          <w:sz w:val="22"/>
          <w:szCs w:val="22"/>
        </w:rPr>
        <w:fldChar w:fldCharType="begin"/>
      </w:r>
      <w:r w:rsidRPr="00BE6EB2">
        <w:rPr>
          <w:rFonts w:ascii="Tahoma" w:hAnsi="Tahoma" w:cs="Tahoma"/>
          <w:b w:val="0"/>
          <w:color w:val="auto"/>
          <w:sz w:val="22"/>
          <w:szCs w:val="22"/>
        </w:rPr>
        <w:instrText xml:space="preserve"> SEQ Tabela \* ARABIC </w:instrText>
      </w:r>
      <w:r w:rsidRPr="00BE6EB2">
        <w:rPr>
          <w:rFonts w:ascii="Tahoma" w:hAnsi="Tahoma" w:cs="Tahoma"/>
          <w:b w:val="0"/>
          <w:color w:val="auto"/>
          <w:sz w:val="22"/>
          <w:szCs w:val="22"/>
        </w:rPr>
        <w:fldChar w:fldCharType="separate"/>
      </w:r>
      <w:r w:rsidR="00FF5FCA">
        <w:rPr>
          <w:rFonts w:ascii="Tahoma" w:hAnsi="Tahoma" w:cs="Tahoma"/>
          <w:b w:val="0"/>
          <w:noProof/>
          <w:color w:val="auto"/>
          <w:sz w:val="22"/>
          <w:szCs w:val="22"/>
        </w:rPr>
        <w:t>6</w:t>
      </w:r>
      <w:r w:rsidRPr="00BE6EB2">
        <w:rPr>
          <w:rFonts w:ascii="Tahoma" w:hAnsi="Tahoma" w:cs="Tahoma"/>
          <w:b w:val="0"/>
          <w:color w:val="auto"/>
          <w:sz w:val="22"/>
          <w:szCs w:val="22"/>
        </w:rPr>
        <w:fldChar w:fldCharType="end"/>
      </w:r>
      <w:r w:rsidRPr="00BE6EB2">
        <w:rPr>
          <w:rFonts w:ascii="Tahoma" w:hAnsi="Tahoma" w:cs="Tahoma"/>
          <w:b w:val="0"/>
          <w:color w:val="auto"/>
          <w:sz w:val="22"/>
          <w:szCs w:val="22"/>
        </w:rPr>
        <w:t>: Predračunske količine opravljenih storitev</w:t>
      </w:r>
      <w:r>
        <w:rPr>
          <w:rFonts w:ascii="Tahoma" w:hAnsi="Tahoma" w:cs="Tahoma"/>
          <w:b w:val="0"/>
          <w:color w:val="auto"/>
          <w:sz w:val="22"/>
          <w:szCs w:val="22"/>
        </w:rPr>
        <w:t xml:space="preserve"> za prihodnje obdobje v O</w:t>
      </w:r>
      <w:r w:rsidRPr="00BE6EB2">
        <w:rPr>
          <w:rFonts w:ascii="Tahoma" w:hAnsi="Tahoma" w:cs="Tahoma"/>
          <w:b w:val="0"/>
          <w:color w:val="auto"/>
          <w:sz w:val="22"/>
          <w:szCs w:val="22"/>
        </w:rPr>
        <w:t xml:space="preserve">bčini </w:t>
      </w:r>
      <w:r>
        <w:rPr>
          <w:rFonts w:ascii="Tahoma" w:hAnsi="Tahoma" w:cs="Tahoma"/>
          <w:b w:val="0"/>
          <w:color w:val="auto"/>
          <w:sz w:val="22"/>
          <w:szCs w:val="22"/>
        </w:rPr>
        <w:t>Radenci</w:t>
      </w:r>
      <w:bookmarkEnd w:id="32"/>
    </w:p>
    <w:tbl>
      <w:tblPr>
        <w:tblStyle w:val="Tabelamrea"/>
        <w:tblW w:w="5000" w:type="pct"/>
        <w:tblCellMar>
          <w:left w:w="28" w:type="dxa"/>
          <w:right w:w="28" w:type="dxa"/>
        </w:tblCellMar>
        <w:tblLook w:val="04A0" w:firstRow="1" w:lastRow="0" w:firstColumn="1" w:lastColumn="0" w:noHBand="0" w:noVBand="1"/>
      </w:tblPr>
      <w:tblGrid>
        <w:gridCol w:w="707"/>
        <w:gridCol w:w="4710"/>
        <w:gridCol w:w="3711"/>
      </w:tblGrid>
      <w:tr w:rsidR="00444C57" w:rsidRPr="00C84629" w:rsidTr="00090F21">
        <w:tc>
          <w:tcPr>
            <w:tcW w:w="2967" w:type="pct"/>
            <w:gridSpan w:val="2"/>
            <w:shd w:val="clear" w:color="auto" w:fill="D9D9D9" w:themeFill="background1" w:themeFillShade="D9"/>
            <w:vAlign w:val="center"/>
          </w:tcPr>
          <w:p w:rsidR="00444C57" w:rsidRPr="00C84629" w:rsidRDefault="00444C57" w:rsidP="00090F21">
            <w:pPr>
              <w:jc w:val="center"/>
              <w:rPr>
                <w:rFonts w:ascii="Tahoma" w:hAnsi="Tahoma" w:cs="Tahoma"/>
                <w:b/>
                <w:bCs/>
              </w:rPr>
            </w:pPr>
            <w:r w:rsidRPr="00C84629">
              <w:rPr>
                <w:rFonts w:ascii="Tahoma" w:hAnsi="Tahoma" w:cs="Tahoma"/>
                <w:b/>
                <w:bCs/>
              </w:rPr>
              <w:t>Vrste odpadkov</w:t>
            </w:r>
          </w:p>
        </w:tc>
        <w:tc>
          <w:tcPr>
            <w:tcW w:w="2033" w:type="pct"/>
            <w:shd w:val="clear" w:color="auto" w:fill="D9D9D9" w:themeFill="background1" w:themeFillShade="D9"/>
          </w:tcPr>
          <w:p w:rsidR="00444C57" w:rsidRPr="00C84629" w:rsidRDefault="00444C57" w:rsidP="00090F21">
            <w:pPr>
              <w:ind w:right="87"/>
              <w:jc w:val="center"/>
              <w:rPr>
                <w:rFonts w:ascii="Tahoma" w:hAnsi="Tahoma" w:cs="Tahoma"/>
                <w:b/>
                <w:bCs/>
              </w:rPr>
            </w:pPr>
            <w:r>
              <w:rPr>
                <w:rFonts w:ascii="Tahoma" w:hAnsi="Tahoma" w:cs="Tahoma"/>
                <w:b/>
                <w:bCs/>
              </w:rPr>
              <w:t>P</w:t>
            </w:r>
            <w:r w:rsidRPr="00C84629">
              <w:rPr>
                <w:rFonts w:ascii="Tahoma" w:hAnsi="Tahoma" w:cs="Tahoma"/>
                <w:b/>
                <w:bCs/>
              </w:rPr>
              <w:t>redračunska količina opravljenih storitev v kg</w:t>
            </w:r>
          </w:p>
        </w:tc>
      </w:tr>
      <w:tr w:rsidR="00444C57" w:rsidRPr="00C84629" w:rsidTr="00090F21">
        <w:trPr>
          <w:trHeight w:val="658"/>
        </w:trPr>
        <w:tc>
          <w:tcPr>
            <w:tcW w:w="387" w:type="pct"/>
            <w:shd w:val="clear" w:color="auto" w:fill="auto"/>
            <w:vAlign w:val="center"/>
          </w:tcPr>
          <w:p w:rsidR="00444C57" w:rsidRPr="00C84629" w:rsidRDefault="00444C57" w:rsidP="00090F21">
            <w:pPr>
              <w:jc w:val="center"/>
              <w:rPr>
                <w:rFonts w:ascii="Tahoma" w:hAnsi="Tahoma" w:cs="Tahoma"/>
              </w:rPr>
            </w:pPr>
            <w:r>
              <w:rPr>
                <w:rFonts w:ascii="Tahoma" w:hAnsi="Tahoma" w:cs="Tahoma"/>
              </w:rPr>
              <w:t>1</w:t>
            </w:r>
          </w:p>
        </w:tc>
        <w:tc>
          <w:tcPr>
            <w:tcW w:w="2580" w:type="pct"/>
            <w:vAlign w:val="center"/>
          </w:tcPr>
          <w:p w:rsidR="00444C57" w:rsidRPr="00C84629" w:rsidRDefault="00444C57" w:rsidP="00090F21">
            <w:pPr>
              <w:ind w:left="114"/>
              <w:rPr>
                <w:rFonts w:ascii="Tahoma" w:hAnsi="Tahoma" w:cs="Tahoma"/>
              </w:rPr>
            </w:pPr>
            <w:r>
              <w:rPr>
                <w:rFonts w:ascii="Tahoma" w:hAnsi="Tahoma" w:cs="Tahoma"/>
              </w:rPr>
              <w:t xml:space="preserve">Zbiranje določenih vrst komunalnih odpadkov brez </w:t>
            </w:r>
            <w:r w:rsidRPr="000C46D8">
              <w:rPr>
                <w:rFonts w:ascii="Tahoma" w:hAnsi="Tahoma" w:cs="Tahoma"/>
              </w:rPr>
              <w:t>biološko razgradljivi</w:t>
            </w:r>
            <w:r>
              <w:rPr>
                <w:rFonts w:ascii="Tahoma" w:hAnsi="Tahoma" w:cs="Tahoma"/>
              </w:rPr>
              <w:t>h</w:t>
            </w:r>
            <w:r w:rsidRPr="000C46D8">
              <w:rPr>
                <w:rFonts w:ascii="Tahoma" w:hAnsi="Tahoma" w:cs="Tahoma"/>
              </w:rPr>
              <w:t xml:space="preserve"> kuhinjski</w:t>
            </w:r>
            <w:r>
              <w:rPr>
                <w:rFonts w:ascii="Tahoma" w:hAnsi="Tahoma" w:cs="Tahoma"/>
              </w:rPr>
              <w:t>h odpadkov in zelenega vrtnega</w:t>
            </w:r>
            <w:r w:rsidRPr="000C46D8">
              <w:rPr>
                <w:rFonts w:ascii="Tahoma" w:hAnsi="Tahoma" w:cs="Tahoma"/>
              </w:rPr>
              <w:t xml:space="preserve"> odpad</w:t>
            </w:r>
            <w:r>
              <w:rPr>
                <w:rFonts w:ascii="Tahoma" w:hAnsi="Tahoma" w:cs="Tahoma"/>
              </w:rPr>
              <w:t>a</w:t>
            </w:r>
          </w:p>
        </w:tc>
        <w:tc>
          <w:tcPr>
            <w:tcW w:w="2033" w:type="pct"/>
            <w:vAlign w:val="center"/>
          </w:tcPr>
          <w:p w:rsidR="00444C57" w:rsidRPr="00C47A3D" w:rsidRDefault="00444C57" w:rsidP="00090F21">
            <w:pPr>
              <w:ind w:right="113"/>
              <w:jc w:val="right"/>
              <w:rPr>
                <w:rFonts w:ascii="Tahoma" w:hAnsi="Tahoma" w:cs="Tahoma"/>
                <w:b/>
              </w:rPr>
            </w:pPr>
            <w:r w:rsidRPr="00C47A3D">
              <w:rPr>
                <w:rFonts w:ascii="Tahoma" w:hAnsi="Tahoma" w:cs="Tahoma"/>
                <w:b/>
              </w:rPr>
              <w:t>1.031.000</w:t>
            </w:r>
          </w:p>
        </w:tc>
      </w:tr>
      <w:tr w:rsidR="00444C57" w:rsidRPr="00C84629" w:rsidTr="00090F21">
        <w:trPr>
          <w:trHeight w:val="746"/>
        </w:trPr>
        <w:tc>
          <w:tcPr>
            <w:tcW w:w="387" w:type="pct"/>
            <w:shd w:val="clear" w:color="auto" w:fill="auto"/>
            <w:vAlign w:val="center"/>
          </w:tcPr>
          <w:p w:rsidR="00444C57" w:rsidRPr="00C84629" w:rsidRDefault="00444C57" w:rsidP="00090F21">
            <w:pPr>
              <w:jc w:val="center"/>
              <w:rPr>
                <w:rFonts w:ascii="Tahoma" w:hAnsi="Tahoma" w:cs="Tahoma"/>
              </w:rPr>
            </w:pPr>
            <w:r>
              <w:rPr>
                <w:rFonts w:ascii="Tahoma" w:hAnsi="Tahoma" w:cs="Tahoma"/>
              </w:rPr>
              <w:t>2</w:t>
            </w:r>
          </w:p>
        </w:tc>
        <w:tc>
          <w:tcPr>
            <w:tcW w:w="2580" w:type="pct"/>
            <w:vAlign w:val="center"/>
          </w:tcPr>
          <w:p w:rsidR="00444C57" w:rsidRPr="00C84629" w:rsidRDefault="00444C57" w:rsidP="00090F21">
            <w:pPr>
              <w:ind w:left="114"/>
              <w:rPr>
                <w:rFonts w:ascii="Tahoma" w:hAnsi="Tahoma" w:cs="Tahoma"/>
              </w:rPr>
            </w:pPr>
            <w:r>
              <w:rPr>
                <w:rFonts w:ascii="Tahoma" w:hAnsi="Tahoma" w:cs="Tahoma"/>
              </w:rPr>
              <w:t>B</w:t>
            </w:r>
            <w:r w:rsidRPr="00C84629">
              <w:rPr>
                <w:rFonts w:ascii="Tahoma" w:hAnsi="Tahoma" w:cs="Tahoma"/>
              </w:rPr>
              <w:t>iološko razgradljivi kuhinjski odpadki in zeleni vrtni odpad</w:t>
            </w:r>
          </w:p>
        </w:tc>
        <w:tc>
          <w:tcPr>
            <w:tcW w:w="2033" w:type="pct"/>
            <w:vAlign w:val="center"/>
          </w:tcPr>
          <w:p w:rsidR="00444C57" w:rsidRPr="00C47A3D" w:rsidRDefault="00444C57" w:rsidP="00090F21">
            <w:pPr>
              <w:ind w:right="113"/>
              <w:jc w:val="right"/>
              <w:rPr>
                <w:rFonts w:ascii="Tahoma" w:hAnsi="Tahoma" w:cs="Tahoma"/>
                <w:b/>
              </w:rPr>
            </w:pPr>
            <w:r w:rsidRPr="00C47A3D">
              <w:rPr>
                <w:rFonts w:ascii="Tahoma" w:hAnsi="Tahoma" w:cs="Tahoma"/>
                <w:b/>
              </w:rPr>
              <w:t>350.000</w:t>
            </w:r>
          </w:p>
        </w:tc>
      </w:tr>
      <w:tr w:rsidR="00444C57" w:rsidRPr="00C84629" w:rsidTr="00090F21">
        <w:trPr>
          <w:trHeight w:val="490"/>
        </w:trPr>
        <w:tc>
          <w:tcPr>
            <w:tcW w:w="2967" w:type="pct"/>
            <w:gridSpan w:val="2"/>
            <w:shd w:val="clear" w:color="auto" w:fill="D9D9D9" w:themeFill="background1" w:themeFillShade="D9"/>
            <w:vAlign w:val="center"/>
          </w:tcPr>
          <w:p w:rsidR="00444C57" w:rsidRPr="00C84629" w:rsidRDefault="00444C57" w:rsidP="00090F21">
            <w:pPr>
              <w:jc w:val="center"/>
              <w:rPr>
                <w:rFonts w:ascii="Tahoma" w:hAnsi="Tahoma" w:cs="Tahoma"/>
                <w:b/>
                <w:bCs/>
              </w:rPr>
            </w:pPr>
            <w:r>
              <w:rPr>
                <w:rFonts w:ascii="Tahoma" w:hAnsi="Tahoma" w:cs="Tahoma"/>
                <w:b/>
                <w:bCs/>
              </w:rPr>
              <w:t>Skupaj</w:t>
            </w:r>
          </w:p>
        </w:tc>
        <w:tc>
          <w:tcPr>
            <w:tcW w:w="2033" w:type="pct"/>
            <w:shd w:val="clear" w:color="auto" w:fill="D9D9D9" w:themeFill="background1" w:themeFillShade="D9"/>
            <w:vAlign w:val="center"/>
          </w:tcPr>
          <w:p w:rsidR="00444C57" w:rsidRPr="00C47A3D" w:rsidRDefault="00444C57" w:rsidP="00090F21">
            <w:pPr>
              <w:ind w:right="113"/>
              <w:jc w:val="right"/>
              <w:rPr>
                <w:rFonts w:ascii="Tahoma" w:hAnsi="Tahoma" w:cs="Tahoma"/>
                <w:b/>
              </w:rPr>
            </w:pPr>
            <w:r w:rsidRPr="00C47A3D">
              <w:rPr>
                <w:rFonts w:ascii="Tahoma" w:hAnsi="Tahoma" w:cs="Tahoma"/>
                <w:b/>
              </w:rPr>
              <w:t>1.381.000</w:t>
            </w:r>
          </w:p>
        </w:tc>
      </w:tr>
    </w:tbl>
    <w:p w:rsidR="00444C57" w:rsidRDefault="00444C57" w:rsidP="00444C57">
      <w:bookmarkStart w:id="33" w:name="_Toc345499645"/>
    </w:p>
    <w:p w:rsidR="00444C57" w:rsidRPr="006E46F5" w:rsidRDefault="00444C57" w:rsidP="00124700">
      <w:pPr>
        <w:pStyle w:val="Naslov2"/>
        <w:keepLines/>
        <w:numPr>
          <w:ilvl w:val="1"/>
          <w:numId w:val="1"/>
        </w:numPr>
        <w:spacing w:before="0" w:after="0" w:line="276" w:lineRule="auto"/>
        <w:ind w:left="709" w:hanging="709"/>
        <w:jc w:val="both"/>
      </w:pPr>
      <w:bookmarkStart w:id="34" w:name="_Toc508355036"/>
      <w:r w:rsidRPr="006E46F5">
        <w:t>Predračunski stroški izvajanja storitev javne službe za prihodnje obračunsko obdobje</w:t>
      </w:r>
      <w:bookmarkEnd w:id="34"/>
      <w:r w:rsidRPr="006E46F5">
        <w:t xml:space="preserve"> </w:t>
      </w:r>
      <w:bookmarkEnd w:id="33"/>
    </w:p>
    <w:p w:rsidR="00444C57" w:rsidRPr="00C26249" w:rsidRDefault="00444C57" w:rsidP="00444C57">
      <w:pPr>
        <w:spacing w:after="0"/>
        <w:rPr>
          <w:color w:val="FF0000"/>
        </w:rPr>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 xml:space="preserve">Predračunski stroški izvajanja storitev so stroški izračunani na podlagi načrtovane količine opravljenih storitev </w:t>
      </w:r>
      <w:r>
        <w:rPr>
          <w:rFonts w:ascii="Tahoma" w:hAnsi="Tahoma" w:cs="Tahoma"/>
          <w:sz w:val="24"/>
          <w:szCs w:val="24"/>
        </w:rPr>
        <w:t xml:space="preserve">(izraženo v kg) </w:t>
      </w:r>
      <w:r w:rsidRPr="00ED578C">
        <w:rPr>
          <w:rFonts w:ascii="Tahoma" w:hAnsi="Tahoma" w:cs="Tahoma"/>
          <w:sz w:val="24"/>
          <w:szCs w:val="24"/>
        </w:rPr>
        <w:t>in načrtovanih stroškov ter prihodkov izvajalca v prihodnjem obračunskem obdobju</w:t>
      </w:r>
      <w:r>
        <w:rPr>
          <w:rFonts w:ascii="Tahoma" w:hAnsi="Tahoma" w:cs="Tahoma"/>
          <w:sz w:val="24"/>
          <w:szCs w:val="24"/>
        </w:rPr>
        <w:t>, izraženo v EUR:</w:t>
      </w:r>
    </w:p>
    <w:p w:rsidR="00444C57" w:rsidRDefault="00444C57" w:rsidP="00444C57">
      <w:pPr>
        <w:pStyle w:val="Napis"/>
        <w:spacing w:after="120"/>
        <w:jc w:val="both"/>
        <w:rPr>
          <w:rFonts w:ascii="Tahoma" w:hAnsi="Tahoma" w:cs="Tahoma"/>
          <w:b w:val="0"/>
          <w:color w:val="auto"/>
          <w:sz w:val="22"/>
          <w:szCs w:val="22"/>
        </w:rPr>
      </w:pPr>
    </w:p>
    <w:p w:rsidR="00444C57" w:rsidRPr="00BE6EB2" w:rsidRDefault="00444C57" w:rsidP="00444C57">
      <w:pPr>
        <w:pStyle w:val="Napis"/>
        <w:spacing w:after="120"/>
        <w:jc w:val="both"/>
        <w:rPr>
          <w:rFonts w:ascii="Tahoma" w:hAnsi="Tahoma" w:cs="Tahoma"/>
          <w:b w:val="0"/>
          <w:color w:val="auto"/>
          <w:sz w:val="22"/>
          <w:szCs w:val="22"/>
        </w:rPr>
      </w:pPr>
      <w:bookmarkStart w:id="35" w:name="_Toc508355019"/>
      <w:r w:rsidRPr="00BE6EB2">
        <w:rPr>
          <w:rFonts w:ascii="Tahoma" w:hAnsi="Tahoma" w:cs="Tahoma"/>
          <w:b w:val="0"/>
          <w:color w:val="auto"/>
          <w:sz w:val="22"/>
          <w:szCs w:val="22"/>
        </w:rPr>
        <w:t xml:space="preserve">Tabela </w:t>
      </w:r>
      <w:r w:rsidRPr="00BE6EB2">
        <w:rPr>
          <w:rFonts w:ascii="Tahoma" w:hAnsi="Tahoma" w:cs="Tahoma"/>
          <w:b w:val="0"/>
          <w:color w:val="auto"/>
          <w:sz w:val="22"/>
          <w:szCs w:val="22"/>
        </w:rPr>
        <w:fldChar w:fldCharType="begin"/>
      </w:r>
      <w:r w:rsidRPr="00BE6EB2">
        <w:rPr>
          <w:rFonts w:ascii="Tahoma" w:hAnsi="Tahoma" w:cs="Tahoma"/>
          <w:b w:val="0"/>
          <w:color w:val="auto"/>
          <w:sz w:val="22"/>
          <w:szCs w:val="22"/>
        </w:rPr>
        <w:instrText xml:space="preserve"> SEQ Tabela \* ARABIC </w:instrText>
      </w:r>
      <w:r w:rsidRPr="00BE6EB2">
        <w:rPr>
          <w:rFonts w:ascii="Tahoma" w:hAnsi="Tahoma" w:cs="Tahoma"/>
          <w:b w:val="0"/>
          <w:color w:val="auto"/>
          <w:sz w:val="22"/>
          <w:szCs w:val="22"/>
        </w:rPr>
        <w:fldChar w:fldCharType="separate"/>
      </w:r>
      <w:r w:rsidR="00FF5FCA">
        <w:rPr>
          <w:rFonts w:ascii="Tahoma" w:hAnsi="Tahoma" w:cs="Tahoma"/>
          <w:b w:val="0"/>
          <w:noProof/>
          <w:color w:val="auto"/>
          <w:sz w:val="22"/>
          <w:szCs w:val="22"/>
        </w:rPr>
        <w:t>7</w:t>
      </w:r>
      <w:r w:rsidRPr="00BE6EB2">
        <w:rPr>
          <w:rFonts w:ascii="Tahoma" w:hAnsi="Tahoma" w:cs="Tahoma"/>
          <w:b w:val="0"/>
          <w:color w:val="auto"/>
          <w:sz w:val="22"/>
          <w:szCs w:val="22"/>
        </w:rPr>
        <w:fldChar w:fldCharType="end"/>
      </w:r>
      <w:r w:rsidRPr="00BE6EB2">
        <w:rPr>
          <w:rFonts w:ascii="Tahoma" w:hAnsi="Tahoma" w:cs="Tahoma"/>
          <w:b w:val="0"/>
          <w:color w:val="auto"/>
          <w:sz w:val="22"/>
          <w:szCs w:val="22"/>
        </w:rPr>
        <w:t>: Predračunski stroški za opravljanje storitev</w:t>
      </w:r>
      <w:r>
        <w:rPr>
          <w:rFonts w:ascii="Tahoma" w:hAnsi="Tahoma" w:cs="Tahoma"/>
          <w:b w:val="0"/>
          <w:color w:val="auto"/>
          <w:sz w:val="22"/>
          <w:szCs w:val="22"/>
        </w:rPr>
        <w:t xml:space="preserve"> v prihodnjem obdobju v O</w:t>
      </w:r>
      <w:r w:rsidRPr="00BE6EB2">
        <w:rPr>
          <w:rFonts w:ascii="Tahoma" w:hAnsi="Tahoma" w:cs="Tahoma"/>
          <w:b w:val="0"/>
          <w:color w:val="auto"/>
          <w:sz w:val="22"/>
          <w:szCs w:val="22"/>
        </w:rPr>
        <w:t xml:space="preserve">bčini </w:t>
      </w:r>
      <w:r>
        <w:rPr>
          <w:rFonts w:ascii="Tahoma" w:hAnsi="Tahoma" w:cs="Tahoma"/>
          <w:b w:val="0"/>
          <w:color w:val="auto"/>
          <w:sz w:val="22"/>
          <w:szCs w:val="22"/>
        </w:rPr>
        <w:t>Radenci</w:t>
      </w:r>
      <w:bookmarkEnd w:id="35"/>
    </w:p>
    <w:tbl>
      <w:tblPr>
        <w:tblStyle w:val="Tabelamrea"/>
        <w:tblW w:w="4892" w:type="pct"/>
        <w:jc w:val="center"/>
        <w:tblLook w:val="04A0" w:firstRow="1" w:lastRow="0" w:firstColumn="1" w:lastColumn="0" w:noHBand="0" w:noVBand="1"/>
      </w:tblPr>
      <w:tblGrid>
        <w:gridCol w:w="6108"/>
        <w:gridCol w:w="2979"/>
      </w:tblGrid>
      <w:tr w:rsidR="00444C57" w:rsidRPr="008027C9" w:rsidTr="00090F21">
        <w:trPr>
          <w:jc w:val="center"/>
        </w:trPr>
        <w:tc>
          <w:tcPr>
            <w:tcW w:w="3361" w:type="pct"/>
            <w:shd w:val="clear" w:color="auto" w:fill="D9D9D9" w:themeFill="background1" w:themeFillShade="D9"/>
            <w:vAlign w:val="center"/>
          </w:tcPr>
          <w:p w:rsidR="00444C57" w:rsidRPr="008027C9" w:rsidRDefault="00444C57" w:rsidP="00090F21">
            <w:pPr>
              <w:jc w:val="center"/>
              <w:rPr>
                <w:rFonts w:ascii="Tahoma" w:hAnsi="Tahoma" w:cs="Tahoma"/>
                <w:b/>
                <w:bCs/>
              </w:rPr>
            </w:pPr>
            <w:r w:rsidRPr="008027C9">
              <w:rPr>
                <w:rFonts w:ascii="Tahoma" w:hAnsi="Tahoma" w:cs="Tahoma"/>
                <w:b/>
                <w:bCs/>
              </w:rPr>
              <w:t>Vrsta stroškov</w:t>
            </w:r>
          </w:p>
        </w:tc>
        <w:tc>
          <w:tcPr>
            <w:tcW w:w="1639" w:type="pct"/>
            <w:shd w:val="clear" w:color="auto" w:fill="D9D9D9" w:themeFill="background1" w:themeFillShade="D9"/>
            <w:vAlign w:val="center"/>
          </w:tcPr>
          <w:p w:rsidR="00444C57" w:rsidRPr="008027C9" w:rsidRDefault="00444C57" w:rsidP="00090F21">
            <w:pPr>
              <w:ind w:right="166"/>
              <w:jc w:val="center"/>
              <w:rPr>
                <w:rFonts w:ascii="Tahoma" w:hAnsi="Tahoma" w:cs="Tahoma"/>
                <w:b/>
                <w:bCs/>
              </w:rPr>
            </w:pPr>
            <w:r w:rsidRPr="008027C9">
              <w:rPr>
                <w:rFonts w:ascii="Tahoma" w:hAnsi="Tahoma" w:cs="Tahoma"/>
                <w:b/>
                <w:bCs/>
              </w:rPr>
              <w:t>Predračunski stroški za opravljanje storitev javne službe</w:t>
            </w:r>
          </w:p>
        </w:tc>
      </w:tr>
      <w:tr w:rsidR="00444C57" w:rsidRPr="008027C9" w:rsidTr="00090F21">
        <w:trPr>
          <w:trHeight w:val="436"/>
          <w:jc w:val="center"/>
        </w:trPr>
        <w:tc>
          <w:tcPr>
            <w:tcW w:w="3361" w:type="pct"/>
            <w:shd w:val="clear" w:color="auto" w:fill="auto"/>
            <w:vAlign w:val="center"/>
          </w:tcPr>
          <w:p w:rsidR="00444C57" w:rsidRPr="00A23602" w:rsidRDefault="00444C57" w:rsidP="00090F21">
            <w:pPr>
              <w:rPr>
                <w:rFonts w:ascii="Tahoma" w:hAnsi="Tahoma" w:cs="Tahoma"/>
              </w:rPr>
            </w:pPr>
            <w:r w:rsidRPr="00A23602">
              <w:rPr>
                <w:rFonts w:ascii="Tahoma" w:hAnsi="Tahoma" w:cs="Tahoma"/>
              </w:rPr>
              <w:t>Stroški javne infrastrukture</w:t>
            </w:r>
          </w:p>
        </w:tc>
        <w:tc>
          <w:tcPr>
            <w:tcW w:w="1639" w:type="pct"/>
            <w:shd w:val="clear" w:color="auto" w:fill="auto"/>
            <w:vAlign w:val="center"/>
          </w:tcPr>
          <w:p w:rsidR="00444C57" w:rsidRPr="00A23602" w:rsidRDefault="00444C57" w:rsidP="00090F21">
            <w:pPr>
              <w:ind w:right="113"/>
              <w:jc w:val="right"/>
              <w:rPr>
                <w:rFonts w:ascii="Tahoma" w:hAnsi="Tahoma" w:cs="Tahoma"/>
              </w:rPr>
            </w:pPr>
            <w:r w:rsidRPr="00A23602">
              <w:rPr>
                <w:rFonts w:ascii="Tahoma" w:hAnsi="Tahoma" w:cs="Tahoma"/>
              </w:rPr>
              <w:t>2.256,00 EUR</w:t>
            </w:r>
          </w:p>
        </w:tc>
      </w:tr>
      <w:tr w:rsidR="00444C57" w:rsidRPr="00215EB8" w:rsidTr="00090F21">
        <w:trPr>
          <w:trHeight w:val="430"/>
          <w:jc w:val="center"/>
        </w:trPr>
        <w:tc>
          <w:tcPr>
            <w:tcW w:w="3361" w:type="pct"/>
            <w:tcBorders>
              <w:bottom w:val="single" w:sz="4" w:space="0" w:color="auto"/>
            </w:tcBorders>
            <w:shd w:val="clear" w:color="auto" w:fill="auto"/>
            <w:vAlign w:val="center"/>
          </w:tcPr>
          <w:p w:rsidR="00444C57" w:rsidRPr="00A23602" w:rsidRDefault="00444C57" w:rsidP="00090F21">
            <w:pPr>
              <w:rPr>
                <w:rFonts w:ascii="Tahoma" w:hAnsi="Tahoma" w:cs="Tahoma"/>
              </w:rPr>
            </w:pPr>
            <w:r w:rsidRPr="00A23602">
              <w:rPr>
                <w:rFonts w:ascii="Tahoma" w:hAnsi="Tahoma" w:cs="Tahoma"/>
              </w:rPr>
              <w:t>Stroški izvajanja storitev</w:t>
            </w:r>
          </w:p>
        </w:tc>
        <w:tc>
          <w:tcPr>
            <w:tcW w:w="1639" w:type="pct"/>
            <w:tcBorders>
              <w:bottom w:val="single" w:sz="4" w:space="0" w:color="auto"/>
            </w:tcBorders>
            <w:shd w:val="clear" w:color="auto" w:fill="auto"/>
            <w:vAlign w:val="center"/>
          </w:tcPr>
          <w:p w:rsidR="00444C57" w:rsidRPr="00A23602" w:rsidRDefault="00444C57" w:rsidP="00090F21">
            <w:pPr>
              <w:ind w:right="113"/>
              <w:jc w:val="right"/>
              <w:rPr>
                <w:rFonts w:ascii="Tahoma" w:hAnsi="Tahoma" w:cs="Tahoma"/>
              </w:rPr>
            </w:pPr>
            <w:r w:rsidRPr="00A23602">
              <w:rPr>
                <w:rFonts w:ascii="Tahoma" w:hAnsi="Tahoma" w:cs="Tahoma"/>
              </w:rPr>
              <w:t>165.398,00 EUR</w:t>
            </w:r>
          </w:p>
        </w:tc>
      </w:tr>
      <w:tr w:rsidR="00444C57" w:rsidRPr="00BE6EB2" w:rsidTr="00090F21">
        <w:trPr>
          <w:trHeight w:val="407"/>
          <w:jc w:val="center"/>
        </w:trPr>
        <w:tc>
          <w:tcPr>
            <w:tcW w:w="3361" w:type="pct"/>
            <w:shd w:val="clear" w:color="auto" w:fill="auto"/>
            <w:vAlign w:val="center"/>
          </w:tcPr>
          <w:p w:rsidR="00444C57" w:rsidRPr="00A23602" w:rsidRDefault="00444C57" w:rsidP="00090F21">
            <w:pPr>
              <w:jc w:val="center"/>
              <w:rPr>
                <w:rFonts w:ascii="Tahoma" w:hAnsi="Tahoma" w:cs="Tahoma"/>
                <w:b/>
                <w:bCs/>
              </w:rPr>
            </w:pPr>
            <w:r w:rsidRPr="00A23602">
              <w:rPr>
                <w:rFonts w:ascii="Tahoma" w:hAnsi="Tahoma" w:cs="Tahoma"/>
                <w:b/>
                <w:bCs/>
              </w:rPr>
              <w:t>Skupaj</w:t>
            </w:r>
          </w:p>
        </w:tc>
        <w:tc>
          <w:tcPr>
            <w:tcW w:w="1639" w:type="pct"/>
            <w:shd w:val="clear" w:color="auto" w:fill="auto"/>
            <w:vAlign w:val="center"/>
          </w:tcPr>
          <w:p w:rsidR="00444C57" w:rsidRPr="00A23602" w:rsidRDefault="00444C57" w:rsidP="00090F21">
            <w:pPr>
              <w:ind w:right="113"/>
              <w:jc w:val="right"/>
              <w:rPr>
                <w:rFonts w:ascii="Tahoma" w:hAnsi="Tahoma" w:cs="Tahoma"/>
                <w:b/>
                <w:bCs/>
              </w:rPr>
            </w:pPr>
            <w:r w:rsidRPr="00A23602">
              <w:rPr>
                <w:rFonts w:ascii="Tahoma" w:hAnsi="Tahoma" w:cs="Tahoma"/>
                <w:b/>
              </w:rPr>
              <w:t>167.654,00 EUR</w:t>
            </w:r>
          </w:p>
        </w:tc>
      </w:tr>
    </w:tbl>
    <w:p w:rsidR="00444C57" w:rsidRPr="00ED578C"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36" w:name="_Toc345499646"/>
      <w:bookmarkStart w:id="37" w:name="_Toc508355037"/>
      <w:r w:rsidRPr="006E46F5">
        <w:lastRenderedPageBreak/>
        <w:t>Obseg poslovno potrebnih osnovnih sredstev za izvajanje storitev javne službe za preteklo in prihodnje obračunsko obdobje</w:t>
      </w:r>
      <w:bookmarkEnd w:id="36"/>
      <w:bookmarkEnd w:id="37"/>
    </w:p>
    <w:p w:rsidR="00444C57" w:rsidRPr="00886464" w:rsidRDefault="00444C57" w:rsidP="00444C57">
      <w:pPr>
        <w:spacing w:after="0"/>
      </w:pPr>
    </w:p>
    <w:p w:rsidR="00444C57" w:rsidRPr="00EF0D75" w:rsidRDefault="00444C57" w:rsidP="00444C57">
      <w:pPr>
        <w:spacing w:after="0"/>
        <w:jc w:val="both"/>
        <w:rPr>
          <w:rFonts w:ascii="Tahoma" w:eastAsia="Times New Roman" w:hAnsi="Tahoma" w:cs="Tahoma"/>
          <w:sz w:val="24"/>
          <w:szCs w:val="24"/>
          <w:lang w:eastAsia="sl-SI"/>
        </w:rPr>
      </w:pPr>
      <w:r>
        <w:rPr>
          <w:rFonts w:ascii="Tahoma" w:eastAsia="Times New Roman" w:hAnsi="Tahoma" w:cs="Tahoma"/>
          <w:sz w:val="24"/>
          <w:szCs w:val="24"/>
          <w:lang w:eastAsia="sl-SI"/>
        </w:rPr>
        <w:t xml:space="preserve">Za izvajanje storitev v preteklem obračunskem obdobju smo uporabljali naslednja </w:t>
      </w:r>
      <w:r w:rsidRPr="00EF0D75">
        <w:rPr>
          <w:rFonts w:ascii="Tahoma" w:eastAsia="Times New Roman" w:hAnsi="Tahoma" w:cs="Tahoma"/>
          <w:sz w:val="24"/>
          <w:szCs w:val="24"/>
          <w:lang w:eastAsia="sl-SI"/>
        </w:rPr>
        <w:t>osnovn</w:t>
      </w:r>
      <w:r>
        <w:rPr>
          <w:rFonts w:ascii="Tahoma" w:eastAsia="Times New Roman" w:hAnsi="Tahoma" w:cs="Tahoma"/>
          <w:sz w:val="24"/>
          <w:szCs w:val="24"/>
          <w:lang w:eastAsia="sl-SI"/>
        </w:rPr>
        <w:t>a sredstva:</w:t>
      </w:r>
    </w:p>
    <w:p w:rsidR="00444C57" w:rsidRDefault="00444C57" w:rsidP="00124700">
      <w:pPr>
        <w:pStyle w:val="Odstavekseznama"/>
        <w:numPr>
          <w:ilvl w:val="0"/>
          <w:numId w:val="2"/>
        </w:numPr>
        <w:spacing w:after="0"/>
        <w:jc w:val="both"/>
        <w:rPr>
          <w:rFonts w:ascii="Tahoma" w:eastAsia="Times New Roman" w:hAnsi="Tahoma" w:cs="Tahoma"/>
          <w:sz w:val="24"/>
          <w:szCs w:val="24"/>
          <w:lang w:eastAsia="sl-SI"/>
        </w:rPr>
      </w:pPr>
      <w:r>
        <w:rPr>
          <w:rFonts w:ascii="Tahoma" w:eastAsia="Times New Roman" w:hAnsi="Tahoma" w:cs="Tahoma"/>
          <w:sz w:val="24"/>
          <w:szCs w:val="24"/>
          <w:lang w:eastAsia="sl-SI"/>
        </w:rPr>
        <w:t>zabojniki</w:t>
      </w:r>
      <w:r w:rsidRPr="00EF0D75">
        <w:rPr>
          <w:rFonts w:ascii="Tahoma" w:eastAsia="Times New Roman" w:hAnsi="Tahoma" w:cs="Tahoma"/>
          <w:sz w:val="24"/>
          <w:szCs w:val="24"/>
          <w:lang w:eastAsia="sl-SI"/>
        </w:rPr>
        <w:t xml:space="preserve"> </w:t>
      </w:r>
      <w:r>
        <w:rPr>
          <w:rFonts w:ascii="Tahoma" w:eastAsia="Times New Roman" w:hAnsi="Tahoma" w:cs="Tahoma"/>
          <w:sz w:val="24"/>
          <w:szCs w:val="24"/>
          <w:lang w:eastAsia="sl-SI"/>
        </w:rPr>
        <w:t>in kontejnerji</w:t>
      </w:r>
      <w:r w:rsidRPr="00EF0D75">
        <w:rPr>
          <w:rFonts w:ascii="Tahoma" w:eastAsia="Times New Roman" w:hAnsi="Tahoma" w:cs="Tahoma"/>
          <w:sz w:val="24"/>
          <w:szCs w:val="24"/>
          <w:lang w:eastAsia="sl-SI"/>
        </w:rPr>
        <w:t xml:space="preserve"> za zbiranje </w:t>
      </w:r>
      <w:r>
        <w:rPr>
          <w:rFonts w:ascii="Tahoma" w:eastAsia="Times New Roman" w:hAnsi="Tahoma" w:cs="Tahoma"/>
          <w:sz w:val="24"/>
          <w:szCs w:val="24"/>
          <w:lang w:eastAsia="sl-SI"/>
        </w:rPr>
        <w:t xml:space="preserve">komunalnih odpadkov </w:t>
      </w:r>
      <w:r w:rsidRPr="00EF0D75">
        <w:rPr>
          <w:rFonts w:ascii="Tahoma" w:eastAsia="Times New Roman" w:hAnsi="Tahoma" w:cs="Tahoma"/>
          <w:sz w:val="24"/>
          <w:szCs w:val="24"/>
          <w:lang w:eastAsia="sl-SI"/>
        </w:rPr>
        <w:t>pri povzročiteljih</w:t>
      </w:r>
      <w:r>
        <w:rPr>
          <w:rFonts w:ascii="Tahoma" w:eastAsia="Times New Roman" w:hAnsi="Tahoma" w:cs="Tahoma"/>
          <w:sz w:val="24"/>
          <w:szCs w:val="24"/>
          <w:lang w:eastAsia="sl-SI"/>
        </w:rPr>
        <w:t>,</w:t>
      </w:r>
    </w:p>
    <w:p w:rsidR="00444C57" w:rsidRDefault="00444C57" w:rsidP="00124700">
      <w:pPr>
        <w:pStyle w:val="Odstavekseznama"/>
        <w:numPr>
          <w:ilvl w:val="0"/>
          <w:numId w:val="2"/>
        </w:numPr>
        <w:spacing w:after="0"/>
        <w:jc w:val="both"/>
        <w:rPr>
          <w:rFonts w:ascii="Tahoma" w:eastAsia="Times New Roman" w:hAnsi="Tahoma" w:cs="Tahoma"/>
          <w:sz w:val="24"/>
          <w:szCs w:val="24"/>
          <w:lang w:eastAsia="sl-SI"/>
        </w:rPr>
      </w:pPr>
      <w:r>
        <w:rPr>
          <w:rFonts w:ascii="Tahoma" w:eastAsia="Times New Roman" w:hAnsi="Tahoma" w:cs="Tahoma"/>
          <w:sz w:val="24"/>
          <w:szCs w:val="24"/>
          <w:lang w:eastAsia="sl-SI"/>
        </w:rPr>
        <w:t>zabojniki za zbiranje komunalnih odpadkov v zbiralnicah ločenih frakcij,</w:t>
      </w:r>
    </w:p>
    <w:p w:rsidR="00444C57" w:rsidRDefault="00444C57" w:rsidP="00124700">
      <w:pPr>
        <w:pStyle w:val="Odstavekseznama"/>
        <w:numPr>
          <w:ilvl w:val="0"/>
          <w:numId w:val="2"/>
        </w:numPr>
        <w:spacing w:after="0"/>
        <w:jc w:val="both"/>
        <w:rPr>
          <w:rFonts w:ascii="Tahoma" w:eastAsia="Times New Roman" w:hAnsi="Tahoma" w:cs="Tahoma"/>
          <w:sz w:val="24"/>
          <w:szCs w:val="24"/>
          <w:lang w:eastAsia="sl-SI"/>
        </w:rPr>
      </w:pPr>
      <w:r w:rsidRPr="00EF0D75">
        <w:rPr>
          <w:rFonts w:ascii="Tahoma" w:eastAsia="Times New Roman" w:hAnsi="Tahoma" w:cs="Tahoma"/>
          <w:sz w:val="24"/>
          <w:szCs w:val="24"/>
          <w:lang w:eastAsia="sl-SI"/>
        </w:rPr>
        <w:t xml:space="preserve">vozila za prevzemanje in prevoz </w:t>
      </w:r>
      <w:r>
        <w:rPr>
          <w:rFonts w:ascii="Tahoma" w:eastAsia="Times New Roman" w:hAnsi="Tahoma" w:cs="Tahoma"/>
          <w:sz w:val="24"/>
          <w:szCs w:val="24"/>
          <w:lang w:eastAsia="sl-SI"/>
        </w:rPr>
        <w:t>posameznih vrst odpadkov od mest prevzemanja do mest predelave in/ali končnega odstranjevanja,</w:t>
      </w:r>
    </w:p>
    <w:p w:rsidR="00444C57" w:rsidRPr="00F514D7" w:rsidRDefault="00444C57" w:rsidP="00124700">
      <w:pPr>
        <w:pStyle w:val="Odstavekseznama"/>
        <w:numPr>
          <w:ilvl w:val="0"/>
          <w:numId w:val="2"/>
        </w:numPr>
        <w:spacing w:after="0"/>
        <w:jc w:val="both"/>
        <w:rPr>
          <w:rFonts w:ascii="Tahoma" w:eastAsia="Times New Roman" w:hAnsi="Tahoma" w:cs="Tahoma"/>
          <w:sz w:val="24"/>
          <w:szCs w:val="24"/>
          <w:lang w:eastAsia="sl-SI"/>
        </w:rPr>
      </w:pPr>
      <w:r w:rsidRPr="00F514D7">
        <w:rPr>
          <w:rFonts w:ascii="Tahoma" w:eastAsia="Times New Roman" w:hAnsi="Tahoma" w:cs="Tahoma"/>
          <w:sz w:val="24"/>
          <w:szCs w:val="24"/>
          <w:lang w:eastAsia="sl-SI"/>
        </w:rPr>
        <w:t xml:space="preserve">vozilo za pranje </w:t>
      </w:r>
      <w:r>
        <w:rPr>
          <w:rFonts w:ascii="Tahoma" w:eastAsia="Times New Roman" w:hAnsi="Tahoma" w:cs="Tahoma"/>
          <w:sz w:val="24"/>
          <w:szCs w:val="24"/>
          <w:lang w:eastAsia="sl-SI"/>
        </w:rPr>
        <w:t>zabojnikov</w:t>
      </w:r>
      <w:r w:rsidRPr="00F514D7">
        <w:rPr>
          <w:rFonts w:ascii="Tahoma" w:eastAsia="Times New Roman" w:hAnsi="Tahoma" w:cs="Tahoma"/>
          <w:sz w:val="24"/>
          <w:szCs w:val="24"/>
          <w:lang w:eastAsia="sl-SI"/>
        </w:rPr>
        <w:t xml:space="preserve"> za biološko razgradljive odpadke,</w:t>
      </w:r>
    </w:p>
    <w:p w:rsidR="00444C57" w:rsidRDefault="00444C57" w:rsidP="00124700">
      <w:pPr>
        <w:pStyle w:val="Odstavekseznama"/>
        <w:numPr>
          <w:ilvl w:val="0"/>
          <w:numId w:val="2"/>
        </w:numPr>
        <w:spacing w:after="0"/>
        <w:jc w:val="both"/>
        <w:rPr>
          <w:rFonts w:ascii="Tahoma" w:eastAsia="Times New Roman" w:hAnsi="Tahoma" w:cs="Tahoma"/>
          <w:sz w:val="24"/>
          <w:szCs w:val="24"/>
          <w:lang w:eastAsia="sl-SI"/>
        </w:rPr>
      </w:pPr>
      <w:r w:rsidRPr="00EF0D75">
        <w:rPr>
          <w:rFonts w:ascii="Tahoma" w:eastAsia="Times New Roman" w:hAnsi="Tahoma" w:cs="Tahoma"/>
          <w:sz w:val="24"/>
          <w:szCs w:val="24"/>
          <w:lang w:eastAsia="sl-SI"/>
        </w:rPr>
        <w:t>vozila in oprema za zbiranje nevarnih odpadkov</w:t>
      </w:r>
      <w:r>
        <w:rPr>
          <w:rFonts w:ascii="Tahoma" w:eastAsia="Times New Roman" w:hAnsi="Tahoma" w:cs="Tahoma"/>
          <w:sz w:val="24"/>
          <w:szCs w:val="24"/>
          <w:lang w:eastAsia="sl-SI"/>
        </w:rPr>
        <w:t>,</w:t>
      </w:r>
    </w:p>
    <w:p w:rsidR="00444C57" w:rsidRDefault="00444C57" w:rsidP="00124700">
      <w:pPr>
        <w:pStyle w:val="Odstavekseznama"/>
        <w:numPr>
          <w:ilvl w:val="0"/>
          <w:numId w:val="2"/>
        </w:numPr>
        <w:spacing w:after="0"/>
        <w:jc w:val="both"/>
        <w:rPr>
          <w:rFonts w:ascii="Tahoma" w:eastAsia="Times New Roman" w:hAnsi="Tahoma" w:cs="Tahoma"/>
          <w:sz w:val="24"/>
          <w:szCs w:val="24"/>
          <w:lang w:eastAsia="sl-SI"/>
        </w:rPr>
      </w:pPr>
      <w:r>
        <w:rPr>
          <w:rFonts w:ascii="Tahoma" w:eastAsia="Times New Roman" w:hAnsi="Tahoma" w:cs="Tahoma"/>
          <w:sz w:val="24"/>
          <w:szCs w:val="24"/>
          <w:lang w:eastAsia="sl-SI"/>
        </w:rPr>
        <w:t>računalniška oprema in</w:t>
      </w:r>
    </w:p>
    <w:p w:rsidR="00444C57" w:rsidRPr="00EF0D75" w:rsidRDefault="00444C57" w:rsidP="00124700">
      <w:pPr>
        <w:pStyle w:val="Odstavekseznama"/>
        <w:numPr>
          <w:ilvl w:val="0"/>
          <w:numId w:val="2"/>
        </w:numPr>
        <w:spacing w:after="0"/>
        <w:jc w:val="both"/>
        <w:rPr>
          <w:rFonts w:ascii="Tahoma" w:eastAsia="Times New Roman" w:hAnsi="Tahoma" w:cs="Tahoma"/>
          <w:sz w:val="24"/>
          <w:szCs w:val="24"/>
          <w:lang w:eastAsia="sl-SI"/>
        </w:rPr>
      </w:pPr>
      <w:r w:rsidRPr="00EF0D75">
        <w:rPr>
          <w:rFonts w:ascii="Tahoma" w:eastAsia="Times New Roman" w:hAnsi="Tahoma" w:cs="Tahoma"/>
          <w:sz w:val="24"/>
          <w:szCs w:val="24"/>
          <w:lang w:eastAsia="sl-SI"/>
        </w:rPr>
        <w:t>ostala osnovna sredstva</w:t>
      </w:r>
      <w:r>
        <w:rPr>
          <w:rFonts w:ascii="Tahoma" w:eastAsia="Times New Roman" w:hAnsi="Tahoma" w:cs="Tahoma"/>
          <w:sz w:val="24"/>
          <w:szCs w:val="24"/>
          <w:lang w:eastAsia="sl-SI"/>
        </w:rPr>
        <w:t>…</w:t>
      </w:r>
    </w:p>
    <w:p w:rsidR="00444C57" w:rsidRDefault="00444C57" w:rsidP="00444C57">
      <w:pPr>
        <w:spacing w:after="0"/>
        <w:jc w:val="both"/>
        <w:rPr>
          <w:rFonts w:ascii="Tahoma" w:eastAsia="Times New Roman" w:hAnsi="Tahoma" w:cs="Tahoma"/>
          <w:sz w:val="24"/>
          <w:szCs w:val="24"/>
          <w:lang w:eastAsia="sl-SI"/>
        </w:rPr>
      </w:pPr>
    </w:p>
    <w:p w:rsidR="00444C57" w:rsidRDefault="00444C57" w:rsidP="00444C57">
      <w:pPr>
        <w:spacing w:after="0"/>
        <w:jc w:val="both"/>
        <w:rPr>
          <w:rFonts w:ascii="Tahoma" w:eastAsia="Times New Roman" w:hAnsi="Tahoma" w:cs="Tahoma"/>
          <w:sz w:val="24"/>
          <w:szCs w:val="24"/>
          <w:lang w:eastAsia="sl-SI"/>
        </w:rPr>
      </w:pPr>
      <w:r>
        <w:rPr>
          <w:rFonts w:ascii="Tahoma" w:eastAsia="Times New Roman" w:hAnsi="Tahoma" w:cs="Tahoma"/>
          <w:sz w:val="24"/>
          <w:szCs w:val="24"/>
          <w:lang w:eastAsia="sl-SI"/>
        </w:rPr>
        <w:t>Vso navedeno opremo bomo uporabljali tudi v prihodnjem obračunskem obdobju.</w:t>
      </w:r>
    </w:p>
    <w:p w:rsidR="00444C57" w:rsidRDefault="00444C57" w:rsidP="00444C57">
      <w:pPr>
        <w:spacing w:after="0"/>
        <w:jc w:val="both"/>
        <w:rPr>
          <w:rFonts w:ascii="Tahoma" w:eastAsia="Times New Roman" w:hAnsi="Tahoma" w:cs="Tahoma"/>
          <w:sz w:val="24"/>
          <w:szCs w:val="24"/>
          <w:lang w:eastAsia="sl-SI"/>
        </w:rPr>
      </w:pPr>
    </w:p>
    <w:p w:rsidR="00444C57" w:rsidRPr="006E034F" w:rsidRDefault="00444C57" w:rsidP="00124700">
      <w:pPr>
        <w:pStyle w:val="Naslov2"/>
        <w:keepLines/>
        <w:numPr>
          <w:ilvl w:val="1"/>
          <w:numId w:val="1"/>
        </w:numPr>
        <w:spacing w:before="0" w:after="0" w:line="276" w:lineRule="auto"/>
        <w:ind w:left="709" w:hanging="709"/>
        <w:jc w:val="both"/>
      </w:pPr>
      <w:bookmarkStart w:id="38" w:name="_Toc345499647"/>
      <w:bookmarkStart w:id="39" w:name="_Toc508355038"/>
      <w:r w:rsidRPr="006E034F">
        <w:t>Prikaz razdelitve splošnih stroškov v skladu z 10. členom Uredbe za preteklo in prihodnje obračunsko obdobje</w:t>
      </w:r>
      <w:bookmarkEnd w:id="38"/>
      <w:bookmarkEnd w:id="39"/>
    </w:p>
    <w:p w:rsidR="00444C57" w:rsidRPr="006E034F" w:rsidRDefault="00444C57" w:rsidP="00444C57">
      <w:pPr>
        <w:spacing w:after="0"/>
      </w:pPr>
    </w:p>
    <w:p w:rsidR="00444C57" w:rsidRDefault="00444C57" w:rsidP="00444C57">
      <w:pPr>
        <w:spacing w:after="0"/>
        <w:jc w:val="both"/>
        <w:rPr>
          <w:rFonts w:ascii="Tahoma" w:eastAsia="Times New Roman" w:hAnsi="Tahoma" w:cs="Tahoma"/>
          <w:sz w:val="24"/>
          <w:szCs w:val="24"/>
          <w:lang w:eastAsia="sl-SI"/>
        </w:rPr>
      </w:pPr>
      <w:r w:rsidRPr="006E034F">
        <w:rPr>
          <w:rFonts w:ascii="Tahoma" w:eastAsia="Times New Roman" w:hAnsi="Tahoma" w:cs="Tahoma"/>
          <w:sz w:val="24"/>
          <w:szCs w:val="24"/>
          <w:lang w:eastAsia="sl-SI"/>
        </w:rPr>
        <w:t>V prihodnjem obračunskem obdobju bomo splošne stroške na tržno dejavnost in javno službo delili po funkcionalni metodi.</w:t>
      </w:r>
      <w:r w:rsidRPr="00EF0D75">
        <w:rPr>
          <w:rFonts w:ascii="Tahoma" w:eastAsia="Times New Roman" w:hAnsi="Tahoma" w:cs="Tahoma"/>
          <w:sz w:val="24"/>
          <w:szCs w:val="24"/>
          <w:lang w:eastAsia="sl-SI"/>
        </w:rPr>
        <w:t xml:space="preserve"> </w:t>
      </w:r>
    </w:p>
    <w:p w:rsidR="00444C57" w:rsidRDefault="00444C57" w:rsidP="00444C57">
      <w:pPr>
        <w:spacing w:after="0"/>
        <w:jc w:val="both"/>
        <w:rPr>
          <w:rFonts w:ascii="Tahoma" w:eastAsia="Times New Roman" w:hAnsi="Tahoma" w:cs="Tahoma"/>
          <w:sz w:val="24"/>
          <w:szCs w:val="24"/>
          <w:lang w:eastAsia="sl-SI"/>
        </w:rPr>
      </w:pPr>
    </w:p>
    <w:p w:rsidR="00444C57" w:rsidRDefault="00444C57" w:rsidP="00444C57">
      <w:pPr>
        <w:spacing w:after="0"/>
        <w:jc w:val="both"/>
        <w:rPr>
          <w:rFonts w:ascii="Tahoma" w:eastAsia="Times New Roman" w:hAnsi="Tahoma" w:cs="Tahoma"/>
          <w:sz w:val="24"/>
          <w:szCs w:val="24"/>
          <w:lang w:eastAsia="sl-SI"/>
        </w:rPr>
      </w:pPr>
    </w:p>
    <w:p w:rsidR="00444C57" w:rsidRPr="006E46F5" w:rsidRDefault="00444C57" w:rsidP="00124700">
      <w:pPr>
        <w:pStyle w:val="Naslov2"/>
        <w:keepLines/>
        <w:numPr>
          <w:ilvl w:val="1"/>
          <w:numId w:val="1"/>
        </w:numPr>
        <w:spacing w:before="0" w:after="0" w:line="276" w:lineRule="auto"/>
        <w:ind w:left="709" w:hanging="709"/>
        <w:jc w:val="both"/>
      </w:pPr>
      <w:bookmarkStart w:id="40" w:name="_Toc345499648"/>
      <w:bookmarkStart w:id="41" w:name="_Toc508355039"/>
      <w:r w:rsidRPr="006E46F5">
        <w:t>Prihodki, ki jih izvajalec ustvari z opravljanjem posebnih storitev za preteklo in prihodnje obračunsko obdobje</w:t>
      </w:r>
      <w:bookmarkEnd w:id="40"/>
      <w:bookmarkEnd w:id="41"/>
    </w:p>
    <w:p w:rsidR="00444C57" w:rsidRPr="00C8566F" w:rsidRDefault="00444C57" w:rsidP="00444C57">
      <w:pPr>
        <w:spacing w:after="0"/>
        <w:rPr>
          <w:rFonts w:ascii="Tahoma" w:hAnsi="Tahoma" w:cs="Tahoma"/>
        </w:rPr>
      </w:pPr>
    </w:p>
    <w:p w:rsidR="00444C57" w:rsidRPr="00C8566F" w:rsidRDefault="00444C57" w:rsidP="00444C57">
      <w:pPr>
        <w:spacing w:after="0"/>
        <w:jc w:val="both"/>
        <w:rPr>
          <w:rFonts w:ascii="Tahoma" w:hAnsi="Tahoma" w:cs="Tahoma"/>
          <w:sz w:val="24"/>
          <w:szCs w:val="24"/>
        </w:rPr>
      </w:pPr>
      <w:r w:rsidRPr="00C8566F">
        <w:rPr>
          <w:rFonts w:ascii="Tahoma" w:hAnsi="Tahoma" w:cs="Tahoma"/>
          <w:sz w:val="24"/>
          <w:szCs w:val="24"/>
        </w:rPr>
        <w:t xml:space="preserve">V skladu z 11. členom Uredbe so posebne storitve izvajalca storitve, ki jih izvajalec opravlja in pri tem uporablja javno infrastrukturo ali prodaja stranskih proizvodov, ki nastanejo pri izvajanju dejavnosti in niso obvezne storitve javne službe. </w:t>
      </w:r>
    </w:p>
    <w:p w:rsidR="00444C57" w:rsidRPr="00C8566F" w:rsidRDefault="00444C57" w:rsidP="00444C57">
      <w:pPr>
        <w:spacing w:after="0"/>
        <w:jc w:val="both"/>
        <w:rPr>
          <w:rFonts w:ascii="Tahoma" w:hAnsi="Tahoma" w:cs="Tahoma"/>
          <w:sz w:val="24"/>
          <w:szCs w:val="24"/>
        </w:rPr>
      </w:pPr>
    </w:p>
    <w:p w:rsidR="00444C57" w:rsidRPr="00C8566F" w:rsidRDefault="00444C57" w:rsidP="00444C57">
      <w:pPr>
        <w:spacing w:after="0"/>
        <w:jc w:val="both"/>
        <w:rPr>
          <w:rFonts w:ascii="Tahoma" w:hAnsi="Tahoma" w:cs="Tahoma"/>
          <w:sz w:val="24"/>
          <w:szCs w:val="24"/>
        </w:rPr>
      </w:pPr>
      <w:r>
        <w:rPr>
          <w:rFonts w:ascii="Tahoma" w:hAnsi="Tahoma" w:cs="Tahoma"/>
          <w:sz w:val="24"/>
          <w:szCs w:val="24"/>
        </w:rPr>
        <w:t>P</w:t>
      </w:r>
      <w:r w:rsidRPr="00C8566F">
        <w:rPr>
          <w:rFonts w:ascii="Tahoma" w:hAnsi="Tahoma" w:cs="Tahoma"/>
          <w:sz w:val="24"/>
          <w:szCs w:val="24"/>
        </w:rPr>
        <w:t>osebnih storitev</w:t>
      </w:r>
      <w:r>
        <w:rPr>
          <w:rFonts w:ascii="Tahoma" w:hAnsi="Tahoma" w:cs="Tahoma"/>
          <w:sz w:val="24"/>
          <w:szCs w:val="24"/>
        </w:rPr>
        <w:t xml:space="preserve"> na podlagi določil </w:t>
      </w:r>
      <w:r w:rsidRPr="00C8566F">
        <w:rPr>
          <w:rFonts w:ascii="Tahoma" w:hAnsi="Tahoma" w:cs="Tahoma"/>
          <w:sz w:val="24"/>
          <w:szCs w:val="24"/>
        </w:rPr>
        <w:t>11. člena Uredbe ne opravljamo.</w:t>
      </w:r>
    </w:p>
    <w:p w:rsidR="00444C57" w:rsidRPr="00C8566F" w:rsidRDefault="00444C57" w:rsidP="00444C57">
      <w:pPr>
        <w:spacing w:after="0"/>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42" w:name="_Toc345499649"/>
      <w:bookmarkStart w:id="43" w:name="_Toc508355040"/>
      <w:r w:rsidRPr="006E46F5">
        <w:t>Donos na vložena poslovno potrebna osnovna sredstva za preteklo in prihodnje obračunsko obdobje</w:t>
      </w:r>
      <w:bookmarkEnd w:id="42"/>
      <w:bookmarkEnd w:id="43"/>
    </w:p>
    <w:p w:rsidR="00444C57" w:rsidRPr="00C8566F" w:rsidRDefault="00444C57" w:rsidP="00444C57">
      <w:pPr>
        <w:spacing w:after="0"/>
        <w:rPr>
          <w:rFonts w:ascii="Tahoma" w:hAnsi="Tahoma" w:cs="Tahoma"/>
        </w:rPr>
      </w:pPr>
    </w:p>
    <w:p w:rsidR="00444C57" w:rsidRDefault="00444C57" w:rsidP="00444C57">
      <w:pPr>
        <w:spacing w:after="0"/>
        <w:jc w:val="both"/>
        <w:rPr>
          <w:rFonts w:ascii="Tahoma" w:hAnsi="Tahoma" w:cs="Tahoma"/>
          <w:sz w:val="24"/>
          <w:szCs w:val="24"/>
        </w:rPr>
      </w:pPr>
      <w:r>
        <w:rPr>
          <w:rFonts w:ascii="Tahoma" w:hAnsi="Tahoma" w:cs="Tahoma"/>
          <w:sz w:val="24"/>
          <w:szCs w:val="24"/>
        </w:rPr>
        <w:t>Donos (izguba) na vložena poslovno potrebna osnovna sredstva za preteklo obdobje bo znan po izvedeni reviziji poslovanja izvajalca in jih bo izvajalec občini posredoval naknadno.</w:t>
      </w:r>
    </w:p>
    <w:p w:rsidR="00444C57" w:rsidRPr="0049175C"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bookmarkStart w:id="44" w:name="_Toc352765702"/>
      <w:bookmarkStart w:id="45" w:name="_Toc352851535"/>
      <w:r w:rsidRPr="0049175C">
        <w:rPr>
          <w:rFonts w:ascii="Tahoma" w:hAnsi="Tahoma" w:cs="Tahoma"/>
          <w:sz w:val="24"/>
          <w:szCs w:val="24"/>
        </w:rPr>
        <w:t xml:space="preserve">Donos na vložena poslovno potrebna osnovna sredstva v prihodnjem obračunskem </w:t>
      </w:r>
      <w:r w:rsidRPr="00215EB8">
        <w:rPr>
          <w:rFonts w:ascii="Tahoma" w:hAnsi="Tahoma" w:cs="Tahoma"/>
          <w:sz w:val="24"/>
          <w:szCs w:val="24"/>
        </w:rPr>
        <w:t xml:space="preserve">obdobju bo predvideno znašal </w:t>
      </w:r>
      <w:r w:rsidRPr="003A4D0E">
        <w:rPr>
          <w:rFonts w:ascii="Tahoma" w:hAnsi="Tahoma" w:cs="Tahoma"/>
          <w:sz w:val="24"/>
          <w:szCs w:val="24"/>
        </w:rPr>
        <w:t>3.272,88 EUR.</w:t>
      </w:r>
      <w:bookmarkEnd w:id="44"/>
      <w:bookmarkEnd w:id="45"/>
    </w:p>
    <w:p w:rsidR="00444C57" w:rsidRDefault="00444C57" w:rsidP="00444C57">
      <w:pPr>
        <w:spacing w:after="0"/>
        <w:jc w:val="both"/>
        <w:rPr>
          <w:rFonts w:ascii="Tahoma" w:hAnsi="Tahoma" w:cs="Tahoma"/>
          <w:sz w:val="24"/>
          <w:szCs w:val="24"/>
        </w:rPr>
      </w:pPr>
    </w:p>
    <w:p w:rsidR="00444C57" w:rsidRDefault="00444C57" w:rsidP="00124700">
      <w:pPr>
        <w:pStyle w:val="Naslov2"/>
        <w:keepLines/>
        <w:numPr>
          <w:ilvl w:val="1"/>
          <w:numId w:val="1"/>
        </w:numPr>
        <w:spacing w:before="0" w:after="0" w:line="276" w:lineRule="auto"/>
        <w:ind w:left="709" w:hanging="709"/>
        <w:jc w:val="both"/>
      </w:pPr>
      <w:bookmarkStart w:id="46" w:name="_Toc345499650"/>
      <w:bookmarkStart w:id="47" w:name="_Toc508355041"/>
      <w:r w:rsidRPr="006E46F5">
        <w:t>Število zaposlenih za izvajanje storitev javne službe za preteklo in prihodnje obračunsko obdobje</w:t>
      </w:r>
      <w:bookmarkEnd w:id="46"/>
      <w:bookmarkEnd w:id="47"/>
    </w:p>
    <w:p w:rsidR="00444C57" w:rsidRPr="00144D3F" w:rsidRDefault="00444C57" w:rsidP="00444C57">
      <w:pPr>
        <w:spacing w:after="0"/>
      </w:pPr>
    </w:p>
    <w:p w:rsidR="00444C57" w:rsidRPr="00C8566F" w:rsidRDefault="00444C57" w:rsidP="00444C57">
      <w:pPr>
        <w:spacing w:after="0"/>
        <w:jc w:val="both"/>
        <w:rPr>
          <w:rFonts w:ascii="Tahoma" w:hAnsi="Tahoma" w:cs="Tahoma"/>
          <w:sz w:val="24"/>
          <w:szCs w:val="24"/>
        </w:rPr>
      </w:pPr>
      <w:r w:rsidRPr="00F805FA">
        <w:rPr>
          <w:rFonts w:ascii="Tahoma" w:hAnsi="Tahoma" w:cs="Tahoma"/>
          <w:sz w:val="24"/>
          <w:szCs w:val="24"/>
        </w:rPr>
        <w:t xml:space="preserve">Predvideno število zaposlenih za izvajanje javnih služb v prihodnjem obračunskem obdobju na območju </w:t>
      </w:r>
      <w:r>
        <w:rPr>
          <w:rFonts w:ascii="Tahoma" w:hAnsi="Tahoma" w:cs="Tahoma"/>
          <w:sz w:val="24"/>
          <w:szCs w:val="24"/>
        </w:rPr>
        <w:t>je 10</w:t>
      </w:r>
      <w:r w:rsidRPr="00F805FA">
        <w:rPr>
          <w:rFonts w:ascii="Tahoma" w:hAnsi="Tahoma" w:cs="Tahoma"/>
          <w:sz w:val="24"/>
          <w:szCs w:val="24"/>
        </w:rPr>
        <w:t xml:space="preserve"> (vozniki, d</w:t>
      </w:r>
      <w:r>
        <w:rPr>
          <w:rFonts w:ascii="Tahoma" w:hAnsi="Tahoma" w:cs="Tahoma"/>
          <w:sz w:val="24"/>
          <w:szCs w:val="24"/>
        </w:rPr>
        <w:t>elavci pri pobiranju odpadkov, skupne službe</w:t>
      </w:r>
      <w:r w:rsidRPr="00F805FA">
        <w:rPr>
          <w:rFonts w:ascii="Tahoma" w:hAnsi="Tahoma" w:cs="Tahoma"/>
          <w:sz w:val="24"/>
          <w:szCs w:val="24"/>
        </w:rPr>
        <w:t>).</w:t>
      </w:r>
    </w:p>
    <w:p w:rsidR="00444C57" w:rsidRDefault="00444C57" w:rsidP="00444C57">
      <w:pPr>
        <w:spacing w:after="0"/>
        <w:jc w:val="both"/>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48" w:name="_Toc345499651"/>
      <w:bookmarkStart w:id="49" w:name="_Toc508355042"/>
      <w:r w:rsidRPr="006E46F5">
        <w:t>Višina najemnine za javno infrastrukturo in njen delež, ki se prenese na uporabnike javne infrastrukture</w:t>
      </w:r>
      <w:bookmarkEnd w:id="48"/>
      <w:bookmarkEnd w:id="49"/>
    </w:p>
    <w:p w:rsidR="00444C57" w:rsidRPr="00C8566F" w:rsidRDefault="00444C57" w:rsidP="00444C57">
      <w:pPr>
        <w:spacing w:after="0"/>
        <w:rPr>
          <w:rFonts w:ascii="Tahoma" w:hAnsi="Tahoma" w:cs="Tahoma"/>
          <w:sz w:val="24"/>
          <w:szCs w:val="24"/>
        </w:rPr>
      </w:pPr>
    </w:p>
    <w:p w:rsidR="00444C57" w:rsidRPr="00C8566F" w:rsidRDefault="00444C57" w:rsidP="00444C57">
      <w:pPr>
        <w:spacing w:after="0"/>
        <w:jc w:val="both"/>
        <w:rPr>
          <w:rFonts w:ascii="Tahoma" w:hAnsi="Tahoma" w:cs="Tahoma"/>
          <w:sz w:val="24"/>
          <w:szCs w:val="24"/>
        </w:rPr>
      </w:pPr>
      <w:r w:rsidRPr="001430B7">
        <w:rPr>
          <w:rFonts w:ascii="Tahoma" w:hAnsi="Tahoma" w:cs="Tahoma"/>
          <w:sz w:val="24"/>
          <w:szCs w:val="24"/>
        </w:rPr>
        <w:t>Izvajalec bo za izvajanje storitev javne službe uporabljal lastna osnovna sredstva in lastno infrastrukturo</w:t>
      </w:r>
      <w:r>
        <w:rPr>
          <w:rFonts w:ascii="Tahoma" w:hAnsi="Tahoma" w:cs="Tahoma"/>
          <w:sz w:val="24"/>
          <w:szCs w:val="24"/>
        </w:rPr>
        <w:t>, razen zbirnega centra Radenci, ki ga bo imel koncesionar v najemu</w:t>
      </w:r>
      <w:r w:rsidRPr="001430B7">
        <w:rPr>
          <w:rFonts w:ascii="Tahoma" w:hAnsi="Tahoma" w:cs="Tahoma"/>
          <w:sz w:val="24"/>
          <w:szCs w:val="24"/>
        </w:rPr>
        <w:t>.</w:t>
      </w:r>
      <w:r>
        <w:rPr>
          <w:rFonts w:ascii="Tahoma" w:hAnsi="Tahoma" w:cs="Tahoma"/>
          <w:sz w:val="24"/>
          <w:szCs w:val="24"/>
        </w:rPr>
        <w:t xml:space="preserve"> Najemnina za uporabo zbirnega centra, ki se bo se prenesla</w:t>
      </w:r>
      <w:r w:rsidRPr="001430B7">
        <w:rPr>
          <w:rFonts w:ascii="Tahoma" w:hAnsi="Tahoma" w:cs="Tahoma"/>
          <w:sz w:val="24"/>
          <w:szCs w:val="24"/>
        </w:rPr>
        <w:t xml:space="preserve"> na uporabnike</w:t>
      </w:r>
      <w:r>
        <w:rPr>
          <w:rFonts w:ascii="Tahoma" w:hAnsi="Tahoma" w:cs="Tahoma"/>
          <w:sz w:val="24"/>
          <w:szCs w:val="24"/>
        </w:rPr>
        <w:t xml:space="preserve"> bo v prihodnjem letu znašala predvidoma 2.256,00 EUR</w:t>
      </w:r>
      <w:r w:rsidRPr="001430B7">
        <w:rPr>
          <w:rFonts w:ascii="Tahoma" w:hAnsi="Tahoma" w:cs="Tahoma"/>
          <w:sz w:val="24"/>
          <w:szCs w:val="24"/>
        </w:rPr>
        <w:t>.</w:t>
      </w:r>
    </w:p>
    <w:p w:rsidR="00444C57" w:rsidRPr="00C8566F" w:rsidRDefault="00444C57" w:rsidP="00444C57">
      <w:pPr>
        <w:spacing w:after="0"/>
        <w:rPr>
          <w:rFonts w:ascii="Tahoma" w:hAnsi="Tahoma" w:cs="Tahoma"/>
          <w:sz w:val="24"/>
          <w:szCs w:val="24"/>
        </w:rPr>
      </w:pPr>
    </w:p>
    <w:p w:rsidR="00444C57" w:rsidRPr="006E46F5" w:rsidRDefault="00444C57" w:rsidP="00124700">
      <w:pPr>
        <w:pStyle w:val="Naslov2"/>
        <w:keepLines/>
        <w:numPr>
          <w:ilvl w:val="1"/>
          <w:numId w:val="1"/>
        </w:numPr>
        <w:spacing w:before="0" w:after="0" w:line="276" w:lineRule="auto"/>
        <w:ind w:left="709" w:hanging="709"/>
        <w:jc w:val="both"/>
      </w:pPr>
      <w:bookmarkStart w:id="50" w:name="_Toc345499652"/>
      <w:bookmarkStart w:id="51" w:name="_Toc508355043"/>
      <w:r w:rsidRPr="006E46F5">
        <w:t>Stopnja izkoriščenosti javne infrastrukture, ki je namenjena izvajanju javne službe in stopnja izkoriščenosti javne infrastrukture, ki je namenjena za izvajanje posebnih storitev</w:t>
      </w:r>
      <w:bookmarkEnd w:id="50"/>
      <w:bookmarkEnd w:id="51"/>
    </w:p>
    <w:p w:rsidR="00444C57" w:rsidRPr="00C8566F" w:rsidRDefault="00444C57" w:rsidP="00444C57">
      <w:pPr>
        <w:spacing w:after="0"/>
      </w:pPr>
    </w:p>
    <w:p w:rsidR="00444C57" w:rsidRPr="00C8566F" w:rsidRDefault="00444C57" w:rsidP="00444C57">
      <w:pPr>
        <w:spacing w:after="0"/>
        <w:jc w:val="both"/>
        <w:rPr>
          <w:rFonts w:ascii="Tahoma" w:hAnsi="Tahoma" w:cs="Tahoma"/>
          <w:sz w:val="24"/>
          <w:szCs w:val="24"/>
        </w:rPr>
      </w:pPr>
      <w:r>
        <w:rPr>
          <w:rFonts w:ascii="Tahoma" w:hAnsi="Tahoma" w:cs="Tahoma"/>
          <w:sz w:val="24"/>
          <w:szCs w:val="24"/>
        </w:rPr>
        <w:t>Stopnja izkoriščenosti javne infrastrukture bo 100%, saj bo celotni zbirni center namenjen zgolj izvajanju javne službe.</w:t>
      </w:r>
      <w:r w:rsidRPr="007A65B6">
        <w:rPr>
          <w:rFonts w:ascii="Tahoma" w:hAnsi="Tahoma" w:cs="Tahoma"/>
          <w:sz w:val="24"/>
          <w:szCs w:val="24"/>
        </w:rPr>
        <w:t xml:space="preserve"> Izvajalec na območju občine ne bo izvajal posebnih storitev.</w:t>
      </w:r>
    </w:p>
    <w:p w:rsidR="00444C57" w:rsidRPr="00F805FA" w:rsidRDefault="00444C57" w:rsidP="00444C57">
      <w:pPr>
        <w:spacing w:after="0"/>
      </w:pPr>
      <w:bookmarkStart w:id="52" w:name="_Toc345499653"/>
    </w:p>
    <w:p w:rsidR="00444C57" w:rsidRPr="006E46F5" w:rsidRDefault="00444C57" w:rsidP="00124700">
      <w:pPr>
        <w:pStyle w:val="Naslov2"/>
        <w:keepLines/>
        <w:numPr>
          <w:ilvl w:val="1"/>
          <w:numId w:val="1"/>
        </w:numPr>
        <w:spacing w:before="0" w:after="0" w:line="276" w:lineRule="auto"/>
        <w:ind w:left="709" w:hanging="709"/>
        <w:jc w:val="both"/>
      </w:pPr>
      <w:bookmarkStart w:id="53" w:name="_Toc508355044"/>
      <w:r w:rsidRPr="006E46F5">
        <w:t>Izračun predračunske cene storitev javne službe za prihodnje obračunsko obdobje in izračun predračunske cene javne infrastrukture za prihodnje obračunsko obdobje</w:t>
      </w:r>
      <w:bookmarkEnd w:id="52"/>
      <w:bookmarkEnd w:id="53"/>
    </w:p>
    <w:p w:rsidR="00444C57" w:rsidRPr="00BC405E" w:rsidRDefault="00444C57" w:rsidP="00444C57">
      <w:pPr>
        <w:spacing w:after="0"/>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Cena posamezne storitve javne službe ravnanja s komunalnimi odpadki je sestavljena iz cene javne infrastrukture in cene opravljanja storitev posamezne javne službe ravnanja s komunalnimi odpadki.</w:t>
      </w:r>
    </w:p>
    <w:p w:rsidR="00444C57" w:rsidRDefault="00444C57" w:rsidP="00444C57">
      <w:pPr>
        <w:spacing w:after="0"/>
        <w:jc w:val="both"/>
        <w:rPr>
          <w:rFonts w:ascii="Tahoma" w:hAnsi="Tahoma" w:cs="Tahoma"/>
          <w:sz w:val="24"/>
          <w:szCs w:val="24"/>
        </w:rPr>
      </w:pPr>
    </w:p>
    <w:p w:rsidR="00444C57" w:rsidRPr="00ED578C" w:rsidRDefault="00444C57" w:rsidP="00444C57">
      <w:pPr>
        <w:spacing w:after="0"/>
        <w:jc w:val="both"/>
        <w:rPr>
          <w:rFonts w:ascii="Tahoma" w:hAnsi="Tahoma" w:cs="Tahoma"/>
          <w:sz w:val="24"/>
          <w:szCs w:val="24"/>
        </w:rPr>
      </w:pPr>
      <w:r w:rsidRPr="00B95871">
        <w:rPr>
          <w:rFonts w:ascii="Tahoma" w:hAnsi="Tahoma" w:cs="Tahoma"/>
          <w:b/>
          <w:sz w:val="24"/>
          <w:szCs w:val="24"/>
        </w:rPr>
        <w:t>Predračunska cena javne infrastrukture</w:t>
      </w:r>
      <w:r w:rsidRPr="00ED578C">
        <w:rPr>
          <w:rFonts w:ascii="Tahoma" w:hAnsi="Tahoma" w:cs="Tahoma"/>
          <w:sz w:val="24"/>
          <w:szCs w:val="24"/>
        </w:rPr>
        <w:t xml:space="preserve"> vključuje stroške povezane z javno infrastrukturo. To so predvsem stroški:</w:t>
      </w:r>
    </w:p>
    <w:p w:rsidR="00444C57" w:rsidRPr="00ED578C" w:rsidRDefault="00444C57" w:rsidP="00124700">
      <w:pPr>
        <w:pStyle w:val="Odstavekseznama"/>
        <w:numPr>
          <w:ilvl w:val="0"/>
          <w:numId w:val="7"/>
        </w:numPr>
        <w:spacing w:after="0"/>
        <w:jc w:val="both"/>
        <w:rPr>
          <w:rFonts w:ascii="Tahoma" w:hAnsi="Tahoma" w:cs="Tahoma"/>
          <w:sz w:val="24"/>
          <w:szCs w:val="24"/>
        </w:rPr>
      </w:pPr>
      <w:r w:rsidRPr="00ED578C">
        <w:rPr>
          <w:rFonts w:ascii="Tahoma" w:hAnsi="Tahoma" w:cs="Tahoma"/>
          <w:sz w:val="24"/>
          <w:szCs w:val="24"/>
        </w:rPr>
        <w:t>najema javne infrastrukture</w:t>
      </w:r>
      <w:r>
        <w:rPr>
          <w:rFonts w:ascii="Tahoma" w:hAnsi="Tahoma" w:cs="Tahoma"/>
          <w:sz w:val="24"/>
          <w:szCs w:val="24"/>
        </w:rPr>
        <w:t>,</w:t>
      </w:r>
    </w:p>
    <w:p w:rsidR="00444C57" w:rsidRPr="00ED578C" w:rsidRDefault="00444C57" w:rsidP="00124700">
      <w:pPr>
        <w:pStyle w:val="Odstavekseznama"/>
        <w:numPr>
          <w:ilvl w:val="0"/>
          <w:numId w:val="7"/>
        </w:numPr>
        <w:spacing w:after="0"/>
        <w:jc w:val="both"/>
        <w:rPr>
          <w:rFonts w:ascii="Tahoma" w:hAnsi="Tahoma" w:cs="Tahoma"/>
          <w:sz w:val="24"/>
          <w:szCs w:val="24"/>
        </w:rPr>
      </w:pPr>
      <w:r>
        <w:rPr>
          <w:rFonts w:ascii="Tahoma" w:hAnsi="Tahoma" w:cs="Tahoma"/>
          <w:sz w:val="24"/>
          <w:szCs w:val="24"/>
        </w:rPr>
        <w:t>zav</w:t>
      </w:r>
      <w:r w:rsidRPr="00ED578C">
        <w:rPr>
          <w:rFonts w:ascii="Tahoma" w:hAnsi="Tahoma" w:cs="Tahoma"/>
          <w:sz w:val="24"/>
          <w:szCs w:val="24"/>
        </w:rPr>
        <w:t>arovanja javne infrastrukture</w:t>
      </w:r>
      <w:r>
        <w:rPr>
          <w:rFonts w:ascii="Tahoma" w:hAnsi="Tahoma" w:cs="Tahoma"/>
          <w:sz w:val="24"/>
          <w:szCs w:val="24"/>
        </w:rPr>
        <w:t>,</w:t>
      </w:r>
    </w:p>
    <w:p w:rsidR="00444C57" w:rsidRPr="00ED578C" w:rsidRDefault="00444C57" w:rsidP="00124700">
      <w:pPr>
        <w:pStyle w:val="Odstavekseznama"/>
        <w:numPr>
          <w:ilvl w:val="0"/>
          <w:numId w:val="7"/>
        </w:numPr>
        <w:spacing w:after="0"/>
        <w:jc w:val="both"/>
        <w:rPr>
          <w:rFonts w:ascii="Tahoma" w:hAnsi="Tahoma" w:cs="Tahoma"/>
          <w:sz w:val="24"/>
          <w:szCs w:val="24"/>
        </w:rPr>
      </w:pPr>
      <w:r w:rsidRPr="00ED578C">
        <w:rPr>
          <w:rFonts w:ascii="Tahoma" w:hAnsi="Tahoma" w:cs="Tahoma"/>
          <w:sz w:val="24"/>
          <w:szCs w:val="24"/>
        </w:rPr>
        <w:t>strošk</w:t>
      </w:r>
      <w:r>
        <w:rPr>
          <w:rFonts w:ascii="Tahoma" w:hAnsi="Tahoma" w:cs="Tahoma"/>
          <w:sz w:val="24"/>
          <w:szCs w:val="24"/>
        </w:rPr>
        <w:t>i</w:t>
      </w:r>
      <w:r w:rsidRPr="00ED578C">
        <w:rPr>
          <w:rFonts w:ascii="Tahoma" w:hAnsi="Tahoma" w:cs="Tahoma"/>
          <w:sz w:val="24"/>
          <w:szCs w:val="24"/>
        </w:rPr>
        <w:t xml:space="preserve"> odškodnin za javno infrastrukturo</w:t>
      </w:r>
      <w:r>
        <w:rPr>
          <w:rFonts w:ascii="Tahoma" w:hAnsi="Tahoma" w:cs="Tahoma"/>
          <w:sz w:val="24"/>
          <w:szCs w:val="24"/>
        </w:rPr>
        <w:t>,</w:t>
      </w:r>
    </w:p>
    <w:p w:rsidR="00444C57" w:rsidRPr="00ED578C" w:rsidRDefault="00444C57" w:rsidP="00124700">
      <w:pPr>
        <w:pStyle w:val="Odstavekseznama"/>
        <w:numPr>
          <w:ilvl w:val="0"/>
          <w:numId w:val="7"/>
        </w:numPr>
        <w:spacing w:after="0"/>
        <w:jc w:val="both"/>
        <w:rPr>
          <w:rFonts w:ascii="Tahoma" w:hAnsi="Tahoma" w:cs="Tahoma"/>
          <w:sz w:val="24"/>
          <w:szCs w:val="24"/>
        </w:rPr>
      </w:pPr>
      <w:r w:rsidRPr="00ED578C">
        <w:rPr>
          <w:rFonts w:ascii="Tahoma" w:hAnsi="Tahoma" w:cs="Tahoma"/>
          <w:sz w:val="24"/>
          <w:szCs w:val="24"/>
        </w:rPr>
        <w:t>finančn</w:t>
      </w:r>
      <w:r>
        <w:rPr>
          <w:rFonts w:ascii="Tahoma" w:hAnsi="Tahoma" w:cs="Tahoma"/>
          <w:sz w:val="24"/>
          <w:szCs w:val="24"/>
        </w:rPr>
        <w:t>ega</w:t>
      </w:r>
      <w:r w:rsidRPr="00ED578C">
        <w:rPr>
          <w:rFonts w:ascii="Tahoma" w:hAnsi="Tahoma" w:cs="Tahoma"/>
          <w:sz w:val="24"/>
          <w:szCs w:val="24"/>
        </w:rPr>
        <w:t xml:space="preserve"> jamstva za javno infrastrukturo</w:t>
      </w:r>
      <w:r>
        <w:rPr>
          <w:rFonts w:ascii="Tahoma" w:hAnsi="Tahoma" w:cs="Tahoma"/>
          <w:sz w:val="24"/>
          <w:szCs w:val="24"/>
        </w:rPr>
        <w:t xml:space="preserve"> in</w:t>
      </w:r>
    </w:p>
    <w:p w:rsidR="00444C57" w:rsidRDefault="00444C57" w:rsidP="00124700">
      <w:pPr>
        <w:pStyle w:val="Odstavekseznama"/>
        <w:numPr>
          <w:ilvl w:val="0"/>
          <w:numId w:val="7"/>
        </w:numPr>
        <w:spacing w:after="0"/>
        <w:jc w:val="both"/>
        <w:rPr>
          <w:rFonts w:ascii="Tahoma" w:hAnsi="Tahoma" w:cs="Tahoma"/>
          <w:sz w:val="24"/>
          <w:szCs w:val="24"/>
        </w:rPr>
      </w:pPr>
      <w:r w:rsidRPr="00ED578C">
        <w:rPr>
          <w:rFonts w:ascii="Tahoma" w:hAnsi="Tahoma" w:cs="Tahoma"/>
          <w:sz w:val="24"/>
          <w:szCs w:val="24"/>
        </w:rPr>
        <w:t>financiranja gradnje ali obnove javne infrastrukture</w:t>
      </w:r>
      <w:r>
        <w:rPr>
          <w:rFonts w:ascii="Tahoma" w:hAnsi="Tahoma" w:cs="Tahoma"/>
          <w:sz w:val="24"/>
          <w:szCs w:val="24"/>
        </w:rPr>
        <w:t>.</w:t>
      </w:r>
    </w:p>
    <w:p w:rsidR="00444C57" w:rsidRDefault="00444C57" w:rsidP="00444C57">
      <w:pPr>
        <w:pStyle w:val="Odstavekseznama"/>
        <w:spacing w:after="0"/>
        <w:rPr>
          <w:rFonts w:ascii="Tahoma" w:hAnsi="Tahoma" w:cs="Tahoma"/>
          <w:sz w:val="24"/>
          <w:szCs w:val="24"/>
        </w:rPr>
      </w:pPr>
    </w:p>
    <w:p w:rsidR="00444C57" w:rsidRPr="001518E7" w:rsidRDefault="00444C57" w:rsidP="00444C57">
      <w:pPr>
        <w:spacing w:after="0"/>
        <w:jc w:val="both"/>
        <w:rPr>
          <w:rFonts w:ascii="Tahoma" w:hAnsi="Tahoma" w:cs="Tahoma"/>
          <w:sz w:val="24"/>
          <w:szCs w:val="24"/>
        </w:rPr>
      </w:pPr>
      <w:r w:rsidRPr="007A65B6">
        <w:rPr>
          <w:rFonts w:ascii="Tahoma" w:hAnsi="Tahoma" w:cs="Tahoma"/>
          <w:sz w:val="24"/>
          <w:szCs w:val="24"/>
        </w:rPr>
        <w:t>V prihodnjem obračunskem obdobju izvajalec načrtuje 2.256,00 EUR stroškov javne infrastrukture (najem zbirnega centra).</w:t>
      </w:r>
      <w:r>
        <w:rPr>
          <w:rFonts w:ascii="Tahoma" w:hAnsi="Tahoma" w:cs="Tahoma"/>
          <w:sz w:val="24"/>
          <w:szCs w:val="24"/>
        </w:rPr>
        <w:t xml:space="preserve"> </w:t>
      </w:r>
    </w:p>
    <w:p w:rsidR="00444C57" w:rsidRPr="001240A0" w:rsidRDefault="00444C57" w:rsidP="00444C57">
      <w:pPr>
        <w:spacing w:after="0"/>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b/>
          <w:sz w:val="24"/>
          <w:szCs w:val="24"/>
        </w:rPr>
        <w:t>P</w:t>
      </w:r>
      <w:r w:rsidRPr="00F23147">
        <w:rPr>
          <w:rFonts w:ascii="Tahoma" w:hAnsi="Tahoma" w:cs="Tahoma"/>
          <w:b/>
          <w:sz w:val="24"/>
          <w:szCs w:val="24"/>
        </w:rPr>
        <w:t>redračunska cena izvajanja storitev</w:t>
      </w:r>
      <w:r w:rsidRPr="00ED578C">
        <w:rPr>
          <w:rFonts w:ascii="Tahoma" w:hAnsi="Tahoma" w:cs="Tahoma"/>
          <w:sz w:val="24"/>
          <w:szCs w:val="24"/>
        </w:rPr>
        <w:t xml:space="preserve"> je cena izračunana na podlagi načrtovane</w:t>
      </w:r>
      <w:r>
        <w:rPr>
          <w:rFonts w:ascii="Tahoma" w:hAnsi="Tahoma" w:cs="Tahoma"/>
          <w:sz w:val="24"/>
          <w:szCs w:val="24"/>
        </w:rPr>
        <w:t xml:space="preserve"> količine opravljenih storitev</w:t>
      </w:r>
      <w:r w:rsidRPr="00ED578C">
        <w:rPr>
          <w:rFonts w:ascii="Tahoma" w:hAnsi="Tahoma" w:cs="Tahoma"/>
          <w:sz w:val="24"/>
          <w:szCs w:val="24"/>
        </w:rPr>
        <w:t xml:space="preserve"> in načrtovanih stroškov ter prihodkov izvajalca (točka </w:t>
      </w:r>
      <w:r>
        <w:rPr>
          <w:rFonts w:ascii="Tahoma" w:hAnsi="Tahoma" w:cs="Tahoma"/>
          <w:sz w:val="24"/>
          <w:szCs w:val="24"/>
        </w:rPr>
        <w:t>5</w:t>
      </w:r>
      <w:r w:rsidRPr="00ED578C">
        <w:rPr>
          <w:rFonts w:ascii="Tahoma" w:hAnsi="Tahoma" w:cs="Tahoma"/>
          <w:sz w:val="24"/>
          <w:szCs w:val="24"/>
        </w:rPr>
        <w:t xml:space="preserve">.9. </w:t>
      </w:r>
      <w:r>
        <w:rPr>
          <w:rFonts w:ascii="Tahoma" w:hAnsi="Tahoma" w:cs="Tahoma"/>
          <w:sz w:val="24"/>
          <w:szCs w:val="24"/>
        </w:rPr>
        <w:t>e</w:t>
      </w:r>
      <w:r w:rsidRPr="00ED578C">
        <w:rPr>
          <w:rFonts w:ascii="Tahoma" w:hAnsi="Tahoma" w:cs="Tahoma"/>
          <w:sz w:val="24"/>
          <w:szCs w:val="24"/>
        </w:rPr>
        <w:t>laborata) v prihodnjem obračunskem obdobju in je oblikovana na kg opravljene storitve.</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 xml:space="preserve">V predračunsko ceno opravljanja storitev javne službe ravnanja </w:t>
      </w:r>
      <w:r>
        <w:rPr>
          <w:rFonts w:ascii="Tahoma" w:hAnsi="Tahoma" w:cs="Tahoma"/>
          <w:sz w:val="24"/>
          <w:szCs w:val="24"/>
        </w:rPr>
        <w:t xml:space="preserve">s komunalnimi </w:t>
      </w:r>
      <w:r w:rsidRPr="00ED578C">
        <w:rPr>
          <w:rFonts w:ascii="Tahoma" w:hAnsi="Tahoma" w:cs="Tahoma"/>
          <w:sz w:val="24"/>
          <w:szCs w:val="24"/>
        </w:rPr>
        <w:t xml:space="preserve"> odpadki so vključeni le stroški, ki jih je mogoče povezati z opravljanjem storitev javne službe. Predračunska cena opravljanja storitev javn</w:t>
      </w:r>
      <w:r>
        <w:rPr>
          <w:rFonts w:ascii="Tahoma" w:hAnsi="Tahoma" w:cs="Tahoma"/>
          <w:sz w:val="24"/>
          <w:szCs w:val="24"/>
        </w:rPr>
        <w:t>e službe zbiranja določenih vrst komunalnih odpadkov</w:t>
      </w:r>
      <w:r w:rsidRPr="00ED578C">
        <w:rPr>
          <w:rFonts w:ascii="Tahoma" w:hAnsi="Tahoma" w:cs="Tahoma"/>
          <w:sz w:val="24"/>
          <w:szCs w:val="24"/>
        </w:rPr>
        <w:t xml:space="preserve"> je prikazana v </w:t>
      </w:r>
      <w:r>
        <w:rPr>
          <w:rFonts w:ascii="Tahoma" w:hAnsi="Tahoma" w:cs="Tahoma"/>
          <w:sz w:val="24"/>
          <w:szCs w:val="24"/>
        </w:rPr>
        <w:t>spodnji tabeli.</w:t>
      </w:r>
    </w:p>
    <w:p w:rsidR="00444C57" w:rsidRDefault="00444C57" w:rsidP="00444C57">
      <w:pPr>
        <w:spacing w:after="0"/>
        <w:jc w:val="both"/>
        <w:rPr>
          <w:rFonts w:ascii="Tahoma" w:hAnsi="Tahoma" w:cs="Tahoma"/>
          <w:sz w:val="24"/>
          <w:szCs w:val="24"/>
        </w:rPr>
      </w:pPr>
    </w:p>
    <w:p w:rsidR="00444C57" w:rsidRDefault="00444C57" w:rsidP="00444C57">
      <w:pPr>
        <w:rPr>
          <w:rFonts w:ascii="Tahoma" w:hAnsi="Tahoma" w:cs="Tahoma"/>
          <w:bCs/>
        </w:rPr>
      </w:pPr>
      <w:r>
        <w:rPr>
          <w:rFonts w:ascii="Tahoma" w:hAnsi="Tahoma" w:cs="Tahoma"/>
          <w:b/>
        </w:rPr>
        <w:br w:type="page"/>
      </w:r>
    </w:p>
    <w:p w:rsidR="00444C57" w:rsidRPr="003A4D0E" w:rsidRDefault="00444C57" w:rsidP="00444C57">
      <w:pPr>
        <w:pStyle w:val="Napis"/>
        <w:spacing w:after="120"/>
        <w:jc w:val="both"/>
        <w:rPr>
          <w:rFonts w:ascii="Tahoma" w:hAnsi="Tahoma" w:cs="Tahoma"/>
          <w:b w:val="0"/>
          <w:color w:val="auto"/>
          <w:sz w:val="22"/>
          <w:szCs w:val="22"/>
        </w:rPr>
      </w:pPr>
      <w:bookmarkStart w:id="54" w:name="_Toc508355020"/>
      <w:r w:rsidRPr="00BE6EB2">
        <w:rPr>
          <w:rFonts w:ascii="Tahoma" w:hAnsi="Tahoma" w:cs="Tahoma"/>
          <w:b w:val="0"/>
          <w:color w:val="auto"/>
          <w:sz w:val="22"/>
          <w:szCs w:val="22"/>
        </w:rPr>
        <w:lastRenderedPageBreak/>
        <w:t xml:space="preserve">Tabela </w:t>
      </w:r>
      <w:r w:rsidRPr="00BE6EB2">
        <w:rPr>
          <w:rFonts w:ascii="Tahoma" w:hAnsi="Tahoma" w:cs="Tahoma"/>
          <w:b w:val="0"/>
          <w:color w:val="auto"/>
          <w:sz w:val="22"/>
          <w:szCs w:val="22"/>
        </w:rPr>
        <w:fldChar w:fldCharType="begin"/>
      </w:r>
      <w:r w:rsidRPr="00BE6EB2">
        <w:rPr>
          <w:rFonts w:ascii="Tahoma" w:hAnsi="Tahoma" w:cs="Tahoma"/>
          <w:b w:val="0"/>
          <w:color w:val="auto"/>
          <w:sz w:val="22"/>
          <w:szCs w:val="22"/>
        </w:rPr>
        <w:instrText xml:space="preserve"> SEQ Tabela \* ARABIC </w:instrText>
      </w:r>
      <w:r w:rsidRPr="00BE6EB2">
        <w:rPr>
          <w:rFonts w:ascii="Tahoma" w:hAnsi="Tahoma" w:cs="Tahoma"/>
          <w:b w:val="0"/>
          <w:color w:val="auto"/>
          <w:sz w:val="22"/>
          <w:szCs w:val="22"/>
        </w:rPr>
        <w:fldChar w:fldCharType="separate"/>
      </w:r>
      <w:r w:rsidR="00FF5FCA">
        <w:rPr>
          <w:rFonts w:ascii="Tahoma" w:hAnsi="Tahoma" w:cs="Tahoma"/>
          <w:b w:val="0"/>
          <w:noProof/>
          <w:color w:val="auto"/>
          <w:sz w:val="22"/>
          <w:szCs w:val="22"/>
        </w:rPr>
        <w:t>8</w:t>
      </w:r>
      <w:r w:rsidRPr="00BE6EB2">
        <w:rPr>
          <w:rFonts w:ascii="Tahoma" w:hAnsi="Tahoma" w:cs="Tahoma"/>
          <w:b w:val="0"/>
          <w:color w:val="auto"/>
          <w:sz w:val="22"/>
          <w:szCs w:val="22"/>
        </w:rPr>
        <w:fldChar w:fldCharType="end"/>
      </w:r>
      <w:r w:rsidRPr="00BE6EB2">
        <w:rPr>
          <w:rFonts w:ascii="Tahoma" w:hAnsi="Tahoma" w:cs="Tahoma"/>
          <w:b w:val="0"/>
          <w:color w:val="auto"/>
          <w:sz w:val="22"/>
          <w:szCs w:val="22"/>
        </w:rPr>
        <w:t xml:space="preserve">: Predračunska cena izvajanja storitev zbiranja </w:t>
      </w:r>
      <w:r>
        <w:rPr>
          <w:rFonts w:ascii="Tahoma" w:hAnsi="Tahoma" w:cs="Tahoma"/>
          <w:b w:val="0"/>
          <w:color w:val="auto"/>
          <w:sz w:val="22"/>
          <w:szCs w:val="22"/>
        </w:rPr>
        <w:t>komunalnih odpadkov v O</w:t>
      </w:r>
      <w:r w:rsidRPr="00BE6EB2">
        <w:rPr>
          <w:rFonts w:ascii="Tahoma" w:hAnsi="Tahoma" w:cs="Tahoma"/>
          <w:b w:val="0"/>
          <w:color w:val="auto"/>
          <w:sz w:val="22"/>
          <w:szCs w:val="22"/>
        </w:rPr>
        <w:t xml:space="preserve">bčini </w:t>
      </w:r>
      <w:r>
        <w:rPr>
          <w:rFonts w:ascii="Tahoma" w:hAnsi="Tahoma" w:cs="Tahoma"/>
          <w:b w:val="0"/>
          <w:color w:val="auto"/>
          <w:sz w:val="22"/>
          <w:szCs w:val="22"/>
        </w:rPr>
        <w:t>Radenci</w:t>
      </w:r>
      <w:r w:rsidRPr="00BE6EB2">
        <w:rPr>
          <w:rFonts w:ascii="Tahoma" w:hAnsi="Tahoma" w:cs="Tahoma"/>
          <w:b w:val="0"/>
          <w:color w:val="auto"/>
          <w:sz w:val="22"/>
          <w:szCs w:val="22"/>
        </w:rPr>
        <w:t xml:space="preserve"> v </w:t>
      </w:r>
      <w:r>
        <w:rPr>
          <w:rFonts w:ascii="Tahoma" w:hAnsi="Tahoma" w:cs="Tahoma"/>
          <w:b w:val="0"/>
          <w:color w:val="auto"/>
          <w:sz w:val="22"/>
          <w:szCs w:val="22"/>
        </w:rPr>
        <w:t>prihodnjem obdobju</w:t>
      </w:r>
      <w:bookmarkStart w:id="55" w:name="_Toc345499654"/>
      <w:bookmarkEnd w:id="54"/>
    </w:p>
    <w:p w:rsidR="00444C57" w:rsidRDefault="00444C57" w:rsidP="00444C57">
      <w:pPr>
        <w:spacing w:after="0"/>
        <w:rPr>
          <w:rFonts w:ascii="Tahoma" w:hAnsi="Tahoma" w:cs="Tahoma"/>
          <w:sz w:val="24"/>
          <w:szCs w:val="24"/>
        </w:rPr>
      </w:pPr>
      <w:r w:rsidRPr="003A4D0E">
        <w:rPr>
          <w:noProof/>
          <w:lang w:eastAsia="sl-SI"/>
        </w:rPr>
        <w:drawing>
          <wp:inline distT="0" distB="0" distL="0" distR="0" wp14:anchorId="5465C459" wp14:editId="5F2A7BFF">
            <wp:extent cx="4993509" cy="41433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4359" cy="4152378"/>
                    </a:xfrm>
                    <a:prstGeom prst="rect">
                      <a:avLst/>
                    </a:prstGeom>
                    <a:noFill/>
                    <a:ln>
                      <a:noFill/>
                    </a:ln>
                  </pic:spPr>
                </pic:pic>
              </a:graphicData>
            </a:graphic>
          </wp:inline>
        </w:drawing>
      </w:r>
    </w:p>
    <w:p w:rsidR="00444C57" w:rsidRDefault="00444C57" w:rsidP="00444C57">
      <w:pPr>
        <w:spacing w:after="0"/>
        <w:rPr>
          <w:rFonts w:ascii="Tahoma" w:hAnsi="Tahoma" w:cs="Tahoma"/>
          <w:sz w:val="24"/>
          <w:szCs w:val="24"/>
        </w:rPr>
      </w:pPr>
    </w:p>
    <w:p w:rsidR="00444C57" w:rsidRDefault="00444C57" w:rsidP="00444C57">
      <w:pPr>
        <w:spacing w:after="0"/>
        <w:rPr>
          <w:rFonts w:ascii="Tahoma" w:hAnsi="Tahoma" w:cs="Tahoma"/>
          <w:sz w:val="24"/>
          <w:szCs w:val="24"/>
        </w:rPr>
      </w:pPr>
      <w:r w:rsidRPr="003A4D0E">
        <w:rPr>
          <w:noProof/>
          <w:lang w:eastAsia="sl-SI"/>
        </w:rPr>
        <w:lastRenderedPageBreak/>
        <w:drawing>
          <wp:inline distT="0" distB="0" distL="0" distR="0" wp14:anchorId="7BE3D487" wp14:editId="6E5D38A6">
            <wp:extent cx="5016468" cy="416242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3242" cy="4168046"/>
                    </a:xfrm>
                    <a:prstGeom prst="rect">
                      <a:avLst/>
                    </a:prstGeom>
                    <a:noFill/>
                    <a:ln>
                      <a:noFill/>
                    </a:ln>
                  </pic:spPr>
                </pic:pic>
              </a:graphicData>
            </a:graphic>
          </wp:inline>
        </w:drawing>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t xml:space="preserve">Uredba določa, da izvajalec </w:t>
      </w:r>
      <w:r w:rsidRPr="00AD2FDD">
        <w:rPr>
          <w:rFonts w:ascii="Tahoma" w:hAnsi="Tahoma" w:cs="Tahoma"/>
          <w:b/>
          <w:sz w:val="24"/>
          <w:szCs w:val="24"/>
        </w:rPr>
        <w:t>ceno javne službe zbiranja določenih vrst komunalnih odpadkov, razen zbiranja biološko razgradljivih odpadkov in zelenega vrtnega odpada</w:t>
      </w:r>
      <w:r>
        <w:rPr>
          <w:rFonts w:ascii="Tahoma" w:hAnsi="Tahoma" w:cs="Tahoma"/>
          <w:sz w:val="24"/>
          <w:szCs w:val="24"/>
        </w:rPr>
        <w:t>, izraženo v EUR/kg, zaračunava uporabnikov sorazmerno, glede na prostornino zabojnika za mešane komunalne odpadke in pogostost odvoza zabojnika in sicer tako, da se najmanj enkrat letno razdeli masa v zadnjem obračunskem obdobju zbranih komunalnih odpadkov (zbrane ločene frakcije določenih vrst komunalnih odpadkov in kosovnih odpadkov, ločeno zbrane odpadne embalaže ter zbranih mešanih komunalnih odpadkov) na uporabnike, glede na prostornino zabojnika za mešane komunalne odpadke in pogostost odvoza tega zabojnika.</w:t>
      </w: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r>
        <w:rPr>
          <w:rFonts w:ascii="Tahoma" w:hAnsi="Tahoma" w:cs="Tahoma"/>
          <w:sz w:val="24"/>
          <w:szCs w:val="24"/>
        </w:rPr>
        <w:t xml:space="preserve">Uredba prav tako določa, da izvajalec </w:t>
      </w:r>
      <w:r w:rsidRPr="00AD2FDD">
        <w:rPr>
          <w:rFonts w:ascii="Tahoma" w:hAnsi="Tahoma" w:cs="Tahoma"/>
          <w:b/>
          <w:sz w:val="24"/>
          <w:szCs w:val="24"/>
        </w:rPr>
        <w:t>ceno zbiranja biološko razgradljivih kuhinjskih odpadkov in zelenega vrtnega odpada</w:t>
      </w:r>
      <w:r>
        <w:rPr>
          <w:rFonts w:ascii="Tahoma" w:hAnsi="Tahoma" w:cs="Tahoma"/>
          <w:sz w:val="24"/>
          <w:szCs w:val="24"/>
        </w:rPr>
        <w:t>, izraženo v EUR/kg, zaračunava uporabnikov sorazmerno, glede na prostornino zabojnika za biološko razgradljive kuhinjske odpadke in zeleni vrtni odpad in pogostost odvoza zabojnika in sicer tako, da se najmanj enkrat letno razdeli masa v zadnjem obračunskem obdobju zbranih biološko razgradljivih kuhinjskih odpadkov in zelenega vrtnega odpada na uporabnike, glede na prostornino zabojnika za biološko razgradljive kuhinjske odpadke in zeleni vrtni odpad in pogostost odvoza tega zabojnika.</w:t>
      </w:r>
    </w:p>
    <w:p w:rsidR="00444C57" w:rsidRDefault="00444C57" w:rsidP="00444C57">
      <w:pPr>
        <w:spacing w:after="0"/>
        <w:jc w:val="both"/>
        <w:rPr>
          <w:rFonts w:ascii="Tahoma" w:hAnsi="Tahoma" w:cs="Tahoma"/>
          <w:sz w:val="24"/>
          <w:szCs w:val="24"/>
        </w:rPr>
      </w:pPr>
    </w:p>
    <w:p w:rsidR="00444C57" w:rsidRPr="001F3B2D" w:rsidRDefault="00444C57" w:rsidP="00444C57">
      <w:pPr>
        <w:spacing w:after="0"/>
        <w:jc w:val="both"/>
        <w:rPr>
          <w:rFonts w:ascii="Tahoma" w:hAnsi="Tahoma" w:cs="Tahoma"/>
          <w:sz w:val="24"/>
          <w:szCs w:val="24"/>
        </w:rPr>
      </w:pPr>
      <w:r w:rsidRPr="0049175C">
        <w:rPr>
          <w:rFonts w:ascii="Tahoma" w:hAnsi="Tahoma" w:cs="Tahoma"/>
          <w:sz w:val="24"/>
          <w:szCs w:val="24"/>
        </w:rPr>
        <w:lastRenderedPageBreak/>
        <w:t xml:space="preserve">Glede na predračunske stroške, količino odpadkov in prostornino zabojnikov za mešane komunalne odpadke in biološko razgradljive kuhinjske odpadke ter zeleni vrtni </w:t>
      </w:r>
      <w:proofErr w:type="spellStart"/>
      <w:r w:rsidRPr="0049175C">
        <w:rPr>
          <w:rFonts w:ascii="Tahoma" w:hAnsi="Tahoma" w:cs="Tahoma"/>
          <w:sz w:val="24"/>
          <w:szCs w:val="24"/>
        </w:rPr>
        <w:t>odrez</w:t>
      </w:r>
      <w:proofErr w:type="spellEnd"/>
      <w:r w:rsidRPr="0049175C">
        <w:rPr>
          <w:rFonts w:ascii="Tahoma" w:hAnsi="Tahoma" w:cs="Tahoma"/>
          <w:sz w:val="24"/>
          <w:szCs w:val="24"/>
        </w:rPr>
        <w:t xml:space="preserve">, je oblikovana </w:t>
      </w:r>
      <w:proofErr w:type="spellStart"/>
      <w:r w:rsidRPr="009E29E9">
        <w:rPr>
          <w:rFonts w:ascii="Tahoma" w:hAnsi="Tahoma" w:cs="Tahoma"/>
          <w:b/>
          <w:sz w:val="24"/>
          <w:szCs w:val="24"/>
        </w:rPr>
        <w:t>akontativna</w:t>
      </w:r>
      <w:proofErr w:type="spellEnd"/>
      <w:r w:rsidRPr="009E29E9">
        <w:rPr>
          <w:rFonts w:ascii="Tahoma" w:hAnsi="Tahoma" w:cs="Tahoma"/>
          <w:b/>
          <w:sz w:val="24"/>
          <w:szCs w:val="24"/>
        </w:rPr>
        <w:t xml:space="preserve"> cena za uporabnika na mesec</w:t>
      </w:r>
      <w:r w:rsidRPr="0049175C">
        <w:rPr>
          <w:rFonts w:ascii="Tahoma" w:hAnsi="Tahoma" w:cs="Tahoma"/>
          <w:sz w:val="24"/>
          <w:szCs w:val="24"/>
        </w:rPr>
        <w:t xml:space="preserve"> za posamezni volumen zabojnika in vrsto odpadka, ki bo vsak mesec enaka. </w:t>
      </w:r>
      <w:r>
        <w:rPr>
          <w:rFonts w:ascii="Tahoma" w:hAnsi="Tahoma" w:cs="Tahoma"/>
          <w:sz w:val="24"/>
          <w:szCs w:val="24"/>
        </w:rPr>
        <w:t>Izvajalec</w:t>
      </w:r>
      <w:r w:rsidRPr="0049175C">
        <w:rPr>
          <w:rFonts w:ascii="Tahoma" w:hAnsi="Tahoma" w:cs="Tahoma"/>
          <w:sz w:val="24"/>
          <w:szCs w:val="24"/>
        </w:rPr>
        <w:t xml:space="preserve"> </w:t>
      </w:r>
      <w:r w:rsidRPr="009D375E">
        <w:rPr>
          <w:rFonts w:ascii="Tahoma" w:hAnsi="Tahoma" w:cs="Tahoma"/>
          <w:sz w:val="24"/>
          <w:szCs w:val="24"/>
        </w:rPr>
        <w:t>lahko v skladu z Uredbo med letom preide na obračun storitev po dejanskih količinah odpadkov in prostornini zabojnikov, pri čemer se sprejeta</w:t>
      </w:r>
      <w:r w:rsidRPr="0049175C">
        <w:rPr>
          <w:rFonts w:ascii="Tahoma" w:hAnsi="Tahoma" w:cs="Tahoma"/>
          <w:sz w:val="24"/>
          <w:szCs w:val="24"/>
        </w:rPr>
        <w:t xml:space="preserve"> cena v </w:t>
      </w:r>
      <w:r>
        <w:rPr>
          <w:rFonts w:ascii="Tahoma" w:hAnsi="Tahoma" w:cs="Tahoma"/>
          <w:sz w:val="24"/>
          <w:szCs w:val="24"/>
        </w:rPr>
        <w:t>EUR</w:t>
      </w:r>
      <w:r w:rsidRPr="0049175C">
        <w:rPr>
          <w:rFonts w:ascii="Tahoma" w:hAnsi="Tahoma" w:cs="Tahoma"/>
          <w:sz w:val="24"/>
          <w:szCs w:val="24"/>
        </w:rPr>
        <w:t>/kg seveda ne bo spremenila.</w:t>
      </w:r>
      <w:r>
        <w:rPr>
          <w:rFonts w:ascii="Tahoma" w:hAnsi="Tahoma" w:cs="Tahoma"/>
          <w:sz w:val="24"/>
          <w:szCs w:val="24"/>
        </w:rPr>
        <w:t xml:space="preserve">    </w:t>
      </w:r>
    </w:p>
    <w:p w:rsidR="00444C57" w:rsidRDefault="00444C57" w:rsidP="00444C57">
      <w:pPr>
        <w:spacing w:after="0"/>
      </w:pPr>
    </w:p>
    <w:p w:rsidR="00444C57" w:rsidRPr="00C24B74" w:rsidRDefault="00444C57" w:rsidP="00444C57">
      <w:pPr>
        <w:spacing w:after="0"/>
      </w:pPr>
    </w:p>
    <w:p w:rsidR="00444C57" w:rsidRPr="006E46F5" w:rsidRDefault="00444C57" w:rsidP="00124700">
      <w:pPr>
        <w:pStyle w:val="Naslov2"/>
        <w:keepLines/>
        <w:numPr>
          <w:ilvl w:val="1"/>
          <w:numId w:val="1"/>
        </w:numPr>
        <w:spacing w:before="0" w:after="0" w:line="276" w:lineRule="auto"/>
        <w:ind w:left="709" w:hanging="709"/>
        <w:jc w:val="both"/>
      </w:pPr>
      <w:bookmarkStart w:id="56" w:name="_Toc508355045"/>
      <w:r w:rsidRPr="006E46F5">
        <w:t>Prikaz sodil za razporejanje vseh stroškov in prihodkov po dejavnostih ter po občinah in druga razkritja na podlagi Slovenskega računovodskega standarda št. 35</w:t>
      </w:r>
      <w:bookmarkEnd w:id="56"/>
      <w:r w:rsidRPr="006E46F5">
        <w:t xml:space="preserve"> </w:t>
      </w:r>
      <w:bookmarkEnd w:id="55"/>
    </w:p>
    <w:p w:rsidR="00444C57" w:rsidRPr="008B0E44" w:rsidRDefault="00444C57" w:rsidP="00444C57">
      <w:pPr>
        <w:spacing w:after="0"/>
      </w:pPr>
    </w:p>
    <w:p w:rsidR="00444C57" w:rsidRDefault="00444C57" w:rsidP="00444C57">
      <w:pPr>
        <w:spacing w:after="0"/>
        <w:jc w:val="both"/>
        <w:rPr>
          <w:rFonts w:ascii="Tahoma" w:hAnsi="Tahoma" w:cs="Tahoma"/>
          <w:sz w:val="24"/>
          <w:szCs w:val="24"/>
        </w:rPr>
      </w:pPr>
      <w:r w:rsidRPr="00ED578C">
        <w:rPr>
          <w:rFonts w:ascii="Tahoma" w:hAnsi="Tahoma" w:cs="Tahoma"/>
          <w:sz w:val="24"/>
          <w:szCs w:val="24"/>
        </w:rPr>
        <w:t>Prihodki in večina stroškov se knjiži neposredno na končne nosilce oziroma dejavnosti.</w:t>
      </w:r>
    </w:p>
    <w:p w:rsidR="00444C57" w:rsidRPr="00ED578C" w:rsidRDefault="00444C57" w:rsidP="00444C57">
      <w:pPr>
        <w:spacing w:after="0"/>
        <w:jc w:val="both"/>
        <w:rPr>
          <w:rFonts w:ascii="Tahoma" w:hAnsi="Tahoma" w:cs="Tahoma"/>
          <w:sz w:val="24"/>
          <w:szCs w:val="24"/>
        </w:rPr>
      </w:pPr>
    </w:p>
    <w:p w:rsidR="00444C57" w:rsidRPr="00ED578C" w:rsidRDefault="00444C57" w:rsidP="00444C57">
      <w:pPr>
        <w:spacing w:after="0"/>
        <w:jc w:val="both"/>
        <w:rPr>
          <w:rFonts w:ascii="Tahoma" w:hAnsi="Tahoma" w:cs="Tahoma"/>
          <w:sz w:val="24"/>
          <w:szCs w:val="24"/>
        </w:rPr>
      </w:pPr>
      <w:r w:rsidRPr="00ED578C">
        <w:rPr>
          <w:rFonts w:ascii="Tahoma" w:hAnsi="Tahoma" w:cs="Tahoma"/>
          <w:sz w:val="24"/>
          <w:szCs w:val="24"/>
        </w:rPr>
        <w:t>Določene vrste stroškov, ki jih ni mogoče neposredno dodeliti, se razporejajo na podlagi naslednjih sodil:</w:t>
      </w:r>
    </w:p>
    <w:p w:rsidR="00444C57" w:rsidRPr="008B0A3E" w:rsidRDefault="00444C57" w:rsidP="00124700">
      <w:pPr>
        <w:pStyle w:val="Odstavekseznama"/>
        <w:numPr>
          <w:ilvl w:val="0"/>
          <w:numId w:val="7"/>
        </w:numPr>
        <w:spacing w:after="0"/>
        <w:jc w:val="both"/>
        <w:rPr>
          <w:rFonts w:ascii="Tahoma" w:hAnsi="Tahoma" w:cs="Tahoma"/>
          <w:sz w:val="24"/>
          <w:szCs w:val="24"/>
        </w:rPr>
      </w:pPr>
      <w:r w:rsidRPr="008B0A3E">
        <w:rPr>
          <w:rFonts w:ascii="Tahoma" w:hAnsi="Tahoma" w:cs="Tahoma"/>
          <w:sz w:val="24"/>
          <w:szCs w:val="24"/>
        </w:rPr>
        <w:t>stroški lastnih prevozov (npr. amortizacija, stroški dela, stroški zavarovanja vozil itd.) se razporejajo glede na opravljene kilometre za posamezno dejavnost</w:t>
      </w:r>
      <w:r>
        <w:rPr>
          <w:rFonts w:ascii="Tahoma" w:hAnsi="Tahoma" w:cs="Tahoma"/>
          <w:sz w:val="24"/>
          <w:szCs w:val="24"/>
        </w:rPr>
        <w:t xml:space="preserve"> oz. število delovnih ur</w:t>
      </w:r>
      <w:r w:rsidRPr="008B0A3E">
        <w:rPr>
          <w:rFonts w:ascii="Tahoma" w:hAnsi="Tahoma" w:cs="Tahoma"/>
          <w:sz w:val="24"/>
          <w:szCs w:val="24"/>
        </w:rPr>
        <w:t>,</w:t>
      </w:r>
    </w:p>
    <w:p w:rsidR="00444C57" w:rsidRPr="008B0A3E" w:rsidRDefault="00444C57" w:rsidP="00124700">
      <w:pPr>
        <w:pStyle w:val="Odstavekseznama"/>
        <w:numPr>
          <w:ilvl w:val="0"/>
          <w:numId w:val="7"/>
        </w:numPr>
        <w:spacing w:after="0"/>
        <w:jc w:val="both"/>
        <w:rPr>
          <w:rFonts w:ascii="Tahoma" w:hAnsi="Tahoma" w:cs="Tahoma"/>
          <w:sz w:val="24"/>
          <w:szCs w:val="24"/>
        </w:rPr>
      </w:pPr>
      <w:r w:rsidRPr="008B0A3E">
        <w:rPr>
          <w:rFonts w:ascii="Tahoma" w:hAnsi="Tahoma" w:cs="Tahoma"/>
          <w:sz w:val="24"/>
          <w:szCs w:val="24"/>
        </w:rPr>
        <w:t>za ostale stroške smo uporabili ustrezna sodila v skladu s slovenskimi računovodskimi standardi, po podobnem principu.</w:t>
      </w:r>
    </w:p>
    <w:p w:rsidR="00444C57" w:rsidRDefault="00444C57" w:rsidP="00444C57">
      <w:pPr>
        <w:spacing w:after="0"/>
        <w:rPr>
          <w:rFonts w:ascii="Tahoma" w:hAnsi="Tahoma" w:cs="Tahoma"/>
          <w:sz w:val="24"/>
          <w:szCs w:val="24"/>
        </w:rPr>
      </w:pPr>
    </w:p>
    <w:p w:rsidR="00444C57" w:rsidRDefault="00444C57" w:rsidP="00124700">
      <w:pPr>
        <w:pStyle w:val="Naslov1"/>
        <w:keepLines/>
        <w:numPr>
          <w:ilvl w:val="0"/>
          <w:numId w:val="1"/>
        </w:numPr>
        <w:overflowPunct/>
        <w:autoSpaceDE/>
        <w:autoSpaceDN/>
        <w:adjustRightInd/>
        <w:spacing w:before="0" w:after="0" w:line="276" w:lineRule="auto"/>
        <w:jc w:val="both"/>
        <w:textAlignment w:val="auto"/>
      </w:pPr>
      <w:bookmarkStart w:id="57" w:name="_Toc508355046"/>
      <w:r>
        <w:t>ZAKLJUČEK</w:t>
      </w:r>
      <w:bookmarkEnd w:id="57"/>
    </w:p>
    <w:p w:rsidR="00444C57" w:rsidRDefault="00444C57" w:rsidP="00444C57">
      <w:pPr>
        <w:spacing w:after="0"/>
      </w:pPr>
    </w:p>
    <w:p w:rsidR="00444C57" w:rsidRDefault="00444C57" w:rsidP="00444C57">
      <w:pPr>
        <w:jc w:val="both"/>
        <w:rPr>
          <w:rFonts w:ascii="Tahoma" w:hAnsi="Tahoma" w:cs="Tahoma"/>
          <w:sz w:val="24"/>
          <w:szCs w:val="24"/>
        </w:rPr>
      </w:pPr>
      <w:r w:rsidRPr="00AC0CBC">
        <w:rPr>
          <w:rFonts w:ascii="Tahoma" w:hAnsi="Tahoma" w:cs="Tahoma"/>
          <w:sz w:val="24"/>
          <w:szCs w:val="24"/>
        </w:rPr>
        <w:t>Na podlagi 5. člena Uredbe, kot izvajalec obvezne občinske gospodarske javne službe zbiranja določe</w:t>
      </w:r>
      <w:r>
        <w:rPr>
          <w:rFonts w:ascii="Tahoma" w:hAnsi="Tahoma" w:cs="Tahoma"/>
          <w:sz w:val="24"/>
          <w:szCs w:val="24"/>
        </w:rPr>
        <w:t xml:space="preserve">nih vrst komunalnih odpadkov </w:t>
      </w:r>
      <w:r w:rsidRPr="00AC0CBC">
        <w:rPr>
          <w:rFonts w:ascii="Tahoma" w:hAnsi="Tahoma" w:cs="Tahoma"/>
          <w:sz w:val="24"/>
          <w:szCs w:val="24"/>
        </w:rPr>
        <w:t xml:space="preserve">na območju Občine </w:t>
      </w:r>
      <w:r>
        <w:rPr>
          <w:rFonts w:ascii="Tahoma" w:hAnsi="Tahoma" w:cs="Tahoma"/>
          <w:sz w:val="24"/>
          <w:szCs w:val="24"/>
        </w:rPr>
        <w:t>Radenci</w:t>
      </w:r>
      <w:r w:rsidRPr="00AC0CBC">
        <w:rPr>
          <w:rFonts w:ascii="Tahoma" w:hAnsi="Tahoma" w:cs="Tahoma"/>
          <w:sz w:val="24"/>
          <w:szCs w:val="24"/>
        </w:rPr>
        <w:t xml:space="preserve">, posredujemo pristojnemu organu občine </w:t>
      </w:r>
      <w:r>
        <w:rPr>
          <w:rFonts w:ascii="Tahoma" w:hAnsi="Tahoma" w:cs="Tahoma"/>
          <w:sz w:val="24"/>
          <w:szCs w:val="24"/>
        </w:rPr>
        <w:t>ta</w:t>
      </w:r>
      <w:r w:rsidRPr="00AC0CBC">
        <w:rPr>
          <w:rFonts w:ascii="Tahoma" w:hAnsi="Tahoma" w:cs="Tahoma"/>
          <w:sz w:val="24"/>
          <w:szCs w:val="24"/>
        </w:rPr>
        <w:t xml:space="preserve"> elaborat</w:t>
      </w:r>
      <w:r>
        <w:rPr>
          <w:rFonts w:ascii="Tahoma" w:hAnsi="Tahoma" w:cs="Tahoma"/>
          <w:sz w:val="24"/>
          <w:szCs w:val="24"/>
        </w:rPr>
        <w:t>.</w:t>
      </w:r>
    </w:p>
    <w:p w:rsidR="00444C57" w:rsidRDefault="00444C57" w:rsidP="00444C57">
      <w:pPr>
        <w:spacing w:after="0"/>
        <w:jc w:val="both"/>
      </w:pPr>
    </w:p>
    <w:p w:rsidR="00444C57" w:rsidRDefault="00444C57" w:rsidP="00444C57">
      <w:pPr>
        <w:spacing w:after="0"/>
        <w:jc w:val="both"/>
        <w:rPr>
          <w:rFonts w:ascii="Tahoma" w:hAnsi="Tahoma" w:cs="Tahoma"/>
          <w:sz w:val="24"/>
          <w:szCs w:val="24"/>
        </w:rPr>
      </w:pPr>
    </w:p>
    <w:p w:rsidR="00444C57" w:rsidRDefault="00444C57" w:rsidP="00444C57">
      <w:pPr>
        <w:spacing w:after="0"/>
        <w:jc w:val="both"/>
        <w:rPr>
          <w:rFonts w:ascii="Tahoma" w:hAnsi="Tahoma" w:cs="Tahoma"/>
          <w:sz w:val="24"/>
          <w:szCs w:val="24"/>
        </w:rPr>
      </w:pPr>
    </w:p>
    <w:p w:rsidR="00444C57" w:rsidRPr="00ED578C" w:rsidRDefault="00444C57" w:rsidP="00444C57">
      <w:pPr>
        <w:spacing w:after="0"/>
        <w:rPr>
          <w:rFonts w:ascii="Tahoma" w:hAnsi="Tahoma" w:cs="Tahoma"/>
          <w:sz w:val="24"/>
          <w:szCs w:val="24"/>
        </w:rPr>
      </w:pPr>
      <w:r w:rsidRPr="00ED578C">
        <w:rPr>
          <w:rFonts w:ascii="Tahoma" w:hAnsi="Tahoma" w:cs="Tahoma"/>
          <w:sz w:val="24"/>
          <w:szCs w:val="24"/>
        </w:rPr>
        <w:t xml:space="preserve">    </w:t>
      </w:r>
      <w:r>
        <w:rPr>
          <w:rFonts w:ascii="Tahoma" w:hAnsi="Tahoma" w:cs="Tahoma"/>
          <w:sz w:val="24"/>
          <w:szCs w:val="24"/>
        </w:rPr>
        <w:t xml:space="preserve">          </w:t>
      </w:r>
      <w:r w:rsidRPr="00ED578C">
        <w:rPr>
          <w:rFonts w:ascii="Tahoma" w:hAnsi="Tahoma" w:cs="Tahoma"/>
          <w:sz w:val="24"/>
          <w:szCs w:val="24"/>
        </w:rPr>
        <w:t xml:space="preserve"> </w:t>
      </w:r>
      <w:r>
        <w:rPr>
          <w:rFonts w:ascii="Tahoma" w:hAnsi="Tahoma" w:cs="Tahoma"/>
          <w:sz w:val="24"/>
          <w:szCs w:val="24"/>
        </w:rPr>
        <w:t>Direktor:</w:t>
      </w:r>
      <w:r w:rsidRPr="00ED578C">
        <w:rPr>
          <w:rFonts w:ascii="Tahoma" w:hAnsi="Tahoma" w:cs="Tahoma"/>
          <w:sz w:val="24"/>
          <w:szCs w:val="24"/>
        </w:rPr>
        <w:t xml:space="preserve">            </w:t>
      </w:r>
      <w:r>
        <w:rPr>
          <w:rFonts w:ascii="Tahoma" w:hAnsi="Tahoma" w:cs="Tahoma"/>
          <w:sz w:val="24"/>
          <w:szCs w:val="24"/>
        </w:rPr>
        <w:t xml:space="preserve">  </w:t>
      </w:r>
      <w:r w:rsidRPr="00ED578C">
        <w:rPr>
          <w:rFonts w:ascii="Tahoma" w:hAnsi="Tahoma" w:cs="Tahoma"/>
          <w:sz w:val="24"/>
          <w:szCs w:val="24"/>
        </w:rPr>
        <w:tab/>
      </w:r>
      <w:r w:rsidRPr="00ED578C">
        <w:rPr>
          <w:rFonts w:ascii="Tahoma" w:hAnsi="Tahoma" w:cs="Tahoma"/>
          <w:sz w:val="24"/>
          <w:szCs w:val="24"/>
        </w:rPr>
        <w:tab/>
      </w:r>
      <w:r w:rsidRPr="00ED578C">
        <w:rPr>
          <w:rFonts w:ascii="Tahoma" w:hAnsi="Tahoma" w:cs="Tahoma"/>
          <w:sz w:val="24"/>
          <w:szCs w:val="24"/>
        </w:rPr>
        <w:tab/>
      </w:r>
      <w:r w:rsidRPr="00ED578C">
        <w:rPr>
          <w:rFonts w:ascii="Tahoma" w:hAnsi="Tahoma" w:cs="Tahoma"/>
          <w:sz w:val="24"/>
          <w:szCs w:val="24"/>
        </w:rPr>
        <w:tab/>
        <w:t xml:space="preserve">        </w:t>
      </w:r>
      <w:r>
        <w:rPr>
          <w:rFonts w:ascii="Tahoma" w:hAnsi="Tahoma" w:cs="Tahoma"/>
          <w:sz w:val="24"/>
          <w:szCs w:val="24"/>
        </w:rPr>
        <w:t xml:space="preserve">   Prokurist</w:t>
      </w:r>
      <w:r w:rsidRPr="00ED578C">
        <w:rPr>
          <w:rFonts w:ascii="Tahoma" w:hAnsi="Tahoma" w:cs="Tahoma"/>
          <w:sz w:val="24"/>
          <w:szCs w:val="24"/>
        </w:rPr>
        <w:t>:</w:t>
      </w:r>
    </w:p>
    <w:p w:rsidR="00444C57" w:rsidRDefault="00444C57" w:rsidP="00444C57">
      <w:pPr>
        <w:spacing w:after="0"/>
        <w:rPr>
          <w:rFonts w:ascii="Tahoma" w:hAnsi="Tahoma" w:cs="Tahoma"/>
          <w:sz w:val="24"/>
          <w:szCs w:val="24"/>
        </w:rPr>
      </w:pPr>
      <w:r w:rsidRPr="00ED578C">
        <w:rPr>
          <w:rFonts w:ascii="Tahoma" w:hAnsi="Tahoma" w:cs="Tahoma"/>
          <w:sz w:val="24"/>
          <w:szCs w:val="24"/>
        </w:rPr>
        <w:t xml:space="preserve">     Rudolf Horvat, univ.dipl.prav.</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Robert </w:t>
      </w:r>
      <w:proofErr w:type="spellStart"/>
      <w:r>
        <w:rPr>
          <w:rFonts w:ascii="Tahoma" w:hAnsi="Tahoma" w:cs="Tahoma"/>
          <w:sz w:val="24"/>
          <w:szCs w:val="24"/>
        </w:rPr>
        <w:t>Čajić</w:t>
      </w:r>
      <w:proofErr w:type="spellEnd"/>
    </w:p>
    <w:p w:rsidR="00444C57" w:rsidRDefault="00444C57" w:rsidP="00444C57">
      <w:pPr>
        <w:rPr>
          <w:rFonts w:ascii="Tahoma" w:hAnsi="Tahoma" w:cs="Tahoma"/>
          <w:sz w:val="24"/>
          <w:szCs w:val="24"/>
        </w:rPr>
      </w:pPr>
      <w:r>
        <w:rPr>
          <w:rFonts w:ascii="Tahoma" w:hAnsi="Tahoma" w:cs="Tahoma"/>
          <w:sz w:val="24"/>
          <w:szCs w:val="24"/>
        </w:rPr>
        <w:br w:type="page"/>
      </w:r>
    </w:p>
    <w:p w:rsidR="00444C57" w:rsidRDefault="00444C57" w:rsidP="00444C57">
      <w:pPr>
        <w:spacing w:after="0"/>
        <w:rPr>
          <w:rFonts w:ascii="Tahoma" w:hAnsi="Tahoma" w:cs="Tahoma"/>
          <w:sz w:val="24"/>
          <w:szCs w:val="24"/>
        </w:rPr>
      </w:pPr>
    </w:p>
    <w:p w:rsidR="00444C57" w:rsidRDefault="00444C57" w:rsidP="00444C57">
      <w:pPr>
        <w:rPr>
          <w:rFonts w:ascii="Tahoma" w:hAnsi="Tahoma" w:cs="Tahoma"/>
          <w:sz w:val="24"/>
          <w:szCs w:val="24"/>
        </w:rPr>
      </w:pPr>
      <w:r w:rsidRPr="007D384E">
        <w:rPr>
          <w:noProof/>
          <w:lang w:eastAsia="sl-SI"/>
        </w:rPr>
        <w:drawing>
          <wp:inline distT="0" distB="0" distL="0" distR="0" wp14:anchorId="09533105" wp14:editId="578C31E8">
            <wp:extent cx="6200775" cy="723628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4802" cy="7240979"/>
                    </a:xfrm>
                    <a:prstGeom prst="rect">
                      <a:avLst/>
                    </a:prstGeom>
                    <a:noFill/>
                    <a:ln>
                      <a:noFill/>
                    </a:ln>
                  </pic:spPr>
                </pic:pic>
              </a:graphicData>
            </a:graphic>
          </wp:inline>
        </w:drawing>
      </w:r>
      <w:r>
        <w:rPr>
          <w:rFonts w:ascii="Tahoma" w:hAnsi="Tahoma" w:cs="Tahoma"/>
          <w:sz w:val="24"/>
          <w:szCs w:val="24"/>
        </w:rPr>
        <w:br w:type="page"/>
      </w:r>
    </w:p>
    <w:p w:rsidR="00444C57" w:rsidRPr="00ED578C" w:rsidRDefault="00444C57" w:rsidP="00444C57">
      <w:pPr>
        <w:spacing w:after="0"/>
        <w:rPr>
          <w:rFonts w:ascii="Tahoma" w:hAnsi="Tahoma" w:cs="Tahoma"/>
          <w:sz w:val="24"/>
          <w:szCs w:val="24"/>
        </w:rPr>
      </w:pPr>
      <w:r w:rsidRPr="007D384E">
        <w:rPr>
          <w:noProof/>
          <w:lang w:eastAsia="sl-SI"/>
        </w:rPr>
        <w:lastRenderedPageBreak/>
        <w:drawing>
          <wp:inline distT="0" distB="0" distL="0" distR="0" wp14:anchorId="386367C0" wp14:editId="588FFBC1">
            <wp:extent cx="5759450" cy="722838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7228385"/>
                    </a:xfrm>
                    <a:prstGeom prst="rect">
                      <a:avLst/>
                    </a:prstGeom>
                    <a:noFill/>
                    <a:ln>
                      <a:noFill/>
                    </a:ln>
                  </pic:spPr>
                </pic:pic>
              </a:graphicData>
            </a:graphic>
          </wp:inline>
        </w:drawing>
      </w:r>
    </w:p>
    <w:p w:rsidR="00CB11DA" w:rsidRDefault="00CB11DA" w:rsidP="00CB11DA">
      <w:pPr>
        <w:overflowPunct w:val="0"/>
        <w:autoSpaceDE w:val="0"/>
        <w:autoSpaceDN w:val="0"/>
        <w:adjustRightInd w:val="0"/>
        <w:jc w:val="center"/>
        <w:textAlignment w:val="baseline"/>
        <w:outlineLvl w:val="0"/>
        <w:rPr>
          <w:rFonts w:ascii="Verdana" w:hAnsi="Verdana" w:cs="Arial"/>
          <w:b/>
          <w:sz w:val="32"/>
          <w:szCs w:val="32"/>
        </w:rPr>
      </w:pPr>
    </w:p>
    <w:sectPr w:rsidR="00CB11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16" w:rsidRDefault="00166516" w:rsidP="00CB11DA">
      <w:pPr>
        <w:spacing w:after="0" w:line="240" w:lineRule="auto"/>
      </w:pPr>
      <w:r>
        <w:separator/>
      </w:r>
    </w:p>
  </w:endnote>
  <w:endnote w:type="continuationSeparator" w:id="0">
    <w:p w:rsidR="00166516" w:rsidRDefault="00166516" w:rsidP="00CB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16" w:rsidRDefault="00166516" w:rsidP="00CB11DA">
      <w:pPr>
        <w:spacing w:after="0" w:line="240" w:lineRule="auto"/>
      </w:pPr>
      <w:r>
        <w:separator/>
      </w:r>
    </w:p>
  </w:footnote>
  <w:footnote w:type="continuationSeparator" w:id="0">
    <w:p w:rsidR="00166516" w:rsidRDefault="00166516" w:rsidP="00CB11DA">
      <w:pPr>
        <w:spacing w:after="0" w:line="240" w:lineRule="auto"/>
      </w:pPr>
      <w:r>
        <w:continuationSeparator/>
      </w:r>
    </w:p>
  </w:footnote>
  <w:footnote w:id="1">
    <w:p w:rsidR="00444C57" w:rsidRPr="00D72F93" w:rsidRDefault="00444C57" w:rsidP="00444C57">
      <w:pPr>
        <w:pStyle w:val="Sprotnaopomba-besedilo"/>
        <w:rPr>
          <w:sz w:val="16"/>
          <w:szCs w:val="16"/>
        </w:rPr>
      </w:pPr>
      <w:r w:rsidRPr="00D72F93">
        <w:rPr>
          <w:rStyle w:val="Sprotnaopomba-sklic"/>
          <w:sz w:val="16"/>
          <w:szCs w:val="16"/>
        </w:rPr>
        <w:footnoteRef/>
      </w:r>
      <w:r>
        <w:rPr>
          <w:sz w:val="16"/>
          <w:szCs w:val="16"/>
        </w:rPr>
        <w:t xml:space="preserve"> Podatki na dan 1.1</w:t>
      </w:r>
      <w:r w:rsidRPr="00D72F93">
        <w:rPr>
          <w:sz w:val="16"/>
          <w:szCs w:val="16"/>
        </w:rPr>
        <w:t>.201</w:t>
      </w:r>
      <w:r>
        <w:rPr>
          <w:sz w:val="16"/>
          <w:szCs w:val="16"/>
        </w:rPr>
        <w:t>7</w:t>
      </w:r>
      <w:r w:rsidRPr="00D72F93">
        <w:rPr>
          <w:sz w:val="16"/>
          <w:szCs w:val="16"/>
        </w:rPr>
        <w:t xml:space="preserve"> (</w:t>
      </w:r>
      <w:r>
        <w:rPr>
          <w:sz w:val="16"/>
          <w:szCs w:val="16"/>
        </w:rPr>
        <w:t xml:space="preserve">vir: </w:t>
      </w:r>
      <w:r w:rsidRPr="00D72F93">
        <w:rPr>
          <w:sz w:val="16"/>
          <w:szCs w:val="16"/>
        </w:rPr>
        <w:t>www.stat.si)</w:t>
      </w:r>
    </w:p>
  </w:footnote>
  <w:footnote w:id="2">
    <w:p w:rsidR="00444C57" w:rsidRPr="00D72F93" w:rsidRDefault="00444C57" w:rsidP="00444C57">
      <w:pPr>
        <w:pStyle w:val="Sprotnaopomba-besedilo"/>
        <w:rPr>
          <w:sz w:val="16"/>
          <w:szCs w:val="16"/>
        </w:rPr>
      </w:pPr>
      <w:r w:rsidRPr="00D72F93">
        <w:rPr>
          <w:rStyle w:val="Sprotnaopomba-sklic"/>
          <w:sz w:val="16"/>
          <w:szCs w:val="16"/>
        </w:rPr>
        <w:footnoteRef/>
      </w:r>
      <w:r w:rsidRPr="00D72F93">
        <w:rPr>
          <w:sz w:val="16"/>
          <w:szCs w:val="16"/>
        </w:rPr>
        <w:t xml:space="preserve"> Podatki na 1.1.</w:t>
      </w:r>
      <w:r>
        <w:rPr>
          <w:sz w:val="16"/>
          <w:szCs w:val="16"/>
        </w:rPr>
        <w:t>2015</w:t>
      </w:r>
      <w:r w:rsidRPr="00D72F93">
        <w:rPr>
          <w:sz w:val="16"/>
          <w:szCs w:val="16"/>
        </w:rPr>
        <w:t xml:space="preserve"> (</w:t>
      </w:r>
      <w:r>
        <w:rPr>
          <w:sz w:val="16"/>
          <w:szCs w:val="16"/>
        </w:rPr>
        <w:t xml:space="preserve">vir: </w:t>
      </w:r>
      <w:r w:rsidRPr="00D72F93">
        <w:rPr>
          <w:sz w:val="16"/>
          <w:szCs w:val="16"/>
        </w:rPr>
        <w:t>www.stat.si)</w:t>
      </w:r>
    </w:p>
  </w:footnote>
  <w:footnote w:id="3">
    <w:p w:rsidR="00444C57" w:rsidRDefault="00444C57" w:rsidP="00444C57">
      <w:pPr>
        <w:pStyle w:val="Sprotnaopomba-besedilo"/>
      </w:pPr>
      <w:r>
        <w:rPr>
          <w:rStyle w:val="Sprotnaopomba-sklic"/>
        </w:rPr>
        <w:footnoteRef/>
      </w:r>
      <w:r>
        <w:t xml:space="preserve"> </w:t>
      </w:r>
      <w:r w:rsidRPr="00B132C0">
        <w:rPr>
          <w:sz w:val="16"/>
          <w:szCs w:val="16"/>
        </w:rPr>
        <w:t>Vir: Podatki AJPES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F1C"/>
    <w:multiLevelType w:val="hybridMultilevel"/>
    <w:tmpl w:val="46603790"/>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2ACA3C52"/>
    <w:multiLevelType w:val="hybridMultilevel"/>
    <w:tmpl w:val="94D058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2B50159"/>
    <w:multiLevelType w:val="hybridMultilevel"/>
    <w:tmpl w:val="1DBAC5A6"/>
    <w:lvl w:ilvl="0" w:tplc="04240001">
      <w:start w:val="1"/>
      <w:numFmt w:val="bullet"/>
      <w:lvlText w:val=""/>
      <w:lvlJc w:val="left"/>
      <w:pPr>
        <w:ind w:left="1440" w:hanging="360"/>
      </w:pPr>
      <w:rPr>
        <w:rFonts w:ascii="Symbol" w:hAnsi="Symbol" w:hint="default"/>
      </w:rPr>
    </w:lvl>
    <w:lvl w:ilvl="1" w:tplc="04240001">
      <w:start w:val="1"/>
      <w:numFmt w:val="bullet"/>
      <w:lvlText w:val=""/>
      <w:lvlJc w:val="left"/>
      <w:pPr>
        <w:ind w:left="2160" w:hanging="360"/>
      </w:pPr>
      <w:rPr>
        <w:rFonts w:ascii="Symbol" w:hAnsi="Symbol" w:hint="default"/>
      </w:rPr>
    </w:lvl>
    <w:lvl w:ilvl="2" w:tplc="EA822574">
      <w:numFmt w:val="bullet"/>
      <w:lvlText w:val="-"/>
      <w:lvlJc w:val="left"/>
      <w:pPr>
        <w:ind w:left="2880" w:hanging="360"/>
      </w:pPr>
      <w:rPr>
        <w:rFonts w:ascii="Tahoma" w:eastAsiaTheme="minorHAnsi" w:hAnsi="Tahoma" w:cs="Tahoma"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40A12C96"/>
    <w:multiLevelType w:val="hybridMultilevel"/>
    <w:tmpl w:val="6F3A6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3652BE8"/>
    <w:multiLevelType w:val="hybridMultilevel"/>
    <w:tmpl w:val="56741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D341A55"/>
    <w:multiLevelType w:val="multilevel"/>
    <w:tmpl w:val="351AA8C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D13705C"/>
    <w:multiLevelType w:val="hybridMultilevel"/>
    <w:tmpl w:val="A2866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F9A24F7"/>
    <w:multiLevelType w:val="hybridMultilevel"/>
    <w:tmpl w:val="AA58A1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nsid w:val="76BA0C6C"/>
    <w:multiLevelType w:val="hybridMultilevel"/>
    <w:tmpl w:val="69FEB09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2"/>
  </w:num>
  <w:num w:numId="6">
    <w:abstractNumId w:val="1"/>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32"/>
    <w:rsid w:val="00124700"/>
    <w:rsid w:val="00166516"/>
    <w:rsid w:val="00185B77"/>
    <w:rsid w:val="00196F69"/>
    <w:rsid w:val="002176ED"/>
    <w:rsid w:val="00300F41"/>
    <w:rsid w:val="00334A4D"/>
    <w:rsid w:val="0036659A"/>
    <w:rsid w:val="00404820"/>
    <w:rsid w:val="00444C57"/>
    <w:rsid w:val="00591741"/>
    <w:rsid w:val="007C0384"/>
    <w:rsid w:val="00A10468"/>
    <w:rsid w:val="00B52801"/>
    <w:rsid w:val="00BB080D"/>
    <w:rsid w:val="00C45FF4"/>
    <w:rsid w:val="00CA7A9C"/>
    <w:rsid w:val="00CB11DA"/>
    <w:rsid w:val="00D03C01"/>
    <w:rsid w:val="00EC5D32"/>
    <w:rsid w:val="00FD7982"/>
    <w:rsid w:val="00FF5F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5D32"/>
  </w:style>
  <w:style w:type="paragraph" w:styleId="Naslov1">
    <w:name w:val="heading 1"/>
    <w:aliases w:val="Poglavje"/>
    <w:basedOn w:val="Navaden"/>
    <w:next w:val="Navaden"/>
    <w:link w:val="Naslov1Znak"/>
    <w:uiPriority w:val="9"/>
    <w:qFormat/>
    <w:rsid w:val="00CB11DA"/>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qFormat/>
    <w:rsid w:val="00CB11DA"/>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semiHidden/>
    <w:unhideWhenUsed/>
    <w:qFormat/>
    <w:rsid w:val="00444C57"/>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B11DA"/>
    <w:pPr>
      <w:keepNext/>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uiPriority w:val="9"/>
    <w:qFormat/>
    <w:rsid w:val="00CB11DA"/>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C5D32"/>
    <w:pPr>
      <w:ind w:left="720"/>
      <w:contextualSpacing/>
    </w:pPr>
  </w:style>
  <w:style w:type="paragraph" w:styleId="Brezrazmikov">
    <w:name w:val="No Spacing"/>
    <w:uiPriority w:val="1"/>
    <w:qFormat/>
    <w:rsid w:val="00EC5D32"/>
    <w:pPr>
      <w:spacing w:after="0" w:line="240" w:lineRule="auto"/>
    </w:pPr>
  </w:style>
  <w:style w:type="paragraph" w:styleId="Glava">
    <w:name w:val="header"/>
    <w:basedOn w:val="Navaden"/>
    <w:link w:val="GlavaZnak"/>
    <w:uiPriority w:val="99"/>
    <w:rsid w:val="00EC5D32"/>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GlavaZnak">
    <w:name w:val="Glava Znak"/>
    <w:basedOn w:val="Privzetapisavaodstavka"/>
    <w:link w:val="Glava"/>
    <w:uiPriority w:val="99"/>
    <w:rsid w:val="00EC5D32"/>
    <w:rPr>
      <w:rFonts w:ascii="Calibri" w:eastAsia="Calibri" w:hAnsi="Calibri" w:cs="Times New Roman"/>
    </w:rPr>
  </w:style>
  <w:style w:type="paragraph" w:styleId="Telobesedila">
    <w:name w:val="Body Text"/>
    <w:basedOn w:val="Navaden"/>
    <w:link w:val="TelobesedilaZnak"/>
    <w:rsid w:val="00EC5D32"/>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EC5D32"/>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unhideWhenUsed/>
    <w:rsid w:val="00EC5D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EC5D32"/>
    <w:rPr>
      <w:rFonts w:ascii="Tahoma" w:hAnsi="Tahoma" w:cs="Tahoma"/>
      <w:sz w:val="16"/>
      <w:szCs w:val="16"/>
    </w:rPr>
  </w:style>
  <w:style w:type="character" w:customStyle="1" w:styleId="Naslov1Znak">
    <w:name w:val="Naslov 1 Znak"/>
    <w:aliases w:val="Poglavje Znak"/>
    <w:basedOn w:val="Privzetapisavaodstavka"/>
    <w:link w:val="Naslov1"/>
    <w:uiPriority w:val="9"/>
    <w:rsid w:val="00CB11DA"/>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uiPriority w:val="9"/>
    <w:rsid w:val="00CB11DA"/>
    <w:rPr>
      <w:rFonts w:ascii="Cambria" w:eastAsia="Times New Roman" w:hAnsi="Cambria" w:cs="Times New Roman"/>
      <w:b/>
      <w:bCs/>
      <w:i/>
      <w:iCs/>
      <w:sz w:val="28"/>
      <w:szCs w:val="28"/>
      <w:lang w:eastAsia="sl-SI"/>
    </w:rPr>
  </w:style>
  <w:style w:type="character" w:customStyle="1" w:styleId="Naslov4Znak">
    <w:name w:val="Naslov 4 Znak"/>
    <w:basedOn w:val="Privzetapisavaodstavka"/>
    <w:link w:val="Naslov4"/>
    <w:uiPriority w:val="9"/>
    <w:semiHidden/>
    <w:rsid w:val="00CB11DA"/>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uiPriority w:val="9"/>
    <w:rsid w:val="00CB11DA"/>
    <w:rPr>
      <w:rFonts w:ascii="Times New Roman" w:eastAsia="Times New Roman" w:hAnsi="Times New Roman" w:cs="Times New Roman"/>
      <w:b/>
      <w:bCs/>
      <w:i/>
      <w:iCs/>
      <w:sz w:val="26"/>
      <w:szCs w:val="26"/>
      <w:lang w:eastAsia="sl-SI"/>
    </w:rPr>
  </w:style>
  <w:style w:type="paragraph" w:styleId="Naslov">
    <w:name w:val="Title"/>
    <w:basedOn w:val="Navaden"/>
    <w:link w:val="NaslovZnak"/>
    <w:qFormat/>
    <w:rsid w:val="00CB11DA"/>
    <w:pPr>
      <w:spacing w:after="0" w:line="240" w:lineRule="auto"/>
      <w:jc w:val="center"/>
    </w:pPr>
    <w:rPr>
      <w:rFonts w:ascii="Times New Roman" w:eastAsia="Times New Roman" w:hAnsi="Times New Roman" w:cs="Times New Roman"/>
      <w:b/>
      <w:sz w:val="28"/>
      <w:szCs w:val="20"/>
      <w:lang w:eastAsia="sl-SI"/>
    </w:rPr>
  </w:style>
  <w:style w:type="character" w:customStyle="1" w:styleId="NaslovZnak">
    <w:name w:val="Naslov Znak"/>
    <w:basedOn w:val="Privzetapisavaodstavka"/>
    <w:link w:val="Naslov"/>
    <w:rsid w:val="00CB11DA"/>
    <w:rPr>
      <w:rFonts w:ascii="Times New Roman" w:eastAsia="Times New Roman" w:hAnsi="Times New Roman" w:cs="Times New Roman"/>
      <w:b/>
      <w:sz w:val="28"/>
      <w:szCs w:val="20"/>
      <w:lang w:eastAsia="sl-SI"/>
    </w:rPr>
  </w:style>
  <w:style w:type="paragraph" w:styleId="Sprotnaopomba-besedilo">
    <w:name w:val="footnote text"/>
    <w:basedOn w:val="Navaden"/>
    <w:link w:val="Sprotnaopomba-besediloZnak"/>
    <w:uiPriority w:val="99"/>
    <w:rsid w:val="00CB11DA"/>
    <w:pPr>
      <w:spacing w:after="0" w:line="360" w:lineRule="auto"/>
      <w:jc w:val="both"/>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CB11DA"/>
    <w:rPr>
      <w:rFonts w:ascii="Tahoma" w:eastAsia="Times New Roman" w:hAnsi="Tahoma" w:cs="Times New Roman"/>
      <w:sz w:val="20"/>
      <w:szCs w:val="20"/>
      <w:lang w:eastAsia="sl-SI"/>
    </w:rPr>
  </w:style>
  <w:style w:type="character" w:styleId="Sprotnaopomba-sklic">
    <w:name w:val="footnote reference"/>
    <w:uiPriority w:val="99"/>
    <w:rsid w:val="00CB11DA"/>
    <w:rPr>
      <w:vertAlign w:val="superscript"/>
    </w:rPr>
  </w:style>
  <w:style w:type="character" w:styleId="Hiperpovezava">
    <w:name w:val="Hyperlink"/>
    <w:uiPriority w:val="99"/>
    <w:unhideWhenUsed/>
    <w:rsid w:val="00CB11DA"/>
    <w:rPr>
      <w:color w:val="0000FF"/>
      <w:u w:val="single"/>
    </w:rPr>
  </w:style>
  <w:style w:type="paragraph" w:styleId="Navadensplet">
    <w:name w:val="Normal (Web)"/>
    <w:basedOn w:val="Navaden"/>
    <w:uiPriority w:val="99"/>
    <w:unhideWhenUsed/>
    <w:rsid w:val="00CB11DA"/>
    <w:pPr>
      <w:spacing w:after="210" w:line="240" w:lineRule="auto"/>
    </w:pPr>
    <w:rPr>
      <w:rFonts w:ascii="Times New Roman" w:eastAsia="Times New Roman" w:hAnsi="Times New Roman" w:cs="Times New Roman"/>
      <w:color w:val="333333"/>
      <w:sz w:val="18"/>
      <w:szCs w:val="18"/>
      <w:lang w:eastAsia="sl-SI"/>
    </w:rPr>
  </w:style>
  <w:style w:type="character" w:styleId="Krepko">
    <w:name w:val="Strong"/>
    <w:aliases w:val="aaNAVADEN"/>
    <w:qFormat/>
    <w:rsid w:val="00CB11DA"/>
    <w:rPr>
      <w:rFonts w:ascii="Tahoma" w:hAnsi="Tahoma" w:cs="Tahoma"/>
      <w:sz w:val="22"/>
      <w:szCs w:val="22"/>
    </w:rPr>
  </w:style>
  <w:style w:type="character" w:customStyle="1" w:styleId="highlight1">
    <w:name w:val="highlight1"/>
    <w:rsid w:val="00CB11DA"/>
    <w:rPr>
      <w:color w:val="FF0000"/>
      <w:shd w:val="clear" w:color="auto" w:fill="FFFFFF"/>
    </w:rPr>
  </w:style>
  <w:style w:type="paragraph" w:styleId="Telobesedila2">
    <w:name w:val="Body Text 2"/>
    <w:basedOn w:val="Navaden"/>
    <w:link w:val="Telobesedila2Znak"/>
    <w:rsid w:val="00CB11DA"/>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CB11DA"/>
    <w:rPr>
      <w:rFonts w:ascii="Times New Roman" w:eastAsia="Times New Roman" w:hAnsi="Times New Roman" w:cs="Times New Roman"/>
      <w:sz w:val="20"/>
      <w:szCs w:val="20"/>
      <w:lang w:eastAsia="sl-SI"/>
    </w:rPr>
  </w:style>
  <w:style w:type="table" w:styleId="Tabelamrea">
    <w:name w:val="Table Grid"/>
    <w:basedOn w:val="Navadnatabela"/>
    <w:uiPriority w:val="59"/>
    <w:rsid w:val="00CB11D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3">
    <w:name w:val="Body Text Indent 3"/>
    <w:basedOn w:val="Navaden"/>
    <w:link w:val="Telobesedila-zamik3Znak"/>
    <w:rsid w:val="00CB11DA"/>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CB11DA"/>
    <w:rPr>
      <w:rFonts w:ascii="Times New Roman" w:eastAsia="Times New Roman" w:hAnsi="Times New Roman" w:cs="Times New Roman"/>
      <w:sz w:val="16"/>
      <w:szCs w:val="16"/>
      <w:lang w:eastAsia="sl-SI"/>
    </w:rPr>
  </w:style>
  <w:style w:type="paragraph" w:customStyle="1" w:styleId="align-justify">
    <w:name w:val="align-justify"/>
    <w:basedOn w:val="Navaden"/>
    <w:rsid w:val="00CB11DA"/>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B11DA"/>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CB11DA"/>
    <w:rPr>
      <w:rFonts w:ascii="Times New Roman" w:eastAsia="Times New Roman" w:hAnsi="Times New Roman" w:cs="Times New Roman"/>
      <w:sz w:val="24"/>
      <w:szCs w:val="24"/>
      <w:lang w:eastAsia="sl-SI"/>
    </w:rPr>
  </w:style>
  <w:style w:type="character" w:styleId="Pripombasklic">
    <w:name w:val="annotation reference"/>
    <w:rsid w:val="00CB11DA"/>
    <w:rPr>
      <w:sz w:val="16"/>
      <w:szCs w:val="16"/>
    </w:rPr>
  </w:style>
  <w:style w:type="paragraph" w:styleId="Pripombabesedilo">
    <w:name w:val="annotation text"/>
    <w:basedOn w:val="Navaden"/>
    <w:link w:val="PripombabesediloZnak"/>
    <w:rsid w:val="00CB11D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CB11D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CB11DA"/>
    <w:rPr>
      <w:b/>
      <w:bCs/>
    </w:rPr>
  </w:style>
  <w:style w:type="character" w:customStyle="1" w:styleId="ZadevapripombeZnak">
    <w:name w:val="Zadeva pripombe Znak"/>
    <w:basedOn w:val="PripombabesediloZnak"/>
    <w:link w:val="Zadevapripombe"/>
    <w:rsid w:val="00CB11DA"/>
    <w:rPr>
      <w:rFonts w:ascii="Times New Roman" w:eastAsia="Times New Roman" w:hAnsi="Times New Roman" w:cs="Times New Roman"/>
      <w:b/>
      <w:bCs/>
      <w:sz w:val="20"/>
      <w:szCs w:val="20"/>
      <w:lang w:eastAsia="sl-SI"/>
    </w:rPr>
  </w:style>
  <w:style w:type="character" w:customStyle="1" w:styleId="Naslov3Znak">
    <w:name w:val="Naslov 3 Znak"/>
    <w:basedOn w:val="Privzetapisavaodstavka"/>
    <w:link w:val="Naslov3"/>
    <w:uiPriority w:val="9"/>
    <w:semiHidden/>
    <w:rsid w:val="00444C57"/>
    <w:rPr>
      <w:rFonts w:asciiTheme="majorHAnsi" w:eastAsiaTheme="majorEastAsia" w:hAnsiTheme="majorHAnsi" w:cstheme="majorBidi"/>
      <w:b/>
      <w:bCs/>
      <w:color w:val="4F81BD" w:themeColor="accent1"/>
    </w:rPr>
  </w:style>
  <w:style w:type="character" w:styleId="SledenaHiperpovezava">
    <w:name w:val="FollowedHyperlink"/>
    <w:basedOn w:val="Privzetapisavaodstavka"/>
    <w:uiPriority w:val="99"/>
    <w:semiHidden/>
    <w:unhideWhenUsed/>
    <w:rsid w:val="00444C57"/>
    <w:rPr>
      <w:color w:val="800080" w:themeColor="followedHyperlink"/>
      <w:u w:val="single"/>
    </w:rPr>
  </w:style>
  <w:style w:type="paragraph" w:styleId="Kazalovsebine1">
    <w:name w:val="toc 1"/>
    <w:basedOn w:val="Navaden"/>
    <w:next w:val="Navaden"/>
    <w:link w:val="Kazalovsebine1Znak"/>
    <w:autoRedefine/>
    <w:uiPriority w:val="39"/>
    <w:unhideWhenUsed/>
    <w:rsid w:val="00444C57"/>
    <w:pPr>
      <w:tabs>
        <w:tab w:val="left" w:pos="660"/>
        <w:tab w:val="right" w:leader="dot" w:pos="9356"/>
      </w:tabs>
      <w:spacing w:after="100"/>
      <w:ind w:left="567" w:hanging="567"/>
    </w:pPr>
    <w:rPr>
      <w:rFonts w:ascii="Arial" w:hAnsi="Arial"/>
    </w:rPr>
  </w:style>
  <w:style w:type="paragraph" w:styleId="Kazalovsebine2">
    <w:name w:val="toc 2"/>
    <w:basedOn w:val="Navaden"/>
    <w:next w:val="Navaden"/>
    <w:link w:val="Kazalovsebine2Znak"/>
    <w:autoRedefine/>
    <w:uiPriority w:val="39"/>
    <w:unhideWhenUsed/>
    <w:rsid w:val="00444C57"/>
    <w:pPr>
      <w:tabs>
        <w:tab w:val="left" w:pos="567"/>
        <w:tab w:val="right" w:leader="dot" w:pos="9356"/>
      </w:tabs>
      <w:spacing w:after="100"/>
      <w:ind w:left="567" w:hanging="567"/>
    </w:pPr>
    <w:rPr>
      <w:rFonts w:ascii="Arial" w:hAnsi="Arial"/>
    </w:rPr>
  </w:style>
  <w:style w:type="paragraph" w:customStyle="1" w:styleId="Kazalo1">
    <w:name w:val="Kazalo 1"/>
    <w:basedOn w:val="Kazalovsebine1"/>
    <w:link w:val="Kazalo1Znak"/>
    <w:qFormat/>
    <w:rsid w:val="00444C57"/>
    <w:rPr>
      <w:noProof/>
    </w:rPr>
  </w:style>
  <w:style w:type="paragraph" w:customStyle="1" w:styleId="Kazalo2">
    <w:name w:val="Kazalo 2"/>
    <w:basedOn w:val="Kazalovsebine2"/>
    <w:link w:val="Kazalo2Znak"/>
    <w:qFormat/>
    <w:rsid w:val="00444C57"/>
    <w:rPr>
      <w:i/>
      <w:noProof/>
    </w:rPr>
  </w:style>
  <w:style w:type="character" w:customStyle="1" w:styleId="Kazalovsebine1Znak">
    <w:name w:val="Kazalo vsebine 1 Znak"/>
    <w:basedOn w:val="Privzetapisavaodstavka"/>
    <w:link w:val="Kazalovsebine1"/>
    <w:uiPriority w:val="39"/>
    <w:rsid w:val="00444C57"/>
    <w:rPr>
      <w:rFonts w:ascii="Arial" w:hAnsi="Arial"/>
    </w:rPr>
  </w:style>
  <w:style w:type="character" w:customStyle="1" w:styleId="Kazalo1Znak">
    <w:name w:val="Kazalo 1 Znak"/>
    <w:basedOn w:val="Kazalovsebine1Znak"/>
    <w:link w:val="Kazalo1"/>
    <w:rsid w:val="00444C57"/>
    <w:rPr>
      <w:rFonts w:ascii="Arial" w:hAnsi="Arial"/>
      <w:noProof/>
    </w:rPr>
  </w:style>
  <w:style w:type="character" w:customStyle="1" w:styleId="Kazalovsebine2Znak">
    <w:name w:val="Kazalo vsebine 2 Znak"/>
    <w:basedOn w:val="Privzetapisavaodstavka"/>
    <w:link w:val="Kazalovsebine2"/>
    <w:uiPriority w:val="39"/>
    <w:rsid w:val="00444C57"/>
    <w:rPr>
      <w:rFonts w:ascii="Arial" w:hAnsi="Arial"/>
    </w:rPr>
  </w:style>
  <w:style w:type="character" w:customStyle="1" w:styleId="Kazalo2Znak">
    <w:name w:val="Kazalo 2 Znak"/>
    <w:basedOn w:val="Kazalovsebine2Znak"/>
    <w:link w:val="Kazalo2"/>
    <w:rsid w:val="00444C57"/>
    <w:rPr>
      <w:rFonts w:ascii="Arial" w:hAnsi="Arial"/>
      <w:i/>
      <w:noProof/>
    </w:rPr>
  </w:style>
  <w:style w:type="paragraph" w:styleId="Kazalovsebine3">
    <w:name w:val="toc 3"/>
    <w:basedOn w:val="Navaden"/>
    <w:next w:val="Navaden"/>
    <w:autoRedefine/>
    <w:uiPriority w:val="39"/>
    <w:unhideWhenUsed/>
    <w:rsid w:val="00444C57"/>
    <w:pPr>
      <w:spacing w:after="100"/>
      <w:ind w:left="440"/>
    </w:pPr>
    <w:rPr>
      <w:rFonts w:ascii="Arial" w:hAnsi="Arial"/>
    </w:rPr>
  </w:style>
  <w:style w:type="paragraph" w:styleId="Napis">
    <w:name w:val="caption"/>
    <w:basedOn w:val="Navaden"/>
    <w:next w:val="Navaden"/>
    <w:uiPriority w:val="35"/>
    <w:unhideWhenUsed/>
    <w:qFormat/>
    <w:rsid w:val="00444C57"/>
    <w:pPr>
      <w:spacing w:line="240" w:lineRule="auto"/>
    </w:pPr>
    <w:rPr>
      <w:rFonts w:ascii="Arial" w:hAnsi="Arial"/>
      <w:b/>
      <w:bCs/>
      <w:color w:val="4F81BD" w:themeColor="accent1"/>
      <w:sz w:val="18"/>
      <w:szCs w:val="18"/>
    </w:rPr>
  </w:style>
  <w:style w:type="paragraph" w:styleId="Kazaloslik">
    <w:name w:val="table of figures"/>
    <w:basedOn w:val="Navaden"/>
    <w:next w:val="Navaden"/>
    <w:uiPriority w:val="99"/>
    <w:unhideWhenUsed/>
    <w:rsid w:val="00444C57"/>
    <w:pPr>
      <w:spacing w:after="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5D32"/>
  </w:style>
  <w:style w:type="paragraph" w:styleId="Naslov1">
    <w:name w:val="heading 1"/>
    <w:aliases w:val="Poglavje"/>
    <w:basedOn w:val="Navaden"/>
    <w:next w:val="Navaden"/>
    <w:link w:val="Naslov1Znak"/>
    <w:uiPriority w:val="9"/>
    <w:qFormat/>
    <w:rsid w:val="00CB11DA"/>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qFormat/>
    <w:rsid w:val="00CB11DA"/>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semiHidden/>
    <w:unhideWhenUsed/>
    <w:qFormat/>
    <w:rsid w:val="00444C57"/>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CB11DA"/>
    <w:pPr>
      <w:keepNext/>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uiPriority w:val="9"/>
    <w:qFormat/>
    <w:rsid w:val="00CB11DA"/>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C5D32"/>
    <w:pPr>
      <w:ind w:left="720"/>
      <w:contextualSpacing/>
    </w:pPr>
  </w:style>
  <w:style w:type="paragraph" w:styleId="Brezrazmikov">
    <w:name w:val="No Spacing"/>
    <w:uiPriority w:val="1"/>
    <w:qFormat/>
    <w:rsid w:val="00EC5D32"/>
    <w:pPr>
      <w:spacing w:after="0" w:line="240" w:lineRule="auto"/>
    </w:pPr>
  </w:style>
  <w:style w:type="paragraph" w:styleId="Glava">
    <w:name w:val="header"/>
    <w:basedOn w:val="Navaden"/>
    <w:link w:val="GlavaZnak"/>
    <w:uiPriority w:val="99"/>
    <w:rsid w:val="00EC5D32"/>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GlavaZnak">
    <w:name w:val="Glava Znak"/>
    <w:basedOn w:val="Privzetapisavaodstavka"/>
    <w:link w:val="Glava"/>
    <w:uiPriority w:val="99"/>
    <w:rsid w:val="00EC5D32"/>
    <w:rPr>
      <w:rFonts w:ascii="Calibri" w:eastAsia="Calibri" w:hAnsi="Calibri" w:cs="Times New Roman"/>
    </w:rPr>
  </w:style>
  <w:style w:type="paragraph" w:styleId="Telobesedila">
    <w:name w:val="Body Text"/>
    <w:basedOn w:val="Navaden"/>
    <w:link w:val="TelobesedilaZnak"/>
    <w:rsid w:val="00EC5D32"/>
    <w:pPr>
      <w:spacing w:after="0" w:line="240" w:lineRule="auto"/>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EC5D32"/>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unhideWhenUsed/>
    <w:rsid w:val="00EC5D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EC5D32"/>
    <w:rPr>
      <w:rFonts w:ascii="Tahoma" w:hAnsi="Tahoma" w:cs="Tahoma"/>
      <w:sz w:val="16"/>
      <w:szCs w:val="16"/>
    </w:rPr>
  </w:style>
  <w:style w:type="character" w:customStyle="1" w:styleId="Naslov1Znak">
    <w:name w:val="Naslov 1 Znak"/>
    <w:aliases w:val="Poglavje Znak"/>
    <w:basedOn w:val="Privzetapisavaodstavka"/>
    <w:link w:val="Naslov1"/>
    <w:uiPriority w:val="9"/>
    <w:rsid w:val="00CB11DA"/>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uiPriority w:val="9"/>
    <w:rsid w:val="00CB11DA"/>
    <w:rPr>
      <w:rFonts w:ascii="Cambria" w:eastAsia="Times New Roman" w:hAnsi="Cambria" w:cs="Times New Roman"/>
      <w:b/>
      <w:bCs/>
      <w:i/>
      <w:iCs/>
      <w:sz w:val="28"/>
      <w:szCs w:val="28"/>
      <w:lang w:eastAsia="sl-SI"/>
    </w:rPr>
  </w:style>
  <w:style w:type="character" w:customStyle="1" w:styleId="Naslov4Znak">
    <w:name w:val="Naslov 4 Znak"/>
    <w:basedOn w:val="Privzetapisavaodstavka"/>
    <w:link w:val="Naslov4"/>
    <w:uiPriority w:val="9"/>
    <w:semiHidden/>
    <w:rsid w:val="00CB11DA"/>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uiPriority w:val="9"/>
    <w:rsid w:val="00CB11DA"/>
    <w:rPr>
      <w:rFonts w:ascii="Times New Roman" w:eastAsia="Times New Roman" w:hAnsi="Times New Roman" w:cs="Times New Roman"/>
      <w:b/>
      <w:bCs/>
      <w:i/>
      <w:iCs/>
      <w:sz w:val="26"/>
      <w:szCs w:val="26"/>
      <w:lang w:eastAsia="sl-SI"/>
    </w:rPr>
  </w:style>
  <w:style w:type="paragraph" w:styleId="Naslov">
    <w:name w:val="Title"/>
    <w:basedOn w:val="Navaden"/>
    <w:link w:val="NaslovZnak"/>
    <w:qFormat/>
    <w:rsid w:val="00CB11DA"/>
    <w:pPr>
      <w:spacing w:after="0" w:line="240" w:lineRule="auto"/>
      <w:jc w:val="center"/>
    </w:pPr>
    <w:rPr>
      <w:rFonts w:ascii="Times New Roman" w:eastAsia="Times New Roman" w:hAnsi="Times New Roman" w:cs="Times New Roman"/>
      <w:b/>
      <w:sz w:val="28"/>
      <w:szCs w:val="20"/>
      <w:lang w:eastAsia="sl-SI"/>
    </w:rPr>
  </w:style>
  <w:style w:type="character" w:customStyle="1" w:styleId="NaslovZnak">
    <w:name w:val="Naslov Znak"/>
    <w:basedOn w:val="Privzetapisavaodstavka"/>
    <w:link w:val="Naslov"/>
    <w:rsid w:val="00CB11DA"/>
    <w:rPr>
      <w:rFonts w:ascii="Times New Roman" w:eastAsia="Times New Roman" w:hAnsi="Times New Roman" w:cs="Times New Roman"/>
      <w:b/>
      <w:sz w:val="28"/>
      <w:szCs w:val="20"/>
      <w:lang w:eastAsia="sl-SI"/>
    </w:rPr>
  </w:style>
  <w:style w:type="paragraph" w:styleId="Sprotnaopomba-besedilo">
    <w:name w:val="footnote text"/>
    <w:basedOn w:val="Navaden"/>
    <w:link w:val="Sprotnaopomba-besediloZnak"/>
    <w:uiPriority w:val="99"/>
    <w:rsid w:val="00CB11DA"/>
    <w:pPr>
      <w:spacing w:after="0" w:line="360" w:lineRule="auto"/>
      <w:jc w:val="both"/>
    </w:pPr>
    <w:rPr>
      <w:rFonts w:ascii="Tahoma" w:eastAsia="Times New Roman" w:hAnsi="Tahom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CB11DA"/>
    <w:rPr>
      <w:rFonts w:ascii="Tahoma" w:eastAsia="Times New Roman" w:hAnsi="Tahoma" w:cs="Times New Roman"/>
      <w:sz w:val="20"/>
      <w:szCs w:val="20"/>
      <w:lang w:eastAsia="sl-SI"/>
    </w:rPr>
  </w:style>
  <w:style w:type="character" w:styleId="Sprotnaopomba-sklic">
    <w:name w:val="footnote reference"/>
    <w:uiPriority w:val="99"/>
    <w:rsid w:val="00CB11DA"/>
    <w:rPr>
      <w:vertAlign w:val="superscript"/>
    </w:rPr>
  </w:style>
  <w:style w:type="character" w:styleId="Hiperpovezava">
    <w:name w:val="Hyperlink"/>
    <w:uiPriority w:val="99"/>
    <w:unhideWhenUsed/>
    <w:rsid w:val="00CB11DA"/>
    <w:rPr>
      <w:color w:val="0000FF"/>
      <w:u w:val="single"/>
    </w:rPr>
  </w:style>
  <w:style w:type="paragraph" w:styleId="Navadensplet">
    <w:name w:val="Normal (Web)"/>
    <w:basedOn w:val="Navaden"/>
    <w:uiPriority w:val="99"/>
    <w:unhideWhenUsed/>
    <w:rsid w:val="00CB11DA"/>
    <w:pPr>
      <w:spacing w:after="210" w:line="240" w:lineRule="auto"/>
    </w:pPr>
    <w:rPr>
      <w:rFonts w:ascii="Times New Roman" w:eastAsia="Times New Roman" w:hAnsi="Times New Roman" w:cs="Times New Roman"/>
      <w:color w:val="333333"/>
      <w:sz w:val="18"/>
      <w:szCs w:val="18"/>
      <w:lang w:eastAsia="sl-SI"/>
    </w:rPr>
  </w:style>
  <w:style w:type="character" w:styleId="Krepko">
    <w:name w:val="Strong"/>
    <w:aliases w:val="aaNAVADEN"/>
    <w:qFormat/>
    <w:rsid w:val="00CB11DA"/>
    <w:rPr>
      <w:rFonts w:ascii="Tahoma" w:hAnsi="Tahoma" w:cs="Tahoma"/>
      <w:sz w:val="22"/>
      <w:szCs w:val="22"/>
    </w:rPr>
  </w:style>
  <w:style w:type="character" w:customStyle="1" w:styleId="highlight1">
    <w:name w:val="highlight1"/>
    <w:rsid w:val="00CB11DA"/>
    <w:rPr>
      <w:color w:val="FF0000"/>
      <w:shd w:val="clear" w:color="auto" w:fill="FFFFFF"/>
    </w:rPr>
  </w:style>
  <w:style w:type="paragraph" w:styleId="Telobesedila2">
    <w:name w:val="Body Text 2"/>
    <w:basedOn w:val="Navaden"/>
    <w:link w:val="Telobesedila2Znak"/>
    <w:rsid w:val="00CB11DA"/>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CB11DA"/>
    <w:rPr>
      <w:rFonts w:ascii="Times New Roman" w:eastAsia="Times New Roman" w:hAnsi="Times New Roman" w:cs="Times New Roman"/>
      <w:sz w:val="20"/>
      <w:szCs w:val="20"/>
      <w:lang w:eastAsia="sl-SI"/>
    </w:rPr>
  </w:style>
  <w:style w:type="table" w:styleId="Tabelamrea">
    <w:name w:val="Table Grid"/>
    <w:basedOn w:val="Navadnatabela"/>
    <w:uiPriority w:val="59"/>
    <w:rsid w:val="00CB11D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3">
    <w:name w:val="Body Text Indent 3"/>
    <w:basedOn w:val="Navaden"/>
    <w:link w:val="Telobesedila-zamik3Znak"/>
    <w:rsid w:val="00CB11DA"/>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CB11DA"/>
    <w:rPr>
      <w:rFonts w:ascii="Times New Roman" w:eastAsia="Times New Roman" w:hAnsi="Times New Roman" w:cs="Times New Roman"/>
      <w:sz w:val="16"/>
      <w:szCs w:val="16"/>
      <w:lang w:eastAsia="sl-SI"/>
    </w:rPr>
  </w:style>
  <w:style w:type="paragraph" w:customStyle="1" w:styleId="align-justify">
    <w:name w:val="align-justify"/>
    <w:basedOn w:val="Navaden"/>
    <w:rsid w:val="00CB11DA"/>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B11DA"/>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CB11DA"/>
    <w:rPr>
      <w:rFonts w:ascii="Times New Roman" w:eastAsia="Times New Roman" w:hAnsi="Times New Roman" w:cs="Times New Roman"/>
      <w:sz w:val="24"/>
      <w:szCs w:val="24"/>
      <w:lang w:eastAsia="sl-SI"/>
    </w:rPr>
  </w:style>
  <w:style w:type="character" w:styleId="Pripombasklic">
    <w:name w:val="annotation reference"/>
    <w:rsid w:val="00CB11DA"/>
    <w:rPr>
      <w:sz w:val="16"/>
      <w:szCs w:val="16"/>
    </w:rPr>
  </w:style>
  <w:style w:type="paragraph" w:styleId="Pripombabesedilo">
    <w:name w:val="annotation text"/>
    <w:basedOn w:val="Navaden"/>
    <w:link w:val="PripombabesediloZnak"/>
    <w:rsid w:val="00CB11D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CB11D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CB11DA"/>
    <w:rPr>
      <w:b/>
      <w:bCs/>
    </w:rPr>
  </w:style>
  <w:style w:type="character" w:customStyle="1" w:styleId="ZadevapripombeZnak">
    <w:name w:val="Zadeva pripombe Znak"/>
    <w:basedOn w:val="PripombabesediloZnak"/>
    <w:link w:val="Zadevapripombe"/>
    <w:rsid w:val="00CB11DA"/>
    <w:rPr>
      <w:rFonts w:ascii="Times New Roman" w:eastAsia="Times New Roman" w:hAnsi="Times New Roman" w:cs="Times New Roman"/>
      <w:b/>
      <w:bCs/>
      <w:sz w:val="20"/>
      <w:szCs w:val="20"/>
      <w:lang w:eastAsia="sl-SI"/>
    </w:rPr>
  </w:style>
  <w:style w:type="character" w:customStyle="1" w:styleId="Naslov3Znak">
    <w:name w:val="Naslov 3 Znak"/>
    <w:basedOn w:val="Privzetapisavaodstavka"/>
    <w:link w:val="Naslov3"/>
    <w:uiPriority w:val="9"/>
    <w:semiHidden/>
    <w:rsid w:val="00444C57"/>
    <w:rPr>
      <w:rFonts w:asciiTheme="majorHAnsi" w:eastAsiaTheme="majorEastAsia" w:hAnsiTheme="majorHAnsi" w:cstheme="majorBidi"/>
      <w:b/>
      <w:bCs/>
      <w:color w:val="4F81BD" w:themeColor="accent1"/>
    </w:rPr>
  </w:style>
  <w:style w:type="character" w:styleId="SledenaHiperpovezava">
    <w:name w:val="FollowedHyperlink"/>
    <w:basedOn w:val="Privzetapisavaodstavka"/>
    <w:uiPriority w:val="99"/>
    <w:semiHidden/>
    <w:unhideWhenUsed/>
    <w:rsid w:val="00444C57"/>
    <w:rPr>
      <w:color w:val="800080" w:themeColor="followedHyperlink"/>
      <w:u w:val="single"/>
    </w:rPr>
  </w:style>
  <w:style w:type="paragraph" w:styleId="Kazalovsebine1">
    <w:name w:val="toc 1"/>
    <w:basedOn w:val="Navaden"/>
    <w:next w:val="Navaden"/>
    <w:link w:val="Kazalovsebine1Znak"/>
    <w:autoRedefine/>
    <w:uiPriority w:val="39"/>
    <w:unhideWhenUsed/>
    <w:rsid w:val="00444C57"/>
    <w:pPr>
      <w:tabs>
        <w:tab w:val="left" w:pos="660"/>
        <w:tab w:val="right" w:leader="dot" w:pos="9356"/>
      </w:tabs>
      <w:spacing w:after="100"/>
      <w:ind w:left="567" w:hanging="567"/>
    </w:pPr>
    <w:rPr>
      <w:rFonts w:ascii="Arial" w:hAnsi="Arial"/>
    </w:rPr>
  </w:style>
  <w:style w:type="paragraph" w:styleId="Kazalovsebine2">
    <w:name w:val="toc 2"/>
    <w:basedOn w:val="Navaden"/>
    <w:next w:val="Navaden"/>
    <w:link w:val="Kazalovsebine2Znak"/>
    <w:autoRedefine/>
    <w:uiPriority w:val="39"/>
    <w:unhideWhenUsed/>
    <w:rsid w:val="00444C57"/>
    <w:pPr>
      <w:tabs>
        <w:tab w:val="left" w:pos="567"/>
        <w:tab w:val="right" w:leader="dot" w:pos="9356"/>
      </w:tabs>
      <w:spacing w:after="100"/>
      <w:ind w:left="567" w:hanging="567"/>
    </w:pPr>
    <w:rPr>
      <w:rFonts w:ascii="Arial" w:hAnsi="Arial"/>
    </w:rPr>
  </w:style>
  <w:style w:type="paragraph" w:customStyle="1" w:styleId="Kazalo1">
    <w:name w:val="Kazalo 1"/>
    <w:basedOn w:val="Kazalovsebine1"/>
    <w:link w:val="Kazalo1Znak"/>
    <w:qFormat/>
    <w:rsid w:val="00444C57"/>
    <w:rPr>
      <w:noProof/>
    </w:rPr>
  </w:style>
  <w:style w:type="paragraph" w:customStyle="1" w:styleId="Kazalo2">
    <w:name w:val="Kazalo 2"/>
    <w:basedOn w:val="Kazalovsebine2"/>
    <w:link w:val="Kazalo2Znak"/>
    <w:qFormat/>
    <w:rsid w:val="00444C57"/>
    <w:rPr>
      <w:i/>
      <w:noProof/>
    </w:rPr>
  </w:style>
  <w:style w:type="character" w:customStyle="1" w:styleId="Kazalovsebine1Znak">
    <w:name w:val="Kazalo vsebine 1 Znak"/>
    <w:basedOn w:val="Privzetapisavaodstavka"/>
    <w:link w:val="Kazalovsebine1"/>
    <w:uiPriority w:val="39"/>
    <w:rsid w:val="00444C57"/>
    <w:rPr>
      <w:rFonts w:ascii="Arial" w:hAnsi="Arial"/>
    </w:rPr>
  </w:style>
  <w:style w:type="character" w:customStyle="1" w:styleId="Kazalo1Znak">
    <w:name w:val="Kazalo 1 Znak"/>
    <w:basedOn w:val="Kazalovsebine1Znak"/>
    <w:link w:val="Kazalo1"/>
    <w:rsid w:val="00444C57"/>
    <w:rPr>
      <w:rFonts w:ascii="Arial" w:hAnsi="Arial"/>
      <w:noProof/>
    </w:rPr>
  </w:style>
  <w:style w:type="character" w:customStyle="1" w:styleId="Kazalovsebine2Znak">
    <w:name w:val="Kazalo vsebine 2 Znak"/>
    <w:basedOn w:val="Privzetapisavaodstavka"/>
    <w:link w:val="Kazalovsebine2"/>
    <w:uiPriority w:val="39"/>
    <w:rsid w:val="00444C57"/>
    <w:rPr>
      <w:rFonts w:ascii="Arial" w:hAnsi="Arial"/>
    </w:rPr>
  </w:style>
  <w:style w:type="character" w:customStyle="1" w:styleId="Kazalo2Znak">
    <w:name w:val="Kazalo 2 Znak"/>
    <w:basedOn w:val="Kazalovsebine2Znak"/>
    <w:link w:val="Kazalo2"/>
    <w:rsid w:val="00444C57"/>
    <w:rPr>
      <w:rFonts w:ascii="Arial" w:hAnsi="Arial"/>
      <w:i/>
      <w:noProof/>
    </w:rPr>
  </w:style>
  <w:style w:type="paragraph" w:styleId="Kazalovsebine3">
    <w:name w:val="toc 3"/>
    <w:basedOn w:val="Navaden"/>
    <w:next w:val="Navaden"/>
    <w:autoRedefine/>
    <w:uiPriority w:val="39"/>
    <w:unhideWhenUsed/>
    <w:rsid w:val="00444C57"/>
    <w:pPr>
      <w:spacing w:after="100"/>
      <w:ind w:left="440"/>
    </w:pPr>
    <w:rPr>
      <w:rFonts w:ascii="Arial" w:hAnsi="Arial"/>
    </w:rPr>
  </w:style>
  <w:style w:type="paragraph" w:styleId="Napis">
    <w:name w:val="caption"/>
    <w:basedOn w:val="Navaden"/>
    <w:next w:val="Navaden"/>
    <w:uiPriority w:val="35"/>
    <w:unhideWhenUsed/>
    <w:qFormat/>
    <w:rsid w:val="00444C57"/>
    <w:pPr>
      <w:spacing w:line="240" w:lineRule="auto"/>
    </w:pPr>
    <w:rPr>
      <w:rFonts w:ascii="Arial" w:hAnsi="Arial"/>
      <w:b/>
      <w:bCs/>
      <w:color w:val="4F81BD" w:themeColor="accent1"/>
      <w:sz w:val="18"/>
      <w:szCs w:val="18"/>
    </w:rPr>
  </w:style>
  <w:style w:type="paragraph" w:styleId="Kazaloslik">
    <w:name w:val="table of figures"/>
    <w:basedOn w:val="Navaden"/>
    <w:next w:val="Navaden"/>
    <w:uiPriority w:val="99"/>
    <w:unhideWhenUsed/>
    <w:rsid w:val="00444C57"/>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21</Pages>
  <Words>4248</Words>
  <Characters>24218</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ZADRAVEC</dc:creator>
  <cp:lastModifiedBy>Zdenka ZADRAVEC</cp:lastModifiedBy>
  <cp:revision>6</cp:revision>
  <cp:lastPrinted>2018-04-16T11:02:00Z</cp:lastPrinted>
  <dcterms:created xsi:type="dcterms:W3CDTF">2018-04-24T14:33:00Z</dcterms:created>
  <dcterms:modified xsi:type="dcterms:W3CDTF">2018-05-04T06:46:00Z</dcterms:modified>
</cp:coreProperties>
</file>