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214" w:rsidRPr="005B1410" w:rsidRDefault="001A5711" w:rsidP="005B1410">
      <w:pPr>
        <w:spacing w:after="0"/>
        <w:jc w:val="both"/>
        <w:rPr>
          <w:rFonts w:ascii="Cambria" w:hAnsi="Cambria" w:cs="Arial"/>
        </w:rPr>
      </w:pPr>
      <w:r w:rsidRPr="005B1410">
        <w:rPr>
          <w:rFonts w:ascii="Cambria" w:hAnsi="Cambria" w:cs="Arial"/>
        </w:rPr>
        <w:t>Na podlagi 50. člena Zakona o stvarnem premoženju države in samoupravnih lokalnih skupnosti (ZSPDSLS-1 – Ur.l. RS št. 11/2018) in 30. in 33. člena Uredbe o stvarnem premoženju države in samoupravnih lokalnih skupnosti (Ur.l. RS št. 34/2011), objavlja Občina Preddvor, Dvorski trg 10, 4205 Preddvor naslednjo</w:t>
      </w:r>
    </w:p>
    <w:p w:rsidR="001A5711" w:rsidRPr="005B1410" w:rsidRDefault="001A5711" w:rsidP="005B1410">
      <w:pPr>
        <w:spacing w:after="0"/>
        <w:jc w:val="both"/>
        <w:rPr>
          <w:rFonts w:ascii="Cambria" w:hAnsi="Cambria" w:cs="Arial"/>
        </w:rPr>
      </w:pPr>
    </w:p>
    <w:p w:rsidR="001A5711" w:rsidRPr="005B1410" w:rsidRDefault="001A5711" w:rsidP="005B1410">
      <w:pPr>
        <w:spacing w:after="0"/>
        <w:jc w:val="center"/>
        <w:rPr>
          <w:rFonts w:ascii="Cambria" w:hAnsi="Cambria" w:cs="Arial"/>
          <w:b/>
        </w:rPr>
      </w:pPr>
      <w:r w:rsidRPr="005B1410">
        <w:rPr>
          <w:rFonts w:ascii="Cambria" w:hAnsi="Cambria" w:cs="Arial"/>
          <w:b/>
        </w:rPr>
        <w:t>JAVNO DRAŽBO</w:t>
      </w:r>
    </w:p>
    <w:p w:rsidR="001A5711" w:rsidRPr="005B1410" w:rsidRDefault="001A5711" w:rsidP="005B1410">
      <w:pPr>
        <w:spacing w:after="0"/>
        <w:jc w:val="both"/>
        <w:rPr>
          <w:rFonts w:ascii="Cambria" w:hAnsi="Cambria" w:cs="Arial"/>
        </w:rPr>
      </w:pPr>
    </w:p>
    <w:p w:rsidR="001A5711" w:rsidRPr="005B1410" w:rsidRDefault="001A5711" w:rsidP="005B1410">
      <w:pPr>
        <w:pStyle w:val="Odstavekseznama"/>
        <w:numPr>
          <w:ilvl w:val="0"/>
          <w:numId w:val="1"/>
        </w:numPr>
        <w:spacing w:after="0"/>
        <w:jc w:val="both"/>
        <w:rPr>
          <w:rFonts w:ascii="Cambria" w:hAnsi="Cambria" w:cs="Arial"/>
          <w:b/>
        </w:rPr>
      </w:pPr>
      <w:r w:rsidRPr="005B1410">
        <w:rPr>
          <w:rFonts w:ascii="Cambria" w:hAnsi="Cambria" w:cs="Arial"/>
          <w:b/>
        </w:rPr>
        <w:t>Naziv in sedež organizatorja javne dražbe</w:t>
      </w:r>
    </w:p>
    <w:p w:rsidR="00721CE9" w:rsidRPr="005B1410" w:rsidRDefault="00721CE9" w:rsidP="005B1410">
      <w:pPr>
        <w:pStyle w:val="Odstavekseznama"/>
        <w:spacing w:after="0"/>
        <w:jc w:val="both"/>
        <w:rPr>
          <w:rFonts w:ascii="Cambria" w:hAnsi="Cambria" w:cs="Arial"/>
          <w:b/>
        </w:rPr>
      </w:pPr>
    </w:p>
    <w:p w:rsidR="001A5711" w:rsidRPr="005B1410" w:rsidRDefault="001A5711" w:rsidP="005B1410">
      <w:pPr>
        <w:spacing w:after="0"/>
        <w:jc w:val="both"/>
        <w:rPr>
          <w:rFonts w:ascii="Cambria" w:hAnsi="Cambria" w:cs="Arial"/>
        </w:rPr>
      </w:pPr>
      <w:r w:rsidRPr="005B1410">
        <w:rPr>
          <w:rFonts w:ascii="Cambria" w:hAnsi="Cambria" w:cs="Arial"/>
        </w:rPr>
        <w:t>Občina Preddvor, Dvorski trg 10, 4205 Preddvor.</w:t>
      </w:r>
    </w:p>
    <w:p w:rsidR="001A5711" w:rsidRPr="005B1410" w:rsidRDefault="001A5711" w:rsidP="005B1410">
      <w:pPr>
        <w:spacing w:after="0"/>
        <w:jc w:val="both"/>
        <w:rPr>
          <w:rFonts w:ascii="Cambria" w:hAnsi="Cambria" w:cs="Arial"/>
        </w:rPr>
      </w:pPr>
    </w:p>
    <w:p w:rsidR="00721CE9" w:rsidRPr="005B1410" w:rsidRDefault="00721CE9" w:rsidP="005B1410">
      <w:pPr>
        <w:spacing w:after="0"/>
        <w:jc w:val="both"/>
        <w:rPr>
          <w:rFonts w:ascii="Cambria" w:hAnsi="Cambria" w:cs="Arial"/>
        </w:rPr>
      </w:pPr>
    </w:p>
    <w:p w:rsidR="001A5711" w:rsidRPr="005B1410" w:rsidRDefault="001A5711" w:rsidP="005B1410">
      <w:pPr>
        <w:pStyle w:val="Odstavekseznama"/>
        <w:numPr>
          <w:ilvl w:val="0"/>
          <w:numId w:val="1"/>
        </w:numPr>
        <w:spacing w:after="0"/>
        <w:jc w:val="both"/>
        <w:rPr>
          <w:rFonts w:ascii="Cambria" w:hAnsi="Cambria" w:cs="Arial"/>
          <w:b/>
        </w:rPr>
      </w:pPr>
      <w:r w:rsidRPr="005B1410">
        <w:rPr>
          <w:rFonts w:ascii="Cambria" w:hAnsi="Cambria" w:cs="Arial"/>
          <w:b/>
        </w:rPr>
        <w:t>Opis predmeta prodaje</w:t>
      </w:r>
    </w:p>
    <w:p w:rsidR="00721CE9" w:rsidRPr="005B1410" w:rsidRDefault="00721CE9" w:rsidP="005B1410">
      <w:pPr>
        <w:pStyle w:val="Odstavekseznama"/>
        <w:spacing w:after="0"/>
        <w:jc w:val="both"/>
        <w:rPr>
          <w:rFonts w:ascii="Cambria" w:hAnsi="Cambria" w:cs="Arial"/>
          <w:b/>
        </w:rPr>
      </w:pPr>
    </w:p>
    <w:p w:rsidR="001A5711" w:rsidRDefault="001A5711" w:rsidP="009B5FAF">
      <w:pPr>
        <w:spacing w:after="0"/>
        <w:jc w:val="both"/>
        <w:rPr>
          <w:rFonts w:ascii="Cambria" w:hAnsi="Cambria" w:cs="Arial"/>
        </w:rPr>
      </w:pPr>
      <w:r w:rsidRPr="005B1410">
        <w:rPr>
          <w:rFonts w:ascii="Cambria" w:hAnsi="Cambria" w:cs="Arial"/>
        </w:rPr>
        <w:t xml:space="preserve">Predmet prodaje je </w:t>
      </w:r>
      <w:proofErr w:type="spellStart"/>
      <w:r w:rsidR="00910773">
        <w:rPr>
          <w:rFonts w:ascii="Cambria" w:hAnsi="Cambria" w:cs="Arial"/>
        </w:rPr>
        <w:t>parc</w:t>
      </w:r>
      <w:proofErr w:type="spellEnd"/>
      <w:r w:rsidR="00910773">
        <w:rPr>
          <w:rFonts w:ascii="Cambria" w:hAnsi="Cambria" w:cs="Arial"/>
        </w:rPr>
        <w:t xml:space="preserve">. št. </w:t>
      </w:r>
      <w:r w:rsidR="00B27948">
        <w:rPr>
          <w:rFonts w:ascii="Cambria" w:hAnsi="Cambria" w:cs="Arial"/>
        </w:rPr>
        <w:t>392/88</w:t>
      </w:r>
      <w:r w:rsidR="00910773">
        <w:rPr>
          <w:rFonts w:ascii="Cambria" w:hAnsi="Cambria" w:cs="Arial"/>
        </w:rPr>
        <w:t xml:space="preserve"> k.o. </w:t>
      </w:r>
      <w:r w:rsidR="00B27948">
        <w:rPr>
          <w:rFonts w:ascii="Cambria" w:hAnsi="Cambria" w:cs="Arial"/>
        </w:rPr>
        <w:t>2083  BREG OB KOKRI</w:t>
      </w:r>
      <w:r w:rsidR="00910773">
        <w:rPr>
          <w:rFonts w:ascii="Cambria" w:hAnsi="Cambria" w:cs="Arial"/>
        </w:rPr>
        <w:t xml:space="preserve"> (ID </w:t>
      </w:r>
      <w:r w:rsidR="00B27948">
        <w:rPr>
          <w:rFonts w:ascii="Cambria" w:hAnsi="Cambria" w:cs="Arial"/>
        </w:rPr>
        <w:t>6610366</w:t>
      </w:r>
      <w:r w:rsidR="00910773">
        <w:rPr>
          <w:rFonts w:ascii="Cambria" w:hAnsi="Cambria" w:cs="Arial"/>
        </w:rPr>
        <w:t xml:space="preserve">) v skupni izmeri </w:t>
      </w:r>
      <w:r w:rsidR="009B5FAF">
        <w:rPr>
          <w:rFonts w:ascii="Cambria" w:hAnsi="Cambria" w:cs="Arial"/>
        </w:rPr>
        <w:t>658</w:t>
      </w:r>
      <w:r w:rsidR="00910773">
        <w:rPr>
          <w:rFonts w:ascii="Cambria" w:hAnsi="Cambria" w:cs="Arial"/>
        </w:rPr>
        <w:t>,00 m</w:t>
      </w:r>
      <w:r w:rsidR="00910773">
        <w:rPr>
          <w:rFonts w:ascii="Cambria" w:hAnsi="Cambria" w:cs="Arial"/>
          <w:vertAlign w:val="superscript"/>
        </w:rPr>
        <w:t>2</w:t>
      </w:r>
    </w:p>
    <w:p w:rsidR="00910773" w:rsidRPr="00910773" w:rsidRDefault="00910773" w:rsidP="009B5FAF">
      <w:pPr>
        <w:spacing w:after="0"/>
        <w:jc w:val="both"/>
        <w:rPr>
          <w:rFonts w:ascii="Cambria" w:hAnsi="Cambria" w:cs="Arial"/>
        </w:rPr>
      </w:pPr>
    </w:p>
    <w:p w:rsidR="00910773" w:rsidRDefault="00910773" w:rsidP="009B5FAF">
      <w:pPr>
        <w:spacing w:after="0"/>
        <w:jc w:val="both"/>
        <w:rPr>
          <w:rFonts w:ascii="Cambria" w:hAnsi="Cambria" w:cs="Arial"/>
        </w:rPr>
      </w:pPr>
      <w:r>
        <w:rPr>
          <w:rFonts w:ascii="Cambria" w:hAnsi="Cambria" w:cs="Arial"/>
        </w:rPr>
        <w:t>Parcela po Potrdilu o namenski rabi</w:t>
      </w:r>
      <w:r w:rsidR="009B5FAF">
        <w:rPr>
          <w:rFonts w:ascii="Cambria" w:hAnsi="Cambria" w:cs="Arial"/>
        </w:rPr>
        <w:t xml:space="preserve"> na dan objave</w:t>
      </w:r>
      <w:r>
        <w:rPr>
          <w:rFonts w:ascii="Cambria" w:hAnsi="Cambria" w:cs="Arial"/>
        </w:rPr>
        <w:t xml:space="preserve"> spada v območje:</w:t>
      </w:r>
    </w:p>
    <w:p w:rsidR="00910773" w:rsidRDefault="009B5FAF" w:rsidP="009B5FAF">
      <w:pPr>
        <w:spacing w:after="0"/>
        <w:jc w:val="both"/>
        <w:rPr>
          <w:rFonts w:ascii="Cambria" w:hAnsi="Cambria" w:cs="Arial"/>
        </w:rPr>
      </w:pPr>
      <w:r>
        <w:rPr>
          <w:rFonts w:ascii="Cambria" w:hAnsi="Cambria" w:cs="Arial"/>
        </w:rPr>
        <w:t xml:space="preserve">CU – stavbna zemljišča, podrobneje: osrednja območja centralnih dejavnosti. </w:t>
      </w:r>
    </w:p>
    <w:p w:rsidR="009B5FAF" w:rsidRPr="007245BF" w:rsidRDefault="007245BF" w:rsidP="009B5FAF">
      <w:pPr>
        <w:spacing w:before="100" w:beforeAutospacing="1" w:after="100" w:afterAutospacing="1"/>
        <w:jc w:val="both"/>
        <w:rPr>
          <w:rFonts w:ascii="Cambria" w:hAnsi="Cambria" w:cs="Arial"/>
        </w:rPr>
      </w:pPr>
      <w:r>
        <w:rPr>
          <w:rFonts w:ascii="Cambria" w:hAnsi="Cambria" w:cs="Arial"/>
        </w:rPr>
        <w:t xml:space="preserve">Opomba:  </w:t>
      </w:r>
      <w:r w:rsidR="009B5FAF" w:rsidRPr="009B5FAF">
        <w:rPr>
          <w:rFonts w:asciiTheme="majorHAnsi" w:hAnsiTheme="majorHAnsi" w:cstheme="minorHAnsi"/>
        </w:rPr>
        <w:t>S</w:t>
      </w:r>
      <w:r w:rsidR="009B5FAF">
        <w:rPr>
          <w:rFonts w:asciiTheme="majorHAnsi" w:hAnsiTheme="majorHAnsi" w:cstheme="minorHAnsi"/>
        </w:rPr>
        <w:t xml:space="preserve"> spremembami OPN, ki so v teku</w:t>
      </w:r>
      <w:r w:rsidR="009B5FAF" w:rsidRPr="009B5FAF">
        <w:rPr>
          <w:rFonts w:asciiTheme="majorHAnsi" w:hAnsiTheme="majorHAnsi" w:cstheme="minorHAnsi"/>
        </w:rPr>
        <w:t>, je predvidena omejitev dopustnega števila stanovanj na stavbo na 2 stanovanji.</w:t>
      </w:r>
    </w:p>
    <w:p w:rsidR="00721CE9" w:rsidRPr="005B1410" w:rsidRDefault="00721CE9" w:rsidP="005B1410">
      <w:pPr>
        <w:spacing w:after="0"/>
        <w:jc w:val="both"/>
        <w:rPr>
          <w:rFonts w:ascii="Cambria" w:hAnsi="Cambria" w:cs="Arial"/>
          <w:b/>
        </w:rPr>
      </w:pPr>
    </w:p>
    <w:p w:rsidR="00B634BE" w:rsidRPr="005B1410" w:rsidRDefault="00B634BE" w:rsidP="005B1410">
      <w:pPr>
        <w:pStyle w:val="Odstavekseznama"/>
        <w:numPr>
          <w:ilvl w:val="0"/>
          <w:numId w:val="1"/>
        </w:numPr>
        <w:spacing w:after="0"/>
        <w:jc w:val="both"/>
        <w:rPr>
          <w:rFonts w:ascii="Cambria" w:hAnsi="Cambria" w:cs="Arial"/>
          <w:b/>
        </w:rPr>
      </w:pPr>
      <w:r w:rsidRPr="005B1410">
        <w:rPr>
          <w:rFonts w:ascii="Cambria" w:hAnsi="Cambria" w:cs="Arial"/>
          <w:b/>
        </w:rPr>
        <w:t>Izklicna cena in najnižji znesek njenega višanja</w:t>
      </w:r>
    </w:p>
    <w:p w:rsidR="00B634BE" w:rsidRDefault="00910773" w:rsidP="005B1410">
      <w:pPr>
        <w:spacing w:after="0"/>
        <w:jc w:val="both"/>
        <w:rPr>
          <w:rFonts w:ascii="Cambria" w:hAnsi="Cambria" w:cs="Arial"/>
        </w:rPr>
      </w:pPr>
      <w:r>
        <w:rPr>
          <w:rFonts w:ascii="Cambria" w:hAnsi="Cambria" w:cs="Arial"/>
        </w:rPr>
        <w:t>Neto izklicn</w:t>
      </w:r>
      <w:r w:rsidR="00B634BE" w:rsidRPr="005B1410">
        <w:rPr>
          <w:rFonts w:ascii="Cambria" w:hAnsi="Cambria" w:cs="Arial"/>
        </w:rPr>
        <w:t xml:space="preserve">a cena za predmet znaša </w:t>
      </w:r>
      <w:r w:rsidR="009B5FAF">
        <w:rPr>
          <w:rFonts w:ascii="Cambria" w:hAnsi="Cambria" w:cs="Arial"/>
        </w:rPr>
        <w:t>78.960,00</w:t>
      </w:r>
      <w:r w:rsidR="00B634BE" w:rsidRPr="005B1410">
        <w:rPr>
          <w:rFonts w:ascii="Cambria" w:hAnsi="Cambria" w:cs="Arial"/>
        </w:rPr>
        <w:t xml:space="preserve"> EUR.</w:t>
      </w:r>
    </w:p>
    <w:p w:rsidR="00910773" w:rsidRPr="005B1410" w:rsidRDefault="00910773" w:rsidP="005B1410">
      <w:pPr>
        <w:spacing w:after="0"/>
        <w:jc w:val="both"/>
        <w:rPr>
          <w:rFonts w:ascii="Cambria" w:hAnsi="Cambria" w:cs="Arial"/>
        </w:rPr>
      </w:pPr>
    </w:p>
    <w:p w:rsidR="00B634BE" w:rsidRPr="005B1410" w:rsidRDefault="00B634BE" w:rsidP="005B1410">
      <w:pPr>
        <w:spacing w:after="0"/>
        <w:jc w:val="both"/>
        <w:rPr>
          <w:rFonts w:ascii="Cambria" w:hAnsi="Cambria" w:cs="Arial"/>
        </w:rPr>
      </w:pPr>
      <w:r w:rsidRPr="005B1410">
        <w:rPr>
          <w:rFonts w:ascii="Cambria" w:hAnsi="Cambria" w:cs="Arial"/>
        </w:rPr>
        <w:t xml:space="preserve">Dražitelj lahko višajo izklicno ceno za najmanj </w:t>
      </w:r>
      <w:r w:rsidR="009B5FAF">
        <w:rPr>
          <w:rFonts w:ascii="Cambria" w:hAnsi="Cambria" w:cs="Arial"/>
        </w:rPr>
        <w:t>1.000,00</w:t>
      </w:r>
      <w:r w:rsidRPr="005B1410">
        <w:rPr>
          <w:rFonts w:ascii="Cambria" w:hAnsi="Cambria" w:cs="Arial"/>
        </w:rPr>
        <w:t xml:space="preserve"> EUR. </w:t>
      </w:r>
    </w:p>
    <w:p w:rsidR="00A12917" w:rsidRPr="005B1410" w:rsidRDefault="00A12917" w:rsidP="005B1410">
      <w:pPr>
        <w:spacing w:after="0"/>
        <w:jc w:val="both"/>
        <w:rPr>
          <w:rFonts w:ascii="Cambria" w:hAnsi="Cambria" w:cs="Arial"/>
        </w:rPr>
      </w:pPr>
    </w:p>
    <w:p w:rsidR="00721CE9" w:rsidRPr="005B1410" w:rsidRDefault="00721CE9" w:rsidP="005B1410">
      <w:pPr>
        <w:spacing w:after="0"/>
        <w:jc w:val="both"/>
        <w:rPr>
          <w:rFonts w:ascii="Cambria" w:hAnsi="Cambria" w:cs="Arial"/>
          <w:b/>
        </w:rPr>
      </w:pPr>
    </w:p>
    <w:p w:rsidR="00A12917" w:rsidRPr="005B1410" w:rsidRDefault="00A12917" w:rsidP="005B1410">
      <w:pPr>
        <w:pStyle w:val="Odstavekseznama"/>
        <w:numPr>
          <w:ilvl w:val="0"/>
          <w:numId w:val="1"/>
        </w:numPr>
        <w:spacing w:after="0"/>
        <w:jc w:val="both"/>
        <w:rPr>
          <w:rFonts w:ascii="Cambria" w:hAnsi="Cambria" w:cs="Arial"/>
          <w:b/>
        </w:rPr>
      </w:pPr>
      <w:r w:rsidRPr="005B1410">
        <w:rPr>
          <w:rFonts w:ascii="Cambria" w:hAnsi="Cambria" w:cs="Arial"/>
          <w:b/>
        </w:rPr>
        <w:t>Ostali pogoji in pravila javne dražbe</w:t>
      </w:r>
    </w:p>
    <w:p w:rsidR="001E43D4" w:rsidRPr="005B1410" w:rsidRDefault="001E43D4" w:rsidP="005B1410">
      <w:pPr>
        <w:pStyle w:val="Odstavekseznama"/>
        <w:spacing w:after="0"/>
        <w:jc w:val="both"/>
        <w:rPr>
          <w:rFonts w:ascii="Cambria" w:hAnsi="Cambria" w:cs="Arial"/>
        </w:rPr>
      </w:pPr>
    </w:p>
    <w:p w:rsidR="00A12917" w:rsidRPr="005B1410" w:rsidRDefault="00A12917" w:rsidP="005B1410">
      <w:pPr>
        <w:pStyle w:val="Odstavekseznama"/>
        <w:numPr>
          <w:ilvl w:val="0"/>
          <w:numId w:val="2"/>
        </w:numPr>
        <w:spacing w:after="0"/>
        <w:jc w:val="both"/>
        <w:rPr>
          <w:rFonts w:ascii="Cambria" w:hAnsi="Cambria" w:cs="Arial"/>
          <w:b/>
          <w:i/>
        </w:rPr>
      </w:pPr>
      <w:r w:rsidRPr="005B1410">
        <w:rPr>
          <w:rFonts w:ascii="Cambria" w:hAnsi="Cambria" w:cs="Arial"/>
          <w:b/>
          <w:i/>
        </w:rPr>
        <w:t>Prodaja</w:t>
      </w:r>
    </w:p>
    <w:p w:rsidR="001E43D4" w:rsidRPr="005B1410" w:rsidRDefault="001E43D4" w:rsidP="005B1410">
      <w:pPr>
        <w:pStyle w:val="Odstavekseznama"/>
        <w:spacing w:after="0"/>
        <w:jc w:val="both"/>
        <w:rPr>
          <w:rFonts w:ascii="Cambria" w:hAnsi="Cambria" w:cs="Arial"/>
        </w:rPr>
      </w:pPr>
    </w:p>
    <w:p w:rsidR="00A12917" w:rsidRPr="005B1410" w:rsidRDefault="00A12917" w:rsidP="005B1410">
      <w:pPr>
        <w:spacing w:after="0"/>
        <w:jc w:val="both"/>
        <w:rPr>
          <w:rFonts w:ascii="Cambria" w:hAnsi="Cambria" w:cs="Arial"/>
        </w:rPr>
      </w:pPr>
      <w:r w:rsidRPr="005B1410">
        <w:rPr>
          <w:rFonts w:ascii="Cambria" w:hAnsi="Cambria" w:cs="Arial"/>
        </w:rPr>
        <w:t>Prodaja se vrši po načelu videno kupljeno.</w:t>
      </w:r>
    </w:p>
    <w:p w:rsidR="001E43D4" w:rsidRPr="005B1410" w:rsidRDefault="001E43D4" w:rsidP="005B1410">
      <w:pPr>
        <w:spacing w:after="0"/>
        <w:jc w:val="both"/>
        <w:rPr>
          <w:rFonts w:ascii="Cambria" w:hAnsi="Cambria" w:cs="Arial"/>
        </w:rPr>
      </w:pPr>
    </w:p>
    <w:p w:rsidR="00A12917" w:rsidRPr="005B1410" w:rsidRDefault="00A12917" w:rsidP="005B1410">
      <w:pPr>
        <w:pStyle w:val="Odstavekseznama"/>
        <w:numPr>
          <w:ilvl w:val="0"/>
          <w:numId w:val="2"/>
        </w:numPr>
        <w:spacing w:after="0"/>
        <w:jc w:val="both"/>
        <w:rPr>
          <w:rFonts w:ascii="Cambria" w:hAnsi="Cambria" w:cs="Arial"/>
          <w:b/>
          <w:i/>
        </w:rPr>
      </w:pPr>
      <w:r w:rsidRPr="005B1410">
        <w:rPr>
          <w:rFonts w:ascii="Cambria" w:hAnsi="Cambria" w:cs="Arial"/>
          <w:b/>
          <w:i/>
        </w:rPr>
        <w:t>Davčna obveznost</w:t>
      </w:r>
    </w:p>
    <w:p w:rsidR="001E43D4" w:rsidRPr="005B1410" w:rsidRDefault="001E43D4" w:rsidP="005B1410">
      <w:pPr>
        <w:pStyle w:val="Odstavekseznama"/>
        <w:spacing w:after="0"/>
        <w:jc w:val="both"/>
        <w:rPr>
          <w:rFonts w:ascii="Cambria" w:hAnsi="Cambria" w:cs="Arial"/>
        </w:rPr>
      </w:pPr>
    </w:p>
    <w:p w:rsidR="001E43D4" w:rsidRDefault="00A12917" w:rsidP="005B1410">
      <w:pPr>
        <w:spacing w:after="0"/>
        <w:jc w:val="both"/>
        <w:rPr>
          <w:rFonts w:ascii="Cambria" w:hAnsi="Cambria" w:cs="Arial"/>
        </w:rPr>
      </w:pPr>
      <w:r w:rsidRPr="005B1410">
        <w:rPr>
          <w:rFonts w:ascii="Cambria" w:hAnsi="Cambria" w:cs="Arial"/>
        </w:rPr>
        <w:t xml:space="preserve">Kupec plača poleg kupnine tudi </w:t>
      </w:r>
      <w:r w:rsidR="00C20959">
        <w:rPr>
          <w:rFonts w:ascii="Cambria" w:hAnsi="Cambria" w:cs="Arial"/>
        </w:rPr>
        <w:t>22% DDV.</w:t>
      </w:r>
    </w:p>
    <w:p w:rsidR="001F7704" w:rsidRPr="005B1410" w:rsidRDefault="001F7704" w:rsidP="005B1410">
      <w:pPr>
        <w:spacing w:after="0"/>
        <w:jc w:val="both"/>
        <w:rPr>
          <w:rFonts w:ascii="Cambria" w:hAnsi="Cambria" w:cs="Arial"/>
        </w:rPr>
      </w:pPr>
    </w:p>
    <w:p w:rsidR="00A12917" w:rsidRPr="005B1410" w:rsidRDefault="00A12917" w:rsidP="005B1410">
      <w:pPr>
        <w:pStyle w:val="Odstavekseznama"/>
        <w:numPr>
          <w:ilvl w:val="0"/>
          <w:numId w:val="2"/>
        </w:numPr>
        <w:spacing w:after="0"/>
        <w:jc w:val="both"/>
        <w:rPr>
          <w:rFonts w:ascii="Cambria" w:hAnsi="Cambria" w:cs="Arial"/>
          <w:b/>
          <w:i/>
        </w:rPr>
      </w:pPr>
      <w:r w:rsidRPr="005B1410">
        <w:rPr>
          <w:rFonts w:ascii="Cambria" w:hAnsi="Cambria" w:cs="Arial"/>
          <w:b/>
          <w:i/>
        </w:rPr>
        <w:t>Rok sklenitve pogodbe ter rok in način plačila kupnine</w:t>
      </w:r>
    </w:p>
    <w:p w:rsidR="001E43D4" w:rsidRPr="005B1410" w:rsidRDefault="001E43D4" w:rsidP="005B1410">
      <w:pPr>
        <w:pStyle w:val="Odstavekseznama"/>
        <w:spacing w:after="0"/>
        <w:jc w:val="both"/>
        <w:rPr>
          <w:rFonts w:ascii="Cambria" w:hAnsi="Cambria" w:cs="Arial"/>
        </w:rPr>
      </w:pPr>
    </w:p>
    <w:p w:rsidR="00A12917" w:rsidRPr="005B1410" w:rsidRDefault="00A12917" w:rsidP="005B1410">
      <w:pPr>
        <w:spacing w:after="0"/>
        <w:jc w:val="both"/>
        <w:rPr>
          <w:rFonts w:ascii="Cambria" w:hAnsi="Cambria" w:cs="Arial"/>
        </w:rPr>
      </w:pPr>
      <w:r w:rsidRPr="005B1410">
        <w:rPr>
          <w:rFonts w:ascii="Cambria" w:hAnsi="Cambria" w:cs="Arial"/>
        </w:rPr>
        <w:t xml:space="preserve">Prodajna pogodba se podpiše z najugodnejšim ponudnikom v 15 dneh po končani dražbi. Če dražitelj ne podpiše pogodbe v navedenem roku, mu lahko </w:t>
      </w:r>
      <w:r w:rsidR="0088194F">
        <w:rPr>
          <w:rFonts w:ascii="Cambria" w:hAnsi="Cambria" w:cs="Arial"/>
        </w:rPr>
        <w:t>prodajalec</w:t>
      </w:r>
      <w:r w:rsidRPr="005B1410">
        <w:rPr>
          <w:rFonts w:ascii="Cambria" w:hAnsi="Cambria" w:cs="Arial"/>
        </w:rPr>
        <w:t xml:space="preserve"> podaljša rok za sklenitev pogodbe, vendar ne za več kot 15 dni, ali pa zadrži njegovo varščino. Če najugodnejši dražitelj ne podpiše pogodbe v podaljšanem roku ponudnik zadrži njegovo varščino (</w:t>
      </w:r>
      <w:r w:rsidR="0088194F">
        <w:rPr>
          <w:rFonts w:ascii="Cambria" w:hAnsi="Cambria" w:cs="Arial"/>
        </w:rPr>
        <w:t>50</w:t>
      </w:r>
      <w:r w:rsidRPr="005B1410">
        <w:rPr>
          <w:rFonts w:ascii="Cambria" w:hAnsi="Cambria" w:cs="Arial"/>
        </w:rPr>
        <w:t>. člena ZSPDSLS-1).</w:t>
      </w:r>
    </w:p>
    <w:p w:rsidR="001E43D4" w:rsidRPr="005B1410" w:rsidRDefault="001E43D4" w:rsidP="005B1410">
      <w:pPr>
        <w:spacing w:after="0"/>
        <w:jc w:val="both"/>
        <w:rPr>
          <w:rFonts w:ascii="Cambria" w:hAnsi="Cambria" w:cs="Arial"/>
        </w:rPr>
      </w:pPr>
    </w:p>
    <w:p w:rsidR="00A12917" w:rsidRPr="005B1410" w:rsidRDefault="00A12917" w:rsidP="005B1410">
      <w:pPr>
        <w:spacing w:after="0"/>
        <w:jc w:val="both"/>
        <w:rPr>
          <w:rFonts w:ascii="Cambria" w:hAnsi="Cambria" w:cs="Arial"/>
        </w:rPr>
      </w:pPr>
      <w:r w:rsidRPr="005B1410">
        <w:rPr>
          <w:rFonts w:ascii="Cambria" w:hAnsi="Cambria" w:cs="Arial"/>
        </w:rPr>
        <w:lastRenderedPageBreak/>
        <w:t xml:space="preserve">Najugodnejši dražitelj mora pred sklenitvijo pogodbe podati pisno izjavo, da ni povezana oseba skladno s osmim odstavkom 50. člena ZSPDSLS-1. </w:t>
      </w:r>
    </w:p>
    <w:p w:rsidR="001E43D4" w:rsidRPr="005B1410" w:rsidRDefault="001E43D4" w:rsidP="005B1410">
      <w:pPr>
        <w:spacing w:after="0"/>
        <w:jc w:val="both"/>
        <w:rPr>
          <w:rFonts w:ascii="Cambria" w:hAnsi="Cambria" w:cs="Arial"/>
        </w:rPr>
      </w:pPr>
    </w:p>
    <w:p w:rsidR="00A12917" w:rsidRPr="005B1410" w:rsidRDefault="00A12917" w:rsidP="005B1410">
      <w:pPr>
        <w:spacing w:after="0"/>
        <w:jc w:val="both"/>
        <w:rPr>
          <w:rFonts w:ascii="Cambria" w:hAnsi="Cambria" w:cs="Arial"/>
        </w:rPr>
      </w:pPr>
      <w:r w:rsidRPr="005B1410">
        <w:rPr>
          <w:rFonts w:ascii="Cambria" w:hAnsi="Cambria" w:cs="Arial"/>
        </w:rPr>
        <w:t xml:space="preserve">Kupec je dolžan plačati kupnino v roku 8 dni po podpisu prodajne pogodbe. Že položena varščina se všteje v kupnino. </w:t>
      </w:r>
    </w:p>
    <w:p w:rsidR="001E43D4" w:rsidRPr="005B1410" w:rsidRDefault="001E43D4" w:rsidP="005B1410">
      <w:pPr>
        <w:spacing w:after="0"/>
        <w:jc w:val="both"/>
        <w:rPr>
          <w:rFonts w:ascii="Cambria" w:hAnsi="Cambria" w:cs="Arial"/>
        </w:rPr>
      </w:pPr>
    </w:p>
    <w:p w:rsidR="00A12917" w:rsidRPr="005B1410" w:rsidRDefault="00A12917" w:rsidP="005B1410">
      <w:pPr>
        <w:spacing w:after="0"/>
        <w:jc w:val="both"/>
        <w:rPr>
          <w:rFonts w:ascii="Cambria" w:hAnsi="Cambria" w:cs="Arial"/>
        </w:rPr>
      </w:pPr>
      <w:r w:rsidRPr="005B1410">
        <w:rPr>
          <w:rFonts w:ascii="Cambria" w:hAnsi="Cambria" w:cs="Arial"/>
        </w:rPr>
        <w:t>Plačilo celotne kupnine v navedenem roku 8 dni je bistvena sestavina prodajne pogodbe.</w:t>
      </w:r>
    </w:p>
    <w:p w:rsidR="00A12917" w:rsidRPr="005B1410" w:rsidRDefault="00A12917" w:rsidP="005B1410">
      <w:pPr>
        <w:spacing w:after="0"/>
        <w:jc w:val="both"/>
        <w:rPr>
          <w:rFonts w:ascii="Cambria" w:hAnsi="Cambria" w:cs="Arial"/>
        </w:rPr>
      </w:pPr>
      <w:r w:rsidRPr="005B1410">
        <w:rPr>
          <w:rFonts w:ascii="Cambria" w:hAnsi="Cambria" w:cs="Arial"/>
        </w:rPr>
        <w:t xml:space="preserve">Prodajalec izstavi kupcu zemljiškoknjižno dovolilo za vknjižbo lastninske pravice na predmetu prodaje v roku </w:t>
      </w:r>
      <w:r w:rsidR="001E43D4" w:rsidRPr="005B1410">
        <w:rPr>
          <w:rFonts w:ascii="Cambria" w:hAnsi="Cambria" w:cs="Arial"/>
        </w:rPr>
        <w:t xml:space="preserve">8 dni po prejemu celotne kupnine. </w:t>
      </w:r>
    </w:p>
    <w:p w:rsidR="001E43D4" w:rsidRPr="005B1410" w:rsidRDefault="001E43D4" w:rsidP="005B1410">
      <w:pPr>
        <w:spacing w:after="0"/>
        <w:jc w:val="both"/>
        <w:rPr>
          <w:rFonts w:ascii="Cambria" w:hAnsi="Cambria" w:cs="Arial"/>
        </w:rPr>
      </w:pPr>
    </w:p>
    <w:p w:rsidR="001E43D4" w:rsidRPr="005B1410" w:rsidRDefault="001E43D4" w:rsidP="005B1410">
      <w:pPr>
        <w:pStyle w:val="Odstavekseznama"/>
        <w:numPr>
          <w:ilvl w:val="0"/>
          <w:numId w:val="2"/>
        </w:numPr>
        <w:spacing w:after="0"/>
        <w:jc w:val="both"/>
        <w:rPr>
          <w:rFonts w:ascii="Cambria" w:hAnsi="Cambria" w:cs="Arial"/>
          <w:b/>
          <w:i/>
        </w:rPr>
      </w:pPr>
      <w:r w:rsidRPr="005B1410">
        <w:rPr>
          <w:rFonts w:ascii="Cambria" w:hAnsi="Cambria" w:cs="Arial"/>
          <w:b/>
          <w:i/>
        </w:rPr>
        <w:t xml:space="preserve">Varščina </w:t>
      </w:r>
    </w:p>
    <w:p w:rsidR="001E43D4" w:rsidRPr="005B1410" w:rsidRDefault="001E43D4" w:rsidP="005B1410">
      <w:pPr>
        <w:pStyle w:val="Odstavekseznama"/>
        <w:spacing w:after="0"/>
        <w:jc w:val="both"/>
        <w:rPr>
          <w:rFonts w:ascii="Cambria" w:hAnsi="Cambria" w:cs="Arial"/>
        </w:rPr>
      </w:pPr>
    </w:p>
    <w:p w:rsidR="001E43D4" w:rsidRPr="005B1410" w:rsidRDefault="001E43D4" w:rsidP="005B1410">
      <w:pPr>
        <w:spacing w:after="0"/>
        <w:jc w:val="both"/>
        <w:rPr>
          <w:rFonts w:ascii="Cambria" w:hAnsi="Cambria" w:cs="Arial"/>
        </w:rPr>
      </w:pPr>
      <w:r w:rsidRPr="005B1410">
        <w:rPr>
          <w:rFonts w:ascii="Cambria" w:hAnsi="Cambria" w:cs="Arial"/>
        </w:rPr>
        <w:t>Pred dražbo morajo dražitelji položiti varščino v višini 10 % izklicne cene na račun Občine Preddvor št. IBAN SI 56 0129 5010 0006 887 pri Banki Slovenije, s pripisom »varščina za javno dražbo</w:t>
      </w:r>
      <w:r w:rsidR="00C20959">
        <w:rPr>
          <w:rFonts w:ascii="Cambria" w:hAnsi="Cambria" w:cs="Arial"/>
        </w:rPr>
        <w:t xml:space="preserve"> 392/88 Breg ob Kokri</w:t>
      </w:r>
      <w:r w:rsidRPr="005B1410">
        <w:rPr>
          <w:rFonts w:ascii="Cambria" w:hAnsi="Cambria" w:cs="Arial"/>
        </w:rPr>
        <w:t xml:space="preserve">«. </w:t>
      </w:r>
    </w:p>
    <w:p w:rsidR="001E43D4" w:rsidRPr="005B1410" w:rsidRDefault="001E43D4" w:rsidP="005B1410">
      <w:pPr>
        <w:spacing w:after="0"/>
        <w:jc w:val="both"/>
        <w:rPr>
          <w:rFonts w:ascii="Cambria" w:hAnsi="Cambria" w:cs="Arial"/>
        </w:rPr>
      </w:pPr>
    </w:p>
    <w:p w:rsidR="001E43D4" w:rsidRPr="005B1410" w:rsidRDefault="001E43D4" w:rsidP="005B1410">
      <w:pPr>
        <w:spacing w:after="0"/>
        <w:jc w:val="both"/>
        <w:rPr>
          <w:rFonts w:ascii="Cambria" w:hAnsi="Cambria" w:cs="Arial"/>
        </w:rPr>
      </w:pPr>
      <w:r w:rsidRPr="005B1410">
        <w:rPr>
          <w:rFonts w:ascii="Cambria" w:hAnsi="Cambria" w:cs="Arial"/>
        </w:rPr>
        <w:t xml:space="preserve">Dražiteljem, ki na javni draži ne bodo uspeli, se varščina vrne brezobrestno na njihov transakcijski račun v roku 15 dni po zaključku javne dražbe. </w:t>
      </w:r>
    </w:p>
    <w:p w:rsidR="001E43D4" w:rsidRPr="005B1410" w:rsidRDefault="001E43D4" w:rsidP="005B1410">
      <w:pPr>
        <w:spacing w:after="0"/>
        <w:jc w:val="both"/>
        <w:rPr>
          <w:rFonts w:ascii="Cambria" w:hAnsi="Cambria" w:cs="Arial"/>
        </w:rPr>
      </w:pPr>
    </w:p>
    <w:p w:rsidR="001E43D4" w:rsidRPr="005B1410" w:rsidRDefault="001E43D4" w:rsidP="005B1410">
      <w:pPr>
        <w:pStyle w:val="Odstavekseznama"/>
        <w:numPr>
          <w:ilvl w:val="0"/>
          <w:numId w:val="2"/>
        </w:numPr>
        <w:jc w:val="both"/>
        <w:rPr>
          <w:rFonts w:ascii="Cambria" w:hAnsi="Cambria" w:cs="Arial"/>
          <w:b/>
          <w:i/>
        </w:rPr>
      </w:pPr>
      <w:r w:rsidRPr="005B1410">
        <w:rPr>
          <w:rFonts w:ascii="Cambria" w:hAnsi="Cambria" w:cs="Arial"/>
          <w:b/>
          <w:i/>
        </w:rPr>
        <w:t>Kraj in čas javne dražbe</w:t>
      </w:r>
    </w:p>
    <w:p w:rsidR="001E43D4" w:rsidRPr="00A812A4" w:rsidRDefault="001E43D4" w:rsidP="005B1410">
      <w:pPr>
        <w:jc w:val="both"/>
        <w:rPr>
          <w:rFonts w:ascii="Cambria" w:hAnsi="Cambria" w:cs="Arial"/>
          <w:b/>
        </w:rPr>
      </w:pPr>
      <w:r w:rsidRPr="005B1410">
        <w:rPr>
          <w:rFonts w:ascii="Cambria" w:hAnsi="Cambria" w:cs="Arial"/>
        </w:rPr>
        <w:t xml:space="preserve">Javna dražba bo potekala, v </w:t>
      </w:r>
      <w:r w:rsidR="00C20959">
        <w:rPr>
          <w:rFonts w:ascii="Cambria" w:hAnsi="Cambria" w:cs="Arial"/>
        </w:rPr>
        <w:t>ponedeljek</w:t>
      </w:r>
      <w:r w:rsidRPr="005B1410">
        <w:rPr>
          <w:rFonts w:ascii="Cambria" w:hAnsi="Cambria" w:cs="Arial"/>
        </w:rPr>
        <w:t xml:space="preserve">, </w:t>
      </w:r>
      <w:r w:rsidR="0069416E">
        <w:rPr>
          <w:rFonts w:ascii="Cambria" w:hAnsi="Cambria" w:cs="Arial"/>
          <w:b/>
        </w:rPr>
        <w:t>06. 11</w:t>
      </w:r>
      <w:bookmarkStart w:id="0" w:name="_GoBack"/>
      <w:bookmarkEnd w:id="0"/>
      <w:r w:rsidRPr="00A812A4">
        <w:rPr>
          <w:rFonts w:ascii="Cambria" w:hAnsi="Cambria" w:cs="Arial"/>
          <w:b/>
        </w:rPr>
        <w:t xml:space="preserve">. 2018 </w:t>
      </w:r>
      <w:r w:rsidR="00235E41" w:rsidRPr="00A812A4">
        <w:rPr>
          <w:rFonts w:ascii="Cambria" w:hAnsi="Cambria" w:cs="Arial"/>
          <w:b/>
        </w:rPr>
        <w:t xml:space="preserve">ob. 10. uri, </w:t>
      </w:r>
      <w:r w:rsidRPr="00A812A4">
        <w:rPr>
          <w:rFonts w:ascii="Cambria" w:hAnsi="Cambria" w:cs="Arial"/>
          <w:b/>
        </w:rPr>
        <w:t>v sejni sobi na naslovu Dvorski trg 10, Preddvor.</w:t>
      </w:r>
    </w:p>
    <w:p w:rsidR="001E43D4" w:rsidRPr="005B1410" w:rsidRDefault="001E43D4" w:rsidP="005B1410">
      <w:pPr>
        <w:jc w:val="both"/>
        <w:rPr>
          <w:rFonts w:ascii="Cambria" w:hAnsi="Cambria" w:cs="Arial"/>
        </w:rPr>
      </w:pPr>
      <w:r w:rsidRPr="005B1410">
        <w:rPr>
          <w:rFonts w:ascii="Cambria" w:hAnsi="Cambria" w:cs="Arial"/>
        </w:rPr>
        <w:t xml:space="preserve">Javna dražba se bo opravila v slovenskem jeziku. </w:t>
      </w:r>
    </w:p>
    <w:p w:rsidR="00235E41" w:rsidRPr="005B1410" w:rsidRDefault="00235E41" w:rsidP="005B1410">
      <w:pPr>
        <w:jc w:val="both"/>
        <w:rPr>
          <w:rFonts w:ascii="Cambria" w:hAnsi="Cambria" w:cs="Arial"/>
        </w:rPr>
      </w:pPr>
    </w:p>
    <w:p w:rsidR="00235E41" w:rsidRPr="005B1410" w:rsidRDefault="00235E41" w:rsidP="005B1410">
      <w:pPr>
        <w:pStyle w:val="Odstavekseznama"/>
        <w:numPr>
          <w:ilvl w:val="0"/>
          <w:numId w:val="2"/>
        </w:numPr>
        <w:jc w:val="both"/>
        <w:rPr>
          <w:rFonts w:ascii="Cambria" w:hAnsi="Cambria" w:cs="Arial"/>
          <w:b/>
          <w:i/>
        </w:rPr>
      </w:pPr>
      <w:r w:rsidRPr="005B1410">
        <w:rPr>
          <w:rFonts w:ascii="Cambria" w:hAnsi="Cambria" w:cs="Arial"/>
          <w:b/>
          <w:i/>
        </w:rPr>
        <w:t>Udeležba na javni dražbi in njeni pogoji</w:t>
      </w:r>
    </w:p>
    <w:p w:rsidR="00235E41" w:rsidRPr="005B1410" w:rsidRDefault="00235E41" w:rsidP="005B1410">
      <w:pPr>
        <w:jc w:val="both"/>
        <w:rPr>
          <w:rFonts w:ascii="Cambria" w:hAnsi="Cambria" w:cs="Arial"/>
        </w:rPr>
      </w:pPr>
      <w:r w:rsidRPr="005B1410">
        <w:rPr>
          <w:rFonts w:ascii="Cambria" w:hAnsi="Cambria" w:cs="Arial"/>
        </w:rPr>
        <w:t>Dražitelji se morajo najpozneje 1 uro pred začetkom javne dražbe osebno zglasiti na kraju javne dražbe in predložiti kopije naslednjih dokumentov:</w:t>
      </w:r>
    </w:p>
    <w:p w:rsidR="00235E41" w:rsidRPr="005B1410" w:rsidRDefault="00235E41" w:rsidP="005B1410">
      <w:pPr>
        <w:pStyle w:val="Odstavekseznama"/>
        <w:numPr>
          <w:ilvl w:val="0"/>
          <w:numId w:val="3"/>
        </w:numPr>
        <w:jc w:val="both"/>
        <w:rPr>
          <w:rFonts w:ascii="Cambria" w:hAnsi="Cambria" w:cs="Arial"/>
        </w:rPr>
      </w:pPr>
      <w:r w:rsidRPr="005B1410">
        <w:rPr>
          <w:rFonts w:ascii="Cambria" w:hAnsi="Cambria" w:cs="Arial"/>
        </w:rPr>
        <w:t>potrdilo o plačani varščini in priloženo številko transakcijskega računa za primer vračila varščine;</w:t>
      </w:r>
    </w:p>
    <w:p w:rsidR="00235E41" w:rsidRPr="005B1410" w:rsidRDefault="00235E41" w:rsidP="005B1410">
      <w:pPr>
        <w:pStyle w:val="Odstavekseznama"/>
        <w:numPr>
          <w:ilvl w:val="0"/>
          <w:numId w:val="3"/>
        </w:numPr>
        <w:jc w:val="both"/>
        <w:rPr>
          <w:rFonts w:ascii="Cambria" w:hAnsi="Cambria" w:cs="Arial"/>
        </w:rPr>
      </w:pPr>
      <w:r w:rsidRPr="005B1410">
        <w:rPr>
          <w:rFonts w:ascii="Cambria" w:hAnsi="Cambria" w:cs="Arial"/>
        </w:rPr>
        <w:t>izpisek iz sodnega registra za pravne osebe, star največ 30 dni, odločbo upravnega organa za opravljanje dejavnosti oziroma priglasitveni list za s.p., star največ 30 dni, potrdilo o državljanstvu fizične osebe;</w:t>
      </w:r>
    </w:p>
    <w:p w:rsidR="00235E41" w:rsidRPr="005B1410" w:rsidRDefault="00235E41" w:rsidP="005B1410">
      <w:pPr>
        <w:pStyle w:val="Odstavekseznama"/>
        <w:numPr>
          <w:ilvl w:val="0"/>
          <w:numId w:val="3"/>
        </w:numPr>
        <w:jc w:val="both"/>
        <w:rPr>
          <w:rFonts w:ascii="Cambria" w:hAnsi="Cambria" w:cs="Arial"/>
        </w:rPr>
      </w:pPr>
      <w:r w:rsidRPr="005B1410">
        <w:rPr>
          <w:rFonts w:ascii="Cambria" w:hAnsi="Cambria" w:cs="Arial"/>
        </w:rPr>
        <w:t>izjavo, da dražitelj v celoti soglaša s pogoji javne dražbe;</w:t>
      </w:r>
    </w:p>
    <w:p w:rsidR="00235E41" w:rsidRPr="005B1410" w:rsidRDefault="00235E41" w:rsidP="005B1410">
      <w:pPr>
        <w:pStyle w:val="Odstavekseznama"/>
        <w:numPr>
          <w:ilvl w:val="0"/>
          <w:numId w:val="3"/>
        </w:numPr>
        <w:jc w:val="both"/>
        <w:rPr>
          <w:rFonts w:ascii="Cambria" w:hAnsi="Cambria" w:cs="Arial"/>
        </w:rPr>
      </w:pPr>
      <w:r w:rsidRPr="005B1410">
        <w:rPr>
          <w:rFonts w:ascii="Cambria" w:hAnsi="Cambria" w:cs="Arial"/>
        </w:rPr>
        <w:t>pooblaščenci morajo predložiti pooblastilo za zastopanje dražitelja na javni dražbi;</w:t>
      </w:r>
    </w:p>
    <w:p w:rsidR="00235E41" w:rsidRPr="005B1410" w:rsidRDefault="00235E41" w:rsidP="005B1410">
      <w:pPr>
        <w:pStyle w:val="Odstavekseznama"/>
        <w:numPr>
          <w:ilvl w:val="0"/>
          <w:numId w:val="3"/>
        </w:numPr>
        <w:jc w:val="both"/>
        <w:rPr>
          <w:rFonts w:ascii="Cambria" w:hAnsi="Cambria" w:cs="Arial"/>
        </w:rPr>
      </w:pPr>
      <w:r w:rsidRPr="005B1410">
        <w:rPr>
          <w:rFonts w:ascii="Cambria" w:hAnsi="Cambria" w:cs="Arial"/>
        </w:rPr>
        <w:t>davčno številko, matično številko (za pravne osebe), EMŠO (za fizične osebe) in telefonsko številko na kateri so dosegljivi.</w:t>
      </w:r>
    </w:p>
    <w:p w:rsidR="00235E41" w:rsidRPr="005B1410" w:rsidRDefault="00235E41" w:rsidP="005B1410">
      <w:pPr>
        <w:jc w:val="both"/>
        <w:rPr>
          <w:rFonts w:ascii="Cambria" w:hAnsi="Cambria" w:cs="Arial"/>
        </w:rPr>
      </w:pPr>
      <w:r w:rsidRPr="005B1410">
        <w:rPr>
          <w:rFonts w:ascii="Cambria" w:hAnsi="Cambria" w:cs="Arial"/>
        </w:rPr>
        <w:t xml:space="preserve">V kolikor zgoraj navedeni </w:t>
      </w:r>
      <w:r w:rsidR="00A812A4">
        <w:rPr>
          <w:rFonts w:ascii="Cambria" w:hAnsi="Cambria" w:cs="Arial"/>
        </w:rPr>
        <w:t xml:space="preserve">pogoji </w:t>
      </w:r>
      <w:r w:rsidRPr="005B1410">
        <w:rPr>
          <w:rFonts w:ascii="Cambria" w:hAnsi="Cambria" w:cs="Arial"/>
        </w:rPr>
        <w:t xml:space="preserve">niso kumulativno izpolnjeni, se k draženju ne more pristopiti. </w:t>
      </w:r>
    </w:p>
    <w:p w:rsidR="00235E41" w:rsidRPr="005B1410" w:rsidRDefault="00235E41" w:rsidP="005B1410">
      <w:pPr>
        <w:jc w:val="both"/>
        <w:rPr>
          <w:rFonts w:ascii="Cambria" w:hAnsi="Cambria" w:cs="Arial"/>
        </w:rPr>
      </w:pPr>
      <w:r w:rsidRPr="005B1410">
        <w:rPr>
          <w:rFonts w:ascii="Cambria" w:hAnsi="Cambria" w:cs="Arial"/>
        </w:rPr>
        <w:t xml:space="preserve">Na javni dražbi kot dražitelji ne morejo sodelovati cenilec in člani komisije ter z njimi povezane osebe.  </w:t>
      </w:r>
    </w:p>
    <w:p w:rsidR="00235E41" w:rsidRPr="005B1410" w:rsidRDefault="00235E41" w:rsidP="005B1410">
      <w:pPr>
        <w:jc w:val="both"/>
        <w:rPr>
          <w:rFonts w:ascii="Cambria" w:hAnsi="Cambria" w:cs="Arial"/>
        </w:rPr>
      </w:pPr>
      <w:r w:rsidRPr="005B1410">
        <w:rPr>
          <w:rFonts w:ascii="Cambria" w:hAnsi="Cambria" w:cs="Arial"/>
        </w:rPr>
        <w:t>Za povezano osebo se štejejo:</w:t>
      </w:r>
    </w:p>
    <w:p w:rsidR="00235E41" w:rsidRPr="005B1410" w:rsidRDefault="00235E41" w:rsidP="005B1410">
      <w:pPr>
        <w:pStyle w:val="Odstavekseznama"/>
        <w:numPr>
          <w:ilvl w:val="0"/>
          <w:numId w:val="3"/>
        </w:numPr>
        <w:jc w:val="both"/>
        <w:rPr>
          <w:rFonts w:ascii="Cambria" w:hAnsi="Cambria" w:cs="Arial"/>
        </w:rPr>
      </w:pPr>
      <w:r w:rsidRPr="005B1410">
        <w:rPr>
          <w:rFonts w:ascii="Cambria" w:hAnsi="Cambria" w:cs="Arial"/>
        </w:rPr>
        <w:lastRenderedPageBreak/>
        <w:t>fizična oseba, ki je s članom komisije ali cenilcem v krvnem sorodstvu v ravni vrsto do kateregakoli kolena, v stranski vrsti pa do tretjega kolena, ali ki je s članom komisije ali cenilcem v zakonu , zunajzakonski skupnosti, sklenjeni ali nesklenjeni partnerski zvezi ali v svaštvu do drugega kolena, ne glede na to, ali je zakonska zveza oziroma partnerska zveza prenehala ali ne;</w:t>
      </w:r>
    </w:p>
    <w:p w:rsidR="00235E41" w:rsidRPr="005B1410" w:rsidRDefault="00235E41" w:rsidP="005B1410">
      <w:pPr>
        <w:pStyle w:val="Odstavekseznama"/>
        <w:numPr>
          <w:ilvl w:val="0"/>
          <w:numId w:val="3"/>
        </w:numPr>
        <w:jc w:val="both"/>
        <w:rPr>
          <w:rFonts w:ascii="Cambria" w:hAnsi="Cambria" w:cs="Arial"/>
        </w:rPr>
      </w:pPr>
      <w:r w:rsidRPr="005B1410">
        <w:rPr>
          <w:rFonts w:ascii="Cambria" w:hAnsi="Cambria" w:cs="Arial"/>
        </w:rPr>
        <w:t>fizična oseba, ki je s članom komisije ali cenilcem v odnosu skrbništva ali posvojenca oziroma posvojitelja;</w:t>
      </w:r>
    </w:p>
    <w:p w:rsidR="00235E41" w:rsidRPr="005B1410" w:rsidRDefault="00235E41" w:rsidP="005B1410">
      <w:pPr>
        <w:pStyle w:val="Odstavekseznama"/>
        <w:numPr>
          <w:ilvl w:val="0"/>
          <w:numId w:val="3"/>
        </w:numPr>
        <w:jc w:val="both"/>
        <w:rPr>
          <w:rFonts w:ascii="Cambria" w:hAnsi="Cambria" w:cs="Arial"/>
        </w:rPr>
      </w:pPr>
      <w:r w:rsidRPr="005B1410">
        <w:rPr>
          <w:rFonts w:ascii="Cambria" w:hAnsi="Cambria" w:cs="Arial"/>
        </w:rPr>
        <w:t>pravna oseba, v kapitalu katere ima član komisije ali cenilec delež večji od 50 odstotkov in</w:t>
      </w:r>
    </w:p>
    <w:p w:rsidR="00235E41" w:rsidRPr="005B1410" w:rsidRDefault="00235E41" w:rsidP="005B1410">
      <w:pPr>
        <w:pStyle w:val="Odstavekseznama"/>
        <w:numPr>
          <w:ilvl w:val="0"/>
          <w:numId w:val="3"/>
        </w:numPr>
        <w:jc w:val="both"/>
        <w:rPr>
          <w:rFonts w:ascii="Cambria" w:hAnsi="Cambria" w:cs="Arial"/>
        </w:rPr>
      </w:pPr>
      <w:r w:rsidRPr="005B1410">
        <w:rPr>
          <w:rFonts w:ascii="Cambria" w:hAnsi="Cambria" w:cs="Arial"/>
        </w:rPr>
        <w:t xml:space="preserve">druge osebe,  s katerimi je glede na znane okoliščine ali na kakršnem koli pravnem temelju povezan član komisije ali cenilec, tako da zaradi te povezave obstaja dvom o njegovi nepristranskosti pri opravljanju funkcije člana komisije ali cenilca. </w:t>
      </w:r>
    </w:p>
    <w:p w:rsidR="00235E41" w:rsidRPr="005B1410" w:rsidRDefault="00235E41" w:rsidP="005B1410">
      <w:pPr>
        <w:jc w:val="both"/>
        <w:rPr>
          <w:rFonts w:ascii="Cambria" w:hAnsi="Cambria" w:cs="Arial"/>
        </w:rPr>
      </w:pPr>
    </w:p>
    <w:p w:rsidR="00235E41" w:rsidRPr="005B1410" w:rsidRDefault="00235E41" w:rsidP="005B1410">
      <w:pPr>
        <w:pStyle w:val="Odstavekseznama"/>
        <w:numPr>
          <w:ilvl w:val="0"/>
          <w:numId w:val="2"/>
        </w:numPr>
        <w:jc w:val="both"/>
        <w:rPr>
          <w:rFonts w:ascii="Cambria" w:hAnsi="Cambria" w:cs="Arial"/>
          <w:b/>
          <w:i/>
        </w:rPr>
      </w:pPr>
      <w:r w:rsidRPr="005B1410">
        <w:rPr>
          <w:rFonts w:ascii="Cambria" w:hAnsi="Cambria" w:cs="Arial"/>
          <w:b/>
          <w:i/>
        </w:rPr>
        <w:t>Izbira najugodnejšega dražitelja</w:t>
      </w:r>
    </w:p>
    <w:p w:rsidR="00235E41" w:rsidRPr="005B1410" w:rsidRDefault="00235E41" w:rsidP="005B1410">
      <w:pPr>
        <w:jc w:val="both"/>
        <w:rPr>
          <w:rFonts w:ascii="Cambria" w:hAnsi="Cambria" w:cs="Arial"/>
        </w:rPr>
      </w:pPr>
      <w:r w:rsidRPr="005B1410">
        <w:rPr>
          <w:rFonts w:ascii="Cambria" w:hAnsi="Cambria" w:cs="Arial"/>
        </w:rPr>
        <w:t>Izbor najugodnejšega dražitelja se opravi na javni dražbi. Izbran je tisti dražitelj, ki ponudi najvišjo ceno.</w:t>
      </w:r>
    </w:p>
    <w:p w:rsidR="00235E41" w:rsidRPr="005B1410" w:rsidRDefault="00235E41" w:rsidP="005B1410">
      <w:pPr>
        <w:jc w:val="both"/>
        <w:rPr>
          <w:rFonts w:ascii="Cambria" w:hAnsi="Cambria" w:cs="Arial"/>
        </w:rPr>
      </w:pPr>
      <w:r w:rsidRPr="005B1410">
        <w:rPr>
          <w:rFonts w:ascii="Cambria" w:hAnsi="Cambria" w:cs="Arial"/>
        </w:rPr>
        <w:t>Če je dražitelj samo eden, je pogodbeni predmet prodan za izklicno ceno. Če sta dražitelja dva ali če je več dražiteljev, ki dražijo najvišjo ceno, predmet prodaje ni prodan, če eden ne zviša izklicne cene.</w:t>
      </w:r>
    </w:p>
    <w:p w:rsidR="00235E41" w:rsidRPr="005B1410" w:rsidRDefault="00235E41" w:rsidP="005B1410">
      <w:pPr>
        <w:jc w:val="both"/>
        <w:rPr>
          <w:rFonts w:ascii="Cambria" w:hAnsi="Cambria" w:cs="Arial"/>
        </w:rPr>
      </w:pPr>
      <w:r w:rsidRPr="005B1410">
        <w:rPr>
          <w:rFonts w:ascii="Cambria" w:hAnsi="Cambria" w:cs="Arial"/>
        </w:rPr>
        <w:t xml:space="preserve">Plačilo varščine se šteje za dano ponudbo po izklicni ceni. </w:t>
      </w:r>
    </w:p>
    <w:p w:rsidR="00235E41" w:rsidRPr="005B1410" w:rsidRDefault="00235E41" w:rsidP="005B1410">
      <w:pPr>
        <w:jc w:val="both"/>
        <w:rPr>
          <w:rFonts w:ascii="Cambria" w:hAnsi="Cambria" w:cs="Arial"/>
        </w:rPr>
      </w:pPr>
    </w:p>
    <w:p w:rsidR="00235E41" w:rsidRPr="005B1410" w:rsidRDefault="00235E41" w:rsidP="005B1410">
      <w:pPr>
        <w:pStyle w:val="Odstavekseznama"/>
        <w:numPr>
          <w:ilvl w:val="0"/>
          <w:numId w:val="2"/>
        </w:numPr>
        <w:jc w:val="both"/>
        <w:rPr>
          <w:rFonts w:ascii="Cambria" w:hAnsi="Cambria" w:cs="Arial"/>
          <w:b/>
          <w:i/>
        </w:rPr>
      </w:pPr>
      <w:r w:rsidRPr="005B1410">
        <w:rPr>
          <w:rFonts w:ascii="Cambria" w:hAnsi="Cambria" w:cs="Arial"/>
          <w:b/>
          <w:i/>
        </w:rPr>
        <w:t>Pravila javne dražbe</w:t>
      </w:r>
    </w:p>
    <w:p w:rsidR="00235E41" w:rsidRPr="005B1410" w:rsidRDefault="00235E41" w:rsidP="005B1410">
      <w:pPr>
        <w:jc w:val="both"/>
        <w:rPr>
          <w:rFonts w:ascii="Cambria" w:hAnsi="Cambria" w:cs="Arial"/>
        </w:rPr>
      </w:pPr>
      <w:r w:rsidRPr="005B1410">
        <w:rPr>
          <w:rFonts w:ascii="Cambria" w:hAnsi="Cambria" w:cs="Arial"/>
        </w:rPr>
        <w:t>Javna dražba se izvaja v skladu z Uredbo o stvarnem premoženju države in samoupravnih lokalnih skupnosti (Ur.l. RS št. 34/2011 s spremembami).</w:t>
      </w:r>
    </w:p>
    <w:p w:rsidR="00235E41" w:rsidRPr="005B1410" w:rsidRDefault="00235E41" w:rsidP="005B1410">
      <w:pPr>
        <w:jc w:val="both"/>
        <w:rPr>
          <w:rFonts w:ascii="Cambria" w:hAnsi="Cambria" w:cs="Arial"/>
        </w:rPr>
      </w:pPr>
    </w:p>
    <w:p w:rsidR="00235E41" w:rsidRPr="005B1410" w:rsidRDefault="00235E41" w:rsidP="005B1410">
      <w:pPr>
        <w:pStyle w:val="Odstavekseznama"/>
        <w:numPr>
          <w:ilvl w:val="0"/>
          <w:numId w:val="1"/>
        </w:numPr>
        <w:jc w:val="both"/>
        <w:rPr>
          <w:rFonts w:ascii="Cambria" w:hAnsi="Cambria" w:cs="Arial"/>
          <w:b/>
          <w:i/>
        </w:rPr>
      </w:pPr>
      <w:r w:rsidRPr="005B1410">
        <w:rPr>
          <w:rFonts w:ascii="Cambria" w:hAnsi="Cambria" w:cs="Arial"/>
          <w:b/>
          <w:i/>
        </w:rPr>
        <w:t>Dodatne informacije o predmetu prodaje</w:t>
      </w:r>
    </w:p>
    <w:p w:rsidR="00235E41" w:rsidRPr="005B1410" w:rsidRDefault="00235E41" w:rsidP="005B1410">
      <w:pPr>
        <w:jc w:val="both"/>
        <w:rPr>
          <w:rFonts w:ascii="Cambria" w:hAnsi="Cambria" w:cs="Arial"/>
        </w:rPr>
      </w:pPr>
      <w:r w:rsidRPr="005B1410">
        <w:rPr>
          <w:rFonts w:ascii="Cambria" w:hAnsi="Cambria" w:cs="Arial"/>
        </w:rPr>
        <w:t>Za vse dodatne informacije v zvezi s predmetom prodaje in njegovim ogledom je pristojna Ka</w:t>
      </w:r>
      <w:r w:rsidR="00721CE9" w:rsidRPr="005B1410">
        <w:rPr>
          <w:rFonts w:ascii="Cambria" w:hAnsi="Cambria" w:cs="Arial"/>
        </w:rPr>
        <w:t>tja Pernuš – Občina Preddvor, ki je dosegljiva na telefon 04 275 10 00, v času uradnih ur od dneva objave javne dražbe do zaključka javne dražbe.</w:t>
      </w:r>
    </w:p>
    <w:p w:rsidR="00721CE9" w:rsidRPr="005B1410" w:rsidRDefault="00721CE9" w:rsidP="005B1410">
      <w:pPr>
        <w:jc w:val="both"/>
        <w:rPr>
          <w:rFonts w:ascii="Cambria" w:hAnsi="Cambria" w:cs="Arial"/>
        </w:rPr>
      </w:pPr>
      <w:r w:rsidRPr="005B1410">
        <w:rPr>
          <w:rFonts w:ascii="Cambria" w:hAnsi="Cambria" w:cs="Arial"/>
        </w:rPr>
        <w:t xml:space="preserve">Prodajalec je upravičen ustaviti postopek prodaje do sklenitve pogodbe. </w:t>
      </w:r>
    </w:p>
    <w:p w:rsidR="00721CE9" w:rsidRPr="005B1410" w:rsidRDefault="00721CE9" w:rsidP="005B1410">
      <w:pPr>
        <w:jc w:val="both"/>
        <w:rPr>
          <w:rFonts w:ascii="Cambria" w:hAnsi="Cambria" w:cs="Arial"/>
        </w:rPr>
      </w:pPr>
    </w:p>
    <w:p w:rsidR="00721CE9" w:rsidRPr="005B1410" w:rsidRDefault="00721CE9" w:rsidP="005B1410">
      <w:pPr>
        <w:jc w:val="both"/>
        <w:rPr>
          <w:rFonts w:ascii="Cambria" w:hAnsi="Cambria"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721CE9" w:rsidRPr="005B1410" w:rsidTr="00721CE9">
        <w:tc>
          <w:tcPr>
            <w:tcW w:w="3070" w:type="dxa"/>
          </w:tcPr>
          <w:p w:rsidR="00721CE9" w:rsidRPr="005B1410" w:rsidRDefault="00721CE9" w:rsidP="005B1410">
            <w:pPr>
              <w:jc w:val="both"/>
              <w:rPr>
                <w:rFonts w:ascii="Cambria" w:hAnsi="Cambria" w:cs="Arial"/>
              </w:rPr>
            </w:pPr>
          </w:p>
        </w:tc>
        <w:tc>
          <w:tcPr>
            <w:tcW w:w="3071" w:type="dxa"/>
          </w:tcPr>
          <w:p w:rsidR="00721CE9" w:rsidRPr="005B1410" w:rsidRDefault="00721CE9" w:rsidP="005B1410">
            <w:pPr>
              <w:jc w:val="center"/>
              <w:rPr>
                <w:rFonts w:ascii="Cambria" w:hAnsi="Cambria" w:cs="Arial"/>
                <w:b/>
              </w:rPr>
            </w:pPr>
          </w:p>
        </w:tc>
        <w:tc>
          <w:tcPr>
            <w:tcW w:w="3071" w:type="dxa"/>
          </w:tcPr>
          <w:p w:rsidR="00721CE9" w:rsidRPr="005B1410" w:rsidRDefault="00721CE9" w:rsidP="005B1410">
            <w:pPr>
              <w:jc w:val="center"/>
              <w:rPr>
                <w:rFonts w:ascii="Cambria" w:hAnsi="Cambria" w:cs="Arial"/>
                <w:b/>
              </w:rPr>
            </w:pPr>
            <w:r w:rsidRPr="005B1410">
              <w:rPr>
                <w:rFonts w:ascii="Cambria" w:hAnsi="Cambria" w:cs="Arial"/>
                <w:b/>
              </w:rPr>
              <w:t>OBČINA PREDDVOR</w:t>
            </w:r>
          </w:p>
          <w:p w:rsidR="00721CE9" w:rsidRPr="005B1410" w:rsidRDefault="00721CE9" w:rsidP="005B1410">
            <w:pPr>
              <w:jc w:val="center"/>
              <w:rPr>
                <w:rFonts w:ascii="Cambria" w:hAnsi="Cambria" w:cs="Arial"/>
                <w:b/>
              </w:rPr>
            </w:pPr>
            <w:r w:rsidRPr="005B1410">
              <w:rPr>
                <w:rFonts w:ascii="Cambria" w:hAnsi="Cambria" w:cs="Arial"/>
                <w:b/>
              </w:rPr>
              <w:t>Župan</w:t>
            </w:r>
          </w:p>
          <w:p w:rsidR="00721CE9" w:rsidRPr="005B1410" w:rsidRDefault="00721CE9" w:rsidP="005B1410">
            <w:pPr>
              <w:jc w:val="center"/>
              <w:rPr>
                <w:rFonts w:ascii="Cambria" w:hAnsi="Cambria" w:cs="Arial"/>
                <w:b/>
              </w:rPr>
            </w:pPr>
            <w:r w:rsidRPr="005B1410">
              <w:rPr>
                <w:rFonts w:ascii="Cambria" w:hAnsi="Cambria" w:cs="Arial"/>
                <w:b/>
              </w:rPr>
              <w:t>Miran ZADNIKAR</w:t>
            </w:r>
          </w:p>
        </w:tc>
      </w:tr>
    </w:tbl>
    <w:p w:rsidR="00235E41" w:rsidRPr="005B1410" w:rsidRDefault="00235E41" w:rsidP="005B1410">
      <w:pPr>
        <w:jc w:val="both"/>
        <w:rPr>
          <w:rFonts w:ascii="Cambria" w:hAnsi="Cambria" w:cs="Arial"/>
        </w:rPr>
      </w:pPr>
    </w:p>
    <w:sectPr w:rsidR="00235E41" w:rsidRPr="005B14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830AB"/>
    <w:multiLevelType w:val="hybridMultilevel"/>
    <w:tmpl w:val="BDBC7F34"/>
    <w:lvl w:ilvl="0" w:tplc="8D66E64E">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629C3DA8"/>
    <w:multiLevelType w:val="hybridMultilevel"/>
    <w:tmpl w:val="D6BA4A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6ABA234A"/>
    <w:multiLevelType w:val="multilevel"/>
    <w:tmpl w:val="33081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BC36427"/>
    <w:multiLevelType w:val="hybridMultilevel"/>
    <w:tmpl w:val="E014254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E58"/>
    <w:rsid w:val="000D3064"/>
    <w:rsid w:val="001A5711"/>
    <w:rsid w:val="001E43D4"/>
    <w:rsid w:val="001F7704"/>
    <w:rsid w:val="0020601A"/>
    <w:rsid w:val="00235E41"/>
    <w:rsid w:val="005B1410"/>
    <w:rsid w:val="0060738E"/>
    <w:rsid w:val="0069416E"/>
    <w:rsid w:val="006A0E1D"/>
    <w:rsid w:val="00721CE9"/>
    <w:rsid w:val="007245BF"/>
    <w:rsid w:val="00733E58"/>
    <w:rsid w:val="0088194F"/>
    <w:rsid w:val="00910773"/>
    <w:rsid w:val="009B5FAF"/>
    <w:rsid w:val="00A12917"/>
    <w:rsid w:val="00A812A4"/>
    <w:rsid w:val="00B27948"/>
    <w:rsid w:val="00B634BE"/>
    <w:rsid w:val="00C20959"/>
    <w:rsid w:val="00C67A29"/>
    <w:rsid w:val="00D572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A5711"/>
    <w:pPr>
      <w:ind w:left="720"/>
      <w:contextualSpacing/>
    </w:pPr>
  </w:style>
  <w:style w:type="table" w:styleId="Tabelamrea">
    <w:name w:val="Table Grid"/>
    <w:basedOn w:val="Navadnatabela"/>
    <w:uiPriority w:val="59"/>
    <w:rsid w:val="00721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A5711"/>
    <w:pPr>
      <w:ind w:left="720"/>
      <w:contextualSpacing/>
    </w:pPr>
  </w:style>
  <w:style w:type="table" w:styleId="Tabelamrea">
    <w:name w:val="Table Grid"/>
    <w:basedOn w:val="Navadnatabela"/>
    <w:uiPriority w:val="59"/>
    <w:rsid w:val="00721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3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4615</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Pernuš</dc:creator>
  <cp:lastModifiedBy>Katja Pernuš</cp:lastModifiedBy>
  <cp:revision>4</cp:revision>
  <dcterms:created xsi:type="dcterms:W3CDTF">2018-09-19T14:09:00Z</dcterms:created>
  <dcterms:modified xsi:type="dcterms:W3CDTF">2018-10-09T10:56:00Z</dcterms:modified>
</cp:coreProperties>
</file>