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B9B8A" w14:textId="1AE8F357" w:rsidR="00781049" w:rsidRPr="009211F3" w:rsidRDefault="009211F3" w:rsidP="007810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noProof w:val="0"/>
          <w:sz w:val="27"/>
          <w:szCs w:val="27"/>
          <w:lang w:eastAsia="sl-SI"/>
        </w:rPr>
      </w:pPr>
      <w:bookmarkStart w:id="0" w:name="_GoBack"/>
      <w:bookmarkEnd w:id="0"/>
      <w:r w:rsidRPr="009211F3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Razvojni center Novo mesto nadaljuje z izvajanjem 4 mesečnega programa podjetniškega usposabljanja v okviru projekta Podjetno nad izzive – Poni JV Slovenija</w:t>
      </w:r>
      <w:r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 xml:space="preserve">. </w:t>
      </w:r>
      <w:r w:rsidRPr="009211F3">
        <w:rPr>
          <w:rFonts w:ascii="Times New Roman" w:eastAsia="Times New Roman" w:hAnsi="Times New Roman" w:cs="Times New Roman"/>
          <w:noProof w:val="0"/>
          <w:sz w:val="27"/>
          <w:szCs w:val="27"/>
          <w:lang w:eastAsia="sl-SI"/>
        </w:rPr>
        <w:t>V okviru projekta bodočim podjetnikom nudi</w:t>
      </w:r>
      <w:r w:rsidR="00890E09" w:rsidRPr="009211F3">
        <w:rPr>
          <w:rFonts w:ascii="Times New Roman" w:eastAsia="Times New Roman" w:hAnsi="Times New Roman" w:cs="Times New Roman"/>
          <w:noProof w:val="0"/>
          <w:sz w:val="27"/>
          <w:szCs w:val="27"/>
          <w:lang w:eastAsia="sl-SI"/>
        </w:rPr>
        <w:t xml:space="preserve"> finančno, mentorsko in svetovalno podporo</w:t>
      </w:r>
      <w:r w:rsidR="007A1CCE" w:rsidRPr="009211F3">
        <w:rPr>
          <w:rFonts w:ascii="Times New Roman" w:eastAsia="Times New Roman" w:hAnsi="Times New Roman" w:cs="Times New Roman"/>
          <w:noProof w:val="0"/>
          <w:sz w:val="27"/>
          <w:szCs w:val="27"/>
          <w:lang w:eastAsia="sl-SI"/>
        </w:rPr>
        <w:t xml:space="preserve">. Objavljen je </w:t>
      </w:r>
      <w:hyperlink r:id="rId4" w:history="1">
        <w:r w:rsidR="007A1CCE" w:rsidRPr="009211F3">
          <w:rPr>
            <w:rStyle w:val="Hiperpovezava"/>
            <w:rFonts w:ascii="Times New Roman" w:eastAsia="Times New Roman" w:hAnsi="Times New Roman" w:cs="Times New Roman"/>
            <w:noProof w:val="0"/>
            <w:sz w:val="27"/>
            <w:szCs w:val="27"/>
            <w:lang w:eastAsia="sl-SI"/>
          </w:rPr>
          <w:t>JAVNI RAZPIS</w:t>
        </w:r>
      </w:hyperlink>
      <w:r w:rsidR="007A1CCE" w:rsidRPr="009211F3">
        <w:rPr>
          <w:rFonts w:ascii="Times New Roman" w:eastAsia="Times New Roman" w:hAnsi="Times New Roman" w:cs="Times New Roman"/>
          <w:noProof w:val="0"/>
          <w:sz w:val="27"/>
          <w:szCs w:val="27"/>
          <w:lang w:eastAsia="sl-SI"/>
        </w:rPr>
        <w:t xml:space="preserve"> za vključitev  udeležencev v projekt Podjetno nad izzive - PONI JV Slovenija.</w:t>
      </w:r>
    </w:p>
    <w:p w14:paraId="534ACF07" w14:textId="33AF92DB" w:rsidR="00904909" w:rsidRDefault="00781049" w:rsidP="00781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  <w:r w:rsidRPr="0078104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Projekt PONI JV Slovenija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 je model podjetniškega usposabljanja, v okviru katerega potencialni podjetniki v 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štirih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mesecih razvijejo in realizirajo svojo podjetniško idejo. To dosežejo s pomočjo 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vključitve v 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celostn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i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 program podjetniških usposabljanj ter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z zagotovljeno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mentorsko, svetovalno in finančno podporo.  Posebnost projekta predstavlja </w:t>
      </w:r>
      <w:r w:rsidR="00904909" w:rsidRPr="0090490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redna</w:t>
      </w:r>
      <w:r w:rsidR="0090490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Pr="0078104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zaposlitev udeležencev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projekta za čas trajanja programa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(4 mesece)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v Razvojnem centru Novo mesto</w:t>
      </w:r>
      <w:r w:rsidR="0090490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.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S pomočjo takšne finančne podpore lahko udeleženci programa svoj čas namenijo izključno pridobivanju novih znanj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in 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izkušenj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, razvoju svoje poslovne ideje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ter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pripravi na vstop na samostojno podjetniško pot.  </w:t>
      </w:r>
      <w:r w:rsidR="0085312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Nova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skupina </w:t>
      </w:r>
      <w:r w:rsidR="0074239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enajstih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udeležencev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bo z usposabljanjem pričela </w:t>
      </w:r>
      <w:r w:rsidR="0085312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v 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januarju</w:t>
      </w:r>
      <w:r w:rsidR="0085312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202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4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Prijave zainteresiranih kandidatov 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so možne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do 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petka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="009211F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8</w:t>
      </w:r>
      <w:r w:rsidRPr="00AA007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.</w:t>
      </w:r>
      <w:r w:rsidR="0085312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1</w:t>
      </w:r>
      <w:r w:rsidR="009211F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2</w:t>
      </w:r>
      <w:r w:rsidRPr="00AA007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.202</w:t>
      </w:r>
      <w:r w:rsidR="0085312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. </w:t>
      </w:r>
    </w:p>
    <w:p w14:paraId="77F52DD6" w14:textId="56E7C712" w:rsidR="00904909" w:rsidRDefault="00904909" w:rsidP="0039053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Več o projektu </w:t>
      </w:r>
      <w:hyperlink r:id="rId5" w:history="1">
        <w:r w:rsidRPr="00781049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>Podjetno nad izzive – Poni JV Slovenija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preberite na spletni strani Razvojnega centra Novo mesto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, kjer je objavljen tudi </w:t>
      </w:r>
      <w:hyperlink r:id="rId6" w:history="1">
        <w:r w:rsidRPr="00781049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 xml:space="preserve">JAVNI </w:t>
        </w:r>
        <w:r w:rsidR="007A1CCE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>RAZPIS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za vključitev</w:t>
      </w:r>
      <w:r w:rsidR="0039053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kandidatov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v projekt. Dodatne informacije dobite na Razvojnem centru Novo mesto, na tel. </w:t>
      </w:r>
      <w:r w:rsidRPr="001E2F1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0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30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3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04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="009211F3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303 ali </w:t>
      </w:r>
      <w:hyperlink r:id="rId7" w:history="1">
        <w:r w:rsidR="009211F3" w:rsidRPr="00CC3AA4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>aleksej.metelko@rc-nm.si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.</w:t>
      </w:r>
    </w:p>
    <w:p w14:paraId="67F6BA38" w14:textId="77777777" w:rsidR="009211F3" w:rsidRPr="001E2F1F" w:rsidRDefault="009211F3" w:rsidP="0039053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</w:p>
    <w:p w14:paraId="13EC52F8" w14:textId="77777777" w:rsidR="00904909" w:rsidRPr="001E2F1F" w:rsidRDefault="00904909" w:rsidP="0090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  <w:r w:rsidRPr="001E2F1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Projekt financirata Republika Slovenija in Evropska unija iz Evropskega sklada za regionalni razvoj.  </w:t>
      </w: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874"/>
        <w:gridCol w:w="222"/>
        <w:gridCol w:w="222"/>
      </w:tblGrid>
      <w:tr w:rsidR="00904909" w14:paraId="739AB821" w14:textId="77777777" w:rsidTr="00F96365">
        <w:trPr>
          <w:trHeight w:val="1266"/>
        </w:trPr>
        <w:tc>
          <w:tcPr>
            <w:tcW w:w="2517" w:type="dxa"/>
          </w:tcPr>
          <w:p w14:paraId="6C37C10B" w14:textId="671658EF" w:rsidR="00904909" w:rsidRDefault="00904909" w:rsidP="00F96365">
            <w:pPr>
              <w:pStyle w:val="Glava"/>
              <w:jc w:val="center"/>
            </w:pPr>
            <w:bookmarkStart w:id="1" w:name="_Hlk47437359"/>
          </w:p>
        </w:tc>
        <w:tc>
          <w:tcPr>
            <w:tcW w:w="2602" w:type="dxa"/>
            <w:vAlign w:val="center"/>
          </w:tcPr>
          <w:tbl>
            <w:tblPr>
              <w:tblStyle w:val="Tabelamrea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92"/>
              <w:gridCol w:w="222"/>
              <w:gridCol w:w="222"/>
              <w:gridCol w:w="222"/>
            </w:tblGrid>
            <w:tr w:rsidR="0011064B" w14:paraId="550D6B8E" w14:textId="77777777" w:rsidTr="003C2008">
              <w:trPr>
                <w:trHeight w:val="1266"/>
              </w:trPr>
              <w:tc>
                <w:tcPr>
                  <w:tcW w:w="2517" w:type="dxa"/>
                </w:tcPr>
                <w:tbl>
                  <w:tblPr>
                    <w:tblStyle w:val="Tabelamrea"/>
                    <w:tblW w:w="977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517"/>
                    <w:gridCol w:w="2602"/>
                    <w:gridCol w:w="2262"/>
                    <w:gridCol w:w="2395"/>
                  </w:tblGrid>
                  <w:tr w:rsidR="0011064B" w14:paraId="1DBD5445" w14:textId="77777777" w:rsidTr="003C2008">
                    <w:trPr>
                      <w:trHeight w:val="1134"/>
                    </w:trPr>
                    <w:tc>
                      <w:tcPr>
                        <w:tcW w:w="2517" w:type="dxa"/>
                      </w:tcPr>
                      <w:p w14:paraId="7957164D" w14:textId="77777777" w:rsidR="0011064B" w:rsidRDefault="0011064B" w:rsidP="0011064B">
                        <w:pPr>
                          <w:pStyle w:val="Glava"/>
                          <w:ind w:left="-675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1312" behindDoc="0" locked="0" layoutInCell="1" allowOverlap="1" wp14:anchorId="7EE40D75" wp14:editId="32886344">
                              <wp:simplePos x="0" y="0"/>
                              <wp:positionH relativeFrom="column">
                                <wp:posOffset>-518160</wp:posOffset>
                              </wp:positionH>
                              <wp:positionV relativeFrom="paragraph">
                                <wp:posOffset>226695</wp:posOffset>
                              </wp:positionV>
                              <wp:extent cx="1613155" cy="350520"/>
                              <wp:effectExtent l="0" t="0" r="6350" b="0"/>
                              <wp:wrapNone/>
                              <wp:docPr id="1011027686" name="Slika 10110276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50999441" name="Slika 950999441"/>
                                      <pic:cNvPicPr/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19919" cy="3519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602" w:type="dxa"/>
                        <w:vAlign w:val="center"/>
                      </w:tcPr>
                      <w:p w14:paraId="1CFF6FC0" w14:textId="572560B8" w:rsidR="0011064B" w:rsidRDefault="0011064B" w:rsidP="0011064B">
                        <w:pPr>
                          <w:pStyle w:val="Glava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0288" behindDoc="0" locked="0" layoutInCell="1" allowOverlap="1" wp14:anchorId="7216E4E3" wp14:editId="3554FF72">
                              <wp:simplePos x="0" y="0"/>
                              <wp:positionH relativeFrom="column">
                                <wp:posOffset>456565</wp:posOffset>
                              </wp:positionH>
                              <wp:positionV relativeFrom="paragraph">
                                <wp:posOffset>332740</wp:posOffset>
                              </wp:positionV>
                              <wp:extent cx="1173480" cy="296545"/>
                              <wp:effectExtent l="0" t="0" r="7620" b="8255"/>
                              <wp:wrapNone/>
                              <wp:docPr id="846761704" name="Slika 8467617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Logotip RC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3480" cy="2965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262" w:type="dxa"/>
                      </w:tcPr>
                      <w:p w14:paraId="0E6EE242" w14:textId="77777777" w:rsidR="0011064B" w:rsidRDefault="0011064B" w:rsidP="0011064B">
                        <w:pPr>
                          <w:pStyle w:val="Glava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2336" behindDoc="0" locked="0" layoutInCell="1" allowOverlap="1" wp14:anchorId="0D2B3DC5" wp14:editId="18D886CB">
                              <wp:simplePos x="0" y="0"/>
                              <wp:positionH relativeFrom="column">
                                <wp:posOffset>931545</wp:posOffset>
                              </wp:positionH>
                              <wp:positionV relativeFrom="paragraph">
                                <wp:posOffset>150495</wp:posOffset>
                              </wp:positionV>
                              <wp:extent cx="1714611" cy="506723"/>
                              <wp:effectExtent l="0" t="0" r="0" b="8255"/>
                              <wp:wrapNone/>
                              <wp:docPr id="6" name="Slika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23945" cy="50948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2395" w:type="dxa"/>
                      </w:tcPr>
                      <w:p w14:paraId="4EEAB8B8" w14:textId="77777777" w:rsidR="0011064B" w:rsidRDefault="0011064B" w:rsidP="0011064B">
                        <w:pPr>
                          <w:pStyle w:val="Glava"/>
                        </w:pPr>
                      </w:p>
                    </w:tc>
                  </w:tr>
                </w:tbl>
                <w:p w14:paraId="0356A45A" w14:textId="77777777" w:rsidR="0011064B" w:rsidRDefault="0011064B" w:rsidP="0011064B">
                  <w:pPr>
                    <w:pStyle w:val="Glava"/>
                    <w:jc w:val="center"/>
                  </w:pPr>
                </w:p>
              </w:tc>
              <w:tc>
                <w:tcPr>
                  <w:tcW w:w="2602" w:type="dxa"/>
                  <w:vAlign w:val="center"/>
                </w:tcPr>
                <w:p w14:paraId="2DEBB689" w14:textId="77777777" w:rsidR="0011064B" w:rsidRDefault="0011064B" w:rsidP="0011064B">
                  <w:pPr>
                    <w:pStyle w:val="Glava"/>
                    <w:jc w:val="center"/>
                  </w:pPr>
                </w:p>
              </w:tc>
              <w:tc>
                <w:tcPr>
                  <w:tcW w:w="2262" w:type="dxa"/>
                </w:tcPr>
                <w:p w14:paraId="46C67532" w14:textId="77777777" w:rsidR="0011064B" w:rsidRDefault="0011064B" w:rsidP="0011064B">
                  <w:pPr>
                    <w:pStyle w:val="Glava"/>
                    <w:jc w:val="center"/>
                  </w:pPr>
                </w:p>
              </w:tc>
              <w:tc>
                <w:tcPr>
                  <w:tcW w:w="2395" w:type="dxa"/>
                </w:tcPr>
                <w:p w14:paraId="468AC752" w14:textId="77777777" w:rsidR="0011064B" w:rsidRDefault="0011064B" w:rsidP="0011064B">
                  <w:pPr>
                    <w:pStyle w:val="Glava"/>
                  </w:pPr>
                </w:p>
              </w:tc>
            </w:tr>
          </w:tbl>
          <w:p w14:paraId="31F5B1BE" w14:textId="5F5EC6ED" w:rsidR="00904909" w:rsidRDefault="00904909" w:rsidP="00F96365">
            <w:pPr>
              <w:pStyle w:val="Glava"/>
              <w:jc w:val="center"/>
            </w:pPr>
          </w:p>
        </w:tc>
        <w:tc>
          <w:tcPr>
            <w:tcW w:w="2262" w:type="dxa"/>
          </w:tcPr>
          <w:p w14:paraId="39B08B7C" w14:textId="520266D6" w:rsidR="00904909" w:rsidRDefault="00904909" w:rsidP="00F96365">
            <w:pPr>
              <w:pStyle w:val="Glava"/>
              <w:jc w:val="center"/>
            </w:pPr>
          </w:p>
        </w:tc>
        <w:tc>
          <w:tcPr>
            <w:tcW w:w="2395" w:type="dxa"/>
          </w:tcPr>
          <w:p w14:paraId="44E3D622" w14:textId="412FF96E" w:rsidR="00904909" w:rsidRDefault="00904909" w:rsidP="00F96365">
            <w:pPr>
              <w:pStyle w:val="Glava"/>
            </w:pPr>
          </w:p>
        </w:tc>
      </w:tr>
      <w:bookmarkEnd w:id="1"/>
    </w:tbl>
    <w:p w14:paraId="1196CBC4" w14:textId="77777777" w:rsidR="00781049" w:rsidRDefault="00781049" w:rsidP="00781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</w:p>
    <w:sectPr w:rsidR="0078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49"/>
    <w:rsid w:val="0002590F"/>
    <w:rsid w:val="000E1E07"/>
    <w:rsid w:val="0011064B"/>
    <w:rsid w:val="00253144"/>
    <w:rsid w:val="00256EA0"/>
    <w:rsid w:val="00277B52"/>
    <w:rsid w:val="002D35F0"/>
    <w:rsid w:val="00390539"/>
    <w:rsid w:val="005C7403"/>
    <w:rsid w:val="0074239A"/>
    <w:rsid w:val="00757C41"/>
    <w:rsid w:val="00781049"/>
    <w:rsid w:val="007A1CCE"/>
    <w:rsid w:val="007F443C"/>
    <w:rsid w:val="008028E7"/>
    <w:rsid w:val="0085312A"/>
    <w:rsid w:val="00890E09"/>
    <w:rsid w:val="00904909"/>
    <w:rsid w:val="009211F3"/>
    <w:rsid w:val="009544AE"/>
    <w:rsid w:val="00A60E12"/>
    <w:rsid w:val="00AA007F"/>
    <w:rsid w:val="00B12CEF"/>
    <w:rsid w:val="00C1745E"/>
    <w:rsid w:val="00D56C23"/>
    <w:rsid w:val="00E356D7"/>
    <w:rsid w:val="00EB2963"/>
    <w:rsid w:val="00F6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0924"/>
  <w15:chartTrackingRefBased/>
  <w15:docId w15:val="{94345617-3B5A-4337-B6C8-1F138ABA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</w:rPr>
  </w:style>
  <w:style w:type="paragraph" w:styleId="Naslov3">
    <w:name w:val="heading 3"/>
    <w:basedOn w:val="Navaden"/>
    <w:link w:val="Naslov3Znak"/>
    <w:uiPriority w:val="9"/>
    <w:qFormat/>
    <w:rsid w:val="00781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78104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78104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8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81049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8104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9049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 w:val="0"/>
    </w:rPr>
  </w:style>
  <w:style w:type="character" w:customStyle="1" w:styleId="GlavaZnak">
    <w:name w:val="Glava Znak"/>
    <w:basedOn w:val="Privzetapisavaodstavka"/>
    <w:link w:val="Glava"/>
    <w:uiPriority w:val="99"/>
    <w:rsid w:val="00904909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9049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7A1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aleksej.metelko@rc-nm.s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c-nm.si/javni-razpis-za-vkljucitev-v-1-skupino-pon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c-nm.si/podjetno-nad-izzive/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www.rc-nm.si/javni-razpis-za-vkljucitev-v-1-skupino-poni/" TargetMode="Externa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Čolič</dc:creator>
  <cp:keywords/>
  <dc:description/>
  <cp:lastModifiedBy>Marija Sitar</cp:lastModifiedBy>
  <cp:revision>2</cp:revision>
  <dcterms:created xsi:type="dcterms:W3CDTF">2023-11-15T07:34:00Z</dcterms:created>
  <dcterms:modified xsi:type="dcterms:W3CDTF">2023-11-15T07:34:00Z</dcterms:modified>
</cp:coreProperties>
</file>