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8EA9" w14:textId="72C784E4" w:rsidR="00D871FC" w:rsidRPr="00416172" w:rsidRDefault="00D871FC">
      <w:pPr>
        <w:rPr>
          <w:b/>
          <w:bCs/>
          <w:szCs w:val="24"/>
        </w:rPr>
      </w:pPr>
      <w:r w:rsidRPr="00416172">
        <w:rPr>
          <w:b/>
          <w:bCs/>
          <w:szCs w:val="24"/>
        </w:rPr>
        <w:t xml:space="preserve">Zakonske novosti na področju </w:t>
      </w:r>
      <w:r w:rsidR="00021B2F" w:rsidRPr="00416172">
        <w:rPr>
          <w:b/>
          <w:bCs/>
          <w:szCs w:val="24"/>
        </w:rPr>
        <w:t>rabe obnovljivih virov energije</w:t>
      </w:r>
      <w:r w:rsidRPr="00416172">
        <w:rPr>
          <w:b/>
          <w:bCs/>
          <w:szCs w:val="24"/>
        </w:rPr>
        <w:t xml:space="preserve"> </w:t>
      </w:r>
    </w:p>
    <w:p w14:paraId="2B3A71B5" w14:textId="77777777" w:rsidR="00D871FC" w:rsidRPr="00416172" w:rsidRDefault="00D871FC">
      <w:pPr>
        <w:rPr>
          <w:b/>
          <w:bCs/>
          <w:szCs w:val="24"/>
        </w:rPr>
      </w:pPr>
    </w:p>
    <w:p w14:paraId="311CA499" w14:textId="187820FD" w:rsidR="00021B2F" w:rsidRDefault="00D871FC" w:rsidP="00021B2F">
      <w:pPr>
        <w:rPr>
          <w:szCs w:val="24"/>
        </w:rPr>
      </w:pPr>
      <w:r w:rsidRPr="00416172">
        <w:rPr>
          <w:szCs w:val="24"/>
        </w:rPr>
        <w:t xml:space="preserve">V mesecu avgustu je stopil v veljavo </w:t>
      </w:r>
      <w:r w:rsidRPr="00416172">
        <w:rPr>
          <w:b/>
          <w:bCs/>
          <w:szCs w:val="24"/>
        </w:rPr>
        <w:t>Z</w:t>
      </w:r>
      <w:r w:rsidRPr="00416172">
        <w:rPr>
          <w:b/>
          <w:bCs/>
          <w:szCs w:val="24"/>
        </w:rPr>
        <w:t>akon o spodbujanju rabe obnovljivih virov energije</w:t>
      </w:r>
      <w:r w:rsidR="00A730D5" w:rsidRPr="00416172">
        <w:rPr>
          <w:szCs w:val="24"/>
        </w:rPr>
        <w:t xml:space="preserve"> (v nadaljevanju: »</w:t>
      </w:r>
      <w:r w:rsidR="00752F21" w:rsidRPr="00416172">
        <w:rPr>
          <w:szCs w:val="24"/>
        </w:rPr>
        <w:t>Z</w:t>
      </w:r>
      <w:r w:rsidR="00A730D5" w:rsidRPr="00416172">
        <w:rPr>
          <w:szCs w:val="24"/>
        </w:rPr>
        <w:t>akon«)</w:t>
      </w:r>
      <w:r w:rsidRPr="00416172">
        <w:rPr>
          <w:szCs w:val="24"/>
        </w:rPr>
        <w:t xml:space="preserve">, ki prinaša več novosti na področju ogrevanja stanovanjskih stavb in samooskrbe z električno energijo iz sončnih elektrarn. </w:t>
      </w:r>
      <w:r w:rsidRPr="00416172">
        <w:rPr>
          <w:szCs w:val="24"/>
        </w:rPr>
        <w:t>Zakon na področju ogrevanja omejuje ogrevanje s fosilnimi gorivi in neposredno z električno energijo.</w:t>
      </w:r>
      <w:r w:rsidR="00021B2F" w:rsidRPr="00416172">
        <w:rPr>
          <w:szCs w:val="24"/>
        </w:rPr>
        <w:t xml:space="preserve"> </w:t>
      </w:r>
      <w:r w:rsidR="00021B2F" w:rsidRPr="00416172">
        <w:rPr>
          <w:szCs w:val="24"/>
        </w:rPr>
        <w:t>Od 1. januarja 2023 bo tako prepovedano:</w:t>
      </w:r>
    </w:p>
    <w:p w14:paraId="53964999" w14:textId="77777777" w:rsidR="00416172" w:rsidRPr="00416172" w:rsidRDefault="00416172" w:rsidP="00021B2F">
      <w:pPr>
        <w:rPr>
          <w:szCs w:val="24"/>
        </w:rPr>
      </w:pPr>
    </w:p>
    <w:p w14:paraId="499642AB" w14:textId="0E7BECC3" w:rsidR="00021B2F" w:rsidRPr="00416172" w:rsidRDefault="00021B2F" w:rsidP="00021B2F">
      <w:pPr>
        <w:ind w:left="568" w:hanging="284"/>
        <w:rPr>
          <w:szCs w:val="24"/>
        </w:rPr>
      </w:pPr>
      <w:r w:rsidRPr="00416172">
        <w:rPr>
          <w:szCs w:val="24"/>
        </w:rPr>
        <w:t xml:space="preserve">- </w:t>
      </w:r>
      <w:r w:rsidRPr="00416172">
        <w:rPr>
          <w:szCs w:val="24"/>
        </w:rPr>
        <w:tab/>
      </w:r>
      <w:r w:rsidRPr="00416172">
        <w:rPr>
          <w:szCs w:val="24"/>
        </w:rPr>
        <w:t>projektiranje, vgradnj</w:t>
      </w:r>
      <w:r w:rsidRPr="00416172">
        <w:rPr>
          <w:szCs w:val="24"/>
        </w:rPr>
        <w:t>a</w:t>
      </w:r>
      <w:r w:rsidRPr="00416172">
        <w:rPr>
          <w:szCs w:val="24"/>
        </w:rPr>
        <w:t xml:space="preserve"> in prodaj</w:t>
      </w:r>
      <w:r w:rsidRPr="00416172">
        <w:rPr>
          <w:szCs w:val="24"/>
        </w:rPr>
        <w:t>a</w:t>
      </w:r>
      <w:r w:rsidRPr="00416172">
        <w:rPr>
          <w:szCs w:val="24"/>
        </w:rPr>
        <w:t xml:space="preserve"> kotl</w:t>
      </w:r>
      <w:r w:rsidRPr="00416172">
        <w:rPr>
          <w:szCs w:val="24"/>
        </w:rPr>
        <w:t>ov</w:t>
      </w:r>
      <w:r w:rsidRPr="00416172">
        <w:rPr>
          <w:szCs w:val="24"/>
        </w:rPr>
        <w:t xml:space="preserve"> na kurilno olje in premog, razen kjer je uporaba kurilnega olja </w:t>
      </w:r>
      <w:r w:rsidR="005E677D" w:rsidRPr="00416172">
        <w:rPr>
          <w:szCs w:val="24"/>
        </w:rPr>
        <w:t>ali</w:t>
      </w:r>
      <w:r w:rsidRPr="00416172">
        <w:rPr>
          <w:szCs w:val="24"/>
        </w:rPr>
        <w:t xml:space="preserve"> premoga del industrijskega ali proizvodnega procesa</w:t>
      </w:r>
      <w:r w:rsidRPr="00416172">
        <w:rPr>
          <w:szCs w:val="24"/>
        </w:rPr>
        <w:t>;</w:t>
      </w:r>
    </w:p>
    <w:p w14:paraId="3D77D52E" w14:textId="59C11E8D" w:rsidR="00021B2F" w:rsidRPr="00416172" w:rsidRDefault="00021B2F" w:rsidP="00021B2F">
      <w:pPr>
        <w:ind w:left="568" w:hanging="284"/>
        <w:rPr>
          <w:szCs w:val="24"/>
        </w:rPr>
      </w:pPr>
      <w:r w:rsidRPr="00416172">
        <w:rPr>
          <w:szCs w:val="24"/>
        </w:rPr>
        <w:t xml:space="preserve">- </w:t>
      </w:r>
      <w:r w:rsidRPr="00416172">
        <w:rPr>
          <w:szCs w:val="24"/>
        </w:rPr>
        <w:tab/>
      </w:r>
      <w:r w:rsidRPr="00416172">
        <w:rPr>
          <w:szCs w:val="24"/>
        </w:rPr>
        <w:t>projektiranje in vgradnja kotl</w:t>
      </w:r>
      <w:r w:rsidRPr="00416172">
        <w:rPr>
          <w:szCs w:val="24"/>
        </w:rPr>
        <w:t>ov</w:t>
      </w:r>
      <w:r w:rsidRPr="00416172">
        <w:rPr>
          <w:szCs w:val="24"/>
        </w:rPr>
        <w:t xml:space="preserve"> na fosilno gorivo v novozgrajenih eno</w:t>
      </w:r>
      <w:r w:rsidR="005E677D" w:rsidRPr="00416172">
        <w:rPr>
          <w:szCs w:val="24"/>
        </w:rPr>
        <w:t xml:space="preserve"> in dvo</w:t>
      </w:r>
      <w:r w:rsidRPr="00416172">
        <w:rPr>
          <w:szCs w:val="24"/>
        </w:rPr>
        <w:t>stanovanjskih stavbah</w:t>
      </w:r>
      <w:r w:rsidRPr="00416172">
        <w:rPr>
          <w:szCs w:val="24"/>
        </w:rPr>
        <w:t>;</w:t>
      </w:r>
    </w:p>
    <w:p w14:paraId="4D8EC872" w14:textId="4CD87AE6" w:rsidR="00021B2F" w:rsidRPr="00416172" w:rsidRDefault="00021B2F" w:rsidP="00021B2F">
      <w:pPr>
        <w:ind w:left="568" w:hanging="284"/>
        <w:rPr>
          <w:szCs w:val="24"/>
        </w:rPr>
      </w:pPr>
      <w:r w:rsidRPr="00416172">
        <w:rPr>
          <w:szCs w:val="24"/>
        </w:rPr>
        <w:t>-</w:t>
      </w:r>
      <w:r w:rsidRPr="00416172">
        <w:rPr>
          <w:szCs w:val="24"/>
        </w:rPr>
        <w:tab/>
      </w:r>
      <w:r w:rsidRPr="00416172">
        <w:rPr>
          <w:szCs w:val="24"/>
        </w:rPr>
        <w:t>projektiranje in vgradnja električnih grelnikov za osnovno ogrevanje stavbe</w:t>
      </w:r>
      <w:r w:rsidR="005E677D" w:rsidRPr="00416172">
        <w:rPr>
          <w:szCs w:val="24"/>
        </w:rPr>
        <w:t xml:space="preserve"> ali dela stavbe</w:t>
      </w:r>
      <w:r w:rsidRPr="00416172">
        <w:rPr>
          <w:szCs w:val="24"/>
        </w:rPr>
        <w:t>, razen na območj</w:t>
      </w:r>
      <w:r w:rsidR="005E677D" w:rsidRPr="00416172">
        <w:rPr>
          <w:szCs w:val="24"/>
        </w:rPr>
        <w:t>ih</w:t>
      </w:r>
      <w:r w:rsidRPr="00416172">
        <w:rPr>
          <w:szCs w:val="24"/>
        </w:rPr>
        <w:t xml:space="preserve"> omejitev, ki izhajajo iz predpisov </w:t>
      </w:r>
      <w:r w:rsidRPr="00416172">
        <w:rPr>
          <w:szCs w:val="24"/>
        </w:rPr>
        <w:t xml:space="preserve">lokalnih skupnosti </w:t>
      </w:r>
      <w:r w:rsidRPr="00416172">
        <w:rPr>
          <w:szCs w:val="24"/>
        </w:rPr>
        <w:t>o kakovosti zraka</w:t>
      </w:r>
      <w:r w:rsidRPr="00416172">
        <w:rPr>
          <w:szCs w:val="24"/>
        </w:rPr>
        <w:t>;</w:t>
      </w:r>
    </w:p>
    <w:p w14:paraId="1EEA4446" w14:textId="26F78518" w:rsidR="00021B2F" w:rsidRPr="00416172" w:rsidRDefault="00021B2F" w:rsidP="00021B2F">
      <w:pPr>
        <w:ind w:left="568" w:hanging="284"/>
        <w:rPr>
          <w:szCs w:val="24"/>
        </w:rPr>
      </w:pPr>
      <w:r w:rsidRPr="00416172">
        <w:rPr>
          <w:szCs w:val="24"/>
        </w:rPr>
        <w:t>-</w:t>
      </w:r>
      <w:r w:rsidRPr="00416172">
        <w:rPr>
          <w:szCs w:val="24"/>
        </w:rPr>
        <w:tab/>
      </w:r>
      <w:r w:rsidRPr="00416172">
        <w:rPr>
          <w:szCs w:val="24"/>
        </w:rPr>
        <w:t xml:space="preserve">uporaba električne energije je dovoljena le za </w:t>
      </w:r>
      <w:r w:rsidRPr="00416172">
        <w:rPr>
          <w:szCs w:val="24"/>
        </w:rPr>
        <w:t>podporo</w:t>
      </w:r>
      <w:r w:rsidRPr="00416172">
        <w:rPr>
          <w:szCs w:val="24"/>
        </w:rPr>
        <w:t xml:space="preserve"> ogrevanj</w:t>
      </w:r>
      <w:r w:rsidRPr="00416172">
        <w:rPr>
          <w:szCs w:val="24"/>
        </w:rPr>
        <w:t>u</w:t>
      </w:r>
      <w:r w:rsidRPr="00416172">
        <w:rPr>
          <w:szCs w:val="24"/>
        </w:rPr>
        <w:t xml:space="preserve"> prostorov, v katerih so drugi generatorji toplote in se električna energija rabi le za občasno dogrevanje prostorov.</w:t>
      </w:r>
    </w:p>
    <w:p w14:paraId="42D9DF96" w14:textId="6C3653D8" w:rsidR="00021B2F" w:rsidRPr="00416172" w:rsidRDefault="00021B2F" w:rsidP="00021B2F">
      <w:pPr>
        <w:rPr>
          <w:szCs w:val="24"/>
        </w:rPr>
      </w:pPr>
    </w:p>
    <w:p w14:paraId="19BD587A" w14:textId="0E19F5C0" w:rsidR="00021B2F" w:rsidRPr="00416172" w:rsidRDefault="00021B2F" w:rsidP="00021B2F">
      <w:pPr>
        <w:rPr>
          <w:szCs w:val="24"/>
        </w:rPr>
      </w:pPr>
      <w:r w:rsidRPr="00416172">
        <w:rPr>
          <w:szCs w:val="24"/>
        </w:rPr>
        <w:t>Električna energija bo lahko za osnovno ogrevanje dovoljena le za delovanje toplotnih črpalk. Namen prepovedi uporabe posameznih energentov za ogrevanje je povečanje deleža energije iz obnovljivih virov v sektorju ogrevanja in hlajenja. Najstrožja je prepoved glede uporabe kurilnega olja in premoga za ogrevanje, za novozgrajene eno</w:t>
      </w:r>
      <w:r w:rsidR="005E677D" w:rsidRPr="00416172">
        <w:rPr>
          <w:szCs w:val="24"/>
        </w:rPr>
        <w:t xml:space="preserve"> in dvo</w:t>
      </w:r>
      <w:r w:rsidRPr="00416172">
        <w:rPr>
          <w:szCs w:val="24"/>
        </w:rPr>
        <w:t>stanovanjske stavbe</w:t>
      </w:r>
      <w:r w:rsidR="005E677D" w:rsidRPr="00416172">
        <w:rPr>
          <w:szCs w:val="24"/>
        </w:rPr>
        <w:t>, omejitve pa so</w:t>
      </w:r>
      <w:r w:rsidRPr="00416172">
        <w:rPr>
          <w:szCs w:val="24"/>
        </w:rPr>
        <w:t xml:space="preserve"> tudi </w:t>
      </w:r>
      <w:r w:rsidR="005E677D" w:rsidRPr="00416172">
        <w:rPr>
          <w:szCs w:val="24"/>
        </w:rPr>
        <w:t xml:space="preserve">za </w:t>
      </w:r>
      <w:r w:rsidRPr="00416172">
        <w:rPr>
          <w:szCs w:val="24"/>
        </w:rPr>
        <w:t xml:space="preserve">ogrevanje z drugimi fosilnimi gorivi, zlasti zemeljskim plinom. </w:t>
      </w:r>
      <w:r w:rsidR="005E677D" w:rsidRPr="00416172">
        <w:rPr>
          <w:szCs w:val="24"/>
        </w:rPr>
        <w:t xml:space="preserve">Med </w:t>
      </w:r>
      <w:r w:rsidRPr="00416172">
        <w:rPr>
          <w:szCs w:val="24"/>
        </w:rPr>
        <w:t>novozgrajene stavbe štejejo tudi vse nadomestne gradnje, k</w:t>
      </w:r>
      <w:r w:rsidR="005E677D" w:rsidRPr="00416172">
        <w:rPr>
          <w:szCs w:val="24"/>
        </w:rPr>
        <w:t>i</w:t>
      </w:r>
      <w:r w:rsidRPr="00416172">
        <w:rPr>
          <w:szCs w:val="24"/>
        </w:rPr>
        <w:t xml:space="preserve"> bodo zgrajene na mestu prejšnje stavbe, ki je bila porušena</w:t>
      </w:r>
      <w:r w:rsidR="005E677D" w:rsidRPr="00416172">
        <w:rPr>
          <w:szCs w:val="24"/>
        </w:rPr>
        <w:t xml:space="preserve"> ter tudi rekonstrukcije stavb, kjer se posega v ogrevalni sistem</w:t>
      </w:r>
      <w:r w:rsidRPr="00416172">
        <w:rPr>
          <w:szCs w:val="24"/>
        </w:rPr>
        <w:t xml:space="preserve">. </w:t>
      </w:r>
    </w:p>
    <w:p w14:paraId="0FF80BA0" w14:textId="77777777" w:rsidR="00021B2F" w:rsidRPr="00416172" w:rsidRDefault="00021B2F" w:rsidP="00021B2F">
      <w:pPr>
        <w:rPr>
          <w:szCs w:val="24"/>
        </w:rPr>
      </w:pPr>
    </w:p>
    <w:p w14:paraId="4FD50865" w14:textId="05F42D68" w:rsidR="005E677D" w:rsidRPr="00416172" w:rsidRDefault="00A730D5" w:rsidP="005E677D">
      <w:pPr>
        <w:rPr>
          <w:szCs w:val="24"/>
        </w:rPr>
      </w:pPr>
      <w:r w:rsidRPr="00416172">
        <w:rPr>
          <w:szCs w:val="24"/>
        </w:rPr>
        <w:t>Pri samooskrbi z električno energijo s sončnimi elektrarnami</w:t>
      </w:r>
      <w:r w:rsidR="005E677D" w:rsidRPr="00416172">
        <w:rPr>
          <w:szCs w:val="24"/>
        </w:rPr>
        <w:t xml:space="preserve"> je največja novost sprememba v zaračunavanju omrežnine. </w:t>
      </w:r>
      <w:r w:rsidRPr="00416172">
        <w:rPr>
          <w:szCs w:val="24"/>
        </w:rPr>
        <w:t>Po starih predpisih je veljalo</w:t>
      </w:r>
      <w:r w:rsidR="005E677D" w:rsidRPr="00416172">
        <w:rPr>
          <w:szCs w:val="24"/>
        </w:rPr>
        <w:t>, da lastniki samooskrbne sončne elektrarne omrežnine ne plačajo</w:t>
      </w:r>
      <w:r w:rsidRPr="00416172">
        <w:rPr>
          <w:szCs w:val="24"/>
        </w:rPr>
        <w:t>,</w:t>
      </w:r>
      <w:r w:rsidR="005E677D" w:rsidRPr="00416172">
        <w:rPr>
          <w:szCs w:val="24"/>
        </w:rPr>
        <w:t xml:space="preserve"> oziroma j</w:t>
      </w:r>
      <w:r w:rsidRPr="00416172">
        <w:rPr>
          <w:szCs w:val="24"/>
        </w:rPr>
        <w:t>o</w:t>
      </w:r>
      <w:r w:rsidR="005E677D" w:rsidRPr="00416172">
        <w:rPr>
          <w:szCs w:val="24"/>
        </w:rPr>
        <w:t xml:space="preserve"> plačajo le za </w:t>
      </w:r>
      <w:r w:rsidRPr="00416172">
        <w:rPr>
          <w:szCs w:val="24"/>
        </w:rPr>
        <w:t xml:space="preserve">tisti </w:t>
      </w:r>
      <w:r w:rsidR="005E677D" w:rsidRPr="00416172">
        <w:rPr>
          <w:szCs w:val="24"/>
        </w:rPr>
        <w:t xml:space="preserve">del prejete električne energije, </w:t>
      </w:r>
      <w:r w:rsidRPr="00416172">
        <w:rPr>
          <w:szCs w:val="24"/>
        </w:rPr>
        <w:t>ki je</w:t>
      </w:r>
      <w:r w:rsidR="005E677D" w:rsidRPr="00416172">
        <w:rPr>
          <w:szCs w:val="24"/>
        </w:rPr>
        <w:t xml:space="preserve"> večji od v omrežje oddane električne energije, ki jo je v enem letu proizvedla sončna elektrarna. Omrežnino </w:t>
      </w:r>
      <w:r w:rsidRPr="00416172">
        <w:rPr>
          <w:szCs w:val="24"/>
        </w:rPr>
        <w:t xml:space="preserve">se je po dosedanjih predpisih </w:t>
      </w:r>
      <w:r w:rsidR="005E677D" w:rsidRPr="00416172">
        <w:rPr>
          <w:szCs w:val="24"/>
        </w:rPr>
        <w:t>torej plač</w:t>
      </w:r>
      <w:r w:rsidRPr="00416172">
        <w:rPr>
          <w:szCs w:val="24"/>
        </w:rPr>
        <w:t>evalo</w:t>
      </w:r>
      <w:r w:rsidR="005E677D" w:rsidRPr="00416172">
        <w:rPr>
          <w:szCs w:val="24"/>
        </w:rPr>
        <w:t xml:space="preserve"> le na razliko med prejeto in oddano elektriko.</w:t>
      </w:r>
      <w:r w:rsidRPr="00416172">
        <w:rPr>
          <w:szCs w:val="24"/>
        </w:rPr>
        <w:t xml:space="preserve"> Če je sončna elektrarna proizvedla več električne energije, kot jo je stavba porabila, se je ta elektrika podarila </w:t>
      </w:r>
      <w:r w:rsidR="00752F21" w:rsidRPr="00416172">
        <w:rPr>
          <w:szCs w:val="24"/>
        </w:rPr>
        <w:t xml:space="preserve">pogodbenemu </w:t>
      </w:r>
      <w:r w:rsidRPr="00416172">
        <w:rPr>
          <w:szCs w:val="24"/>
        </w:rPr>
        <w:t>dobavitelju.</w:t>
      </w:r>
    </w:p>
    <w:p w14:paraId="3AAFEFEC" w14:textId="77777777" w:rsidR="005E677D" w:rsidRPr="00416172" w:rsidRDefault="005E677D" w:rsidP="005E677D">
      <w:pPr>
        <w:rPr>
          <w:szCs w:val="24"/>
        </w:rPr>
      </w:pPr>
    </w:p>
    <w:p w14:paraId="0A93F36D" w14:textId="6453CA9C" w:rsidR="005E677D" w:rsidRPr="00416172" w:rsidRDefault="00A730D5" w:rsidP="005E677D">
      <w:pPr>
        <w:rPr>
          <w:szCs w:val="24"/>
        </w:rPr>
      </w:pPr>
      <w:r w:rsidRPr="00416172">
        <w:rPr>
          <w:szCs w:val="24"/>
        </w:rPr>
        <w:t xml:space="preserve">Po novem </w:t>
      </w:r>
      <w:r w:rsidR="00752F21" w:rsidRPr="00416172">
        <w:rPr>
          <w:szCs w:val="24"/>
        </w:rPr>
        <w:t>Z</w:t>
      </w:r>
      <w:r w:rsidRPr="00416172">
        <w:rPr>
          <w:szCs w:val="24"/>
        </w:rPr>
        <w:t>akonu</w:t>
      </w:r>
      <w:r w:rsidR="005E677D" w:rsidRPr="00416172">
        <w:rPr>
          <w:szCs w:val="24"/>
        </w:rPr>
        <w:t xml:space="preserve"> pa bo moral lastnik sončne elektrarne plačati omrežnino za vso iz omrežja prejeto električno energijo. </w:t>
      </w:r>
      <w:r w:rsidR="00752F21" w:rsidRPr="00416172">
        <w:rPr>
          <w:szCs w:val="24"/>
        </w:rPr>
        <w:t>Zakon v 39. členu določa, da »z</w:t>
      </w:r>
      <w:r w:rsidR="00752F21" w:rsidRPr="00416172">
        <w:rPr>
          <w:szCs w:val="24"/>
        </w:rPr>
        <w:t xml:space="preserve">a električno energijo, prevzeto iz javnega omrežja, plačujejo končni odjemalci s samooskrbo omrežnino, ki je </w:t>
      </w:r>
      <w:proofErr w:type="spellStart"/>
      <w:r w:rsidR="00752F21" w:rsidRPr="00416172">
        <w:rPr>
          <w:szCs w:val="24"/>
        </w:rPr>
        <w:t>neizključujoča</w:t>
      </w:r>
      <w:proofErr w:type="spellEnd"/>
      <w:r w:rsidR="00752F21" w:rsidRPr="00416172">
        <w:rPr>
          <w:szCs w:val="24"/>
        </w:rPr>
        <w:t xml:space="preserve"> in odraža stroške in koristi samooskrbe, ter druge javne dajatve, ki se obračunavajo na količino električne energije, prevzete iz javnega omrežja</w:t>
      </w:r>
      <w:r w:rsidR="005E677D" w:rsidRPr="00416172">
        <w:rPr>
          <w:szCs w:val="24"/>
        </w:rPr>
        <w:t xml:space="preserve">.“  </w:t>
      </w:r>
    </w:p>
    <w:p w14:paraId="68EE4309" w14:textId="77777777" w:rsidR="005E677D" w:rsidRPr="00416172" w:rsidRDefault="005E677D" w:rsidP="005E677D">
      <w:pPr>
        <w:rPr>
          <w:szCs w:val="24"/>
        </w:rPr>
      </w:pPr>
    </w:p>
    <w:p w14:paraId="372E20B1" w14:textId="7FB01C00" w:rsidR="005E677D" w:rsidRPr="00416172" w:rsidRDefault="005E677D" w:rsidP="005E677D">
      <w:pPr>
        <w:rPr>
          <w:szCs w:val="24"/>
        </w:rPr>
      </w:pPr>
      <w:r w:rsidRPr="00416172">
        <w:rPr>
          <w:szCs w:val="24"/>
        </w:rPr>
        <w:t>Bolj preprosto, v tem členu se odraža bistvena novost na področju samooskrbe, da odjemalci s samooskrbo ne morejo količin prevzete električne energije iz omrežja zmanjšati za količine oddane energije v omrežje in plačati omrežnino le za razliko</w:t>
      </w:r>
      <w:r w:rsidR="00752F21" w:rsidRPr="00416172">
        <w:rPr>
          <w:szCs w:val="24"/>
        </w:rPr>
        <w:t>, tako kot to določa dosedanji predpis o »net-</w:t>
      </w:r>
      <w:proofErr w:type="spellStart"/>
      <w:r w:rsidR="00752F21" w:rsidRPr="00416172">
        <w:rPr>
          <w:szCs w:val="24"/>
        </w:rPr>
        <w:t>meteringu</w:t>
      </w:r>
      <w:proofErr w:type="spellEnd"/>
      <w:r w:rsidR="00752F21" w:rsidRPr="00416172">
        <w:rPr>
          <w:szCs w:val="24"/>
        </w:rPr>
        <w:t xml:space="preserve">«. </w:t>
      </w:r>
      <w:r w:rsidRPr="00416172">
        <w:rPr>
          <w:szCs w:val="24"/>
        </w:rPr>
        <w:t xml:space="preserve">Odjemalci s samooskrbo morajo plačati omrežnino na vso prevzeto energijo iz omrežja, ne pa tudi omrežnine na oddano energijo iz omrežja.  </w:t>
      </w:r>
    </w:p>
    <w:p w14:paraId="7FA8F100" w14:textId="77777777" w:rsidR="005E677D" w:rsidRPr="00416172" w:rsidRDefault="005E677D" w:rsidP="005E677D">
      <w:pPr>
        <w:rPr>
          <w:szCs w:val="24"/>
        </w:rPr>
      </w:pPr>
    </w:p>
    <w:p w14:paraId="6AD4A71D" w14:textId="34451B15" w:rsidR="00714496" w:rsidRPr="00416172" w:rsidRDefault="005E677D" w:rsidP="00714496">
      <w:pPr>
        <w:rPr>
          <w:szCs w:val="24"/>
        </w:rPr>
      </w:pPr>
      <w:r w:rsidRPr="00416172">
        <w:rPr>
          <w:szCs w:val="24"/>
        </w:rPr>
        <w:t>Pri drugih obveznih prispevkih ni sprememb</w:t>
      </w:r>
      <w:r w:rsidR="00714496" w:rsidRPr="00416172">
        <w:rPr>
          <w:szCs w:val="24"/>
        </w:rPr>
        <w:t xml:space="preserve"> in</w:t>
      </w:r>
      <w:r w:rsidRPr="00416172">
        <w:rPr>
          <w:szCs w:val="24"/>
        </w:rPr>
        <w:t xml:space="preserve"> še vedno velja, da končni odjemalci s samooskrbo niso dolžni plačati prispevka za zagotavljanje podpor proizvodnji energije v soproizvodnji z visokim izkoristkom in iz obnovljivih virov energije</w:t>
      </w:r>
      <w:r w:rsidR="00714496" w:rsidRPr="00416172">
        <w:rPr>
          <w:szCs w:val="24"/>
        </w:rPr>
        <w:t xml:space="preserve">. Odjemalci tudi niso dolžni plačati </w:t>
      </w:r>
      <w:r w:rsidR="00714496" w:rsidRPr="00416172">
        <w:rPr>
          <w:szCs w:val="24"/>
        </w:rPr>
        <w:t>prispevka na rabo energije za povečanje energetske učinkovitosti</w:t>
      </w:r>
      <w:r w:rsidRPr="00416172">
        <w:rPr>
          <w:szCs w:val="24"/>
        </w:rPr>
        <w:t xml:space="preserve"> za električno energijo, prevzeto iz omrežja. Prav tako ne bo treba plačati omrežnine in drugih javnih dajatev za </w:t>
      </w:r>
      <w:r w:rsidR="00714496" w:rsidRPr="00416172">
        <w:rPr>
          <w:szCs w:val="24"/>
        </w:rPr>
        <w:t xml:space="preserve">v omrežje </w:t>
      </w:r>
      <w:r w:rsidRPr="00416172">
        <w:rPr>
          <w:szCs w:val="24"/>
        </w:rPr>
        <w:t xml:space="preserve">oddano električno energijo. </w:t>
      </w:r>
      <w:r w:rsidR="00714496" w:rsidRPr="00416172">
        <w:rPr>
          <w:szCs w:val="24"/>
        </w:rPr>
        <w:t>Nov</w:t>
      </w:r>
      <w:r w:rsidR="00714496" w:rsidRPr="00416172">
        <w:rPr>
          <w:szCs w:val="24"/>
        </w:rPr>
        <w:t xml:space="preserve"> Zakon torej dopušča »net-</w:t>
      </w:r>
      <w:proofErr w:type="spellStart"/>
      <w:r w:rsidR="00714496" w:rsidRPr="00416172">
        <w:rPr>
          <w:szCs w:val="24"/>
        </w:rPr>
        <w:t>metering</w:t>
      </w:r>
      <w:proofErr w:type="spellEnd"/>
      <w:r w:rsidR="00714496" w:rsidRPr="00416172">
        <w:rPr>
          <w:szCs w:val="24"/>
        </w:rPr>
        <w:t xml:space="preserve">« le za letni poračun oddane in prejete električne energije iz omrežja, za vse </w:t>
      </w:r>
      <w:r w:rsidR="00714496" w:rsidRPr="00416172">
        <w:rPr>
          <w:szCs w:val="24"/>
        </w:rPr>
        <w:lastRenderedPageBreak/>
        <w:t xml:space="preserve">ostale dajatve in prispevke pa ne več. </w:t>
      </w:r>
      <w:r w:rsidR="000B3911" w:rsidRPr="00416172">
        <w:rPr>
          <w:szCs w:val="24"/>
        </w:rPr>
        <w:t>Za lastno proizvedeno električno energijo iz obnovljivih virov, ki je lahko v objektu tudi shranjena, končni odjemalec s samooskrbo ne plača omrežnine ali drugih javnih dajatev.</w:t>
      </w:r>
    </w:p>
    <w:p w14:paraId="78B4CA46" w14:textId="77777777" w:rsidR="00714496" w:rsidRPr="00416172" w:rsidRDefault="00714496" w:rsidP="00714496">
      <w:pPr>
        <w:rPr>
          <w:szCs w:val="24"/>
        </w:rPr>
      </w:pPr>
    </w:p>
    <w:p w14:paraId="6A1EC78A" w14:textId="09E11952" w:rsidR="006977E6" w:rsidRPr="00416172" w:rsidRDefault="006977E6" w:rsidP="00714496">
      <w:pPr>
        <w:rPr>
          <w:szCs w:val="24"/>
        </w:rPr>
      </w:pPr>
      <w:r w:rsidRPr="00416172">
        <w:rPr>
          <w:szCs w:val="24"/>
        </w:rPr>
        <w:t xml:space="preserve">Naveden način obračunavanja prispevkov na prejeto električno energijo iz omrežja bo bistveno spremenil ekonomiko vgradnje sončnih elektrarn, čemur se bodo morale prilagoditi tudi subvencije </w:t>
      </w:r>
      <w:proofErr w:type="spellStart"/>
      <w:r w:rsidRPr="00416172">
        <w:rPr>
          <w:szCs w:val="24"/>
        </w:rPr>
        <w:t>Eko</w:t>
      </w:r>
      <w:proofErr w:type="spellEnd"/>
      <w:r w:rsidRPr="00416172">
        <w:rPr>
          <w:szCs w:val="24"/>
        </w:rPr>
        <w:t xml:space="preserve"> sklada. Hkrati bodo bistveno večji pomen dobile baterije za shranjevanje viškov proizvedene električne energije, ki se bodo koristili v nočnem času. Tu bodo pomembno vlogo igrale tudi baterije vgrajene v električnih avtomobilih.</w:t>
      </w:r>
    </w:p>
    <w:p w14:paraId="1B95241A" w14:textId="4396AD98" w:rsidR="001D2205" w:rsidRPr="00416172" w:rsidRDefault="001D2205" w:rsidP="00714496">
      <w:pPr>
        <w:rPr>
          <w:szCs w:val="24"/>
        </w:rPr>
      </w:pPr>
    </w:p>
    <w:p w14:paraId="068E8A3F" w14:textId="54ABC839" w:rsidR="001D2205" w:rsidRPr="00416172" w:rsidRDefault="001D2205" w:rsidP="001D2205">
      <w:pPr>
        <w:jc w:val="center"/>
        <w:rPr>
          <w:szCs w:val="24"/>
        </w:rPr>
      </w:pPr>
      <w:r w:rsidRPr="00416172">
        <w:rPr>
          <w:noProof/>
          <w:szCs w:val="24"/>
        </w:rPr>
        <w:drawing>
          <wp:inline distT="0" distB="0" distL="0" distR="0" wp14:anchorId="5782186B" wp14:editId="628C5438">
            <wp:extent cx="4680000" cy="3407867"/>
            <wp:effectExtent l="0" t="0" r="635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40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C766" w14:textId="3C87E1A7" w:rsidR="006977E6" w:rsidRPr="00416172" w:rsidRDefault="006977E6" w:rsidP="00714496">
      <w:pPr>
        <w:rPr>
          <w:szCs w:val="24"/>
        </w:rPr>
      </w:pPr>
    </w:p>
    <w:p w14:paraId="43E8A06E" w14:textId="77777777" w:rsidR="001D2205" w:rsidRPr="00416172" w:rsidRDefault="001D2205" w:rsidP="00714496">
      <w:pPr>
        <w:rPr>
          <w:szCs w:val="24"/>
        </w:rPr>
      </w:pPr>
    </w:p>
    <w:p w14:paraId="2C43D0FF" w14:textId="4BBCCE88" w:rsidR="00714496" w:rsidRPr="00416172" w:rsidRDefault="000B3911" w:rsidP="00714496">
      <w:pPr>
        <w:rPr>
          <w:szCs w:val="24"/>
        </w:rPr>
      </w:pPr>
      <w:r w:rsidRPr="00416172">
        <w:rPr>
          <w:b/>
          <w:bCs/>
          <w:szCs w:val="24"/>
        </w:rPr>
        <w:t>Za tiste, ki imajo namen v kratkem zgraditi svojo sončno elektrarno pa je zelo pomembno prehodno obdobje do polne uveljavitve navedenih določil Zakona.</w:t>
      </w:r>
      <w:r w:rsidR="00714496" w:rsidRPr="00416172">
        <w:rPr>
          <w:szCs w:val="24"/>
        </w:rPr>
        <w:t xml:space="preserve"> Zakon </w:t>
      </w:r>
      <w:r w:rsidR="006977E6" w:rsidRPr="00416172">
        <w:rPr>
          <w:szCs w:val="24"/>
        </w:rPr>
        <w:t xml:space="preserve">v svojem 72. členu določa prehodno obdobje in </w:t>
      </w:r>
      <w:r w:rsidR="00714496" w:rsidRPr="00416172">
        <w:rPr>
          <w:szCs w:val="24"/>
        </w:rPr>
        <w:t xml:space="preserve">dopušča, </w:t>
      </w:r>
      <w:r w:rsidRPr="00416172">
        <w:rPr>
          <w:szCs w:val="24"/>
        </w:rPr>
        <w:t xml:space="preserve">da </w:t>
      </w:r>
      <w:r w:rsidR="006977E6" w:rsidRPr="00416172">
        <w:rPr>
          <w:szCs w:val="24"/>
        </w:rPr>
        <w:t xml:space="preserve">se </w:t>
      </w:r>
      <w:r w:rsidRPr="00416172">
        <w:rPr>
          <w:szCs w:val="24"/>
        </w:rPr>
        <w:t>z</w:t>
      </w:r>
      <w:r w:rsidRPr="00416172">
        <w:rPr>
          <w:szCs w:val="24"/>
        </w:rPr>
        <w:t xml:space="preserve">a končne odjemalce, ki jih distribucijski operater do vključno 31. decembra 2023 registrira kot končne odjemalce s samooskrbo po </w:t>
      </w:r>
      <w:r w:rsidRPr="00416172">
        <w:rPr>
          <w:szCs w:val="24"/>
        </w:rPr>
        <w:t xml:space="preserve">do sedaj veljavni </w:t>
      </w:r>
      <w:r w:rsidRPr="00416172">
        <w:rPr>
          <w:szCs w:val="24"/>
        </w:rPr>
        <w:t xml:space="preserve">Uredbi o samooskrbi z električno energijo iz obnovljivih virov energije, in za končne odjemalce, ki so bili registrirani kot končni odjemalci s samooskrbo do uveljavitve </w:t>
      </w:r>
      <w:r w:rsidRPr="00416172">
        <w:rPr>
          <w:szCs w:val="24"/>
        </w:rPr>
        <w:t>novega</w:t>
      </w:r>
      <w:r w:rsidRPr="00416172">
        <w:rPr>
          <w:szCs w:val="24"/>
        </w:rPr>
        <w:t xml:space="preserve"> </w:t>
      </w:r>
      <w:r w:rsidRPr="00416172">
        <w:rPr>
          <w:szCs w:val="24"/>
        </w:rPr>
        <w:t>Z</w:t>
      </w:r>
      <w:r w:rsidRPr="00416172">
        <w:rPr>
          <w:szCs w:val="24"/>
        </w:rPr>
        <w:t>akona, uporabljajo določbe</w:t>
      </w:r>
      <w:r w:rsidR="006977E6" w:rsidRPr="00416172">
        <w:rPr>
          <w:szCs w:val="24"/>
        </w:rPr>
        <w:t xml:space="preserve"> do sedaj veljavnih  predpisov </w:t>
      </w:r>
      <w:r w:rsidR="006977E6" w:rsidRPr="00416172">
        <w:rPr>
          <w:szCs w:val="24"/>
        </w:rPr>
        <w:t>in sicer dokler uporabljajo napravo za samooskrbo, za katero je bilo izdano soglasje za priključitev, na podlagi katerega so registrirani</w:t>
      </w:r>
      <w:r w:rsidR="006977E6" w:rsidRPr="00416172">
        <w:rPr>
          <w:szCs w:val="24"/>
        </w:rPr>
        <w:t xml:space="preserve">. Torej, v </w:t>
      </w:r>
      <w:r w:rsidR="00714496" w:rsidRPr="00416172">
        <w:rPr>
          <w:szCs w:val="24"/>
        </w:rPr>
        <w:t xml:space="preserve">sedanjem sistemu </w:t>
      </w:r>
      <w:r w:rsidR="006977E6" w:rsidRPr="00416172">
        <w:rPr>
          <w:szCs w:val="24"/>
        </w:rPr>
        <w:t>»n</w:t>
      </w:r>
      <w:r w:rsidR="00714496" w:rsidRPr="00416172">
        <w:rPr>
          <w:szCs w:val="24"/>
        </w:rPr>
        <w:t>et</w:t>
      </w:r>
      <w:r w:rsidR="00400D0C" w:rsidRPr="00416172">
        <w:rPr>
          <w:szCs w:val="24"/>
        </w:rPr>
        <w:t>-</w:t>
      </w:r>
      <w:proofErr w:type="spellStart"/>
      <w:r w:rsidR="00714496" w:rsidRPr="00416172">
        <w:rPr>
          <w:szCs w:val="24"/>
        </w:rPr>
        <w:t>meteringa</w:t>
      </w:r>
      <w:proofErr w:type="spellEnd"/>
      <w:r w:rsidR="00400D0C" w:rsidRPr="00416172">
        <w:rPr>
          <w:szCs w:val="24"/>
        </w:rPr>
        <w:t>«</w:t>
      </w:r>
      <w:r w:rsidR="00714496" w:rsidRPr="00416172">
        <w:rPr>
          <w:szCs w:val="24"/>
        </w:rPr>
        <w:t xml:space="preserve"> ostanejo vse že priključene samooskrbne sončne elektrarne ter vse tiste, ki bodo v omrežje priključene najkasneje do 31. decembra 2023.</w:t>
      </w:r>
    </w:p>
    <w:p w14:paraId="13F1F78E" w14:textId="77777777" w:rsidR="005E677D" w:rsidRPr="00416172" w:rsidRDefault="005E677D" w:rsidP="005E677D">
      <w:pPr>
        <w:rPr>
          <w:szCs w:val="24"/>
        </w:rPr>
      </w:pPr>
    </w:p>
    <w:p w14:paraId="31189C97" w14:textId="65E65146" w:rsidR="00400D0C" w:rsidRPr="00416172" w:rsidRDefault="00400D0C" w:rsidP="003527C9">
      <w:pPr>
        <w:rPr>
          <w:szCs w:val="24"/>
        </w:rPr>
      </w:pPr>
      <w:r w:rsidRPr="00416172">
        <w:rPr>
          <w:szCs w:val="24"/>
        </w:rPr>
        <w:t>Prihodnjič pa nekaj več o novostih pri p</w:t>
      </w:r>
      <w:r w:rsidRPr="00416172">
        <w:rPr>
          <w:szCs w:val="24"/>
        </w:rPr>
        <w:t>riklop</w:t>
      </w:r>
      <w:r w:rsidRPr="00416172">
        <w:rPr>
          <w:szCs w:val="24"/>
        </w:rPr>
        <w:t>u</w:t>
      </w:r>
      <w:r w:rsidRPr="00416172">
        <w:rPr>
          <w:szCs w:val="24"/>
        </w:rPr>
        <w:t xml:space="preserve"> malih sončnih elektrarn na električno omrežje</w:t>
      </w:r>
      <w:r w:rsidRPr="00416172">
        <w:rPr>
          <w:szCs w:val="24"/>
        </w:rPr>
        <w:t>.</w:t>
      </w:r>
    </w:p>
    <w:p w14:paraId="4FC8DDBF" w14:textId="47925B8E" w:rsidR="001D2205" w:rsidRDefault="001D2205" w:rsidP="003527C9">
      <w:pPr>
        <w:rPr>
          <w:szCs w:val="24"/>
        </w:rPr>
      </w:pPr>
    </w:p>
    <w:p w14:paraId="54CF42C8" w14:textId="77777777" w:rsidR="00416172" w:rsidRPr="00416172" w:rsidRDefault="00416172" w:rsidP="003527C9">
      <w:pPr>
        <w:rPr>
          <w:szCs w:val="24"/>
        </w:rPr>
      </w:pPr>
    </w:p>
    <w:p w14:paraId="5577E8E5" w14:textId="77777777" w:rsidR="001D2205" w:rsidRPr="001D2205" w:rsidRDefault="001D2205" w:rsidP="001D2205">
      <w:pPr>
        <w:ind w:left="4956" w:firstLine="708"/>
        <w:rPr>
          <w:rFonts w:eastAsia="Calibri" w:cs="Times New Roman"/>
          <w:szCs w:val="24"/>
        </w:rPr>
      </w:pPr>
      <w:r w:rsidRPr="001D2205">
        <w:rPr>
          <w:rFonts w:eastAsia="Calibri" w:cs="Times New Roman"/>
          <w:szCs w:val="24"/>
        </w:rPr>
        <w:t xml:space="preserve">   mag. Peter Petrovčič, </w:t>
      </w:r>
      <w:proofErr w:type="spellStart"/>
      <w:r w:rsidRPr="001D2205">
        <w:rPr>
          <w:rFonts w:eastAsia="Calibri" w:cs="Times New Roman"/>
          <w:szCs w:val="24"/>
        </w:rPr>
        <w:t>udis</w:t>
      </w:r>
      <w:proofErr w:type="spellEnd"/>
    </w:p>
    <w:p w14:paraId="7385220B" w14:textId="1BB09F8B" w:rsidR="001D2205" w:rsidRPr="00416172" w:rsidRDefault="001D2205" w:rsidP="00416172">
      <w:pPr>
        <w:ind w:left="4956" w:firstLine="708"/>
        <w:rPr>
          <w:szCs w:val="24"/>
        </w:rPr>
      </w:pPr>
      <w:r w:rsidRPr="001D2205">
        <w:rPr>
          <w:rFonts w:eastAsia="Calibri" w:cs="Times New Roman"/>
          <w:szCs w:val="24"/>
        </w:rPr>
        <w:t xml:space="preserve">Energetski svetovalec </w:t>
      </w:r>
      <w:proofErr w:type="spellStart"/>
      <w:r w:rsidRPr="001D2205">
        <w:rPr>
          <w:rFonts w:eastAsia="Calibri" w:cs="Times New Roman"/>
          <w:szCs w:val="24"/>
        </w:rPr>
        <w:t>EnSvet</w:t>
      </w:r>
      <w:proofErr w:type="spellEnd"/>
    </w:p>
    <w:sectPr w:rsidR="001D2205" w:rsidRPr="0041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64ED0"/>
    <w:multiLevelType w:val="hybridMultilevel"/>
    <w:tmpl w:val="80C0C3FA"/>
    <w:lvl w:ilvl="0" w:tplc="642E92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83"/>
    <w:rsid w:val="00021B2F"/>
    <w:rsid w:val="000B3911"/>
    <w:rsid w:val="000E6283"/>
    <w:rsid w:val="001D2205"/>
    <w:rsid w:val="003527C9"/>
    <w:rsid w:val="00400D0C"/>
    <w:rsid w:val="00416172"/>
    <w:rsid w:val="005E677D"/>
    <w:rsid w:val="00633734"/>
    <w:rsid w:val="006977E6"/>
    <w:rsid w:val="00714496"/>
    <w:rsid w:val="00752F21"/>
    <w:rsid w:val="00A730D5"/>
    <w:rsid w:val="00D8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BA14"/>
  <w15:chartTrackingRefBased/>
  <w15:docId w15:val="{3AC2B3C7-B4FB-409D-B71A-20F88AD2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E628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E628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E6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Petrovčič</dc:creator>
  <cp:keywords/>
  <dc:description/>
  <cp:lastModifiedBy>Peter Petrovčič</cp:lastModifiedBy>
  <cp:revision>3</cp:revision>
  <dcterms:created xsi:type="dcterms:W3CDTF">2021-11-18T07:57:00Z</dcterms:created>
  <dcterms:modified xsi:type="dcterms:W3CDTF">2021-11-18T17:20:00Z</dcterms:modified>
</cp:coreProperties>
</file>