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3B" w:rsidRPr="004D30D0" w:rsidRDefault="004D30D0" w:rsidP="007369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 xml:space="preserve">LETNI PROGRAM </w:t>
      </w:r>
      <w:r w:rsidR="0073693B" w:rsidRPr="004D30D0">
        <w:rPr>
          <w:rFonts w:eastAsia="Times New Roman" w:cs="Times New Roman"/>
          <w:b/>
          <w:sz w:val="28"/>
          <w:szCs w:val="28"/>
          <w:lang w:eastAsia="sl-SI"/>
        </w:rPr>
        <w:t>ŠPORTA</w:t>
      </w:r>
    </w:p>
    <w:p w:rsidR="0073693B" w:rsidRPr="004D30D0" w:rsidRDefault="0073693B" w:rsidP="007369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sl-SI"/>
        </w:rPr>
      </w:pPr>
      <w:r w:rsidRPr="004D30D0">
        <w:rPr>
          <w:rFonts w:eastAsia="Times New Roman" w:cs="Times New Roman"/>
          <w:b/>
          <w:sz w:val="28"/>
          <w:szCs w:val="28"/>
          <w:lang w:eastAsia="sl-SI"/>
        </w:rPr>
        <w:t>V</w:t>
      </w:r>
      <w:r w:rsidR="004D30D0">
        <w:rPr>
          <w:rFonts w:eastAsia="Times New Roman" w:cs="Times New Roman"/>
          <w:b/>
          <w:sz w:val="28"/>
          <w:szCs w:val="28"/>
          <w:lang w:eastAsia="sl-SI"/>
        </w:rPr>
        <w:t xml:space="preserve"> OBČINI KIDRIČEVO ZA LETO </w:t>
      </w:r>
      <w:r w:rsidRPr="004D30D0">
        <w:rPr>
          <w:rFonts w:eastAsia="Times New Roman" w:cs="Times New Roman"/>
          <w:b/>
          <w:sz w:val="28"/>
          <w:szCs w:val="28"/>
          <w:lang w:eastAsia="sl-SI"/>
        </w:rPr>
        <w:t>201</w:t>
      </w:r>
      <w:r w:rsidR="00060222">
        <w:rPr>
          <w:rFonts w:eastAsia="Times New Roman" w:cs="Times New Roman"/>
          <w:b/>
          <w:sz w:val="28"/>
          <w:szCs w:val="28"/>
          <w:lang w:eastAsia="sl-SI"/>
        </w:rPr>
        <w:t>8</w:t>
      </w:r>
    </w:p>
    <w:p w:rsidR="0073693B" w:rsidRPr="004B2749" w:rsidRDefault="0073693B" w:rsidP="00223D6C">
      <w:pPr>
        <w:pStyle w:val="Naslov1"/>
        <w:rPr>
          <w:lang w:eastAsia="sl-SI"/>
        </w:rPr>
      </w:pPr>
      <w:r w:rsidRPr="004B2749">
        <w:rPr>
          <w:lang w:eastAsia="sl-SI"/>
        </w:rPr>
        <w:t>UVOD</w:t>
      </w:r>
    </w:p>
    <w:p w:rsidR="0073693B" w:rsidRPr="004D30D0" w:rsidRDefault="0073693B" w:rsidP="000B4E33">
      <w:pPr>
        <w:pStyle w:val="Brezrazmikov"/>
        <w:rPr>
          <w:lang w:eastAsia="sl-SI"/>
        </w:rPr>
      </w:pPr>
      <w:r w:rsidRPr="004D30D0">
        <w:rPr>
          <w:lang w:eastAsia="sl-SI"/>
        </w:rPr>
        <w:t>V Občini Kidričevo je šport dosegel stopnjo razvoja, ki zahteva organiziran  pristop v smislu izvajanja strokovnih, organizacijskih in upravnih nalog.</w:t>
      </w:r>
    </w:p>
    <w:p w:rsidR="0073693B" w:rsidRPr="004D30D0" w:rsidRDefault="0073693B" w:rsidP="000B4E33">
      <w:pPr>
        <w:pStyle w:val="Brezrazmikov"/>
        <w:rPr>
          <w:lang w:eastAsia="sl-SI"/>
        </w:rPr>
      </w:pPr>
      <w:r w:rsidRPr="004D30D0">
        <w:rPr>
          <w:lang w:eastAsia="sl-SI"/>
        </w:rPr>
        <w:t>Z letnim programom športa so določeni programi športa, ki bodo v letu 201</w:t>
      </w:r>
      <w:r w:rsidR="008E532D">
        <w:rPr>
          <w:lang w:eastAsia="sl-SI"/>
        </w:rPr>
        <w:t>8</w:t>
      </w:r>
      <w:r w:rsidRPr="004D30D0">
        <w:rPr>
          <w:lang w:eastAsia="sl-SI"/>
        </w:rPr>
        <w:t xml:space="preserve"> sofinancirani iz občinskega proračuna, obseg in vrsta dejavnosti, potrebnih za uresničevanje tega programa, ter obseg sredstev, ki se v ta namen zagotavljajo v proračunu občine.  </w:t>
      </w:r>
    </w:p>
    <w:p w:rsidR="0073693B" w:rsidRPr="004D30D0" w:rsidRDefault="0073693B" w:rsidP="000B4E33">
      <w:pPr>
        <w:pStyle w:val="Naslov1"/>
        <w:rPr>
          <w:lang w:eastAsia="sl-SI"/>
        </w:rPr>
      </w:pPr>
      <w:r w:rsidRPr="004D30D0">
        <w:rPr>
          <w:lang w:eastAsia="sl-SI"/>
        </w:rPr>
        <w:t>IZHODIŠČA  IN  USMERITVE</w:t>
      </w:r>
    </w:p>
    <w:p w:rsidR="0073693B" w:rsidRPr="004D30D0" w:rsidRDefault="0073693B" w:rsidP="000B4E33">
      <w:pPr>
        <w:pStyle w:val="Brezrazmikov"/>
        <w:rPr>
          <w:lang w:eastAsia="sl-SI"/>
        </w:rPr>
      </w:pPr>
      <w:r w:rsidRPr="004D30D0">
        <w:rPr>
          <w:lang w:eastAsia="sl-SI"/>
        </w:rPr>
        <w:t>Z upoštevanjem izhodišč nacionalne strategije razvoja športa izpostavljamo v Občini Kidričevo za leto 201</w:t>
      </w:r>
      <w:r w:rsidR="00B321A2">
        <w:rPr>
          <w:lang w:eastAsia="sl-SI"/>
        </w:rPr>
        <w:t>8</w:t>
      </w:r>
      <w:r w:rsidRPr="004D30D0">
        <w:rPr>
          <w:lang w:eastAsia="sl-SI"/>
        </w:rPr>
        <w:t xml:space="preserve"> naslednje usmeritve:</w:t>
      </w:r>
    </w:p>
    <w:p w:rsidR="0073693B" w:rsidRPr="004D30D0" w:rsidRDefault="0073693B" w:rsidP="000B4E33">
      <w:pPr>
        <w:pStyle w:val="Brezrazmikov"/>
        <w:numPr>
          <w:ilvl w:val="0"/>
          <w:numId w:val="10"/>
        </w:numPr>
        <w:rPr>
          <w:lang w:eastAsia="sl-SI"/>
        </w:rPr>
      </w:pPr>
      <w:r w:rsidRPr="004D30D0">
        <w:rPr>
          <w:lang w:eastAsia="sl-SI"/>
        </w:rPr>
        <w:t>posebno pozornost bomo posvetili tekmovalnim in interesnim programom za otroke in mladino z namenom spodbujanja kakovostnega načina preživljanja prostega časa in preventivnega delovanja v smislu preprečeva</w:t>
      </w:r>
      <w:r w:rsidR="000B4E33">
        <w:rPr>
          <w:lang w:eastAsia="sl-SI"/>
        </w:rPr>
        <w:t>nja socialno-patoloških pojavov,</w:t>
      </w:r>
      <w:r w:rsidRPr="004D30D0">
        <w:rPr>
          <w:lang w:eastAsia="sl-SI"/>
        </w:rPr>
        <w:t xml:space="preserve"> </w:t>
      </w:r>
    </w:p>
    <w:p w:rsidR="0073693B" w:rsidRPr="004D30D0" w:rsidRDefault="0073693B" w:rsidP="000B4E33">
      <w:pPr>
        <w:pStyle w:val="Brezrazmikov"/>
        <w:numPr>
          <w:ilvl w:val="0"/>
          <w:numId w:val="10"/>
        </w:numPr>
        <w:rPr>
          <w:lang w:eastAsia="sl-SI"/>
        </w:rPr>
      </w:pPr>
      <w:r w:rsidRPr="004D30D0">
        <w:rPr>
          <w:lang w:eastAsia="sl-SI"/>
        </w:rPr>
        <w:t xml:space="preserve">skušali bomo doseči maksimalno dostopnost različnih programov športa, zato bomo posebno pozornost posvetili dostopnosti in maksimalni izkoriščenosti javnih športnih </w:t>
      </w:r>
      <w:r w:rsidR="000B4E33">
        <w:rPr>
          <w:lang w:eastAsia="sl-SI"/>
        </w:rPr>
        <w:t>objektov za vse programe športa,</w:t>
      </w:r>
      <w:r w:rsidRPr="004D30D0">
        <w:rPr>
          <w:lang w:eastAsia="sl-SI"/>
        </w:rPr>
        <w:t xml:space="preserve"> </w:t>
      </w:r>
    </w:p>
    <w:p w:rsidR="0073693B" w:rsidRPr="004D30D0" w:rsidRDefault="0073693B" w:rsidP="000B4E33">
      <w:pPr>
        <w:pStyle w:val="Brezrazmikov"/>
        <w:numPr>
          <w:ilvl w:val="0"/>
          <w:numId w:val="10"/>
        </w:numPr>
        <w:rPr>
          <w:lang w:eastAsia="sl-SI"/>
        </w:rPr>
      </w:pPr>
      <w:r w:rsidRPr="004D30D0">
        <w:rPr>
          <w:lang w:eastAsia="sl-SI"/>
        </w:rPr>
        <w:t>s sofinanciranjem programov za mlade, usmerjene v kakovostni in vrhunski šport, ter s posebno podporo kategoriziranim športnikom bomo skušali doseči, da lahko naši športniki svoj potencial razvijajo</w:t>
      </w:r>
      <w:r w:rsidR="000B4E33">
        <w:rPr>
          <w:lang w:eastAsia="sl-SI"/>
        </w:rPr>
        <w:t xml:space="preserve"> tudi v domačem okolju,</w:t>
      </w:r>
    </w:p>
    <w:p w:rsidR="0073693B" w:rsidRPr="004D30D0" w:rsidRDefault="0073693B" w:rsidP="000B4E33">
      <w:pPr>
        <w:pStyle w:val="Brezrazmikov"/>
        <w:numPr>
          <w:ilvl w:val="0"/>
          <w:numId w:val="10"/>
        </w:numPr>
        <w:rPr>
          <w:lang w:eastAsia="sl-SI"/>
        </w:rPr>
      </w:pPr>
      <w:r w:rsidRPr="004D30D0">
        <w:rPr>
          <w:lang w:eastAsia="sl-SI"/>
        </w:rPr>
        <w:t xml:space="preserve">za dvig kvalitete sofinanciranih programov in racionalnosti porabe javnih sredstev bomo povečali nadzor nad izvedbo programov v okviru letnega programa športa. </w:t>
      </w:r>
    </w:p>
    <w:p w:rsidR="0073693B" w:rsidRPr="004D30D0" w:rsidRDefault="0073693B" w:rsidP="000B4E33">
      <w:pPr>
        <w:pStyle w:val="Naslov1"/>
        <w:rPr>
          <w:lang w:eastAsia="sl-SI"/>
        </w:rPr>
      </w:pPr>
      <w:r w:rsidRPr="004D30D0">
        <w:rPr>
          <w:lang w:eastAsia="sl-SI"/>
        </w:rPr>
        <w:t>OBSEG  SREDSTEV</w:t>
      </w:r>
    </w:p>
    <w:p w:rsidR="0073693B" w:rsidRPr="004D30D0" w:rsidRDefault="0073693B" w:rsidP="000B4E33">
      <w:pPr>
        <w:pStyle w:val="Brezrazmikov"/>
        <w:rPr>
          <w:lang w:eastAsia="sl-SI"/>
        </w:rPr>
      </w:pPr>
      <w:r w:rsidRPr="004D30D0">
        <w:rPr>
          <w:lang w:eastAsia="sl-SI"/>
        </w:rPr>
        <w:t>Občina Kidričevo z Odlokom o proračunu Občine Kidričevo zagotavlja proračunska sredstva, ki so namenjena izvajanju športnih programov v občini Kidričevo v naslednjih postavkah:</w:t>
      </w:r>
    </w:p>
    <w:p w:rsidR="0073693B" w:rsidRPr="004D30D0" w:rsidRDefault="0073693B" w:rsidP="000B4E33">
      <w:pPr>
        <w:pStyle w:val="Brezrazmikov"/>
        <w:rPr>
          <w:lang w:eastAsia="sl-SI"/>
        </w:rPr>
      </w:pPr>
    </w:p>
    <w:p w:rsidR="0073693B" w:rsidRPr="000B4E33" w:rsidRDefault="0073693B" w:rsidP="000B4E33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0B4E33">
        <w:rPr>
          <w:rFonts w:eastAsia="Times New Roman" w:cs="Times New Roman"/>
          <w:b/>
          <w:sz w:val="24"/>
          <w:szCs w:val="24"/>
          <w:lang w:eastAsia="sl-SI"/>
        </w:rPr>
        <w:t>nacionalni program športa:</w:t>
      </w:r>
      <w:r w:rsidR="00060222">
        <w:rPr>
          <w:rFonts w:eastAsia="Times New Roman" w:cs="Times New Roman"/>
          <w:sz w:val="24"/>
          <w:szCs w:val="24"/>
          <w:lang w:eastAsia="sl-SI"/>
        </w:rPr>
        <w:t xml:space="preserve">  58.0</w:t>
      </w:r>
      <w:r w:rsidRPr="000B4E33">
        <w:rPr>
          <w:rFonts w:eastAsia="Times New Roman" w:cs="Times New Roman"/>
          <w:sz w:val="24"/>
          <w:szCs w:val="24"/>
          <w:lang w:eastAsia="sl-SI"/>
        </w:rPr>
        <w:t>00 EUR.</w:t>
      </w:r>
    </w:p>
    <w:p w:rsidR="0073693B" w:rsidRPr="004D30D0" w:rsidRDefault="0073693B" w:rsidP="000B4E33">
      <w:pPr>
        <w:pStyle w:val="Brezrazmikov"/>
        <w:rPr>
          <w:lang w:eastAsia="sl-SI"/>
        </w:rPr>
      </w:pPr>
    </w:p>
    <w:p w:rsidR="0073693B" w:rsidRDefault="0073693B" w:rsidP="000B4E33">
      <w:pPr>
        <w:pStyle w:val="Brezrazmikov"/>
        <w:rPr>
          <w:lang w:eastAsia="sl-SI"/>
        </w:rPr>
      </w:pPr>
      <w:r w:rsidRPr="004D30D0">
        <w:rPr>
          <w:lang w:eastAsia="sl-SI"/>
        </w:rPr>
        <w:t>Namenska sredstva se delijo po vsebinah Nacionalnega programa športa (NPŠ)</w:t>
      </w:r>
      <w:r w:rsidR="000B4E33">
        <w:rPr>
          <w:lang w:eastAsia="sl-SI"/>
        </w:rPr>
        <w:t>, in sicer v naslednjem obsegu:</w:t>
      </w:r>
    </w:p>
    <w:p w:rsidR="000B4E33" w:rsidRDefault="000B4E33" w:rsidP="000B4E33">
      <w:pPr>
        <w:pStyle w:val="Brezrazmikov"/>
        <w:rPr>
          <w:lang w:eastAsia="sl-SI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  <w:gridCol w:w="1820"/>
      </w:tblGrid>
      <w:tr w:rsidR="00BF346E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noWrap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  <w:t>PROGRAM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  <w:t>SREDSTVA</w:t>
            </w:r>
          </w:p>
        </w:tc>
      </w:tr>
      <w:tr w:rsidR="00BF346E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Prostočasna športna vzgoja otrok in mladine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6E02FD" w:rsidP="00682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€ 3.5</w:t>
            </w:r>
            <w:r w:rsidR="00BF346E"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00,00</w:t>
            </w:r>
          </w:p>
        </w:tc>
      </w:tr>
      <w:tr w:rsidR="00BF346E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Športna vzgoja otrok in mladine, usmerjena v kakovostni in vrhunski šport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202F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 xml:space="preserve">€ </w:t>
            </w:r>
            <w:r w:rsidR="00202F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34.000,00</w:t>
            </w:r>
          </w:p>
        </w:tc>
      </w:tr>
      <w:tr w:rsidR="00BF346E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Kakovostni šport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202F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 xml:space="preserve">€ </w:t>
            </w:r>
            <w:r w:rsidR="00202F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7.000,00</w:t>
            </w:r>
          </w:p>
        </w:tc>
      </w:tr>
      <w:tr w:rsidR="00BF346E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 xml:space="preserve">Športna rekreacija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6E02FD" w:rsidP="00682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€ 4.0</w:t>
            </w:r>
            <w:r w:rsidR="00BF346E"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00,00</w:t>
            </w:r>
          </w:p>
        </w:tc>
      </w:tr>
      <w:tr w:rsidR="006E02FD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2FD" w:rsidRPr="00521D88" w:rsidRDefault="006E02FD" w:rsidP="006E0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Športne prireditve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2FD" w:rsidRPr="00521D88" w:rsidRDefault="006E02FD" w:rsidP="006E0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€ 2.0</w:t>
            </w: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00,00</w:t>
            </w:r>
          </w:p>
        </w:tc>
      </w:tr>
      <w:tr w:rsidR="00BF346E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Delovanje društev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380207" w:rsidP="00682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€ 2.5</w:t>
            </w:r>
            <w:r w:rsidR="00BF346E"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00,00</w:t>
            </w:r>
          </w:p>
        </w:tc>
      </w:tr>
      <w:tr w:rsidR="00BF346E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 xml:space="preserve">Delovanje športne zveze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6E02FD" w:rsidP="00682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€ 5.0</w:t>
            </w:r>
            <w:r w:rsidR="00BF346E"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00,00</w:t>
            </w:r>
          </w:p>
        </w:tc>
      </w:tr>
      <w:tr w:rsidR="00BF346E" w:rsidRPr="00521D88" w:rsidTr="00682E76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BF346E" w:rsidP="00682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SREDSTVA SKUPAJ: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6E" w:rsidRPr="00521D88" w:rsidRDefault="006E02FD" w:rsidP="00202F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 xml:space="preserve">€ </w:t>
            </w:r>
            <w:r w:rsidR="00202F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58.000,00</w:t>
            </w:r>
          </w:p>
        </w:tc>
      </w:tr>
    </w:tbl>
    <w:p w:rsidR="00F75B04" w:rsidRDefault="00F75B04" w:rsidP="00F75B04">
      <w:pPr>
        <w:pStyle w:val="Naslov1"/>
        <w:rPr>
          <w:lang w:eastAsia="sl-SI"/>
        </w:rPr>
      </w:pPr>
      <w:r w:rsidRPr="00F75B04">
        <w:rPr>
          <w:lang w:eastAsia="sl-SI"/>
        </w:rPr>
        <w:t>SPLOŠNI POGOJI VREDNOTENJA PODROČJA ŠPORTNIH PROGRAMOV</w:t>
      </w:r>
    </w:p>
    <w:p w:rsidR="00F75B04" w:rsidRDefault="00F75B04" w:rsidP="00F75B04">
      <w:pPr>
        <w:pStyle w:val="Brezrazmikov"/>
        <w:rPr>
          <w:lang w:eastAsia="sl-SI"/>
        </w:rPr>
      </w:pPr>
      <w:r>
        <w:rPr>
          <w:lang w:eastAsia="sl-SI"/>
        </w:rPr>
        <w:t xml:space="preserve">Skladno z </w:t>
      </w:r>
      <w:r w:rsidRPr="00E0410F">
        <w:rPr>
          <w:i/>
          <w:lang w:eastAsia="sl-SI"/>
        </w:rPr>
        <w:t>Merili, pogoji in kriteriji za vrednotenje letnega programa športa v Občini Kidričevo</w:t>
      </w:r>
      <w:r w:rsidR="00357E53">
        <w:rPr>
          <w:lang w:eastAsia="sl-SI"/>
        </w:rPr>
        <w:t xml:space="preserve"> </w:t>
      </w:r>
      <w:r w:rsidR="0021129C">
        <w:rPr>
          <w:lang w:eastAsia="sl-SI"/>
        </w:rPr>
        <w:t>so za leto 201</w:t>
      </w:r>
      <w:r w:rsidR="0036542C">
        <w:rPr>
          <w:lang w:eastAsia="sl-SI"/>
        </w:rPr>
        <w:t>8</w:t>
      </w:r>
      <w:r w:rsidR="00521D88">
        <w:rPr>
          <w:lang w:eastAsia="sl-SI"/>
        </w:rPr>
        <w:t xml:space="preserve"> določeni naslednji korekcijski </w:t>
      </w:r>
      <w:r w:rsidR="00FC612E">
        <w:rPr>
          <w:lang w:eastAsia="sl-SI"/>
        </w:rPr>
        <w:t>faktorji</w:t>
      </w:r>
      <w:r w:rsidR="00521D88">
        <w:rPr>
          <w:lang w:eastAsia="sl-SI"/>
        </w:rPr>
        <w:t xml:space="preserve"> vrednotenj športnih površin in strokovnega kadra:</w:t>
      </w:r>
    </w:p>
    <w:p w:rsidR="00521D88" w:rsidRDefault="00521D88" w:rsidP="00521D88"/>
    <w:p w:rsidR="00521D88" w:rsidRDefault="00521D88" w:rsidP="00521D88">
      <w:pPr>
        <w:pStyle w:val="Brezrazmikov"/>
        <w:numPr>
          <w:ilvl w:val="0"/>
          <w:numId w:val="11"/>
        </w:numPr>
      </w:pPr>
      <w:r>
        <w:lastRenderedPageBreak/>
        <w:t>Uporabljen korekcijski faktor za športne objekte/površine:</w:t>
      </w:r>
    </w:p>
    <w:tbl>
      <w:tblPr>
        <w:tblW w:w="3885" w:type="pct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1559"/>
        <w:gridCol w:w="1419"/>
        <w:gridCol w:w="1559"/>
      </w:tblGrid>
      <w:tr w:rsidR="00521D88" w:rsidRPr="00521D88" w:rsidTr="00521D88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noWrap/>
            <w:vAlign w:val="bottom"/>
            <w:hideMark/>
          </w:tcPr>
          <w:p w:rsidR="00521D88" w:rsidRPr="00521D88" w:rsidRDefault="00521D88" w:rsidP="00682E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  <w:t>ŠPORTNI OBJEKT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noWrap/>
            <w:vAlign w:val="bottom"/>
            <w:hideMark/>
          </w:tcPr>
          <w:p w:rsidR="00521D88" w:rsidRPr="00521D88" w:rsidRDefault="00521D88" w:rsidP="0068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  <w:t>kategorija 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noWrap/>
            <w:vAlign w:val="bottom"/>
            <w:hideMark/>
          </w:tcPr>
          <w:p w:rsidR="00521D88" w:rsidRPr="00521D88" w:rsidRDefault="00521D88" w:rsidP="0068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  <w:t>kategorija 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noWrap/>
            <w:vAlign w:val="bottom"/>
            <w:hideMark/>
          </w:tcPr>
          <w:p w:rsidR="00521D88" w:rsidRPr="00521D88" w:rsidRDefault="00521D88" w:rsidP="0068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sl-SI"/>
              </w:rPr>
              <w:t>kategorija 3</w:t>
            </w:r>
          </w:p>
        </w:tc>
      </w:tr>
      <w:tr w:rsidR="00521D88" w:rsidRPr="00521D88" w:rsidTr="00521D88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88" w:rsidRPr="00521D88" w:rsidRDefault="00521D88" w:rsidP="00682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korekcijski faktor športni objekt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88" w:rsidRPr="00521D88" w:rsidRDefault="00521D88" w:rsidP="0068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0,6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88" w:rsidRPr="00521D88" w:rsidRDefault="00521D88" w:rsidP="0068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0,8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88" w:rsidRPr="00521D88" w:rsidRDefault="00521D88" w:rsidP="0068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</w:pPr>
            <w:r w:rsidRPr="0052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l-SI"/>
              </w:rPr>
              <w:t>1</w:t>
            </w:r>
          </w:p>
        </w:tc>
      </w:tr>
    </w:tbl>
    <w:p w:rsidR="00521D88" w:rsidRDefault="00521D88" w:rsidP="00521D88">
      <w:pPr>
        <w:pStyle w:val="Brezrazmikov"/>
      </w:pPr>
    </w:p>
    <w:p w:rsidR="00521D88" w:rsidRDefault="00521D88" w:rsidP="00521D88">
      <w:pPr>
        <w:pStyle w:val="Brezrazmikov"/>
        <w:numPr>
          <w:ilvl w:val="1"/>
          <w:numId w:val="11"/>
        </w:numPr>
      </w:pPr>
      <w:r>
        <w:t>kategorija 1: programi, ki se izvajajo izključno na zunanjih površinah,</w:t>
      </w:r>
    </w:p>
    <w:p w:rsidR="00521D88" w:rsidRDefault="00521D88" w:rsidP="00521D88">
      <w:pPr>
        <w:pStyle w:val="Brezrazmikov"/>
        <w:numPr>
          <w:ilvl w:val="1"/>
          <w:numId w:val="11"/>
        </w:numPr>
      </w:pPr>
      <w:r>
        <w:t>kategorija 2: programi, ki se pretežno izvajajo na zunanjih površinah (npr. nogomet, ki se le v delu sezone trenira/igra v dvorani),</w:t>
      </w:r>
    </w:p>
    <w:p w:rsidR="00521D88" w:rsidRDefault="00521D88" w:rsidP="00521D88">
      <w:pPr>
        <w:pStyle w:val="Brezrazmikov"/>
        <w:numPr>
          <w:ilvl w:val="1"/>
          <w:numId w:val="11"/>
        </w:numPr>
      </w:pPr>
      <w:r>
        <w:t>kategorija 3: programi, ki se izključno izvajajo na notranjih površinah (v dvoranah).</w:t>
      </w:r>
    </w:p>
    <w:p w:rsidR="00521D88" w:rsidRDefault="00521D88" w:rsidP="00521D88">
      <w:pPr>
        <w:pStyle w:val="Brezrazmikov"/>
      </w:pPr>
    </w:p>
    <w:p w:rsidR="00521D88" w:rsidRDefault="00521D88" w:rsidP="00521D88">
      <w:pPr>
        <w:pStyle w:val="Brezrazmikov"/>
        <w:numPr>
          <w:ilvl w:val="0"/>
          <w:numId w:val="11"/>
        </w:numPr>
      </w:pPr>
      <w:r>
        <w:t>Korekcijski faktor za strokovni kader je 1 za vse programe in kategorije.</w:t>
      </w:r>
    </w:p>
    <w:p w:rsidR="00521D88" w:rsidRDefault="00521D88" w:rsidP="00521D88">
      <w:pPr>
        <w:pStyle w:val="Brezrazmikov"/>
      </w:pPr>
    </w:p>
    <w:p w:rsidR="00521D88" w:rsidRDefault="00521D88" w:rsidP="00521D88">
      <w:pPr>
        <w:pStyle w:val="Brezrazmikov"/>
      </w:pPr>
      <w:r>
        <w:t>Za določanje velikosti skupin po posameznih programih in kategorijah se uporabijo tabele OKS-ZŠZ.</w:t>
      </w:r>
    </w:p>
    <w:p w:rsidR="0073693B" w:rsidRPr="004D30D0" w:rsidRDefault="0073693B" w:rsidP="00D97CCB">
      <w:pPr>
        <w:pStyle w:val="Naslov1"/>
        <w:rPr>
          <w:lang w:eastAsia="sl-SI"/>
        </w:rPr>
      </w:pPr>
      <w:r w:rsidRPr="004D30D0">
        <w:rPr>
          <w:lang w:eastAsia="sl-SI"/>
        </w:rPr>
        <w:t>OBSEG  IN  VRSTA  DEJAVNOSTI  ZA  SOFINANCIRANJE</w:t>
      </w:r>
    </w:p>
    <w:p w:rsidR="0073693B" w:rsidRPr="004D30D0" w:rsidRDefault="0073693B" w:rsidP="00D00A4B">
      <w:pPr>
        <w:pStyle w:val="Brezrazmikov"/>
        <w:rPr>
          <w:lang w:eastAsia="sl-SI"/>
        </w:rPr>
      </w:pPr>
      <w:r w:rsidRPr="004D30D0">
        <w:rPr>
          <w:lang w:eastAsia="sl-SI"/>
        </w:rPr>
        <w:t xml:space="preserve">V okviru vsebin NPŠ lahko izvajalci kandidirajo za sredstva lokalne skupnosti </w:t>
      </w:r>
      <w:r w:rsidR="00BC4F29">
        <w:rPr>
          <w:lang w:eastAsia="sl-SI"/>
        </w:rPr>
        <w:t>s programi:</w:t>
      </w:r>
    </w:p>
    <w:p w:rsidR="0073693B" w:rsidRDefault="00325B46" w:rsidP="004E57BC">
      <w:pPr>
        <w:pStyle w:val="Naslov2"/>
        <w:rPr>
          <w:lang w:eastAsia="sl-SI"/>
        </w:rPr>
      </w:pPr>
      <w:r w:rsidRPr="004E57BC">
        <w:rPr>
          <w:lang w:eastAsia="sl-SI"/>
        </w:rPr>
        <w:t>Prostočasna športna vzgoja otrok in mladine</w:t>
      </w:r>
    </w:p>
    <w:p w:rsidR="004E57BC" w:rsidRDefault="004E57BC" w:rsidP="004E57BC">
      <w:pPr>
        <w:pStyle w:val="Brezrazmikov"/>
        <w:ind w:left="357"/>
        <w:rPr>
          <w:lang w:eastAsia="sl-SI"/>
        </w:rPr>
      </w:pPr>
      <w:r w:rsidRPr="004E57BC">
        <w:rPr>
          <w:lang w:eastAsia="sl-SI"/>
        </w:rPr>
        <w:t xml:space="preserve">Prostočasna športna vzgoja otrok in mladine predstavlja širok spekter športnih dejavnosti za populacijo od predšolskega do vključno srednješolskega obdobja. Vrednotijo se organizirane oblike športne dejavnosti </w:t>
      </w:r>
      <w:proofErr w:type="spellStart"/>
      <w:r w:rsidRPr="004E57BC">
        <w:rPr>
          <w:lang w:eastAsia="sl-SI"/>
        </w:rPr>
        <w:t>netekmovalnega</w:t>
      </w:r>
      <w:proofErr w:type="spellEnd"/>
      <w:r w:rsidRPr="004E57BC">
        <w:rPr>
          <w:lang w:eastAsia="sl-SI"/>
        </w:rPr>
        <w:t xml:space="preserve"> značaja za otroke in mladino, ki nadgrajujejo šolsko športno vzgojo, so vzgojno naravnani in niso del uradnih tekmovalnih sistemov NPŠZ.</w:t>
      </w:r>
    </w:p>
    <w:p w:rsidR="00694D5D" w:rsidRDefault="00694D5D" w:rsidP="004E57BC">
      <w:pPr>
        <w:pStyle w:val="Brezrazmikov"/>
        <w:ind w:left="357"/>
        <w:rPr>
          <w:lang w:eastAsia="sl-SI"/>
        </w:rPr>
      </w:pPr>
    </w:p>
    <w:p w:rsidR="0002370B" w:rsidRDefault="00694D5D" w:rsidP="004E57BC">
      <w:pPr>
        <w:pStyle w:val="Brezrazmikov"/>
        <w:ind w:left="357"/>
        <w:rPr>
          <w:lang w:eastAsia="sl-SI"/>
        </w:rPr>
      </w:pPr>
      <w:r w:rsidRPr="00694D5D">
        <w:rPr>
          <w:lang w:eastAsia="sl-SI"/>
        </w:rPr>
        <w:t xml:space="preserve">Iz sredstev lokalne skupnosti se lahko sofinancirajo materialni stroški, športni objekt in strokovni kader, skladno s pogoji in v obsegih, določenimi v preglednicah v </w:t>
      </w:r>
      <w:r w:rsidRPr="00694D5D">
        <w:rPr>
          <w:i/>
          <w:lang w:eastAsia="sl-SI"/>
        </w:rPr>
        <w:t>Merilih, pogojih in kriterijih za vrednotenje letnega programa športa v Občini Kidričevo</w:t>
      </w:r>
      <w:r>
        <w:rPr>
          <w:lang w:eastAsia="sl-SI"/>
        </w:rPr>
        <w:t xml:space="preserve"> pod točko </w:t>
      </w:r>
      <w:r w:rsidRPr="00694D5D">
        <w:rPr>
          <w:i/>
          <w:lang w:eastAsia="sl-SI"/>
        </w:rPr>
        <w:t>1.1 Prostočasna športna vzgoja otrok in mladine</w:t>
      </w:r>
      <w:r>
        <w:rPr>
          <w:i/>
          <w:lang w:eastAsia="sl-SI"/>
        </w:rPr>
        <w:t>.</w:t>
      </w:r>
    </w:p>
    <w:p w:rsidR="0073693B" w:rsidRDefault="00512C78" w:rsidP="00512C78">
      <w:pPr>
        <w:pStyle w:val="Naslov2"/>
        <w:rPr>
          <w:lang w:eastAsia="sl-SI"/>
        </w:rPr>
      </w:pPr>
      <w:r w:rsidRPr="00512C78">
        <w:rPr>
          <w:lang w:eastAsia="sl-SI"/>
        </w:rPr>
        <w:t>Športna vzgoja otrok in mladine, usmerjena v kakovostni in vrhunski šport</w:t>
      </w:r>
    </w:p>
    <w:p w:rsidR="00512C78" w:rsidRDefault="00E8330A" w:rsidP="00E8330A">
      <w:pPr>
        <w:pStyle w:val="Brezrazmikov"/>
        <w:ind w:left="357"/>
        <w:rPr>
          <w:lang w:eastAsia="sl-SI"/>
        </w:rPr>
      </w:pPr>
      <w:r w:rsidRPr="00E8330A">
        <w:rPr>
          <w:lang w:eastAsia="sl-SI"/>
        </w:rPr>
        <w:t>Športna vzgoja otrok in mladine usmerjenih v kakovostni in vrhunski šport predstavlja širok spekter programov za otroke in mladino, ki se s športom ukvarjajo zaradi doseganja vrhunskih športnih rezultatov. Programi vključujejo načrtno skrb za mlade športnike, zato morajo izvajalci izpolnjevati prostorske, kadrovske in druge zahteve NPŠZ.</w:t>
      </w:r>
    </w:p>
    <w:p w:rsidR="00E8330A" w:rsidRDefault="00E8330A" w:rsidP="00E8330A">
      <w:pPr>
        <w:pStyle w:val="Brezrazmikov"/>
        <w:ind w:left="357"/>
        <w:rPr>
          <w:lang w:eastAsia="sl-SI"/>
        </w:rPr>
      </w:pPr>
    </w:p>
    <w:p w:rsidR="00E8330A" w:rsidRDefault="00E8330A" w:rsidP="00E8330A">
      <w:pPr>
        <w:pStyle w:val="Brezrazmikov"/>
        <w:ind w:left="357"/>
        <w:rPr>
          <w:i/>
          <w:lang w:eastAsia="sl-SI"/>
        </w:rPr>
      </w:pPr>
      <w:r w:rsidRPr="00694D5D">
        <w:rPr>
          <w:lang w:eastAsia="sl-SI"/>
        </w:rPr>
        <w:t xml:space="preserve">Iz sredstev lokalne skupnosti se lahko sofinancirajo materialni stroški, športni objekt in strokovni kader, skladno s pogoji in v obsegih, določenimi v preglednicah v </w:t>
      </w:r>
      <w:r w:rsidRPr="00694D5D">
        <w:rPr>
          <w:i/>
          <w:lang w:eastAsia="sl-SI"/>
        </w:rPr>
        <w:t>Merilih, pogojih in kriterijih za vrednotenje letnega programa športa v Občini Kidričevo</w:t>
      </w:r>
      <w:r>
        <w:rPr>
          <w:lang w:eastAsia="sl-SI"/>
        </w:rPr>
        <w:t xml:space="preserve"> pod točko </w:t>
      </w:r>
      <w:r>
        <w:rPr>
          <w:i/>
          <w:lang w:eastAsia="sl-SI"/>
        </w:rPr>
        <w:t>1.4</w:t>
      </w:r>
      <w:r w:rsidRPr="00694D5D">
        <w:rPr>
          <w:i/>
          <w:lang w:eastAsia="sl-SI"/>
        </w:rPr>
        <w:t xml:space="preserve"> </w:t>
      </w:r>
      <w:r w:rsidRPr="00E8330A">
        <w:rPr>
          <w:i/>
          <w:lang w:eastAsia="sl-SI"/>
        </w:rPr>
        <w:t>Športna vzgoja otrok in mladine, usmerjena v kakovostni in vrhunski šport</w:t>
      </w:r>
      <w:r>
        <w:rPr>
          <w:i/>
          <w:lang w:eastAsia="sl-SI"/>
        </w:rPr>
        <w:t>.</w:t>
      </w:r>
    </w:p>
    <w:p w:rsidR="00E8330A" w:rsidRDefault="00E8330A" w:rsidP="00E8330A">
      <w:pPr>
        <w:pStyle w:val="Naslov2"/>
        <w:rPr>
          <w:lang w:eastAsia="sl-SI"/>
        </w:rPr>
      </w:pPr>
      <w:r w:rsidRPr="00521D88">
        <w:rPr>
          <w:lang w:eastAsia="sl-SI"/>
        </w:rPr>
        <w:t>Kakovostni šport</w:t>
      </w:r>
    </w:p>
    <w:p w:rsidR="00E8330A" w:rsidRDefault="007E591A" w:rsidP="007E591A">
      <w:pPr>
        <w:pStyle w:val="Brezrazmikov"/>
        <w:ind w:left="357"/>
        <w:rPr>
          <w:lang w:eastAsia="sl-SI"/>
        </w:rPr>
      </w:pPr>
      <w:r w:rsidRPr="007E591A">
        <w:rPr>
          <w:lang w:eastAsia="sl-SI"/>
        </w:rPr>
        <w:t>V skupino kakovostnega športa prištevamo športnike in športne ekipe, ki ne izpolnjujejo pogojev za pridobitev statusa vrhunskega športnika, nastopajo na mednarodnih tekmovanjih, v uradnih tekmovalnih sistemih NPŠZ do naslova državnega prvaka, ki jih potrdi OKS-ZŠZ, in so registrirani skladno s pogoji NPŠZ ter OKS-ZŠZ.</w:t>
      </w:r>
    </w:p>
    <w:p w:rsidR="007E591A" w:rsidRDefault="007E591A" w:rsidP="007E591A">
      <w:pPr>
        <w:pStyle w:val="Brezrazmikov"/>
        <w:ind w:left="357"/>
        <w:rPr>
          <w:lang w:eastAsia="sl-SI"/>
        </w:rPr>
      </w:pPr>
    </w:p>
    <w:p w:rsidR="007E591A" w:rsidRDefault="007E591A" w:rsidP="007E591A">
      <w:pPr>
        <w:pStyle w:val="Brezrazmikov"/>
        <w:ind w:left="357"/>
        <w:rPr>
          <w:i/>
          <w:lang w:eastAsia="sl-SI"/>
        </w:rPr>
      </w:pPr>
      <w:r w:rsidRPr="00694D5D">
        <w:rPr>
          <w:lang w:eastAsia="sl-SI"/>
        </w:rPr>
        <w:t>Iz sredstev lokalne skupnosti se lahko s</w:t>
      </w:r>
      <w:r>
        <w:rPr>
          <w:lang w:eastAsia="sl-SI"/>
        </w:rPr>
        <w:t xml:space="preserve">ofinancirajo materialni stroški in stroški uporabe </w:t>
      </w:r>
      <w:r w:rsidRPr="00694D5D">
        <w:rPr>
          <w:lang w:eastAsia="sl-SI"/>
        </w:rPr>
        <w:t>športni</w:t>
      </w:r>
      <w:r>
        <w:rPr>
          <w:lang w:eastAsia="sl-SI"/>
        </w:rPr>
        <w:t>h</w:t>
      </w:r>
      <w:r w:rsidRPr="00694D5D">
        <w:rPr>
          <w:lang w:eastAsia="sl-SI"/>
        </w:rPr>
        <w:t xml:space="preserve"> objekt</w:t>
      </w:r>
      <w:r>
        <w:rPr>
          <w:lang w:eastAsia="sl-SI"/>
        </w:rPr>
        <w:t>ov</w:t>
      </w:r>
      <w:r w:rsidRPr="00694D5D">
        <w:rPr>
          <w:lang w:eastAsia="sl-SI"/>
        </w:rPr>
        <w:t xml:space="preserve">, skladno s pogoji in v obsegih, določenimi v preglednicah v </w:t>
      </w:r>
      <w:r w:rsidRPr="00694D5D">
        <w:rPr>
          <w:i/>
          <w:lang w:eastAsia="sl-SI"/>
        </w:rPr>
        <w:t>Merilih, pogojih in kriterijih za vrednotenje letnega programa športa v Občini Kidričevo</w:t>
      </w:r>
      <w:r>
        <w:rPr>
          <w:lang w:eastAsia="sl-SI"/>
        </w:rPr>
        <w:t xml:space="preserve"> pod točko </w:t>
      </w:r>
      <w:r>
        <w:rPr>
          <w:i/>
          <w:lang w:eastAsia="sl-SI"/>
        </w:rPr>
        <w:t>1.5 Kakovostni</w:t>
      </w:r>
      <w:r w:rsidRPr="00E8330A">
        <w:rPr>
          <w:i/>
          <w:lang w:eastAsia="sl-SI"/>
        </w:rPr>
        <w:t xml:space="preserve"> šport</w:t>
      </w:r>
      <w:r>
        <w:rPr>
          <w:i/>
          <w:lang w:eastAsia="sl-SI"/>
        </w:rPr>
        <w:t>.</w:t>
      </w:r>
    </w:p>
    <w:p w:rsidR="00E8330A" w:rsidRDefault="004342BD" w:rsidP="004342BD">
      <w:pPr>
        <w:pStyle w:val="Naslov2"/>
        <w:rPr>
          <w:lang w:eastAsia="sl-SI"/>
        </w:rPr>
      </w:pPr>
      <w:r w:rsidRPr="00521D88">
        <w:rPr>
          <w:lang w:eastAsia="sl-SI"/>
        </w:rPr>
        <w:t>Športna rekreacija</w:t>
      </w:r>
    </w:p>
    <w:p w:rsidR="004342BD" w:rsidRDefault="004342BD" w:rsidP="004342BD">
      <w:pPr>
        <w:pStyle w:val="Brezrazmikov"/>
        <w:ind w:left="357"/>
      </w:pPr>
      <w:r w:rsidRPr="004342BD">
        <w:t xml:space="preserve">Športna rekreacija predstavlja smiselno nadaljevanje obvezne in prostočasne športne vzgoje otrok in mladine, športne vzgoje otrok s posebnimi potrebami, </w:t>
      </w:r>
      <w:proofErr w:type="spellStart"/>
      <w:r w:rsidRPr="004342BD">
        <w:t>obštudijskih</w:t>
      </w:r>
      <w:proofErr w:type="spellEnd"/>
      <w:r w:rsidRPr="004342BD">
        <w:t xml:space="preserve"> športnih dejavnosti in tekmovalnega športa. Športna rekreacija je zbir raznovrstnih športnih dejavnosti odraslih vseh </w:t>
      </w:r>
      <w:r w:rsidRPr="004342BD">
        <w:lastRenderedPageBreak/>
        <w:t>starosti (nad 18 let) in družin s ciljem aktivne in koristne izrabe človekovega prostega časa (druženje, zabava), ohranjanja zdravja in dobrega počutja ter udeležbe na rekreativnih tekmovanjih.</w:t>
      </w:r>
    </w:p>
    <w:p w:rsidR="004342BD" w:rsidRDefault="004342BD" w:rsidP="004342BD">
      <w:pPr>
        <w:pStyle w:val="Brezrazmikov"/>
        <w:ind w:left="357"/>
      </w:pPr>
    </w:p>
    <w:p w:rsidR="004342BD" w:rsidRDefault="004342BD" w:rsidP="004342BD">
      <w:pPr>
        <w:pStyle w:val="Brezrazmikov"/>
        <w:ind w:left="357"/>
        <w:rPr>
          <w:i/>
          <w:lang w:eastAsia="sl-SI"/>
        </w:rPr>
      </w:pPr>
      <w:r w:rsidRPr="00694D5D">
        <w:rPr>
          <w:lang w:eastAsia="sl-SI"/>
        </w:rPr>
        <w:t>Iz sredstev lokalne skupnosti se lahko s</w:t>
      </w:r>
      <w:r>
        <w:rPr>
          <w:lang w:eastAsia="sl-SI"/>
        </w:rPr>
        <w:t xml:space="preserve">ofinancirajo stroški uporabe </w:t>
      </w:r>
      <w:r w:rsidRPr="00694D5D">
        <w:rPr>
          <w:lang w:eastAsia="sl-SI"/>
        </w:rPr>
        <w:t>športni</w:t>
      </w:r>
      <w:r>
        <w:rPr>
          <w:lang w:eastAsia="sl-SI"/>
        </w:rPr>
        <w:t>h</w:t>
      </w:r>
      <w:r w:rsidRPr="00694D5D">
        <w:rPr>
          <w:lang w:eastAsia="sl-SI"/>
        </w:rPr>
        <w:t xml:space="preserve"> objekt</w:t>
      </w:r>
      <w:r>
        <w:rPr>
          <w:lang w:eastAsia="sl-SI"/>
        </w:rPr>
        <w:t>ov</w:t>
      </w:r>
      <w:r w:rsidR="002D34B9">
        <w:rPr>
          <w:lang w:eastAsia="sl-SI"/>
        </w:rPr>
        <w:t xml:space="preserve"> in strokovni kader</w:t>
      </w:r>
      <w:r w:rsidRPr="00694D5D">
        <w:rPr>
          <w:lang w:eastAsia="sl-SI"/>
        </w:rPr>
        <w:t xml:space="preserve">, skladno s pogoji in v obsegih, določenimi v preglednicah v </w:t>
      </w:r>
      <w:r w:rsidRPr="00694D5D">
        <w:rPr>
          <w:i/>
          <w:lang w:eastAsia="sl-SI"/>
        </w:rPr>
        <w:t>Merilih, pogojih in kriterijih za vrednotenje letnega programa športa v Občini Kidričevo</w:t>
      </w:r>
      <w:r>
        <w:rPr>
          <w:lang w:eastAsia="sl-SI"/>
        </w:rPr>
        <w:t xml:space="preserve"> pod točko </w:t>
      </w:r>
      <w:r>
        <w:rPr>
          <w:i/>
          <w:lang w:eastAsia="sl-SI"/>
        </w:rPr>
        <w:t>1.8 Športna rekreacija.</w:t>
      </w:r>
    </w:p>
    <w:p w:rsidR="006E02FD" w:rsidRDefault="006E02FD" w:rsidP="001D6958">
      <w:pPr>
        <w:pStyle w:val="Naslov2"/>
      </w:pPr>
      <w:r>
        <w:t>Športne prireditve in promocija športa</w:t>
      </w:r>
    </w:p>
    <w:p w:rsidR="006E02FD" w:rsidRDefault="006E02FD" w:rsidP="006E02FD">
      <w:pPr>
        <w:pStyle w:val="Brezrazmikov"/>
        <w:ind w:left="357"/>
      </w:pPr>
      <w:r w:rsidRPr="006E02FD">
        <w:t>Športne prireditve so osrednji dogodek organizacijske kulture športa z vplivom na promocijo okolja. Kjer potekajo, imajo velik vpliv na razvoj turizma, gospodarstva in pomen za razvoj in negovanje športne kulture.</w:t>
      </w:r>
    </w:p>
    <w:p w:rsidR="006E02FD" w:rsidRDefault="006E02FD" w:rsidP="006E02FD">
      <w:pPr>
        <w:pStyle w:val="Brezrazmikov"/>
        <w:ind w:left="357"/>
      </w:pPr>
    </w:p>
    <w:p w:rsidR="006E02FD" w:rsidRDefault="006E02FD" w:rsidP="006E02FD">
      <w:pPr>
        <w:pStyle w:val="Brezrazmikov"/>
        <w:ind w:left="357"/>
        <w:rPr>
          <w:i/>
          <w:lang w:eastAsia="sl-SI"/>
        </w:rPr>
      </w:pPr>
      <w:r w:rsidRPr="00694D5D">
        <w:rPr>
          <w:lang w:eastAsia="sl-SI"/>
        </w:rPr>
        <w:t>Iz sredstev lokalne skupnosti se lahko s</w:t>
      </w:r>
      <w:r>
        <w:rPr>
          <w:lang w:eastAsia="sl-SI"/>
        </w:rPr>
        <w:t xml:space="preserve">ofinancirajo </w:t>
      </w:r>
      <w:r w:rsidR="00D37E4E">
        <w:rPr>
          <w:lang w:eastAsia="sl-SI"/>
        </w:rPr>
        <w:t xml:space="preserve">materialni </w:t>
      </w:r>
      <w:r>
        <w:rPr>
          <w:lang w:eastAsia="sl-SI"/>
        </w:rPr>
        <w:t>stroški</w:t>
      </w:r>
      <w:r w:rsidR="00D37E4E">
        <w:rPr>
          <w:lang w:eastAsia="sl-SI"/>
        </w:rPr>
        <w:t xml:space="preserve"> za </w:t>
      </w:r>
      <w:r w:rsidR="00D37E4E" w:rsidRPr="00D37E4E">
        <w:rPr>
          <w:lang w:eastAsia="sl-SI"/>
        </w:rPr>
        <w:t>športne prireditve lokalnega in občinskega pomena</w:t>
      </w:r>
      <w:r w:rsidR="00D37E4E">
        <w:rPr>
          <w:lang w:eastAsia="sl-SI"/>
        </w:rPr>
        <w:t>,</w:t>
      </w:r>
      <w:r w:rsidR="00D37E4E" w:rsidRPr="00D37E4E">
        <w:rPr>
          <w:lang w:eastAsia="sl-SI"/>
        </w:rPr>
        <w:t xml:space="preserve"> </w:t>
      </w:r>
      <w:r w:rsidR="00D37E4E">
        <w:rPr>
          <w:lang w:eastAsia="sl-SI"/>
        </w:rPr>
        <w:t>s</w:t>
      </w:r>
      <w:r w:rsidRPr="00694D5D">
        <w:rPr>
          <w:lang w:eastAsia="sl-SI"/>
        </w:rPr>
        <w:t xml:space="preserve">kladno s pogoji in v obsegih, določenimi v preglednicah v </w:t>
      </w:r>
      <w:r w:rsidRPr="00694D5D">
        <w:rPr>
          <w:i/>
          <w:lang w:eastAsia="sl-SI"/>
        </w:rPr>
        <w:t>Merilih, pogojih in kriterijih za vrednotenje letnega programa športa v Občini Kidričevo</w:t>
      </w:r>
      <w:r>
        <w:rPr>
          <w:lang w:eastAsia="sl-SI"/>
        </w:rPr>
        <w:t xml:space="preserve"> pod točko </w:t>
      </w:r>
      <w:r w:rsidR="00D37E4E">
        <w:rPr>
          <w:i/>
          <w:lang w:eastAsia="sl-SI"/>
        </w:rPr>
        <w:t>5.2</w:t>
      </w:r>
      <w:r>
        <w:rPr>
          <w:i/>
          <w:lang w:eastAsia="sl-SI"/>
        </w:rPr>
        <w:t xml:space="preserve"> </w:t>
      </w:r>
      <w:r w:rsidR="00D37E4E">
        <w:rPr>
          <w:i/>
          <w:lang w:eastAsia="sl-SI"/>
        </w:rPr>
        <w:t>Druge športne prireditve</w:t>
      </w:r>
      <w:r>
        <w:rPr>
          <w:i/>
          <w:lang w:eastAsia="sl-SI"/>
        </w:rPr>
        <w:t>.</w:t>
      </w:r>
    </w:p>
    <w:p w:rsidR="00E93495" w:rsidRDefault="00E93495" w:rsidP="006E02FD">
      <w:pPr>
        <w:pStyle w:val="Brezrazmikov"/>
        <w:ind w:left="357"/>
        <w:rPr>
          <w:i/>
          <w:lang w:eastAsia="sl-SI"/>
        </w:rPr>
      </w:pPr>
    </w:p>
    <w:p w:rsidR="00E93495" w:rsidRPr="00E93495" w:rsidRDefault="00E93495" w:rsidP="00E93495">
      <w:pPr>
        <w:pStyle w:val="Brezrazmikov"/>
        <w:ind w:left="357"/>
        <w:rPr>
          <w:lang w:eastAsia="sl-SI"/>
        </w:rPr>
      </w:pPr>
      <w:r w:rsidRPr="00E93495">
        <w:rPr>
          <w:lang w:eastAsia="sl-SI"/>
        </w:rPr>
        <w:t xml:space="preserve">Izbrani izvajalec lahko na podlagi tega razpisa prejme največ do 70 % upravičenih stroškov. </w:t>
      </w:r>
    </w:p>
    <w:p w:rsidR="00E93495" w:rsidRPr="00E93495" w:rsidRDefault="00E93495" w:rsidP="00E93495">
      <w:pPr>
        <w:pStyle w:val="Brezrazmikov"/>
        <w:ind w:left="357"/>
        <w:rPr>
          <w:lang w:eastAsia="sl-SI"/>
        </w:rPr>
      </w:pPr>
    </w:p>
    <w:p w:rsidR="00E93495" w:rsidRPr="00E93495" w:rsidRDefault="00E93495" w:rsidP="00E93495">
      <w:pPr>
        <w:pStyle w:val="Brezrazmikov"/>
        <w:ind w:left="357"/>
        <w:rPr>
          <w:lang w:eastAsia="sl-SI"/>
        </w:rPr>
      </w:pPr>
      <w:r w:rsidRPr="00E93495">
        <w:rPr>
          <w:lang w:eastAsia="sl-SI"/>
        </w:rPr>
        <w:t>Če izvajalec z istim programom pridobi sredstva tudi na podlagi razpisa Fundacije za šport ali športne unije ali drugih javnih sredstev, ima pravico za sofinanciranja v skupni višini do 70 % upravičenih stroškov.</w:t>
      </w:r>
    </w:p>
    <w:p w:rsidR="004342BD" w:rsidRPr="004342BD" w:rsidRDefault="001D6958" w:rsidP="001D6958">
      <w:pPr>
        <w:pStyle w:val="Naslov2"/>
      </w:pPr>
      <w:r w:rsidRPr="00521D88">
        <w:rPr>
          <w:lang w:eastAsia="sl-SI"/>
        </w:rPr>
        <w:t>Delovanje društev</w:t>
      </w:r>
    </w:p>
    <w:p w:rsidR="004342BD" w:rsidRDefault="001D6958" w:rsidP="001D6958">
      <w:pPr>
        <w:pStyle w:val="Brezrazmikov"/>
        <w:ind w:left="357"/>
      </w:pPr>
      <w:r w:rsidRPr="001D6958">
        <w:t>Področje obsega delovanje društev in njihovih zvez na lokalni ravni, kar zaradi ohranjanja osnovne organizacijske infrastrukture športa predstavlja javni interes, zato je pomemben segment LPŠ.</w:t>
      </w:r>
    </w:p>
    <w:p w:rsidR="001D6958" w:rsidRDefault="001D6958" w:rsidP="001D6958">
      <w:pPr>
        <w:pStyle w:val="Brezrazmikov"/>
        <w:ind w:left="357"/>
      </w:pPr>
    </w:p>
    <w:p w:rsidR="001D6958" w:rsidRDefault="001D6958" w:rsidP="001D6958">
      <w:pPr>
        <w:pStyle w:val="Brezrazmikov"/>
        <w:ind w:left="357"/>
        <w:rPr>
          <w:i/>
          <w:lang w:eastAsia="sl-SI"/>
        </w:rPr>
      </w:pPr>
      <w:r w:rsidRPr="00694D5D">
        <w:rPr>
          <w:lang w:eastAsia="sl-SI"/>
        </w:rPr>
        <w:t>Iz sredstev lokalne skupnosti se lahko s</w:t>
      </w:r>
      <w:r>
        <w:rPr>
          <w:lang w:eastAsia="sl-SI"/>
        </w:rPr>
        <w:t>ofinancirajo materialni stroški društev</w:t>
      </w:r>
      <w:r w:rsidRPr="00694D5D">
        <w:rPr>
          <w:lang w:eastAsia="sl-SI"/>
        </w:rPr>
        <w:t xml:space="preserve">, skladno s pogoji in v obsegih, določenimi v preglednicah v </w:t>
      </w:r>
      <w:r w:rsidRPr="00694D5D">
        <w:rPr>
          <w:i/>
          <w:lang w:eastAsia="sl-SI"/>
        </w:rPr>
        <w:t>Merilih, pogojih in kriterijih za vrednotenje letnega programa športa v Občini Kidričevo</w:t>
      </w:r>
      <w:r>
        <w:rPr>
          <w:lang w:eastAsia="sl-SI"/>
        </w:rPr>
        <w:t xml:space="preserve"> pod točko </w:t>
      </w:r>
      <w:r>
        <w:rPr>
          <w:i/>
          <w:lang w:eastAsia="sl-SI"/>
        </w:rPr>
        <w:t>4.1 Delovanje športnih organizacij.</w:t>
      </w:r>
    </w:p>
    <w:p w:rsidR="001D6958" w:rsidRPr="001D6958" w:rsidRDefault="002F0B60" w:rsidP="002F0B60">
      <w:pPr>
        <w:pStyle w:val="Naslov2"/>
        <w:rPr>
          <w:lang w:eastAsia="sl-SI"/>
        </w:rPr>
      </w:pPr>
      <w:r w:rsidRPr="00521D88">
        <w:rPr>
          <w:lang w:eastAsia="sl-SI"/>
        </w:rPr>
        <w:t>Delovanje športne zveze</w:t>
      </w:r>
    </w:p>
    <w:p w:rsidR="001D6958" w:rsidRDefault="002F0B60" w:rsidP="002F0B60">
      <w:pPr>
        <w:pStyle w:val="Brezrazmikov"/>
        <w:ind w:left="357"/>
      </w:pPr>
      <w:r>
        <w:t>Občinske športne zveze</w:t>
      </w:r>
      <w:r w:rsidRPr="002F0B60">
        <w:t xml:space="preserve"> so reprezentativni predstavniki civilne športne družbe na lokalni ravni.</w:t>
      </w:r>
    </w:p>
    <w:p w:rsidR="002F0B60" w:rsidRDefault="002F0B60" w:rsidP="002F0B60">
      <w:pPr>
        <w:pStyle w:val="Brezrazmikov"/>
        <w:ind w:left="357"/>
        <w:rPr>
          <w:lang w:eastAsia="sl-SI"/>
        </w:rPr>
      </w:pPr>
    </w:p>
    <w:p w:rsidR="002F0B60" w:rsidRDefault="002F0B60" w:rsidP="002F0B60">
      <w:pPr>
        <w:pStyle w:val="Brezrazmikov"/>
        <w:ind w:left="357"/>
        <w:rPr>
          <w:lang w:eastAsia="sl-SI"/>
        </w:rPr>
      </w:pPr>
      <w:r w:rsidRPr="00694D5D">
        <w:rPr>
          <w:lang w:eastAsia="sl-SI"/>
        </w:rPr>
        <w:t>Iz sredstev lokalne skupnosti se lahko s</w:t>
      </w:r>
      <w:r>
        <w:rPr>
          <w:lang w:eastAsia="sl-SI"/>
        </w:rPr>
        <w:t xml:space="preserve">ofinancirajo materialni stroški zveze ter projekti in programi s področij: </w:t>
      </w:r>
    </w:p>
    <w:p w:rsidR="002F0B60" w:rsidRDefault="002F0B60" w:rsidP="002F0B60">
      <w:pPr>
        <w:pStyle w:val="Brezrazmikov"/>
        <w:numPr>
          <w:ilvl w:val="0"/>
          <w:numId w:val="13"/>
        </w:numPr>
        <w:rPr>
          <w:lang w:eastAsia="sl-SI"/>
        </w:rPr>
      </w:pPr>
      <w:r w:rsidRPr="002F0B60">
        <w:rPr>
          <w:lang w:eastAsia="sl-SI"/>
        </w:rPr>
        <w:t>Izobraževanje, usposabljanje in izpopolnjevanje strokovnih kadrov v športu</w:t>
      </w:r>
      <w:r w:rsidR="001C79AE">
        <w:rPr>
          <w:lang w:eastAsia="sl-SI"/>
        </w:rPr>
        <w:t>,</w:t>
      </w:r>
      <w:r w:rsidRPr="002F0B60">
        <w:rPr>
          <w:lang w:eastAsia="sl-SI"/>
        </w:rPr>
        <w:t> </w:t>
      </w:r>
    </w:p>
    <w:p w:rsidR="002F0B60" w:rsidRDefault="002F0B60" w:rsidP="002F0B60">
      <w:pPr>
        <w:pStyle w:val="Brezrazmikov"/>
        <w:numPr>
          <w:ilvl w:val="0"/>
          <w:numId w:val="13"/>
        </w:numPr>
        <w:rPr>
          <w:lang w:eastAsia="sl-SI"/>
        </w:rPr>
      </w:pPr>
      <w:r w:rsidRPr="002F0B60">
        <w:rPr>
          <w:lang w:eastAsia="sl-SI"/>
        </w:rPr>
        <w:t>Založništvo v športu</w:t>
      </w:r>
      <w:r w:rsidR="001C79AE">
        <w:rPr>
          <w:lang w:eastAsia="sl-SI"/>
        </w:rPr>
        <w:t>,</w:t>
      </w:r>
    </w:p>
    <w:p w:rsidR="002F0B60" w:rsidRDefault="002F0B60" w:rsidP="002F0B60">
      <w:pPr>
        <w:pStyle w:val="Brezrazmikov"/>
        <w:numPr>
          <w:ilvl w:val="0"/>
          <w:numId w:val="13"/>
        </w:numPr>
        <w:rPr>
          <w:lang w:eastAsia="sl-SI"/>
        </w:rPr>
      </w:pPr>
      <w:r w:rsidRPr="002F0B60">
        <w:rPr>
          <w:lang w:eastAsia="sl-SI"/>
        </w:rPr>
        <w:t>Znanstveno raziskovalna dejavnost v športu</w:t>
      </w:r>
      <w:r w:rsidR="001C79AE">
        <w:rPr>
          <w:lang w:eastAsia="sl-SI"/>
        </w:rPr>
        <w:t>,</w:t>
      </w:r>
    </w:p>
    <w:p w:rsidR="002F0B60" w:rsidRDefault="002F0B60" w:rsidP="002F0B60">
      <w:pPr>
        <w:pStyle w:val="Brezrazmikov"/>
        <w:numPr>
          <w:ilvl w:val="0"/>
          <w:numId w:val="13"/>
        </w:numPr>
        <w:rPr>
          <w:lang w:eastAsia="sl-SI"/>
        </w:rPr>
      </w:pPr>
      <w:r w:rsidRPr="002F0B60">
        <w:rPr>
          <w:lang w:eastAsia="sl-SI"/>
        </w:rPr>
        <w:t>Informacijsko komunikacijska tehnologija na področju športa</w:t>
      </w:r>
      <w:r w:rsidR="001C79AE">
        <w:rPr>
          <w:lang w:eastAsia="sl-SI"/>
        </w:rPr>
        <w:t>,</w:t>
      </w:r>
    </w:p>
    <w:p w:rsidR="002F0B60" w:rsidRDefault="002F0B60" w:rsidP="002F0B60">
      <w:pPr>
        <w:pStyle w:val="Brezrazmikov"/>
        <w:numPr>
          <w:ilvl w:val="0"/>
          <w:numId w:val="13"/>
        </w:numPr>
        <w:rPr>
          <w:lang w:eastAsia="sl-SI"/>
        </w:rPr>
      </w:pPr>
      <w:r w:rsidRPr="002F0B60">
        <w:rPr>
          <w:lang w:eastAsia="sl-SI"/>
        </w:rPr>
        <w:t>Športne prireditve</w:t>
      </w:r>
      <w:r w:rsidR="001C79AE">
        <w:rPr>
          <w:lang w:eastAsia="sl-SI"/>
        </w:rPr>
        <w:t>,</w:t>
      </w:r>
    </w:p>
    <w:p w:rsidR="002F0B60" w:rsidRDefault="002F0B60" w:rsidP="002F0B60">
      <w:pPr>
        <w:pStyle w:val="Brezrazmikov"/>
        <w:numPr>
          <w:ilvl w:val="0"/>
          <w:numId w:val="13"/>
        </w:numPr>
        <w:rPr>
          <w:lang w:eastAsia="sl-SI"/>
        </w:rPr>
      </w:pPr>
      <w:r w:rsidRPr="002F0B60">
        <w:rPr>
          <w:lang w:eastAsia="sl-SI"/>
        </w:rPr>
        <w:t>Športni turizem</w:t>
      </w:r>
      <w:r>
        <w:rPr>
          <w:lang w:eastAsia="sl-SI"/>
        </w:rPr>
        <w:t>,</w:t>
      </w:r>
    </w:p>
    <w:p w:rsidR="002F0B60" w:rsidRDefault="002F0B60" w:rsidP="002F0B60">
      <w:pPr>
        <w:pStyle w:val="Brezrazmikov"/>
        <w:ind w:left="357"/>
        <w:rPr>
          <w:lang w:eastAsia="sl-SI"/>
        </w:rPr>
      </w:pPr>
    </w:p>
    <w:p w:rsidR="002F0B60" w:rsidRDefault="002F0B60" w:rsidP="002F0B60">
      <w:pPr>
        <w:pStyle w:val="Brezrazmikov"/>
        <w:ind w:left="357"/>
        <w:rPr>
          <w:i/>
          <w:lang w:eastAsia="sl-SI"/>
        </w:rPr>
      </w:pPr>
      <w:r w:rsidRPr="00694D5D">
        <w:rPr>
          <w:lang w:eastAsia="sl-SI"/>
        </w:rPr>
        <w:t xml:space="preserve">skladno s pogoji in v obsegih, določenimi v preglednicah v </w:t>
      </w:r>
      <w:r w:rsidRPr="00694D5D">
        <w:rPr>
          <w:i/>
          <w:lang w:eastAsia="sl-SI"/>
        </w:rPr>
        <w:t>Merilih, pogojih in kriterijih za vrednotenje letnega programa športa v Občini Kidričevo</w:t>
      </w:r>
      <w:r>
        <w:rPr>
          <w:lang w:eastAsia="sl-SI"/>
        </w:rPr>
        <w:t xml:space="preserve"> pod točko </w:t>
      </w:r>
      <w:r>
        <w:rPr>
          <w:i/>
          <w:lang w:eastAsia="sl-SI"/>
        </w:rPr>
        <w:t>4.1 Delovanje športnih organizacij.</w:t>
      </w:r>
    </w:p>
    <w:p w:rsidR="002F0B60" w:rsidRDefault="002F0B60" w:rsidP="002F0B60">
      <w:pPr>
        <w:pStyle w:val="Brezrazmikov"/>
        <w:ind w:left="357"/>
        <w:rPr>
          <w:i/>
          <w:lang w:eastAsia="sl-SI"/>
        </w:rPr>
      </w:pPr>
    </w:p>
    <w:p w:rsidR="002F0B60" w:rsidRPr="002F0B60" w:rsidRDefault="002F0B60" w:rsidP="002F0B60">
      <w:pPr>
        <w:pStyle w:val="Brezrazmikov"/>
        <w:ind w:left="357"/>
        <w:rPr>
          <w:lang w:eastAsia="sl-SI"/>
        </w:rPr>
      </w:pPr>
      <w:r>
        <w:rPr>
          <w:lang w:eastAsia="sl-SI"/>
        </w:rPr>
        <w:t>Za sredstva lokalne skupnosti za delovanje športne</w:t>
      </w:r>
      <w:r w:rsidR="003C71E7">
        <w:rPr>
          <w:lang w:eastAsia="sl-SI"/>
        </w:rPr>
        <w:t xml:space="preserve"> zveze lahko kandidira izključno</w:t>
      </w:r>
      <w:r>
        <w:rPr>
          <w:lang w:eastAsia="sl-SI"/>
        </w:rPr>
        <w:t xml:space="preserve"> </w:t>
      </w:r>
      <w:r w:rsidR="003C71E7">
        <w:rPr>
          <w:lang w:eastAsia="sl-SI"/>
        </w:rPr>
        <w:t>občinska športna zveza.</w:t>
      </w:r>
    </w:p>
    <w:p w:rsidR="0073693B" w:rsidRPr="004D30D0" w:rsidRDefault="0073693B" w:rsidP="003C71E7">
      <w:pPr>
        <w:pStyle w:val="Naslov1"/>
        <w:rPr>
          <w:lang w:eastAsia="sl-SI"/>
        </w:rPr>
      </w:pPr>
      <w:r w:rsidRPr="004D30D0">
        <w:rPr>
          <w:lang w:eastAsia="sl-SI"/>
        </w:rPr>
        <w:lastRenderedPageBreak/>
        <w:t>POSEBNE DOLOČBE</w:t>
      </w:r>
    </w:p>
    <w:p w:rsidR="0073693B" w:rsidRPr="004D30D0" w:rsidRDefault="0073693B" w:rsidP="003C71E7">
      <w:pPr>
        <w:pStyle w:val="Brezrazmikov"/>
        <w:rPr>
          <w:lang w:eastAsia="sl-SI"/>
        </w:rPr>
      </w:pPr>
      <w:r w:rsidRPr="004D30D0">
        <w:rPr>
          <w:lang w:eastAsia="sl-SI"/>
        </w:rPr>
        <w:t>Občina Kidričevo lahko omeji obseg dodeljenih sredstev za leto 201</w:t>
      </w:r>
      <w:r w:rsidR="0036542C">
        <w:rPr>
          <w:lang w:eastAsia="sl-SI"/>
        </w:rPr>
        <w:t>8</w:t>
      </w:r>
      <w:r w:rsidRPr="004D30D0">
        <w:rPr>
          <w:lang w:eastAsia="sl-SI"/>
        </w:rPr>
        <w:t xml:space="preserve"> tistim izvajalcem, pri katerih se na osnovi poročila oziroma izvedenega nadzora ugotovi, da niso izpolnili vseh obveznosti iz  pogodbe o sofinanciranju programov športa v letu 201</w:t>
      </w:r>
      <w:r w:rsidR="0036542C">
        <w:rPr>
          <w:lang w:eastAsia="sl-SI"/>
        </w:rPr>
        <w:t>7</w:t>
      </w:r>
      <w:r w:rsidRPr="004D30D0">
        <w:rPr>
          <w:lang w:eastAsia="sl-SI"/>
        </w:rPr>
        <w:t xml:space="preserve">. </w:t>
      </w:r>
    </w:p>
    <w:p w:rsidR="0073693B" w:rsidRPr="004D30D0" w:rsidRDefault="0073693B" w:rsidP="003C71E7">
      <w:pPr>
        <w:pStyle w:val="Brezrazmikov"/>
        <w:rPr>
          <w:lang w:eastAsia="sl-SI"/>
        </w:rPr>
      </w:pPr>
    </w:p>
    <w:p w:rsidR="00D41776" w:rsidRPr="004D30D0" w:rsidRDefault="0073693B" w:rsidP="003C71E7">
      <w:pPr>
        <w:pStyle w:val="Brezrazmikov"/>
        <w:rPr>
          <w:lang w:eastAsia="sl-SI"/>
        </w:rPr>
      </w:pPr>
      <w:r w:rsidRPr="004D30D0">
        <w:rPr>
          <w:lang w:eastAsia="sl-SI"/>
        </w:rPr>
        <w:t xml:space="preserve">Sredstva za sofinanciranje programov športa se razdelijo v celoti na podlagi izvedenega javnega razpisa ter vrednotenja prispelih programov v skladu z merili in kriteriji, določenimi v Pravilniku o financiranju športa v Občini Kidričevo. </w:t>
      </w:r>
      <w:r w:rsidR="00D41776">
        <w:rPr>
          <w:lang w:eastAsia="sl-SI"/>
        </w:rPr>
        <w:t xml:space="preserve">Če </w:t>
      </w:r>
      <w:r w:rsidR="00D41776" w:rsidRPr="004D30D0">
        <w:rPr>
          <w:lang w:eastAsia="sl-SI"/>
        </w:rPr>
        <w:t>sredstev med letom ni mogoče porabiti</w:t>
      </w:r>
      <w:r w:rsidR="00D41776">
        <w:t xml:space="preserve">, ker niso izpolnjeni vsi pogoji za porabo, se sredstva namenijo </w:t>
      </w:r>
      <w:r w:rsidR="00EF1255">
        <w:t>Športni zvezi občine</w:t>
      </w:r>
      <w:r w:rsidR="00D41776">
        <w:t xml:space="preserve"> </w:t>
      </w:r>
      <w:r w:rsidR="00EF1255">
        <w:t xml:space="preserve">Kidričevo </w:t>
      </w:r>
      <w:r w:rsidR="00D41776">
        <w:t>za izvedbo programov zveze.</w:t>
      </w:r>
    </w:p>
    <w:p w:rsidR="0073693B" w:rsidRPr="004D30D0" w:rsidRDefault="0073693B" w:rsidP="003C71E7">
      <w:pPr>
        <w:pStyle w:val="Brezrazmikov"/>
        <w:rPr>
          <w:lang w:eastAsia="sl-SI"/>
        </w:rPr>
      </w:pPr>
    </w:p>
    <w:p w:rsidR="0073693B" w:rsidRPr="004D30D0" w:rsidRDefault="0073693B" w:rsidP="003C71E7">
      <w:pPr>
        <w:pStyle w:val="Naslov1"/>
        <w:rPr>
          <w:lang w:eastAsia="sl-SI"/>
        </w:rPr>
      </w:pPr>
      <w:r w:rsidRPr="004D30D0">
        <w:rPr>
          <w:lang w:eastAsia="sl-SI"/>
        </w:rPr>
        <w:t>VELJAVNOST  IN  PORABA</w:t>
      </w:r>
    </w:p>
    <w:p w:rsidR="0073693B" w:rsidRPr="004D30D0" w:rsidRDefault="0073693B" w:rsidP="003C71E7">
      <w:pPr>
        <w:pStyle w:val="Brezrazmikov"/>
        <w:rPr>
          <w:lang w:eastAsia="sl-SI"/>
        </w:rPr>
      </w:pPr>
      <w:r w:rsidRPr="004D30D0">
        <w:rPr>
          <w:lang w:eastAsia="sl-SI"/>
        </w:rPr>
        <w:t>Ta program začne veljati naslednji dan po sprejemu na občinskem svetu in se uporablja za  financiranje in za izvedbo razpisa ter razdelitev sredstev za sofinanciranje programov športa v Občini Kidričevo v letu 201</w:t>
      </w:r>
      <w:r w:rsidR="002364D2">
        <w:rPr>
          <w:lang w:eastAsia="sl-SI"/>
        </w:rPr>
        <w:t>8</w:t>
      </w:r>
      <w:r w:rsidRPr="004D30D0">
        <w:rPr>
          <w:lang w:eastAsia="sl-SI"/>
        </w:rPr>
        <w:t xml:space="preserve">. </w:t>
      </w:r>
    </w:p>
    <w:p w:rsidR="0073693B" w:rsidRPr="004D30D0" w:rsidRDefault="0073693B" w:rsidP="003C71E7">
      <w:pPr>
        <w:pStyle w:val="Brezrazmikov"/>
        <w:rPr>
          <w:lang w:eastAsia="sl-SI"/>
        </w:rPr>
      </w:pPr>
    </w:p>
    <w:p w:rsidR="003C71E7" w:rsidRDefault="0073693B" w:rsidP="003C71E7">
      <w:pPr>
        <w:pStyle w:val="Brezrazmikov"/>
        <w:rPr>
          <w:lang w:eastAsia="sl-SI"/>
        </w:rPr>
      </w:pPr>
      <w:r w:rsidRPr="004D30D0">
        <w:rPr>
          <w:lang w:eastAsia="sl-SI"/>
        </w:rPr>
        <w:t>Letni program športa se objavi na spletni strani Občine Kidričevo.</w:t>
      </w:r>
    </w:p>
    <w:p w:rsidR="003C71E7" w:rsidRPr="003C71E7" w:rsidRDefault="003C71E7" w:rsidP="003C71E7">
      <w:pPr>
        <w:pStyle w:val="Brezrazmikov"/>
      </w:pPr>
    </w:p>
    <w:p w:rsidR="0073693B" w:rsidRPr="003C71E7" w:rsidRDefault="0073693B" w:rsidP="003C71E7">
      <w:pPr>
        <w:pStyle w:val="Brezrazmikov"/>
      </w:pPr>
      <w:r w:rsidRPr="003C71E7"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C71E7" w:rsidRPr="006B33E6" w:rsidTr="00682E76">
        <w:tc>
          <w:tcPr>
            <w:tcW w:w="4606" w:type="dxa"/>
          </w:tcPr>
          <w:p w:rsidR="003C71E7" w:rsidRPr="006B33E6" w:rsidRDefault="00B321A2" w:rsidP="00682E76">
            <w:pPr>
              <w:rPr>
                <w:lang w:val="sl-SI"/>
              </w:rPr>
            </w:pPr>
            <w:r>
              <w:rPr>
                <w:lang w:val="sl-SI"/>
              </w:rPr>
              <w:t>Štev. 671-2/2017</w:t>
            </w:r>
          </w:p>
        </w:tc>
        <w:tc>
          <w:tcPr>
            <w:tcW w:w="4606" w:type="dxa"/>
          </w:tcPr>
          <w:p w:rsidR="003C71E7" w:rsidRPr="006B33E6" w:rsidRDefault="003C71E7" w:rsidP="00682E76">
            <w:pPr>
              <w:jc w:val="right"/>
              <w:rPr>
                <w:highlight w:val="yellow"/>
                <w:lang w:val="sl-SI"/>
              </w:rPr>
            </w:pPr>
            <w:r w:rsidRPr="006B33E6">
              <w:rPr>
                <w:lang w:val="sl-SI"/>
              </w:rPr>
              <w:t>Župan Občine Kidričevo</w:t>
            </w:r>
          </w:p>
        </w:tc>
      </w:tr>
      <w:tr w:rsidR="003C71E7" w:rsidRPr="006B33E6" w:rsidTr="00682E76">
        <w:tc>
          <w:tcPr>
            <w:tcW w:w="4606" w:type="dxa"/>
          </w:tcPr>
          <w:p w:rsidR="003C71E7" w:rsidRPr="006B33E6" w:rsidRDefault="00B321A2" w:rsidP="00C84407">
            <w:pPr>
              <w:rPr>
                <w:lang w:val="sl-SI"/>
              </w:rPr>
            </w:pPr>
            <w:r>
              <w:rPr>
                <w:lang w:val="sl-SI"/>
              </w:rPr>
              <w:t xml:space="preserve">Dne, </w:t>
            </w:r>
            <w:r w:rsidR="0075508D">
              <w:rPr>
                <w:lang w:val="sl-SI"/>
              </w:rPr>
              <w:t>12.12.2017</w:t>
            </w:r>
            <w:bookmarkStart w:id="0" w:name="_GoBack"/>
            <w:bookmarkEnd w:id="0"/>
          </w:p>
        </w:tc>
        <w:tc>
          <w:tcPr>
            <w:tcW w:w="4606" w:type="dxa"/>
          </w:tcPr>
          <w:p w:rsidR="003C71E7" w:rsidRPr="006B33E6" w:rsidRDefault="003C71E7" w:rsidP="00682E76">
            <w:pPr>
              <w:jc w:val="right"/>
              <w:rPr>
                <w:highlight w:val="yellow"/>
                <w:lang w:val="sl-SI"/>
              </w:rPr>
            </w:pPr>
            <w:r w:rsidRPr="006B33E6">
              <w:rPr>
                <w:lang w:val="sl-SI"/>
              </w:rPr>
              <w:t>Anton Leskovar</w:t>
            </w:r>
          </w:p>
        </w:tc>
      </w:tr>
    </w:tbl>
    <w:p w:rsidR="00951C35" w:rsidRPr="004D30D0" w:rsidRDefault="00951C35" w:rsidP="003C71E7">
      <w:pPr>
        <w:pStyle w:val="Brezrazmikov"/>
        <w:jc w:val="both"/>
      </w:pPr>
    </w:p>
    <w:sectPr w:rsidR="00951C35" w:rsidRPr="004D30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70" w:rsidRDefault="00310870" w:rsidP="004D30D0">
      <w:pPr>
        <w:spacing w:after="0" w:line="240" w:lineRule="auto"/>
      </w:pPr>
      <w:r>
        <w:separator/>
      </w:r>
    </w:p>
  </w:endnote>
  <w:endnote w:type="continuationSeparator" w:id="0">
    <w:p w:rsidR="00310870" w:rsidRDefault="00310870" w:rsidP="004D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85" w:rsidRDefault="00F07485" w:rsidP="00F07485">
    <w:pPr>
      <w:pStyle w:val="Noga"/>
      <w:jc w:val="right"/>
    </w:pPr>
    <w: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6B40ED">
      <w:rPr>
        <w:noProof/>
      </w:rPr>
      <w:t>4</w:t>
    </w:r>
    <w:r>
      <w:fldChar w:fldCharType="end"/>
    </w:r>
    <w:r>
      <w:t>/</w:t>
    </w:r>
    <w:fldSimple w:instr=" NUMPAGES   \* MERGEFORMAT ">
      <w:r w:rsidR="006B40ED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70" w:rsidRDefault="00310870" w:rsidP="004D30D0">
      <w:pPr>
        <w:spacing w:after="0" w:line="240" w:lineRule="auto"/>
      </w:pPr>
      <w:r>
        <w:separator/>
      </w:r>
    </w:p>
  </w:footnote>
  <w:footnote w:type="continuationSeparator" w:id="0">
    <w:p w:rsidR="00310870" w:rsidRDefault="00310870" w:rsidP="004D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Cs w:val="20"/>
      </w:rPr>
      <w:alias w:val="Titel"/>
      <w:id w:val="77738743"/>
      <w:placeholder>
        <w:docPart w:val="F2CCD98CA5C44749AB307110AFF7127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4D30D0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eastAsiaTheme="majorEastAsia" w:cstheme="majorBidi"/>
            <w:szCs w:val="20"/>
          </w:rPr>
          <w:t>Letni progra</w:t>
        </w:r>
        <w:r w:rsidR="00060222">
          <w:rPr>
            <w:rFonts w:eastAsiaTheme="majorEastAsia" w:cstheme="majorBidi"/>
            <w:szCs w:val="20"/>
          </w:rPr>
          <w:t>m športa v občini Kidričevo 2018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3B"/>
    <w:rsid w:val="0002370B"/>
    <w:rsid w:val="00033744"/>
    <w:rsid w:val="00060222"/>
    <w:rsid w:val="000B4E33"/>
    <w:rsid w:val="001C79AE"/>
    <w:rsid w:val="001D6958"/>
    <w:rsid w:val="001E051C"/>
    <w:rsid w:val="00202FA9"/>
    <w:rsid w:val="0021129C"/>
    <w:rsid w:val="00223D6C"/>
    <w:rsid w:val="002364D2"/>
    <w:rsid w:val="002C298A"/>
    <w:rsid w:val="002D34B9"/>
    <w:rsid w:val="002E2E81"/>
    <w:rsid w:val="002F0B60"/>
    <w:rsid w:val="00310870"/>
    <w:rsid w:val="00325B46"/>
    <w:rsid w:val="00357E53"/>
    <w:rsid w:val="0036542C"/>
    <w:rsid w:val="00380207"/>
    <w:rsid w:val="003C71E7"/>
    <w:rsid w:val="0041488F"/>
    <w:rsid w:val="004342BD"/>
    <w:rsid w:val="004A3396"/>
    <w:rsid w:val="004B2749"/>
    <w:rsid w:val="004D30D0"/>
    <w:rsid w:val="004E57BC"/>
    <w:rsid w:val="00512C78"/>
    <w:rsid w:val="00521D88"/>
    <w:rsid w:val="005A6167"/>
    <w:rsid w:val="00611E6B"/>
    <w:rsid w:val="0065357B"/>
    <w:rsid w:val="00654B29"/>
    <w:rsid w:val="00673B57"/>
    <w:rsid w:val="00694D5D"/>
    <w:rsid w:val="006B3CB7"/>
    <w:rsid w:val="006B40ED"/>
    <w:rsid w:val="006E02FD"/>
    <w:rsid w:val="0073693B"/>
    <w:rsid w:val="0075508D"/>
    <w:rsid w:val="007D7488"/>
    <w:rsid w:val="007E591A"/>
    <w:rsid w:val="008E532D"/>
    <w:rsid w:val="00951C35"/>
    <w:rsid w:val="009648C5"/>
    <w:rsid w:val="00A64122"/>
    <w:rsid w:val="00AD36D7"/>
    <w:rsid w:val="00AD47D6"/>
    <w:rsid w:val="00B10E3E"/>
    <w:rsid w:val="00B321A2"/>
    <w:rsid w:val="00BC4F29"/>
    <w:rsid w:val="00BD4E30"/>
    <w:rsid w:val="00BF346E"/>
    <w:rsid w:val="00C12C5C"/>
    <w:rsid w:val="00C132C6"/>
    <w:rsid w:val="00C84407"/>
    <w:rsid w:val="00D00A4B"/>
    <w:rsid w:val="00D37E4E"/>
    <w:rsid w:val="00D41776"/>
    <w:rsid w:val="00D97CCB"/>
    <w:rsid w:val="00DC0C7B"/>
    <w:rsid w:val="00DD7408"/>
    <w:rsid w:val="00E0410F"/>
    <w:rsid w:val="00E8330A"/>
    <w:rsid w:val="00E93495"/>
    <w:rsid w:val="00EF1255"/>
    <w:rsid w:val="00F07485"/>
    <w:rsid w:val="00F75B04"/>
    <w:rsid w:val="00FC499D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CCD98CA5C44749AB307110AFF71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1D0EC-FF4B-414F-8BCB-2DFC13F9AB02}"/>
      </w:docPartPr>
      <w:docPartBody>
        <w:p w:rsidR="00597D7D" w:rsidRDefault="00712104" w:rsidP="00712104">
          <w:pPr>
            <w:pStyle w:val="F2CCD98CA5C44749AB307110AFF7127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de-DE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04"/>
    <w:rsid w:val="00597D7D"/>
    <w:rsid w:val="00712104"/>
    <w:rsid w:val="0078093F"/>
    <w:rsid w:val="008A6C7F"/>
    <w:rsid w:val="00991ECF"/>
    <w:rsid w:val="00B83464"/>
    <w:rsid w:val="00D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2CCD98CA5C44749AB307110AFF71273">
    <w:name w:val="F2CCD98CA5C44749AB307110AFF71273"/>
    <w:rsid w:val="007121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2CCD98CA5C44749AB307110AFF71273">
    <w:name w:val="F2CCD98CA5C44749AB307110AFF71273"/>
    <w:rsid w:val="00712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883C-C91B-44BD-9455-0310158E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Letni program športa v občini Kidričevo 2018</vt:lpstr>
      <vt:lpstr/>
    </vt:vector>
  </TitlesOfParts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Letni program športa v občini Kidričevo 2018</dc:title>
  <dc:creator>Zdenka Frank</dc:creator>
  <cp:lastModifiedBy>Zdenka Frank</cp:lastModifiedBy>
  <cp:revision>3</cp:revision>
  <cp:lastPrinted>2017-12-12T14:54:00Z</cp:lastPrinted>
  <dcterms:created xsi:type="dcterms:W3CDTF">2017-12-12T14:54:00Z</dcterms:created>
  <dcterms:modified xsi:type="dcterms:W3CDTF">2017-12-12T14:58:00Z</dcterms:modified>
</cp:coreProperties>
</file>