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FC" w:rsidRPr="00337742" w:rsidRDefault="00FB06FC" w:rsidP="00FB06FC">
      <w:pPr>
        <w:jc w:val="right"/>
        <w:rPr>
          <w:rFonts w:ascii="Arial" w:hAnsi="Arial" w:cs="Arial"/>
          <w:sz w:val="22"/>
          <w:szCs w:val="22"/>
        </w:rPr>
      </w:pPr>
    </w:p>
    <w:p w:rsidR="00EE204E" w:rsidRDefault="00290300" w:rsidP="00290300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1123950"/>
            <wp:positionH relativeFrom="column">
              <wp:align>left</wp:align>
            </wp:positionH>
            <wp:positionV relativeFrom="paragraph">
              <wp:align>top</wp:align>
            </wp:positionV>
            <wp:extent cx="1518387" cy="1236345"/>
            <wp:effectExtent l="0" t="0" r="5715" b="190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dra verzija, brez ozadja (jpg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387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2D1">
        <w:rPr>
          <w:rFonts w:ascii="Arial" w:hAnsi="Arial" w:cs="Arial"/>
          <w:sz w:val="22"/>
          <w:szCs w:val="22"/>
        </w:rPr>
        <w:br w:type="textWrapping" w:clear="all"/>
      </w:r>
    </w:p>
    <w:p w:rsidR="00290300" w:rsidRDefault="00290300" w:rsidP="00290300">
      <w:pPr>
        <w:rPr>
          <w:rFonts w:ascii="Arial" w:hAnsi="Arial" w:cs="Arial"/>
          <w:sz w:val="22"/>
          <w:szCs w:val="22"/>
        </w:rPr>
      </w:pPr>
    </w:p>
    <w:p w:rsidR="00290300" w:rsidRPr="00337742" w:rsidRDefault="00290300" w:rsidP="00290300">
      <w:pPr>
        <w:rPr>
          <w:rFonts w:ascii="Arial" w:hAnsi="Arial" w:cs="Arial"/>
          <w:sz w:val="22"/>
          <w:szCs w:val="22"/>
        </w:rPr>
      </w:pPr>
    </w:p>
    <w:p w:rsidR="000C3774" w:rsidRPr="00337742" w:rsidRDefault="00290300" w:rsidP="00FB06FC">
      <w:pPr>
        <w:jc w:val="right"/>
        <w:rPr>
          <w:rFonts w:ascii="Arial" w:hAnsi="Arial" w:cs="Arial"/>
          <w:sz w:val="22"/>
          <w:szCs w:val="22"/>
        </w:rPr>
      </w:pPr>
      <w:r w:rsidRPr="00290300">
        <w:rPr>
          <w:rFonts w:asciiTheme="minorHAnsi" w:hAnsiTheme="minorHAnsi" w:cstheme="minorHAnsi"/>
          <w:b/>
        </w:rPr>
        <w:t>SPOROČILO ZA JAVNOST</w:t>
      </w:r>
    </w:p>
    <w:p w:rsidR="00FB06FC" w:rsidRPr="00290300" w:rsidRDefault="00F4345A" w:rsidP="00FB06FC">
      <w:pPr>
        <w:jc w:val="right"/>
        <w:rPr>
          <w:rFonts w:asciiTheme="minorHAnsi" w:hAnsiTheme="minorHAnsi" w:cstheme="minorHAnsi"/>
          <w:sz w:val="22"/>
          <w:szCs w:val="22"/>
        </w:rPr>
      </w:pPr>
      <w:r w:rsidRPr="00290300">
        <w:rPr>
          <w:rFonts w:asciiTheme="minorHAnsi" w:hAnsiTheme="minorHAnsi" w:cstheme="minorHAnsi"/>
          <w:sz w:val="22"/>
          <w:szCs w:val="22"/>
        </w:rPr>
        <w:t>V</w:t>
      </w:r>
      <w:r w:rsidR="00213E8B" w:rsidRPr="00290300">
        <w:rPr>
          <w:rFonts w:asciiTheme="minorHAnsi" w:hAnsiTheme="minorHAnsi" w:cstheme="minorHAnsi"/>
          <w:sz w:val="22"/>
          <w:szCs w:val="22"/>
        </w:rPr>
        <w:t>rtojba</w:t>
      </w:r>
      <w:r w:rsidR="001E79B3" w:rsidRPr="00290300">
        <w:rPr>
          <w:rFonts w:asciiTheme="minorHAnsi" w:hAnsiTheme="minorHAnsi" w:cstheme="minorHAnsi"/>
          <w:sz w:val="22"/>
          <w:szCs w:val="22"/>
        </w:rPr>
        <w:t>6</w:t>
      </w:r>
      <w:r w:rsidRPr="00290300">
        <w:rPr>
          <w:rFonts w:asciiTheme="minorHAnsi" w:hAnsiTheme="minorHAnsi" w:cstheme="minorHAnsi"/>
          <w:sz w:val="22"/>
          <w:szCs w:val="22"/>
        </w:rPr>
        <w:t>.11</w:t>
      </w:r>
      <w:r w:rsidR="00FB06FC" w:rsidRPr="00290300">
        <w:rPr>
          <w:rFonts w:asciiTheme="minorHAnsi" w:hAnsiTheme="minorHAnsi" w:cstheme="minorHAnsi"/>
          <w:sz w:val="22"/>
          <w:szCs w:val="22"/>
        </w:rPr>
        <w:t>.2018</w:t>
      </w:r>
    </w:p>
    <w:p w:rsidR="003A425E" w:rsidRPr="00290300" w:rsidRDefault="003A425E" w:rsidP="003A425E">
      <w:pPr>
        <w:rPr>
          <w:rFonts w:asciiTheme="minorHAnsi" w:hAnsiTheme="minorHAnsi" w:cstheme="minorHAnsi"/>
          <w:sz w:val="22"/>
          <w:szCs w:val="22"/>
        </w:rPr>
      </w:pPr>
    </w:p>
    <w:p w:rsidR="00290300" w:rsidRPr="00290300" w:rsidRDefault="00290300" w:rsidP="003A425E">
      <w:pPr>
        <w:rPr>
          <w:rFonts w:asciiTheme="minorHAnsi" w:hAnsiTheme="minorHAnsi" w:cstheme="minorHAnsi"/>
          <w:b/>
          <w:color w:val="5B9BD5" w:themeColor="accent1"/>
          <w:sz w:val="22"/>
          <w:szCs w:val="22"/>
        </w:rPr>
      </w:pPr>
    </w:p>
    <w:p w:rsidR="00290300" w:rsidRPr="00290300" w:rsidRDefault="00290300" w:rsidP="00290300">
      <w:pPr>
        <w:spacing w:line="360" w:lineRule="auto"/>
        <w:rPr>
          <w:rFonts w:asciiTheme="minorHAnsi" w:hAnsiTheme="minorHAnsi" w:cstheme="minorHAnsi"/>
          <w:b/>
          <w:color w:val="5B9BD5" w:themeColor="accent1"/>
          <w:sz w:val="22"/>
          <w:szCs w:val="22"/>
        </w:rPr>
      </w:pPr>
      <w:r w:rsidRPr="00290300">
        <w:rPr>
          <w:rFonts w:asciiTheme="minorHAnsi" w:hAnsiTheme="minorHAnsi" w:cstheme="minorHAnsi"/>
          <w:b/>
          <w:color w:val="5B9BD5" w:themeColor="accent1"/>
          <w:sz w:val="22"/>
          <w:szCs w:val="22"/>
        </w:rPr>
        <w:t>Program mladi podjetniki: Od brezposelnosti do lasnega podjetja z znanjem in 5000 eur subvencije</w:t>
      </w:r>
    </w:p>
    <w:p w:rsidR="00290300" w:rsidRPr="00290300" w:rsidRDefault="00290300" w:rsidP="003A425E">
      <w:pPr>
        <w:rPr>
          <w:rFonts w:asciiTheme="minorHAnsi" w:hAnsiTheme="minorHAnsi" w:cstheme="minorHAnsi"/>
          <w:b/>
          <w:color w:val="5B9BD5" w:themeColor="accent1"/>
          <w:sz w:val="22"/>
          <w:szCs w:val="22"/>
        </w:rPr>
      </w:pPr>
    </w:p>
    <w:p w:rsidR="00501DB9" w:rsidRPr="00290300" w:rsidRDefault="00FE530D" w:rsidP="00501DB9">
      <w:pPr>
        <w:rPr>
          <w:rFonts w:asciiTheme="minorHAnsi" w:hAnsiTheme="minorHAnsi" w:cstheme="minorHAnsi"/>
          <w:sz w:val="22"/>
          <w:szCs w:val="22"/>
        </w:rPr>
      </w:pP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  <w:r w:rsidRPr="00290300">
        <w:rPr>
          <w:rFonts w:asciiTheme="minorHAnsi" w:hAnsiTheme="minorHAnsi" w:cstheme="minorHAnsi"/>
          <w:sz w:val="22"/>
          <w:szCs w:val="22"/>
        </w:rPr>
        <w:tab/>
      </w:r>
    </w:p>
    <w:p w:rsidR="00F4345A" w:rsidRPr="00290300" w:rsidRDefault="00266CF0" w:rsidP="00266CF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0300">
        <w:rPr>
          <w:rFonts w:asciiTheme="minorHAnsi" w:hAnsiTheme="minorHAnsi" w:cstheme="minorHAnsi"/>
          <w:b/>
          <w:sz w:val="22"/>
          <w:szCs w:val="22"/>
        </w:rPr>
        <w:t>Primorski tehnološki park</w:t>
      </w:r>
      <w:r w:rsidR="001E79B3" w:rsidRPr="00290300">
        <w:rPr>
          <w:rFonts w:asciiTheme="minorHAnsi" w:hAnsiTheme="minorHAnsi" w:cstheme="minorHAnsi"/>
          <w:b/>
          <w:sz w:val="22"/>
          <w:szCs w:val="22"/>
        </w:rPr>
        <w:t xml:space="preserve">je 6.11.2018 pričel </w:t>
      </w:r>
      <w:r w:rsidR="005D1115" w:rsidRPr="00290300">
        <w:rPr>
          <w:rFonts w:asciiTheme="minorHAnsi" w:hAnsiTheme="minorHAnsi" w:cstheme="minorHAnsi"/>
          <w:b/>
          <w:sz w:val="22"/>
          <w:szCs w:val="22"/>
        </w:rPr>
        <w:t xml:space="preserve">izvajati </w:t>
      </w:r>
      <w:r w:rsidR="00F4345A" w:rsidRPr="00290300">
        <w:rPr>
          <w:rFonts w:asciiTheme="minorHAnsi" w:hAnsiTheme="minorHAnsi" w:cstheme="minorHAnsi"/>
          <w:b/>
          <w:sz w:val="22"/>
          <w:szCs w:val="22"/>
        </w:rPr>
        <w:t>program »Mladi podjetniki«,</w:t>
      </w:r>
      <w:r w:rsidR="001E79B3" w:rsidRPr="00290300">
        <w:rPr>
          <w:rFonts w:asciiTheme="minorHAnsi" w:hAnsiTheme="minorHAnsi" w:cstheme="minorHAnsi"/>
          <w:b/>
          <w:sz w:val="22"/>
          <w:szCs w:val="22"/>
        </w:rPr>
        <w:t xml:space="preserve"> v okviru katerega bo 17</w:t>
      </w:r>
      <w:r w:rsidR="00F4345A" w:rsidRPr="00290300">
        <w:rPr>
          <w:rFonts w:asciiTheme="minorHAnsi" w:hAnsiTheme="minorHAnsi" w:cstheme="minorHAnsi"/>
          <w:b/>
          <w:sz w:val="22"/>
          <w:szCs w:val="22"/>
        </w:rPr>
        <w:t xml:space="preserve"> mladih</w:t>
      </w:r>
      <w:r w:rsidR="00501DB9" w:rsidRPr="00290300">
        <w:rPr>
          <w:rFonts w:asciiTheme="minorHAnsi" w:hAnsiTheme="minorHAnsi" w:cstheme="minorHAnsi"/>
          <w:b/>
          <w:sz w:val="22"/>
          <w:szCs w:val="22"/>
        </w:rPr>
        <w:t>, prijavljenih na Zavodu za zaposlovanje,pridobilo</w:t>
      </w:r>
      <w:r w:rsidR="00F4345A" w:rsidRPr="00290300">
        <w:rPr>
          <w:rFonts w:asciiTheme="minorHAnsi" w:hAnsiTheme="minorHAnsi" w:cstheme="minorHAnsi"/>
          <w:b/>
          <w:sz w:val="22"/>
          <w:szCs w:val="22"/>
        </w:rPr>
        <w:t xml:space="preserve"> znanje za suveren vstop na podjetniško pot</w:t>
      </w:r>
      <w:r w:rsidRPr="00290300">
        <w:rPr>
          <w:rFonts w:asciiTheme="minorHAnsi" w:hAnsiTheme="minorHAnsi" w:cstheme="minorHAnsi"/>
          <w:b/>
          <w:sz w:val="22"/>
          <w:szCs w:val="22"/>
        </w:rPr>
        <w:t xml:space="preserve"> ter 5000 eur subvencije za zagon lastnega podjetja.</w:t>
      </w:r>
    </w:p>
    <w:p w:rsidR="00501DB9" w:rsidRPr="00290300" w:rsidRDefault="00501DB9" w:rsidP="00501DB9">
      <w:pPr>
        <w:rPr>
          <w:rFonts w:asciiTheme="minorHAnsi" w:hAnsiTheme="minorHAnsi" w:cstheme="minorHAnsi"/>
          <w:sz w:val="22"/>
          <w:szCs w:val="22"/>
        </w:rPr>
      </w:pPr>
    </w:p>
    <w:p w:rsidR="00172F4A" w:rsidRPr="00290300" w:rsidRDefault="005D1115" w:rsidP="00172F4A">
      <w:pPr>
        <w:pStyle w:val="Navadensplet"/>
        <w:spacing w:before="0" w:beforeAutospacing="0" w:after="225" w:line="375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0300">
        <w:rPr>
          <w:rFonts w:asciiTheme="minorHAnsi" w:hAnsiTheme="minorHAnsi" w:cstheme="minorHAnsi"/>
          <w:sz w:val="22"/>
          <w:szCs w:val="22"/>
        </w:rPr>
        <w:t xml:space="preserve">Udeleženci – gre za </w:t>
      </w:r>
      <w:r w:rsidR="00501DB9" w:rsidRPr="00290300">
        <w:rPr>
          <w:rFonts w:asciiTheme="minorHAnsi" w:hAnsiTheme="minorHAnsi" w:cstheme="minorHAnsi"/>
          <w:sz w:val="22"/>
          <w:szCs w:val="22"/>
        </w:rPr>
        <w:t>trenutno brezposelne osebe do 29</w:t>
      </w:r>
      <w:r w:rsidRPr="00290300">
        <w:rPr>
          <w:rFonts w:asciiTheme="minorHAnsi" w:hAnsiTheme="minorHAnsi" w:cstheme="minorHAnsi"/>
          <w:sz w:val="22"/>
          <w:szCs w:val="22"/>
        </w:rPr>
        <w:t xml:space="preserve"> leta starosti – </w:t>
      </w:r>
      <w:r w:rsidR="001E79B3" w:rsidRPr="00290300">
        <w:rPr>
          <w:rFonts w:asciiTheme="minorHAnsi" w:hAnsiTheme="minorHAnsi" w:cstheme="minorHAnsi"/>
          <w:sz w:val="22"/>
          <w:szCs w:val="22"/>
        </w:rPr>
        <w:t>bodo</w:t>
      </w:r>
      <w:r w:rsidRPr="00290300">
        <w:rPr>
          <w:rFonts w:asciiTheme="minorHAnsi" w:hAnsiTheme="minorHAnsi" w:cstheme="minorHAnsi"/>
          <w:sz w:val="22"/>
          <w:szCs w:val="22"/>
        </w:rPr>
        <w:t xml:space="preserve">na </w:t>
      </w:r>
      <w:r w:rsidRPr="00290300">
        <w:rPr>
          <w:rStyle w:val="Krepko"/>
          <w:rFonts w:asciiTheme="minorHAnsi" w:hAnsiTheme="minorHAnsi" w:cstheme="minorHAnsi"/>
          <w:b w:val="0"/>
          <w:sz w:val="22"/>
          <w:szCs w:val="22"/>
        </w:rPr>
        <w:t>dvanajstih brezplačnih delavnicah spoznavali</w:t>
      </w:r>
      <w:r w:rsidRPr="00290300">
        <w:rPr>
          <w:rFonts w:asciiTheme="minorHAnsi" w:hAnsiTheme="minorHAnsi" w:cstheme="minorHAnsi"/>
          <w:sz w:val="22"/>
          <w:szCs w:val="22"/>
        </w:rPr>
        <w:t xml:space="preserve">podjetniško okolje, oblikovali </w:t>
      </w:r>
      <w:r w:rsidR="00501DB9" w:rsidRPr="00290300">
        <w:rPr>
          <w:rFonts w:asciiTheme="minorHAnsi" w:hAnsiTheme="minorHAnsi" w:cstheme="minorHAnsi"/>
          <w:sz w:val="22"/>
          <w:szCs w:val="22"/>
        </w:rPr>
        <w:t>produkte in storitve</w:t>
      </w:r>
      <w:r w:rsidRPr="00290300">
        <w:rPr>
          <w:rFonts w:asciiTheme="minorHAnsi" w:hAnsiTheme="minorHAnsi" w:cstheme="minorHAnsi"/>
          <w:sz w:val="22"/>
          <w:szCs w:val="22"/>
        </w:rPr>
        <w:t>, pridobivali</w:t>
      </w:r>
      <w:r w:rsidR="00172F4A" w:rsidRPr="00290300">
        <w:rPr>
          <w:rFonts w:asciiTheme="minorHAnsi" w:hAnsiTheme="minorHAnsi" w:cstheme="minorHAnsi"/>
          <w:sz w:val="22"/>
          <w:szCs w:val="22"/>
        </w:rPr>
        <w:t xml:space="preserve"> znanja o ključnih orodjih ter elementih za oblikovanje dobrega poslovnega načrta in vstopa novega podjetja na trg. </w:t>
      </w:r>
      <w:r w:rsidR="00B26D14" w:rsidRPr="00290300">
        <w:rPr>
          <w:rFonts w:asciiTheme="minorHAnsi" w:hAnsiTheme="minorHAnsi" w:cstheme="minorHAnsi"/>
          <w:sz w:val="22"/>
          <w:szCs w:val="22"/>
        </w:rPr>
        <w:t xml:space="preserve">Imeli bodo tudi </w:t>
      </w:r>
      <w:r w:rsidR="001E79B3" w:rsidRPr="00290300">
        <w:rPr>
          <w:rFonts w:asciiTheme="minorHAnsi" w:hAnsiTheme="minorHAnsi" w:cstheme="minorHAnsi"/>
          <w:sz w:val="22"/>
          <w:szCs w:val="22"/>
        </w:rPr>
        <w:t>dostop do</w:t>
      </w:r>
      <w:r w:rsidR="00172F4A" w:rsidRPr="00290300">
        <w:rPr>
          <w:rFonts w:asciiTheme="minorHAnsi" w:hAnsiTheme="minorHAnsi" w:cstheme="minorHAnsi"/>
          <w:sz w:val="22"/>
          <w:szCs w:val="22"/>
        </w:rPr>
        <w:t> </w:t>
      </w:r>
      <w:r w:rsidR="00172F4A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20</w:t>
      </w:r>
      <w:r w:rsidR="000F6AB6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-</w:t>
      </w:r>
      <w:r w:rsidR="00172F4A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urnega</w:t>
      </w:r>
      <w:r w:rsidR="00172F4A"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="00172F4A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individualnega </w:t>
      </w:r>
      <w:r w:rsidR="001E79B3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mentorstva</w:t>
      </w:r>
      <w:r w:rsidR="00172F4A" w:rsidRPr="00290300">
        <w:rPr>
          <w:rFonts w:asciiTheme="minorHAnsi" w:hAnsiTheme="minorHAnsi" w:cstheme="minorHAnsi"/>
          <w:sz w:val="22"/>
          <w:szCs w:val="22"/>
        </w:rPr>
        <w:t>in še 4</w:t>
      </w:r>
      <w:r w:rsidR="00C91D35" w:rsidRPr="00290300">
        <w:rPr>
          <w:rFonts w:asciiTheme="minorHAnsi" w:hAnsiTheme="minorHAnsi" w:cstheme="minorHAnsi"/>
          <w:sz w:val="22"/>
          <w:szCs w:val="22"/>
        </w:rPr>
        <w:t>-</w:t>
      </w:r>
      <w:r w:rsidR="00172F4A" w:rsidRPr="00290300">
        <w:rPr>
          <w:rFonts w:asciiTheme="minorHAnsi" w:hAnsiTheme="minorHAnsi" w:cstheme="minorHAnsi"/>
          <w:sz w:val="22"/>
          <w:szCs w:val="22"/>
        </w:rPr>
        <w:t xml:space="preserve"> urnega svetovanja v roku enega leta po odprtju svojega podjetja.</w:t>
      </w:r>
    </w:p>
    <w:p w:rsidR="005D1115" w:rsidRPr="002B42D1" w:rsidRDefault="005D1115" w:rsidP="00172F4A">
      <w:pPr>
        <w:pStyle w:val="Navadensplet"/>
        <w:spacing w:before="0" w:beforeAutospacing="0" w:after="225" w:line="375" w:lineRule="atLeast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90300">
        <w:rPr>
          <w:rFonts w:asciiTheme="minorHAnsi" w:hAnsiTheme="minorHAnsi" w:cstheme="minorHAnsi"/>
          <w:sz w:val="22"/>
          <w:szCs w:val="22"/>
        </w:rPr>
        <w:t>S tem celovitim pristopom bodo udeleženci pridobilipraktična znanja za zagon lastnega posla</w:t>
      </w:r>
      <w:r w:rsidR="00B26D14" w:rsidRPr="00290300">
        <w:rPr>
          <w:rFonts w:asciiTheme="minorHAnsi" w:hAnsiTheme="minorHAnsi" w:cstheme="minorHAnsi"/>
          <w:sz w:val="22"/>
          <w:szCs w:val="22"/>
        </w:rPr>
        <w:t xml:space="preserve">. Po uspešno zaključenem usposabljanju in pripravi podjetniškega načrta </w:t>
      </w:r>
      <w:r w:rsidR="00266CF0" w:rsidRPr="00290300">
        <w:rPr>
          <w:rFonts w:asciiTheme="minorHAnsi" w:hAnsiTheme="minorHAnsi" w:cstheme="minorHAnsi"/>
          <w:sz w:val="22"/>
          <w:szCs w:val="22"/>
        </w:rPr>
        <w:t xml:space="preserve">pa </w:t>
      </w:r>
      <w:r w:rsidR="00B26D14" w:rsidRPr="00290300">
        <w:rPr>
          <w:rFonts w:asciiTheme="minorHAnsi" w:hAnsiTheme="minorHAnsi" w:cstheme="minorHAnsi"/>
          <w:sz w:val="22"/>
          <w:szCs w:val="22"/>
        </w:rPr>
        <w:t xml:space="preserve">bodo </w:t>
      </w:r>
      <w:r w:rsidR="00C91D35" w:rsidRPr="00290300">
        <w:rPr>
          <w:rFonts w:asciiTheme="minorHAnsi" w:hAnsiTheme="minorHAnsi" w:cstheme="minorHAnsi"/>
          <w:sz w:val="22"/>
          <w:szCs w:val="22"/>
        </w:rPr>
        <w:t>upravičeni tudi do</w:t>
      </w:r>
      <w:r w:rsidR="00213E8B" w:rsidRPr="00290300">
        <w:rPr>
          <w:rFonts w:asciiTheme="minorHAnsi" w:hAnsiTheme="minorHAnsi" w:cstheme="minorHAnsi"/>
          <w:sz w:val="22"/>
          <w:szCs w:val="22"/>
        </w:rPr>
        <w:t>subvencije</w:t>
      </w:r>
      <w:r w:rsidRPr="00290300">
        <w:rPr>
          <w:rFonts w:asciiTheme="minorHAnsi" w:hAnsiTheme="minorHAnsi" w:cstheme="minorHAnsi"/>
          <w:sz w:val="22"/>
          <w:szCs w:val="22"/>
        </w:rPr>
        <w:t xml:space="preserve"> za samozaposlitev v višini 5.000 evrov, ki jo podeljuje  </w:t>
      </w:r>
      <w:r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Zavod za zaposlovanje republike Slovenije</w:t>
      </w:r>
      <w:r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Pr="002B42D1">
        <w:rPr>
          <w:rFonts w:asciiTheme="minorHAnsi" w:hAnsiTheme="minorHAnsi" w:cstheme="minorHAnsi"/>
          <w:sz w:val="22"/>
          <w:szCs w:val="22"/>
        </w:rPr>
        <w:t>iz</w:t>
      </w:r>
      <w:r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sredstev Evropskega socialnega sklada</w:t>
      </w:r>
      <w:r w:rsidRPr="002B42D1">
        <w:rPr>
          <w:rFonts w:asciiTheme="minorHAnsi" w:hAnsiTheme="minorHAnsi" w:cstheme="minorHAnsi"/>
          <w:b/>
          <w:sz w:val="22"/>
          <w:szCs w:val="22"/>
        </w:rPr>
        <w:t>.</w:t>
      </w:r>
    </w:p>
    <w:p w:rsidR="002D5AC1" w:rsidRDefault="00266CF0" w:rsidP="00457F3B">
      <w:pPr>
        <w:pStyle w:val="Navadensplet"/>
        <w:spacing w:before="0" w:beforeAutospacing="0" w:after="225" w:line="375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0300">
        <w:rPr>
          <w:rFonts w:asciiTheme="minorHAnsi" w:hAnsiTheme="minorHAnsi" w:cstheme="minorHAnsi"/>
          <w:sz w:val="22"/>
          <w:szCs w:val="22"/>
        </w:rPr>
        <w:t>Projekt Mladi podjetnik se v Primorskem tehnološkem parku izvaja drugič</w:t>
      </w:r>
      <w:r w:rsidR="002B42D1">
        <w:rPr>
          <w:rFonts w:asciiTheme="minorHAnsi" w:hAnsiTheme="minorHAnsi" w:cstheme="minorHAnsi"/>
          <w:sz w:val="22"/>
          <w:szCs w:val="22"/>
        </w:rPr>
        <w:t xml:space="preserve">. Po prvem ciklu maja letos je podjetja odprlo vseh 9 udeležencev in tako pridobilo 5000 eur zagonskih sredstev. </w:t>
      </w:r>
      <w:r w:rsidR="002B42D1" w:rsidRPr="002B42D1">
        <w:rPr>
          <w:rFonts w:asciiTheme="minorHAnsi" w:hAnsiTheme="minorHAnsi" w:cstheme="minorHAnsi"/>
          <w:sz w:val="22"/>
          <w:szCs w:val="22"/>
        </w:rPr>
        <w:t>Projekt</w:t>
      </w:r>
      <w:r w:rsidR="002B42D1" w:rsidRPr="002B42D1">
        <w:rPr>
          <w:rFonts w:asciiTheme="minorHAnsi" w:hAnsiTheme="minorHAnsi" w:cstheme="minorHAnsi"/>
          <w:b/>
          <w:sz w:val="22"/>
          <w:szCs w:val="22"/>
        </w:rPr>
        <w:t xml:space="preserve">  </w:t>
      </w:r>
      <w:r w:rsidR="002B42D1" w:rsidRPr="002B42D1">
        <w:rPr>
          <w:rFonts w:asciiTheme="minorHAnsi" w:hAnsiTheme="minorHAnsi" w:cstheme="minorHAnsi"/>
          <w:sz w:val="22"/>
          <w:szCs w:val="22"/>
        </w:rPr>
        <w:t>sicer razpisuje</w:t>
      </w:r>
      <w:r w:rsidR="002B42D1" w:rsidRPr="002B42D1">
        <w:rPr>
          <w:rFonts w:asciiTheme="minorHAnsi" w:hAnsiTheme="minorHAnsi" w:cstheme="minorHAnsi"/>
          <w:b/>
          <w:sz w:val="22"/>
          <w:szCs w:val="22"/>
        </w:rPr>
        <w:t> </w:t>
      </w:r>
      <w:bookmarkStart w:id="0" w:name="_Hlk524986356"/>
      <w:r w:rsidR="002B42D1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Ministrstvo za delo, družino, socialne zadeve in enake možnosti</w:t>
      </w:r>
      <w:bookmarkEnd w:id="0"/>
      <w:r w:rsidR="002B42D1"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="002B42D1" w:rsidRPr="002B42D1">
        <w:rPr>
          <w:rFonts w:asciiTheme="minorHAnsi" w:hAnsiTheme="minorHAnsi" w:cstheme="minorHAnsi"/>
          <w:sz w:val="22"/>
          <w:szCs w:val="22"/>
        </w:rPr>
        <w:t>in ga sofinancirata</w:t>
      </w:r>
      <w:r w:rsidR="002B42D1"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="002B42D1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Republika Slovenija</w:t>
      </w:r>
      <w:r w:rsidR="002B42D1"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="002B42D1" w:rsidRPr="002B42D1">
        <w:rPr>
          <w:rFonts w:asciiTheme="minorHAnsi" w:hAnsiTheme="minorHAnsi" w:cstheme="minorHAnsi"/>
          <w:sz w:val="22"/>
          <w:szCs w:val="22"/>
        </w:rPr>
        <w:t>in </w:t>
      </w:r>
      <w:r w:rsidR="002B42D1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Evropska unija</w:t>
      </w:r>
      <w:r w:rsidR="002B42D1"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="002B42D1" w:rsidRPr="002B42D1">
        <w:rPr>
          <w:rFonts w:asciiTheme="minorHAnsi" w:hAnsiTheme="minorHAnsi" w:cstheme="minorHAnsi"/>
          <w:sz w:val="22"/>
          <w:szCs w:val="22"/>
        </w:rPr>
        <w:t>iz</w:t>
      </w:r>
      <w:r w:rsidR="002B42D1" w:rsidRPr="002B42D1">
        <w:rPr>
          <w:rFonts w:asciiTheme="minorHAnsi" w:hAnsiTheme="minorHAnsi" w:cstheme="minorHAnsi"/>
          <w:b/>
          <w:sz w:val="22"/>
          <w:szCs w:val="22"/>
        </w:rPr>
        <w:t> </w:t>
      </w:r>
      <w:r w:rsidR="002B42D1" w:rsidRP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>Evropskega socialnega sklada</w:t>
      </w:r>
      <w:r w:rsidR="002B42D1" w:rsidRPr="002B42D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B42D1">
        <w:rPr>
          <w:rFonts w:asciiTheme="minorHAnsi" w:hAnsiTheme="minorHAnsi" w:cstheme="minorHAnsi"/>
          <w:sz w:val="22"/>
          <w:szCs w:val="22"/>
        </w:rPr>
        <w:t xml:space="preserve">Vodilni partner je </w:t>
      </w:r>
      <w:r w:rsidRPr="00290300">
        <w:rPr>
          <w:rStyle w:val="Krepko"/>
          <w:rFonts w:asciiTheme="minorHAnsi" w:hAnsiTheme="minorHAnsi" w:cstheme="minorHAnsi"/>
          <w:b w:val="0"/>
          <w:sz w:val="22"/>
          <w:szCs w:val="22"/>
        </w:rPr>
        <w:t>Tehnološki park Ljubljana,</w:t>
      </w:r>
      <w:r w:rsidR="002B42D1">
        <w:rPr>
          <w:rStyle w:val="Krepko"/>
          <w:rFonts w:asciiTheme="minorHAnsi" w:hAnsiTheme="minorHAnsi" w:cstheme="minorHAnsi"/>
          <w:b w:val="0"/>
          <w:sz w:val="22"/>
          <w:szCs w:val="22"/>
        </w:rPr>
        <w:t xml:space="preserve"> poleg Primorskega tehnološkega parka pa sodelujejo še </w:t>
      </w:r>
      <w:r w:rsidRPr="00290300">
        <w:rPr>
          <w:rStyle w:val="Krepko"/>
          <w:rFonts w:asciiTheme="minorHAnsi" w:hAnsiTheme="minorHAnsi" w:cstheme="minorHAnsi"/>
          <w:b w:val="0"/>
          <w:sz w:val="22"/>
          <w:szCs w:val="22"/>
        </w:rPr>
        <w:t>Center poslovne odličnosti Ekonomske fakultete, Gospodarska zbornica Slovenije in Zavod mladi podjetnik</w:t>
      </w:r>
      <w:r w:rsidRPr="00290300">
        <w:rPr>
          <w:rFonts w:asciiTheme="minorHAnsi" w:hAnsiTheme="minorHAnsi" w:cstheme="minorHAnsi"/>
          <w:sz w:val="22"/>
          <w:szCs w:val="22"/>
        </w:rPr>
        <w:t xml:space="preserve">, ki že vrsto let celovito in uspešno pomagajo mladim na poti do njihovih zaposlitev in samostojnih podjetniških poti. </w:t>
      </w:r>
    </w:p>
    <w:p w:rsidR="00C17302" w:rsidRPr="00337742" w:rsidRDefault="00C17302" w:rsidP="00457F3B">
      <w:pPr>
        <w:pStyle w:val="Navadensplet"/>
        <w:spacing w:after="225" w:line="375" w:lineRule="atLeast"/>
        <w:jc w:val="both"/>
        <w:textAlignment w:val="baseline"/>
        <w:rPr>
          <w:rStyle w:val="Poudarek"/>
          <w:rFonts w:ascii="Arial" w:hAnsi="Arial" w:cs="Arial"/>
          <w:i w:val="0"/>
          <w:iCs w:val="0"/>
          <w:sz w:val="22"/>
          <w:szCs w:val="22"/>
        </w:rPr>
      </w:pPr>
      <w:bookmarkStart w:id="1" w:name="_GoBack"/>
      <w:bookmarkEnd w:id="1"/>
    </w:p>
    <w:sectPr w:rsidR="00C17302" w:rsidRPr="00337742" w:rsidSect="0029030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CCA" w:rsidRDefault="00E67CCA" w:rsidP="006B7061">
      <w:r>
        <w:separator/>
      </w:r>
    </w:p>
  </w:endnote>
  <w:endnote w:type="continuationSeparator" w:id="1">
    <w:p w:rsidR="00E67CCA" w:rsidRDefault="00E67CCA" w:rsidP="006B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2D1" w:rsidRDefault="002B42D1">
    <w:pPr>
      <w:pStyle w:val="Noga"/>
    </w:pPr>
    <w:r>
      <w:rPr>
        <w:rFonts w:ascii="Arial" w:hAnsi="Arial" w:cs="Arial"/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914400</wp:posOffset>
          </wp:positionH>
          <wp:positionV relativeFrom="paragraph">
            <wp:posOffset>-756285</wp:posOffset>
          </wp:positionV>
          <wp:extent cx="4982210" cy="156464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ADI PODJETNIK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210" cy="156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CCA" w:rsidRDefault="00E67CCA" w:rsidP="006B7061">
      <w:r>
        <w:separator/>
      </w:r>
    </w:p>
  </w:footnote>
  <w:footnote w:type="continuationSeparator" w:id="1">
    <w:p w:rsidR="00E67CCA" w:rsidRDefault="00E67CCA" w:rsidP="006B7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061" w:rsidRDefault="006B7061">
    <w:pPr>
      <w:pStyle w:val="Glava"/>
    </w:pPr>
  </w:p>
  <w:p w:rsidR="00FB06FC" w:rsidRDefault="00FB06FC">
    <w:pPr>
      <w:pStyle w:val="Glava"/>
    </w:pPr>
  </w:p>
  <w:p w:rsidR="00FB06FC" w:rsidRPr="00290300" w:rsidRDefault="00FB06FC">
    <w:pPr>
      <w:pStyle w:val="Glava"/>
      <w:rPr>
        <w:rFonts w:cstheme="minorHAnsi"/>
        <w:b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3pt;height:90pt" o:bullet="t">
        <v:imagedata r:id="rId1" o:title="art7653"/>
      </v:shape>
    </w:pict>
  </w:numPicBullet>
  <w:abstractNum w:abstractNumId="0">
    <w:nsid w:val="0DD31682"/>
    <w:multiLevelType w:val="hybridMultilevel"/>
    <w:tmpl w:val="5484C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B35"/>
    <w:multiLevelType w:val="hybridMultilevel"/>
    <w:tmpl w:val="E3024F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D4514"/>
    <w:multiLevelType w:val="hybridMultilevel"/>
    <w:tmpl w:val="F7DEBA9C"/>
    <w:lvl w:ilvl="0" w:tplc="889EA1DC">
      <w:start w:val="4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F2E2442"/>
    <w:multiLevelType w:val="hybridMultilevel"/>
    <w:tmpl w:val="54B41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42DFC"/>
    <w:multiLevelType w:val="hybridMultilevel"/>
    <w:tmpl w:val="D45A1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A1C55"/>
    <w:multiLevelType w:val="hybridMultilevel"/>
    <w:tmpl w:val="1FE87248"/>
    <w:lvl w:ilvl="0" w:tplc="A6E652EE">
      <w:numFmt w:val="bullet"/>
      <w:lvlText w:val="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51166"/>
    <w:multiLevelType w:val="hybridMultilevel"/>
    <w:tmpl w:val="0D469C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10460"/>
    <w:multiLevelType w:val="hybridMultilevel"/>
    <w:tmpl w:val="EE60569C"/>
    <w:lvl w:ilvl="0" w:tplc="FD9848A4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E2C664C"/>
    <w:multiLevelType w:val="hybridMultilevel"/>
    <w:tmpl w:val="95C881EE"/>
    <w:lvl w:ilvl="0" w:tplc="A6E652EE">
      <w:numFmt w:val="bullet"/>
      <w:lvlText w:val="→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424C2"/>
    <w:rsid w:val="00025C04"/>
    <w:rsid w:val="00037D24"/>
    <w:rsid w:val="00050F27"/>
    <w:rsid w:val="0007053F"/>
    <w:rsid w:val="000A2901"/>
    <w:rsid w:val="000C3774"/>
    <w:rsid w:val="000F6AB6"/>
    <w:rsid w:val="001007AE"/>
    <w:rsid w:val="00172F4A"/>
    <w:rsid w:val="001E79B3"/>
    <w:rsid w:val="001F4D21"/>
    <w:rsid w:val="00213E8B"/>
    <w:rsid w:val="00266CF0"/>
    <w:rsid w:val="00290300"/>
    <w:rsid w:val="002931CF"/>
    <w:rsid w:val="002B42D1"/>
    <w:rsid w:val="002B7991"/>
    <w:rsid w:val="002C0C3A"/>
    <w:rsid w:val="002D5AC1"/>
    <w:rsid w:val="002D72EF"/>
    <w:rsid w:val="003046B6"/>
    <w:rsid w:val="00337742"/>
    <w:rsid w:val="0034203B"/>
    <w:rsid w:val="003424C2"/>
    <w:rsid w:val="003A425E"/>
    <w:rsid w:val="003E26A3"/>
    <w:rsid w:val="00443F7C"/>
    <w:rsid w:val="00451784"/>
    <w:rsid w:val="00457F3B"/>
    <w:rsid w:val="005017E7"/>
    <w:rsid w:val="00501DB9"/>
    <w:rsid w:val="00503443"/>
    <w:rsid w:val="005D1115"/>
    <w:rsid w:val="005E3042"/>
    <w:rsid w:val="005E3D8A"/>
    <w:rsid w:val="00624EB2"/>
    <w:rsid w:val="00640107"/>
    <w:rsid w:val="006B1F35"/>
    <w:rsid w:val="006B504D"/>
    <w:rsid w:val="006B7061"/>
    <w:rsid w:val="007239BE"/>
    <w:rsid w:val="00733136"/>
    <w:rsid w:val="007A7257"/>
    <w:rsid w:val="0084382B"/>
    <w:rsid w:val="008608E5"/>
    <w:rsid w:val="008960B2"/>
    <w:rsid w:val="008C4FFB"/>
    <w:rsid w:val="00997EB0"/>
    <w:rsid w:val="009A5467"/>
    <w:rsid w:val="009D0D6C"/>
    <w:rsid w:val="00A31668"/>
    <w:rsid w:val="00A550A1"/>
    <w:rsid w:val="00B1041E"/>
    <w:rsid w:val="00B26D14"/>
    <w:rsid w:val="00B67C2A"/>
    <w:rsid w:val="00BE2B69"/>
    <w:rsid w:val="00C17302"/>
    <w:rsid w:val="00C72A75"/>
    <w:rsid w:val="00C84F99"/>
    <w:rsid w:val="00C91D35"/>
    <w:rsid w:val="00CA2FEF"/>
    <w:rsid w:val="00DB6F86"/>
    <w:rsid w:val="00DB7B2A"/>
    <w:rsid w:val="00DC1501"/>
    <w:rsid w:val="00DD5038"/>
    <w:rsid w:val="00E541AB"/>
    <w:rsid w:val="00E67CCA"/>
    <w:rsid w:val="00E911D5"/>
    <w:rsid w:val="00E952DE"/>
    <w:rsid w:val="00EB21B4"/>
    <w:rsid w:val="00EE1878"/>
    <w:rsid w:val="00EE204E"/>
    <w:rsid w:val="00F4345A"/>
    <w:rsid w:val="00F53D8E"/>
    <w:rsid w:val="00F630ED"/>
    <w:rsid w:val="00FB06FC"/>
    <w:rsid w:val="00FC3ADD"/>
    <w:rsid w:val="00FE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42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424C2"/>
    <w:pPr>
      <w:suppressAutoHyphens w:val="0"/>
      <w:spacing w:before="100" w:beforeAutospacing="1" w:after="119"/>
    </w:pPr>
    <w:rPr>
      <w:rFonts w:eastAsia="SimSun"/>
      <w:color w:val="auto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6B7061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B7061"/>
  </w:style>
  <w:style w:type="paragraph" w:styleId="Noga">
    <w:name w:val="footer"/>
    <w:basedOn w:val="Navaden"/>
    <w:link w:val="NogaZnak"/>
    <w:uiPriority w:val="99"/>
    <w:unhideWhenUsed/>
    <w:rsid w:val="006B7061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6B7061"/>
  </w:style>
  <w:style w:type="paragraph" w:styleId="Odstavekseznama">
    <w:name w:val="List Paragraph"/>
    <w:basedOn w:val="Navaden"/>
    <w:uiPriority w:val="34"/>
    <w:qFormat/>
    <w:rsid w:val="00624EB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pelle">
    <w:name w:val="spelle"/>
    <w:basedOn w:val="Privzetapisavaodstavka"/>
    <w:rsid w:val="00624EB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2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25E"/>
    <w:rPr>
      <w:rFonts w:ascii="Segoe UI" w:eastAsia="Times New Roman" w:hAnsi="Segoe UI" w:cs="Segoe UI"/>
      <w:color w:val="00000A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FB06FC"/>
    <w:rPr>
      <w:color w:val="0563C1"/>
      <w:u w:val="single"/>
    </w:rPr>
  </w:style>
  <w:style w:type="character" w:styleId="Poudarek">
    <w:name w:val="Emphasis"/>
    <w:basedOn w:val="Privzetapisavaodstavka"/>
    <w:uiPriority w:val="20"/>
    <w:qFormat/>
    <w:rsid w:val="00FB06FC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E204E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9A5467"/>
    <w:rPr>
      <w:b/>
      <w:bCs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A29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Elvisa</dc:creator>
  <cp:lastModifiedBy>matejka</cp:lastModifiedBy>
  <cp:revision>2</cp:revision>
  <cp:lastPrinted>2016-11-24T11:28:00Z</cp:lastPrinted>
  <dcterms:created xsi:type="dcterms:W3CDTF">2018-11-26T08:09:00Z</dcterms:created>
  <dcterms:modified xsi:type="dcterms:W3CDTF">2018-11-26T08:09:00Z</dcterms:modified>
</cp:coreProperties>
</file>