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3D86" w14:textId="77777777" w:rsidR="008350EC" w:rsidRDefault="008350EC" w:rsidP="008350EC">
      <w:r>
        <w:t>Sporočilo za javnost</w:t>
      </w:r>
    </w:p>
    <w:p w14:paraId="7FEC0A6E" w14:textId="64DAA1DC" w:rsidR="008350EC" w:rsidRDefault="008350EC" w:rsidP="008350EC">
      <w:r>
        <w:t xml:space="preserve">Datum,  </w:t>
      </w:r>
      <w:r w:rsidR="004647C8">
        <w:t>2</w:t>
      </w:r>
      <w:r w:rsidR="004B7E77">
        <w:t>3</w:t>
      </w:r>
      <w:r>
        <w:t xml:space="preserve">. </w:t>
      </w:r>
      <w:r w:rsidR="004923B8">
        <w:t>m</w:t>
      </w:r>
      <w:r>
        <w:t>arec 2023</w:t>
      </w:r>
    </w:p>
    <w:p w14:paraId="004B72F9" w14:textId="6988F5BE" w:rsidR="008350EC" w:rsidRPr="008350EC" w:rsidRDefault="008350EC" w:rsidP="008350EC">
      <w:pPr>
        <w:rPr>
          <w:b/>
          <w:bCs/>
          <w:sz w:val="28"/>
          <w:szCs w:val="28"/>
        </w:rPr>
      </w:pPr>
      <w:r w:rsidRPr="008350EC">
        <w:rPr>
          <w:b/>
          <w:bCs/>
          <w:sz w:val="28"/>
          <w:szCs w:val="28"/>
        </w:rPr>
        <w:t xml:space="preserve">V Ljubljani potekal regionalni posvet o razvoju kolesarskih </w:t>
      </w:r>
      <w:r w:rsidR="000D27EE">
        <w:rPr>
          <w:b/>
          <w:bCs/>
          <w:sz w:val="28"/>
          <w:szCs w:val="28"/>
        </w:rPr>
        <w:t>povezav</w:t>
      </w:r>
    </w:p>
    <w:p w14:paraId="69866829" w14:textId="40F50674" w:rsidR="008350EC" w:rsidRDefault="008350EC" w:rsidP="008350EC">
      <w:pPr>
        <w:jc w:val="both"/>
        <w:rPr>
          <w:b/>
          <w:bCs/>
        </w:rPr>
      </w:pPr>
      <w:r w:rsidRPr="003E6B5E">
        <w:rPr>
          <w:b/>
          <w:bCs/>
        </w:rPr>
        <w:t>V organizaciji R</w:t>
      </w:r>
      <w:r>
        <w:rPr>
          <w:b/>
          <w:bCs/>
        </w:rPr>
        <w:t>egionalne razvojne agencije Ljubljanske urbane regije (RRA LUR)</w:t>
      </w:r>
      <w:r w:rsidRPr="003E6B5E">
        <w:rPr>
          <w:b/>
          <w:bCs/>
        </w:rPr>
        <w:t xml:space="preserve"> in </w:t>
      </w:r>
      <w:r w:rsidRPr="00DA5D71">
        <w:rPr>
          <w:b/>
          <w:bCs/>
        </w:rPr>
        <w:t>Direkcij</w:t>
      </w:r>
      <w:r>
        <w:rPr>
          <w:b/>
          <w:bCs/>
        </w:rPr>
        <w:t xml:space="preserve">e </w:t>
      </w:r>
      <w:r w:rsidRPr="00DA5D71">
        <w:rPr>
          <w:b/>
          <w:bCs/>
        </w:rPr>
        <w:t xml:space="preserve">Republike Slovenije za infrastrukturo </w:t>
      </w:r>
      <w:r>
        <w:rPr>
          <w:b/>
          <w:bCs/>
        </w:rPr>
        <w:t>(</w:t>
      </w:r>
      <w:r w:rsidRPr="003E6B5E">
        <w:rPr>
          <w:b/>
          <w:bCs/>
        </w:rPr>
        <w:t>DRSI</w:t>
      </w:r>
      <w:r>
        <w:rPr>
          <w:b/>
          <w:bCs/>
        </w:rPr>
        <w:t>)</w:t>
      </w:r>
      <w:r w:rsidRPr="003E6B5E">
        <w:rPr>
          <w:b/>
          <w:bCs/>
        </w:rPr>
        <w:t xml:space="preserve"> je</w:t>
      </w:r>
      <w:r>
        <w:rPr>
          <w:b/>
          <w:bCs/>
        </w:rPr>
        <w:t xml:space="preserve"> prejšnji teden</w:t>
      </w:r>
      <w:r w:rsidRPr="003E6B5E">
        <w:rPr>
          <w:b/>
          <w:bCs/>
        </w:rPr>
        <w:t xml:space="preserve"> </w:t>
      </w:r>
      <w:r w:rsidR="0033308A">
        <w:rPr>
          <w:b/>
          <w:bCs/>
        </w:rPr>
        <w:t xml:space="preserve">v Mestni hiši </w:t>
      </w:r>
      <w:r w:rsidRPr="003E6B5E">
        <w:rPr>
          <w:b/>
          <w:bCs/>
        </w:rPr>
        <w:t xml:space="preserve">potekal posvet na temo razvoja </w:t>
      </w:r>
      <w:r w:rsidR="000D27EE" w:rsidRPr="003E6B5E">
        <w:rPr>
          <w:b/>
          <w:bCs/>
        </w:rPr>
        <w:t>državn</w:t>
      </w:r>
      <w:r w:rsidR="000D27EE">
        <w:rPr>
          <w:b/>
          <w:bCs/>
        </w:rPr>
        <w:t>ih</w:t>
      </w:r>
      <w:r w:rsidR="000D27EE" w:rsidRPr="003E6B5E">
        <w:rPr>
          <w:b/>
          <w:bCs/>
        </w:rPr>
        <w:t xml:space="preserve"> </w:t>
      </w:r>
      <w:r w:rsidRPr="003E6B5E">
        <w:rPr>
          <w:b/>
          <w:bCs/>
        </w:rPr>
        <w:t xml:space="preserve">in </w:t>
      </w:r>
      <w:r w:rsidR="000D27EE" w:rsidRPr="003E6B5E">
        <w:rPr>
          <w:b/>
          <w:bCs/>
        </w:rPr>
        <w:t>regijsk</w:t>
      </w:r>
      <w:r w:rsidR="000D27EE">
        <w:rPr>
          <w:b/>
          <w:bCs/>
        </w:rPr>
        <w:t>ih</w:t>
      </w:r>
      <w:r w:rsidR="000D27EE" w:rsidRPr="003E6B5E">
        <w:rPr>
          <w:b/>
          <w:bCs/>
        </w:rPr>
        <w:t xml:space="preserve"> kolesarsk</w:t>
      </w:r>
      <w:r w:rsidR="000D27EE">
        <w:rPr>
          <w:b/>
          <w:bCs/>
        </w:rPr>
        <w:t>ih</w:t>
      </w:r>
      <w:r w:rsidR="000D27EE" w:rsidRPr="003E6B5E">
        <w:rPr>
          <w:b/>
          <w:bCs/>
        </w:rPr>
        <w:t xml:space="preserve"> </w:t>
      </w:r>
      <w:r w:rsidR="000D27EE">
        <w:rPr>
          <w:b/>
          <w:bCs/>
        </w:rPr>
        <w:t>povezav</w:t>
      </w:r>
      <w:r w:rsidR="000D27EE" w:rsidRPr="003E6B5E">
        <w:rPr>
          <w:b/>
          <w:bCs/>
        </w:rPr>
        <w:t xml:space="preserve"> </w:t>
      </w:r>
      <w:r w:rsidRPr="003E6B5E">
        <w:rPr>
          <w:b/>
          <w:bCs/>
        </w:rPr>
        <w:t xml:space="preserve">na območju Ljubljanske urbane regije. Kolesarjenje </w:t>
      </w:r>
      <w:r>
        <w:rPr>
          <w:b/>
          <w:bCs/>
        </w:rPr>
        <w:t xml:space="preserve">za potrebe dnevne mobilnosti </w:t>
      </w:r>
      <w:r w:rsidRPr="003E6B5E">
        <w:rPr>
          <w:b/>
          <w:bCs/>
        </w:rPr>
        <w:t>namreč predstavlja eno izmed ključnih rešitev za prometno razbremenitev</w:t>
      </w:r>
      <w:r>
        <w:rPr>
          <w:b/>
          <w:bCs/>
        </w:rPr>
        <w:t xml:space="preserve"> cest, ki vodijo do Ljubljane. </w:t>
      </w:r>
    </w:p>
    <w:p w14:paraId="7DBD8CA6" w14:textId="4845243A" w:rsidR="007A1D2F" w:rsidRDefault="008350EC" w:rsidP="008350EC">
      <w:pPr>
        <w:jc w:val="both"/>
      </w:pPr>
      <w:r w:rsidRPr="00DA5D71">
        <w:t>Da je tema še kako aktualna</w:t>
      </w:r>
      <w:r w:rsidR="00AE7E18">
        <w:t xml:space="preserve">, </w:t>
      </w:r>
      <w:r w:rsidRPr="00DA5D71">
        <w:t>je pokazala številčna udeležba</w:t>
      </w:r>
      <w:r>
        <w:t xml:space="preserve"> predstavnikov skoraj vseh občin Ljubljanske urbane regije</w:t>
      </w:r>
      <w:r w:rsidR="00D71553">
        <w:t>. N</w:t>
      </w:r>
      <w:r>
        <w:t>a p</w:t>
      </w:r>
      <w:r w:rsidRPr="00DA5D71">
        <w:t>osvet</w:t>
      </w:r>
      <w:r w:rsidR="00AE7E18">
        <w:t xml:space="preserve">u, </w:t>
      </w:r>
      <w:r>
        <w:t>katerega namen je bil predvsem informirati o aktualnem stanju na področju</w:t>
      </w:r>
      <w:r w:rsidR="00D71553">
        <w:t xml:space="preserve"> razvoja kolesarskih povezal, so se udeleženci seznanili s </w:t>
      </w:r>
      <w:r>
        <w:t>koncept</w:t>
      </w:r>
      <w:r w:rsidR="00D71553">
        <w:t>om</w:t>
      </w:r>
      <w:r>
        <w:t xml:space="preserve"> državnih kolesarskih povezav,  pravilnik</w:t>
      </w:r>
      <w:r w:rsidR="00D71553">
        <w:t>om</w:t>
      </w:r>
      <w:r>
        <w:t xml:space="preserve"> o državnih kolesarskih povezavah, zakon</w:t>
      </w:r>
      <w:r w:rsidR="00D71553">
        <w:t>om</w:t>
      </w:r>
      <w:r>
        <w:t xml:space="preserve"> o cestah, poleg tega </w:t>
      </w:r>
      <w:r w:rsidR="00D71553">
        <w:t xml:space="preserve">so </w:t>
      </w:r>
      <w:r>
        <w:t>p</w:t>
      </w:r>
      <w:r w:rsidR="00D71553">
        <w:t>redstavili</w:t>
      </w:r>
      <w:r>
        <w:t xml:space="preserve"> potrebe ter priložnosti občin in regije, predvsem pa</w:t>
      </w:r>
      <w:r w:rsidR="00D71553">
        <w:t xml:space="preserve"> se</w:t>
      </w:r>
      <w:r>
        <w:t xml:space="preserve"> seznani</w:t>
      </w:r>
      <w:r w:rsidR="00D71553">
        <w:t>li</w:t>
      </w:r>
      <w:r>
        <w:t xml:space="preserve"> z  državnimi </w:t>
      </w:r>
      <w:r w:rsidR="007A1D2F" w:rsidRPr="007A1D2F">
        <w:t xml:space="preserve">predlogi </w:t>
      </w:r>
      <w:r w:rsidR="007A1D2F">
        <w:t xml:space="preserve">za </w:t>
      </w:r>
      <w:r w:rsidR="007A1D2F" w:rsidRPr="007A1D2F">
        <w:t xml:space="preserve">dopolnitve obstoječih povezav, </w:t>
      </w:r>
      <w:r w:rsidR="007A1D2F">
        <w:t xml:space="preserve">z namenom </w:t>
      </w:r>
      <w:r w:rsidR="007A1D2F" w:rsidRPr="007A1D2F">
        <w:t xml:space="preserve">da se doseže </w:t>
      </w:r>
      <w:r w:rsidR="007A1D2F">
        <w:t>večja povezanost</w:t>
      </w:r>
      <w:r w:rsidR="007A1D2F" w:rsidRPr="007A1D2F">
        <w:t xml:space="preserve"> kolesarskih površin</w:t>
      </w:r>
      <w:r w:rsidR="007A1D2F">
        <w:t>.</w:t>
      </w:r>
    </w:p>
    <w:p w14:paraId="74AD8554" w14:textId="7E60049F" w:rsidR="008350EC" w:rsidRDefault="008350EC" w:rsidP="008350EC">
      <w:pPr>
        <w:jc w:val="both"/>
      </w:pPr>
      <w:r>
        <w:t xml:space="preserve">Uvodoma je </w:t>
      </w:r>
      <w:r w:rsidRPr="00DA5D71">
        <w:rPr>
          <w:b/>
          <w:bCs/>
        </w:rPr>
        <w:t>direktorica RRA LUR mag. Lilijana Madjar</w:t>
      </w:r>
      <w:r>
        <w:t xml:space="preserve"> predstavila projekte kolesarske infrastrukture prejšnje finančne perspektive. Že takrat je bilo kar </w:t>
      </w:r>
      <w:r w:rsidR="008D52E5">
        <w:t>5</w:t>
      </w:r>
      <w:r>
        <w:t xml:space="preserve">5 % razvojnih sredstev iz Dogovora za razvoj regije (DRR) namenjenih izgradnji novih kolesarskih poti. Za sofinanciranje dvanajstih projektov, šest od teh je že zaključenih, šest še v teku, je bilo namenjenih </w:t>
      </w:r>
      <w:r w:rsidRPr="008D52E5">
        <w:t>skoraj 31 mio evrov</w:t>
      </w:r>
      <w:r w:rsidR="008D52E5">
        <w:t xml:space="preserve"> nepovratnih sredstev</w:t>
      </w:r>
      <w:r>
        <w:rPr>
          <w:b/>
          <w:bCs/>
        </w:rPr>
        <w:t xml:space="preserve">. </w:t>
      </w:r>
      <w:r w:rsidRPr="00DA5D71">
        <w:t>Pri tem je poudarila</w:t>
      </w:r>
      <w:r>
        <w:t xml:space="preserve">, da bo v prihodnjih mesecih potrebnega veliko dela in angažmaja, da se v sodelovanju z občinami določijo prioritete pri načrtovanju projektov za </w:t>
      </w:r>
      <w:r w:rsidR="008D52E5">
        <w:t>to</w:t>
      </w:r>
      <w:r>
        <w:t xml:space="preserve"> finančno perspektivo, predvsem glede na dejanske finančne zmožnosti in operativno realizacijo. V tej perspektivi regija </w:t>
      </w:r>
      <w:r w:rsidRPr="008D52E5">
        <w:t xml:space="preserve">pričakuje </w:t>
      </w:r>
      <w:r w:rsidR="008D52E5" w:rsidRPr="008D52E5">
        <w:t>najmanj</w:t>
      </w:r>
      <w:r w:rsidRPr="008D52E5">
        <w:t xml:space="preserve"> 9 mio evropskih sredstev iz DRR</w:t>
      </w:r>
      <w:r w:rsidR="008D52E5">
        <w:t xml:space="preserve"> za izgradnjo državne kolesarske infrastrukture. V</w:t>
      </w:r>
      <w:r>
        <w:t>seh potreb je seveda bistveno več, prav zato pa bo treba identificirati in</w:t>
      </w:r>
      <w:r w:rsidR="007A1D2F">
        <w:t xml:space="preserve"> izbrati p</w:t>
      </w:r>
      <w:r>
        <w:t xml:space="preserve">rojekte, ki so pripravljeni v tej meri, da bodo izvedljivi v zastavljenih rokih. </w:t>
      </w:r>
    </w:p>
    <w:p w14:paraId="6DD8AAD0" w14:textId="48AA15D8" w:rsidR="007A1D2F" w:rsidRDefault="00AE7E18" w:rsidP="008350EC">
      <w:pPr>
        <w:jc w:val="both"/>
      </w:pPr>
      <w:r>
        <w:t>Sledila</w:t>
      </w:r>
      <w:r w:rsidR="008350EC">
        <w:t xml:space="preserve"> je predstavitev Pravilnika o državnih kolesarskih povezavah v RS ter </w:t>
      </w:r>
      <w:r w:rsidR="0066077A">
        <w:t xml:space="preserve">kategorij </w:t>
      </w:r>
      <w:r w:rsidR="008350EC">
        <w:t xml:space="preserve">državne kolesarske </w:t>
      </w:r>
      <w:r w:rsidR="0066077A">
        <w:t>mreže v LUR</w:t>
      </w:r>
      <w:r w:rsidR="008350EC">
        <w:t xml:space="preserve"> - daljinsk</w:t>
      </w:r>
      <w:r w:rsidR="00C37B60">
        <w:t>ih</w:t>
      </w:r>
      <w:r w:rsidR="008350EC">
        <w:t>, glavn</w:t>
      </w:r>
      <w:r w:rsidR="00C37B60">
        <w:t>ih</w:t>
      </w:r>
      <w:r w:rsidR="008350EC">
        <w:t xml:space="preserve"> in regionaln</w:t>
      </w:r>
      <w:r w:rsidR="00C37B60">
        <w:t>ih</w:t>
      </w:r>
      <w:r w:rsidR="008350EC">
        <w:t xml:space="preserve"> kolesarske povezav. </w:t>
      </w:r>
      <w:r w:rsidR="008350EC" w:rsidRPr="00F969E7">
        <w:rPr>
          <w:b/>
          <w:bCs/>
        </w:rPr>
        <w:t>Matej Gojčič iz RRA LUR</w:t>
      </w:r>
      <w:r w:rsidR="008350EC">
        <w:t xml:space="preserve"> je poleg </w:t>
      </w:r>
      <w:r w:rsidR="0066077A">
        <w:t xml:space="preserve"> državne mreže kolesarskih povezav</w:t>
      </w:r>
      <w:r w:rsidR="007A1D2F">
        <w:t xml:space="preserve">, tako tistih, ki so že izvedene, v fazi izgradnje </w:t>
      </w:r>
      <w:r>
        <w:t>ali</w:t>
      </w:r>
      <w:r w:rsidR="007A1D2F">
        <w:t xml:space="preserve"> v frazi projektiranja,</w:t>
      </w:r>
      <w:r w:rsidR="0066077A">
        <w:t xml:space="preserve"> predstavil </w:t>
      </w:r>
      <w:r w:rsidR="00C37B60">
        <w:t>še</w:t>
      </w:r>
      <w:r w:rsidR="0066077A">
        <w:t xml:space="preserve"> lokalne povezave, identificirane v okviru priprave </w:t>
      </w:r>
      <w:r w:rsidR="00F432DA">
        <w:t>C</w:t>
      </w:r>
      <w:r w:rsidR="0066077A">
        <w:t xml:space="preserve">elostne prometne strategije </w:t>
      </w:r>
      <w:r w:rsidR="00F432DA">
        <w:t>L</w:t>
      </w:r>
      <w:r w:rsidR="0066077A">
        <w:t>jubljanske urb</w:t>
      </w:r>
      <w:r w:rsidR="00F432DA">
        <w:t>a</w:t>
      </w:r>
      <w:r w:rsidR="0066077A">
        <w:t>n</w:t>
      </w:r>
      <w:r w:rsidR="00F432DA">
        <w:t>e</w:t>
      </w:r>
      <w:r w:rsidR="0066077A">
        <w:t xml:space="preserve"> regije</w:t>
      </w:r>
      <w:r w:rsidR="00C37B60">
        <w:t>. Prikazan</w:t>
      </w:r>
      <w:r w:rsidR="0066077A">
        <w:t xml:space="preserve"> je bil tudi pregled kolesarskih povezav v regiji, </w:t>
      </w:r>
      <w:r w:rsidR="007A1D2F" w:rsidRPr="007A1D2F">
        <w:t>ki so pomembne za doseganje ciljev trajnostne mobilnosti</w:t>
      </w:r>
      <w:r w:rsidR="007A1D2F">
        <w:t>, predvsem povezav</w:t>
      </w:r>
      <w:r w:rsidR="00D71553">
        <w:t>e</w:t>
      </w:r>
      <w:r w:rsidR="007A1D2F">
        <w:t xml:space="preserve"> za dnevno mobilnost iz</w:t>
      </w:r>
      <w:r w:rsidR="007A1D2F" w:rsidRPr="007A1D2F">
        <w:t xml:space="preserve"> </w:t>
      </w:r>
      <w:r w:rsidR="007A1D2F">
        <w:t>sosednjih občin</w:t>
      </w:r>
      <w:r w:rsidR="007A1D2F" w:rsidRPr="007A1D2F">
        <w:t xml:space="preserve"> </w:t>
      </w:r>
      <w:r w:rsidR="007A1D2F">
        <w:t>v</w:t>
      </w:r>
      <w:r w:rsidR="007A1D2F" w:rsidRPr="007A1D2F">
        <w:t xml:space="preserve"> Ljubljano</w:t>
      </w:r>
      <w:r w:rsidR="007A1D2F">
        <w:t>.</w:t>
      </w:r>
    </w:p>
    <w:p w14:paraId="311DDB7D" w14:textId="166572D4" w:rsidR="008350EC" w:rsidRDefault="008350EC" w:rsidP="008350EC">
      <w:pPr>
        <w:jc w:val="both"/>
      </w:pPr>
      <w:r w:rsidRPr="00600EB1">
        <w:rPr>
          <w:b/>
          <w:bCs/>
        </w:rPr>
        <w:t>Tomaž Willenpart, vodja Sektorja za investicije v ceste na DRSI</w:t>
      </w:r>
      <w:r>
        <w:t xml:space="preserve">, je </w:t>
      </w:r>
      <w:r w:rsidR="00C37B60">
        <w:t>udeležence seznanil s</w:t>
      </w:r>
      <w:r>
        <w:t xml:space="preserve"> </w:t>
      </w:r>
      <w:r w:rsidR="00F432DA">
        <w:t>pravni</w:t>
      </w:r>
      <w:r w:rsidR="00C37B60">
        <w:t>m</w:t>
      </w:r>
      <w:r w:rsidR="00F432DA">
        <w:t xml:space="preserve"> okvir</w:t>
      </w:r>
      <w:r w:rsidR="00C37B60">
        <w:t>jem</w:t>
      </w:r>
      <w:r w:rsidR="00F432DA">
        <w:t xml:space="preserve"> delovanja njihove službe ter načrt</w:t>
      </w:r>
      <w:r w:rsidR="00C37B60">
        <w:t>i</w:t>
      </w:r>
      <w:r w:rsidR="00F432DA">
        <w:t xml:space="preserve"> DRSI na področju razvoja državne kolesarske infrastrukture</w:t>
      </w:r>
      <w:r>
        <w:t xml:space="preserve">. </w:t>
      </w:r>
      <w:r w:rsidR="00F432DA">
        <w:t>Opisal je</w:t>
      </w:r>
      <w:r>
        <w:t xml:space="preserve"> različn</w:t>
      </w:r>
      <w:r w:rsidR="00F432DA">
        <w:t>e</w:t>
      </w:r>
      <w:r>
        <w:t xml:space="preserve"> možnosti izvedbe </w:t>
      </w:r>
      <w:r w:rsidR="00F432DA">
        <w:t xml:space="preserve">kolesarskih poti opredeljenih </w:t>
      </w:r>
      <w:r>
        <w:t xml:space="preserve">v zakonu o cestah, </w:t>
      </w:r>
      <w:r w:rsidR="00F432DA">
        <w:t xml:space="preserve">dosedanjo prakso pri </w:t>
      </w:r>
      <w:r w:rsidR="00C37B60">
        <w:t xml:space="preserve">njihovi </w:t>
      </w:r>
      <w:r w:rsidR="00F432DA">
        <w:t>izgradnji in upravljanju, predvsem pa je poudaril nujnos</w:t>
      </w:r>
      <w:r w:rsidR="00C37B60">
        <w:t>t</w:t>
      </w:r>
      <w:r w:rsidR="00F432DA">
        <w:t xml:space="preserve"> sodelovanja občin in regije pri umeščanju kolesarske infrastrukture v prostor in</w:t>
      </w:r>
      <w:r w:rsidR="00AE7E18">
        <w:t xml:space="preserve"> pri</w:t>
      </w:r>
      <w:r w:rsidR="00F432DA">
        <w:t xml:space="preserve"> skupnem določevanju prioritet v regijah. </w:t>
      </w:r>
      <w:r w:rsidR="005A64DA">
        <w:t xml:space="preserve">Pri tem bo vloga RRA LUR kot koordinatorja med občinami in državo ključna. </w:t>
      </w:r>
    </w:p>
    <w:p w14:paraId="617A2645" w14:textId="62E1AC09" w:rsidR="008350EC" w:rsidRDefault="008350EC" w:rsidP="008350EC">
      <w:pPr>
        <w:jc w:val="both"/>
      </w:pPr>
      <w:r>
        <w:lastRenderedPageBreak/>
        <w:t>Sledila je razprava, v kateri so občine predstavile izzive, s katerimi se soočajo</w:t>
      </w:r>
      <w:r w:rsidR="00F432DA">
        <w:t xml:space="preserve"> pri izgradnji in upravljanju kole</w:t>
      </w:r>
      <w:r w:rsidR="00C37B60">
        <w:t>s</w:t>
      </w:r>
      <w:r w:rsidR="00F432DA">
        <w:t>arske infrastrukture</w:t>
      </w:r>
      <w:r>
        <w:t>, ter poda</w:t>
      </w:r>
      <w:r w:rsidR="005A64DA">
        <w:t>l</w:t>
      </w:r>
      <w:r w:rsidR="00C37B60">
        <w:t>e</w:t>
      </w:r>
      <w:r>
        <w:t xml:space="preserve"> </w:t>
      </w:r>
      <w:r w:rsidR="00F432DA">
        <w:t>svoje poglede na priorite</w:t>
      </w:r>
      <w:r w:rsidR="00C37B60">
        <w:t>te</w:t>
      </w:r>
      <w:r w:rsidR="005C0FB7">
        <w:t xml:space="preserve"> razvoja za prihodnjo finančno obdobje</w:t>
      </w:r>
      <w:r>
        <w:t>. Pri tem so</w:t>
      </w:r>
      <w:r w:rsidR="00C37B60">
        <w:t xml:space="preserve"> si bil</w:t>
      </w:r>
      <w:r w:rsidR="00BC1922">
        <w:t xml:space="preserve">e </w:t>
      </w:r>
      <w:r w:rsidR="00C37B60">
        <w:t>enotn</w:t>
      </w:r>
      <w:r w:rsidR="005A64DA">
        <w:t>e</w:t>
      </w:r>
      <w:r w:rsidR="00C37B60">
        <w:t xml:space="preserve">, </w:t>
      </w:r>
      <w:r>
        <w:t xml:space="preserve"> da bo za realizacijo načrtovanih projektov nujna </w:t>
      </w:r>
      <w:r w:rsidR="00D71553">
        <w:t xml:space="preserve">tako </w:t>
      </w:r>
      <w:r w:rsidR="005C0FB7">
        <w:t xml:space="preserve">učinkovita raba evropskih sredstev kot </w:t>
      </w:r>
      <w:r>
        <w:t>finančna podpora drž</w:t>
      </w:r>
      <w:r w:rsidR="007A1D2F">
        <w:t>ave</w:t>
      </w:r>
      <w:r>
        <w:t xml:space="preserve">. </w:t>
      </w:r>
    </w:p>
    <w:p w14:paraId="261B196F" w14:textId="0F0DE268" w:rsidR="008350EC" w:rsidRPr="00DA5D71" w:rsidRDefault="008350EC" w:rsidP="008350EC">
      <w:pPr>
        <w:jc w:val="both"/>
      </w:pPr>
      <w:r>
        <w:t xml:space="preserve">Udeležence je nagovoril tudi </w:t>
      </w:r>
      <w:r w:rsidRPr="001C7465">
        <w:rPr>
          <w:b/>
          <w:bCs/>
        </w:rPr>
        <w:t>podžupan</w:t>
      </w:r>
      <w:r>
        <w:rPr>
          <w:b/>
          <w:bCs/>
        </w:rPr>
        <w:t xml:space="preserve"> MOL</w:t>
      </w:r>
      <w:r w:rsidRPr="001C7465">
        <w:rPr>
          <w:b/>
          <w:bCs/>
        </w:rPr>
        <w:t xml:space="preserve"> Rok Žnidaršič</w:t>
      </w:r>
      <w:r>
        <w:t>, ki je od dolgoletnega zagovornika kolesarstva prof. Janeza Koželja prevzel področje urbanizma</w:t>
      </w:r>
      <w:r w:rsidR="005C0FB7">
        <w:t xml:space="preserve"> v glavnem mestu</w:t>
      </w:r>
      <w:r>
        <w:t xml:space="preserve">. Ljubljana je </w:t>
      </w:r>
      <w:r w:rsidR="005C0FB7">
        <w:t xml:space="preserve">zaradi svoje lege </w:t>
      </w:r>
      <w:r>
        <w:t xml:space="preserve">križišče </w:t>
      </w:r>
      <w:r w:rsidR="005C0FB7">
        <w:t xml:space="preserve">mnogih državnih </w:t>
      </w:r>
      <w:r>
        <w:t xml:space="preserve">kolesarskih poti in </w:t>
      </w:r>
      <w:r w:rsidR="005C0FB7">
        <w:t xml:space="preserve"> kot taka </w:t>
      </w:r>
      <w:r>
        <w:t>idealn</w:t>
      </w:r>
      <w:r w:rsidR="005C0FB7">
        <w:t>a</w:t>
      </w:r>
      <w:r>
        <w:t xml:space="preserve"> za kolesarstvo</w:t>
      </w:r>
      <w:r w:rsidR="005C0FB7">
        <w:t>.</w:t>
      </w:r>
      <w:r>
        <w:t xml:space="preserve"> </w:t>
      </w:r>
      <w:r w:rsidR="005C0FB7">
        <w:t>S</w:t>
      </w:r>
      <w:r>
        <w:t xml:space="preserve"> primernimi kolesarskimi povezavami, vzporedno</w:t>
      </w:r>
      <w:r w:rsidR="00C37B60">
        <w:t xml:space="preserve"> z vzpostavitvijo</w:t>
      </w:r>
      <w:r>
        <w:t xml:space="preserve"> sodobn</w:t>
      </w:r>
      <w:r w:rsidR="00C37B60">
        <w:t>e</w:t>
      </w:r>
      <w:r>
        <w:t xml:space="preserve"> spremljajoč</w:t>
      </w:r>
      <w:r w:rsidR="00C37B60">
        <w:t>e kolesarske</w:t>
      </w:r>
      <w:r>
        <w:t xml:space="preserve"> infrastruktur</w:t>
      </w:r>
      <w:r w:rsidR="00C37B60">
        <w:t>e</w:t>
      </w:r>
      <w:r>
        <w:t xml:space="preserve"> ter učinkovitim sistemom e-koles, pa bo regija postala povezljiva tudi na tem področju trajnostne mobilnosti</w:t>
      </w:r>
      <w:r w:rsidR="00C37B60">
        <w:t>,</w:t>
      </w:r>
      <w:r>
        <w:t xml:space="preserve"> je </w:t>
      </w:r>
      <w:r w:rsidR="00AB6CF5">
        <w:t>poudaril</w:t>
      </w:r>
      <w:r>
        <w:t xml:space="preserve">. Razkril je </w:t>
      </w:r>
      <w:r w:rsidR="004647C8">
        <w:t xml:space="preserve">še </w:t>
      </w:r>
      <w:r>
        <w:t xml:space="preserve">spodbudno informacijo, da je Mestna občina Ljubljana pričela z gradnjo oziroma prenovo </w:t>
      </w:r>
      <w:r w:rsidRPr="004E2643">
        <w:t>vodovodn</w:t>
      </w:r>
      <w:r>
        <w:t>ega</w:t>
      </w:r>
      <w:r w:rsidRPr="004E2643">
        <w:t xml:space="preserve"> most</w:t>
      </w:r>
      <w:r>
        <w:t>u</w:t>
      </w:r>
      <w:r w:rsidRPr="004E2643">
        <w:t xml:space="preserve"> čez Ljubljanico pri Črni vasi</w:t>
      </w:r>
      <w:r>
        <w:t xml:space="preserve">, ki bo po novem namenjen tudi </w:t>
      </w:r>
      <w:r w:rsidRPr="004E2643">
        <w:t>kolesarj</w:t>
      </w:r>
      <w:r>
        <w:t>em</w:t>
      </w:r>
      <w:r w:rsidRPr="004E2643">
        <w:t xml:space="preserve"> in pešc</w:t>
      </w:r>
      <w:r>
        <w:t xml:space="preserve">em ter jim omogočil varno spoznavanje barja na obeh bregovih Ljubljanice. </w:t>
      </w:r>
      <w:r w:rsidR="00AB6CF5">
        <w:t>Izpostavil je še</w:t>
      </w:r>
      <w:r w:rsidR="004647C8">
        <w:t xml:space="preserve"> </w:t>
      </w:r>
      <w:r w:rsidR="004647C8" w:rsidRPr="004647C8">
        <w:t>Ravnikarjevo</w:t>
      </w:r>
      <w:r w:rsidR="00AB6CF5">
        <w:t xml:space="preserve"> leto, </w:t>
      </w:r>
      <w:r w:rsidR="004647C8">
        <w:t xml:space="preserve">posvečeno arhitektu </w:t>
      </w:r>
      <w:r w:rsidR="004647C8" w:rsidRPr="004647C8">
        <w:t>Edvard</w:t>
      </w:r>
      <w:r w:rsidR="004647C8">
        <w:t>u</w:t>
      </w:r>
      <w:r w:rsidR="004647C8" w:rsidRPr="004647C8">
        <w:t xml:space="preserve"> Ravnikarj</w:t>
      </w:r>
      <w:r w:rsidR="004647C8">
        <w:t xml:space="preserve">u, katerega izjemni doprinos je </w:t>
      </w:r>
      <w:r w:rsidR="004647C8" w:rsidRPr="004647C8">
        <w:t>prizadevanje za uveljavitev principov trajnostne mobilnosti s poudarkom na kolesarstvu in železniški infrastrukturi</w:t>
      </w:r>
      <w:r w:rsidR="004647C8">
        <w:t xml:space="preserve"> že</w:t>
      </w:r>
      <w:r w:rsidR="004647C8" w:rsidRPr="004647C8">
        <w:t xml:space="preserve"> v času obnove države pred 70 leti</w:t>
      </w:r>
      <w:r w:rsidR="00AB6CF5">
        <w:t xml:space="preserve">. </w:t>
      </w:r>
    </w:p>
    <w:p w14:paraId="59FAF8AC" w14:textId="77777777" w:rsidR="007B43D3" w:rsidRDefault="007B43D3" w:rsidP="007B43D3"/>
    <w:p w14:paraId="63AE6653" w14:textId="77777777" w:rsidR="008350EC" w:rsidRPr="003E6B5E" w:rsidRDefault="008350EC" w:rsidP="008350EC">
      <w:pPr>
        <w:jc w:val="both"/>
        <w:rPr>
          <w:b/>
          <w:bCs/>
        </w:rPr>
      </w:pPr>
    </w:p>
    <w:p w14:paraId="3AAE3614" w14:textId="6F6D95C9" w:rsidR="004A608B" w:rsidRPr="008350EC" w:rsidRDefault="004A608B" w:rsidP="008350EC">
      <w:pPr>
        <w:jc w:val="both"/>
      </w:pPr>
    </w:p>
    <w:sectPr w:rsidR="004A608B" w:rsidRPr="008350EC" w:rsidSect="004A6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6" w:right="1491" w:bottom="2030" w:left="149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B9D7" w14:textId="77777777" w:rsidR="00067DF3" w:rsidRDefault="00067DF3" w:rsidP="00C6296B">
      <w:r>
        <w:separator/>
      </w:r>
    </w:p>
  </w:endnote>
  <w:endnote w:type="continuationSeparator" w:id="0">
    <w:p w14:paraId="65D49665" w14:textId="77777777" w:rsidR="00067DF3" w:rsidRDefault="00067DF3" w:rsidP="00C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charset w:val="01"/>
    <w:family w:val="decorative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3CA0" w14:textId="77777777" w:rsidR="00E87C9E" w:rsidRDefault="00E87C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3E48" w14:textId="46E1B2DA" w:rsidR="00E87C9E" w:rsidRDefault="00E87C9E">
    <w:pPr>
      <w:pStyle w:val="Nog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F2C6B54" wp14:editId="7A17058B">
          <wp:simplePos x="0" y="0"/>
          <wp:positionH relativeFrom="column">
            <wp:posOffset>2910840</wp:posOffset>
          </wp:positionH>
          <wp:positionV relativeFrom="paragraph">
            <wp:posOffset>-263525</wp:posOffset>
          </wp:positionV>
          <wp:extent cx="966216" cy="554736"/>
          <wp:effectExtent l="0" t="0" r="5715" b="0"/>
          <wp:wrapThrough wrapText="bothSides">
            <wp:wrapPolygon edited="0">
              <wp:start x="0" y="0"/>
              <wp:lineTo x="0" y="20784"/>
              <wp:lineTo x="21302" y="20784"/>
              <wp:lineTo x="21302" y="0"/>
              <wp:lineTo x="0" y="0"/>
            </wp:wrapPolygon>
          </wp:wrapThrough>
          <wp:docPr id="2" name="Slika 2" descr="Slika, ki vsebuje besede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logotip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21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C1F7051" wp14:editId="344D6968">
          <wp:simplePos x="0" y="0"/>
          <wp:positionH relativeFrom="column">
            <wp:posOffset>1377315</wp:posOffset>
          </wp:positionH>
          <wp:positionV relativeFrom="paragraph">
            <wp:posOffset>-268605</wp:posOffset>
          </wp:positionV>
          <wp:extent cx="995045" cy="559435"/>
          <wp:effectExtent l="0" t="0" r="0" b="0"/>
          <wp:wrapThrough wrapText="bothSides">
            <wp:wrapPolygon edited="0">
              <wp:start x="0" y="0"/>
              <wp:lineTo x="0" y="20595"/>
              <wp:lineTo x="21090" y="20595"/>
              <wp:lineTo x="21090" y="0"/>
              <wp:lineTo x="0" y="0"/>
            </wp:wrapPolygon>
          </wp:wrapThrough>
          <wp:docPr id="5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3BC6" w14:textId="77777777" w:rsidR="00E87C9E" w:rsidRDefault="00E87C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DD3B" w14:textId="77777777" w:rsidR="00067DF3" w:rsidRDefault="00067DF3" w:rsidP="00C6296B">
      <w:r>
        <w:separator/>
      </w:r>
    </w:p>
  </w:footnote>
  <w:footnote w:type="continuationSeparator" w:id="0">
    <w:p w14:paraId="075702FD" w14:textId="77777777" w:rsidR="00067DF3" w:rsidRDefault="00067DF3" w:rsidP="00C6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7A2" w14:textId="77777777" w:rsidR="00E87C9E" w:rsidRDefault="00E87C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CCF1" w14:textId="77777777" w:rsidR="0041458F" w:rsidRDefault="00A438ED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7F2996" wp14:editId="036B166B">
          <wp:simplePos x="0" y="0"/>
          <wp:positionH relativeFrom="column">
            <wp:posOffset>-942975</wp:posOffset>
          </wp:positionH>
          <wp:positionV relativeFrom="paragraph">
            <wp:posOffset>-428625</wp:posOffset>
          </wp:positionV>
          <wp:extent cx="7563485" cy="2005330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00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9C62" w14:textId="77777777" w:rsidR="00E87C9E" w:rsidRDefault="00E87C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B588D"/>
    <w:multiLevelType w:val="hybridMultilevel"/>
    <w:tmpl w:val="DE1C7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8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EC"/>
    <w:rsid w:val="0006557D"/>
    <w:rsid w:val="00067DF3"/>
    <w:rsid w:val="0007537A"/>
    <w:rsid w:val="000D27EE"/>
    <w:rsid w:val="000E03DF"/>
    <w:rsid w:val="001B7BD3"/>
    <w:rsid w:val="001F5E2F"/>
    <w:rsid w:val="00204E80"/>
    <w:rsid w:val="002209BB"/>
    <w:rsid w:val="00277620"/>
    <w:rsid w:val="002A7F19"/>
    <w:rsid w:val="002E70D1"/>
    <w:rsid w:val="0033308A"/>
    <w:rsid w:val="00361070"/>
    <w:rsid w:val="003713BF"/>
    <w:rsid w:val="003E07B3"/>
    <w:rsid w:val="0041458F"/>
    <w:rsid w:val="004647C8"/>
    <w:rsid w:val="004923B8"/>
    <w:rsid w:val="004A608B"/>
    <w:rsid w:val="004B7E77"/>
    <w:rsid w:val="005A64DA"/>
    <w:rsid w:val="005C0FB7"/>
    <w:rsid w:val="0066077A"/>
    <w:rsid w:val="0069329B"/>
    <w:rsid w:val="00746AE6"/>
    <w:rsid w:val="007A1D2F"/>
    <w:rsid w:val="007B1349"/>
    <w:rsid w:val="007B43D3"/>
    <w:rsid w:val="007D1FB7"/>
    <w:rsid w:val="008059C3"/>
    <w:rsid w:val="008350EC"/>
    <w:rsid w:val="008D1BE2"/>
    <w:rsid w:val="008D52E5"/>
    <w:rsid w:val="009F06BA"/>
    <w:rsid w:val="00A37ED3"/>
    <w:rsid w:val="00A438ED"/>
    <w:rsid w:val="00AB6CF5"/>
    <w:rsid w:val="00AE7E18"/>
    <w:rsid w:val="00B206DD"/>
    <w:rsid w:val="00B57C05"/>
    <w:rsid w:val="00BC1922"/>
    <w:rsid w:val="00C37B60"/>
    <w:rsid w:val="00C6296B"/>
    <w:rsid w:val="00C81376"/>
    <w:rsid w:val="00CE2820"/>
    <w:rsid w:val="00D509E5"/>
    <w:rsid w:val="00D71553"/>
    <w:rsid w:val="00DA5986"/>
    <w:rsid w:val="00DE1110"/>
    <w:rsid w:val="00DE2563"/>
    <w:rsid w:val="00E60525"/>
    <w:rsid w:val="00E87C9E"/>
    <w:rsid w:val="00F026DF"/>
    <w:rsid w:val="00F17266"/>
    <w:rsid w:val="00F432DA"/>
    <w:rsid w:val="00FF41E2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969090"/>
  <w14:defaultImageDpi w14:val="300"/>
  <w15:chartTrackingRefBased/>
  <w15:docId w15:val="{2D999B1B-1BF0-4299-B194-17916C3F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50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296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C6296B"/>
  </w:style>
  <w:style w:type="paragraph" w:styleId="Noga">
    <w:name w:val="footer"/>
    <w:basedOn w:val="Navaden"/>
    <w:link w:val="NogaZnak"/>
    <w:uiPriority w:val="99"/>
    <w:unhideWhenUsed/>
    <w:rsid w:val="00C6296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C629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6B"/>
    <w:pPr>
      <w:spacing w:after="0" w:line="240" w:lineRule="auto"/>
    </w:pPr>
    <w:rPr>
      <w:rFonts w:ascii="Lucida Grande" w:eastAsia="MS Mincho" w:hAnsi="Lucida Grande" w:cs="Times New Roman"/>
      <w:sz w:val="18"/>
      <w:szCs w:val="18"/>
      <w:lang w:val="en-US"/>
    </w:rPr>
  </w:style>
  <w:style w:type="character" w:customStyle="1" w:styleId="BesedilooblakaZnak">
    <w:name w:val="Besedilo oblačka Znak"/>
    <w:link w:val="Besedilooblaka"/>
    <w:uiPriority w:val="99"/>
    <w:semiHidden/>
    <w:rsid w:val="00C6296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avaden"/>
    <w:uiPriority w:val="99"/>
    <w:rsid w:val="001B7B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/>
    </w:rPr>
  </w:style>
  <w:style w:type="paragraph" w:styleId="Revizija">
    <w:name w:val="Revision"/>
    <w:hidden/>
    <w:uiPriority w:val="71"/>
    <w:rsid w:val="0066077A"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styleId="Odstavekseznama">
    <w:name w:val="List Paragraph"/>
    <w:basedOn w:val="Navaden"/>
    <w:uiPriority w:val="34"/>
    <w:qFormat/>
    <w:rsid w:val="007B43D3"/>
    <w:pPr>
      <w:spacing w:after="0" w:line="240" w:lineRule="auto"/>
      <w:ind w:left="720"/>
    </w:pPr>
    <w:rPr>
      <w:rFonts w:ascii="Calibri" w:hAnsi="Calibri" w:cs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0D27E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27E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27EE"/>
    <w:rPr>
      <w:rFonts w:asciiTheme="minorHAnsi" w:eastAsiaTheme="minorHAnsi" w:hAnsiTheme="minorHAnsi" w:cstheme="minorBidi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27E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27EE"/>
    <w:rPr>
      <w:rFonts w:asciiTheme="minorHAnsi" w:eastAsiaTheme="minorHAnsi" w:hAnsiTheme="minorHAnsi" w:cstheme="minorBidi"/>
      <w:b/>
      <w:bCs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RRA%20LUR\LOGOTIPI\CGP%20RRA%20LUR%20IN%20RCKE\Dopis_sekundarni\RRA%20LUR_dopis_sekundarni_template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RRA LUR_dopis_sekundarni_template_slo</Template>
  <TotalTime>69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Barbara Boh</cp:lastModifiedBy>
  <cp:revision>14</cp:revision>
  <cp:lastPrinted>2023-03-20T12:56:00Z</cp:lastPrinted>
  <dcterms:created xsi:type="dcterms:W3CDTF">2023-03-20T09:30:00Z</dcterms:created>
  <dcterms:modified xsi:type="dcterms:W3CDTF">2023-03-23T07:08:00Z</dcterms:modified>
</cp:coreProperties>
</file>