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FDA1" w14:textId="5E7D2549" w:rsidR="00C278B0" w:rsidRPr="00FF20E2" w:rsidRDefault="00EB211E" w:rsidP="00C278B0">
      <w:r>
        <w:t>PRILOGA 1</w:t>
      </w:r>
    </w:p>
    <w:p w14:paraId="4E20B58C" w14:textId="40430A88" w:rsidR="00C278B0" w:rsidRPr="00FF20E2" w:rsidRDefault="005639B0" w:rsidP="00C278B0">
      <w:pPr>
        <w:autoSpaceDE w:val="0"/>
        <w:autoSpaceDN w:val="0"/>
        <w:adjustRightInd w:val="0"/>
        <w:spacing w:line="240" w:lineRule="atLeast"/>
        <w:ind w:left="23"/>
        <w:jc w:val="center"/>
        <w:rPr>
          <w:rFonts w:ascii="Tms Rmn" w:hAnsi="Tms Rmn"/>
          <w:szCs w:val="24"/>
        </w:rPr>
      </w:pPr>
      <w:r w:rsidRPr="00FF20E2">
        <w:rPr>
          <w:rFonts w:ascii="Tms Rmn" w:hAnsi="Tms Rmn"/>
          <w:noProof/>
          <w:szCs w:val="24"/>
          <w:lang w:eastAsia="sl-SI"/>
        </w:rPr>
        <w:drawing>
          <wp:inline distT="0" distB="0" distL="0" distR="0" wp14:anchorId="07BA92F7" wp14:editId="500739D9">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57E18E34" w14:textId="77777777" w:rsidR="00C278B0" w:rsidRPr="00FF20E2" w:rsidRDefault="00C278B0" w:rsidP="00C278B0">
      <w:pPr>
        <w:autoSpaceDE w:val="0"/>
        <w:autoSpaceDN w:val="0"/>
        <w:adjustRightInd w:val="0"/>
        <w:spacing w:line="240" w:lineRule="atLeast"/>
        <w:jc w:val="center"/>
        <w:rPr>
          <w:rFonts w:ascii="Arial" w:hAnsi="Arial" w:cs="Arial"/>
          <w:b/>
          <w:bCs/>
          <w:color w:val="000000"/>
          <w:szCs w:val="24"/>
        </w:rPr>
      </w:pPr>
      <w:r w:rsidRPr="00FF20E2">
        <w:rPr>
          <w:rFonts w:ascii="Arial" w:hAnsi="Arial" w:cs="Arial"/>
          <w:b/>
          <w:bCs/>
          <w:color w:val="000000"/>
          <w:szCs w:val="24"/>
        </w:rPr>
        <w:t>REPUBLIKA SLOVENIJA</w:t>
      </w:r>
    </w:p>
    <w:p w14:paraId="031952A3" w14:textId="77777777" w:rsidR="00C278B0" w:rsidRPr="00FF20E2" w:rsidRDefault="00C278B0" w:rsidP="00C278B0">
      <w:pPr>
        <w:jc w:val="center"/>
      </w:pPr>
      <w:r w:rsidRPr="00FF20E2">
        <w:rPr>
          <w:rFonts w:ascii="Arial" w:hAnsi="Arial" w:cs="Arial"/>
          <w:b/>
          <w:bCs/>
          <w:color w:val="000000"/>
          <w:szCs w:val="24"/>
        </w:rPr>
        <w:t>VLADA REPUBLIKE SLOVENIJE</w:t>
      </w:r>
    </w:p>
    <w:p w14:paraId="7D83E059" w14:textId="77777777" w:rsidR="00C278B0" w:rsidRPr="00FF20E2" w:rsidRDefault="00C278B0" w:rsidP="00C278B0"/>
    <w:p w14:paraId="4742ABD2" w14:textId="77777777" w:rsidR="00C278B0" w:rsidRPr="00FF20E2" w:rsidRDefault="00C278B0" w:rsidP="00C278B0"/>
    <w:p w14:paraId="5150353E" w14:textId="603F4CC7" w:rsidR="00C278B0" w:rsidRPr="00FF20E2" w:rsidRDefault="00C278B0" w:rsidP="00C278B0">
      <w:pPr>
        <w:rPr>
          <w:b/>
        </w:rPr>
      </w:pPr>
      <w:r w:rsidRPr="00FF20E2">
        <w:rPr>
          <w:b/>
        </w:rPr>
        <w:t xml:space="preserve">Ljubljana, </w:t>
      </w:r>
      <w:r w:rsidR="00D633DF">
        <w:rPr>
          <w:b/>
        </w:rPr>
        <w:t>22</w:t>
      </w:r>
      <w:r w:rsidR="008E784A" w:rsidRPr="00B025CA">
        <w:rPr>
          <w:b/>
        </w:rPr>
        <w:t xml:space="preserve">. </w:t>
      </w:r>
      <w:r w:rsidR="00863557" w:rsidRPr="00B025CA">
        <w:rPr>
          <w:b/>
        </w:rPr>
        <w:t xml:space="preserve">februar </w:t>
      </w:r>
      <w:r w:rsidR="00811BA5" w:rsidRPr="00B025CA">
        <w:rPr>
          <w:b/>
        </w:rPr>
        <w:t>202</w:t>
      </w:r>
      <w:r w:rsidR="00462BF9" w:rsidRPr="00B025CA">
        <w:rPr>
          <w:b/>
        </w:rPr>
        <w:t>3</w:t>
      </w:r>
    </w:p>
    <w:p w14:paraId="0D176D9C" w14:textId="77777777" w:rsidR="00C278B0" w:rsidRPr="00FF20E2" w:rsidRDefault="00C278B0" w:rsidP="00C278B0">
      <w:pPr>
        <w:jc w:val="center"/>
        <w:rPr>
          <w:b/>
          <w:sz w:val="48"/>
          <w:szCs w:val="48"/>
        </w:rPr>
      </w:pPr>
    </w:p>
    <w:p w14:paraId="56D4A43B" w14:textId="77777777" w:rsidR="00C278B0" w:rsidRPr="00FF20E2" w:rsidRDefault="00C278B0" w:rsidP="00C278B0">
      <w:pPr>
        <w:jc w:val="center"/>
        <w:rPr>
          <w:b/>
          <w:sz w:val="48"/>
          <w:szCs w:val="48"/>
        </w:rPr>
      </w:pPr>
    </w:p>
    <w:p w14:paraId="36AD4BDE" w14:textId="75632AE8" w:rsidR="00C278B0" w:rsidRDefault="00C278B0" w:rsidP="00C278B0">
      <w:pPr>
        <w:jc w:val="center"/>
        <w:rPr>
          <w:b/>
          <w:sz w:val="48"/>
          <w:szCs w:val="48"/>
        </w:rPr>
      </w:pPr>
      <w:r w:rsidRPr="00FF20E2">
        <w:rPr>
          <w:b/>
          <w:sz w:val="48"/>
          <w:szCs w:val="48"/>
        </w:rPr>
        <w:t>PROGRAM UPRAVLJANJA OBMOČIJ NATURA 2000</w:t>
      </w:r>
    </w:p>
    <w:p w14:paraId="314454B9" w14:textId="31DD751E" w:rsidR="00C278B0" w:rsidRDefault="00BF623C" w:rsidP="00C278B0">
      <w:pPr>
        <w:jc w:val="center"/>
        <w:rPr>
          <w:b/>
          <w:sz w:val="48"/>
          <w:szCs w:val="48"/>
        </w:rPr>
      </w:pPr>
      <w:r>
        <w:rPr>
          <w:b/>
          <w:sz w:val="48"/>
          <w:szCs w:val="48"/>
        </w:rPr>
        <w:t xml:space="preserve">za obdobje </w:t>
      </w:r>
      <w:r w:rsidR="00570683" w:rsidRPr="00570683">
        <w:rPr>
          <w:b/>
          <w:sz w:val="48"/>
          <w:szCs w:val="48"/>
        </w:rPr>
        <w:t>202</w:t>
      </w:r>
      <w:r w:rsidR="00462BF9">
        <w:rPr>
          <w:b/>
          <w:sz w:val="48"/>
          <w:szCs w:val="48"/>
        </w:rPr>
        <w:t>3</w:t>
      </w:r>
      <w:r w:rsidR="00C278B0" w:rsidRPr="00FF20E2">
        <w:rPr>
          <w:b/>
          <w:sz w:val="48"/>
          <w:szCs w:val="48"/>
        </w:rPr>
        <w:t>–</w:t>
      </w:r>
      <w:r w:rsidR="00656245" w:rsidRPr="00FF20E2">
        <w:rPr>
          <w:b/>
          <w:sz w:val="48"/>
          <w:szCs w:val="48"/>
        </w:rPr>
        <w:t>20</w:t>
      </w:r>
      <w:r w:rsidR="00656245">
        <w:rPr>
          <w:b/>
          <w:sz w:val="48"/>
          <w:szCs w:val="48"/>
        </w:rPr>
        <w:t>28</w:t>
      </w:r>
    </w:p>
    <w:p w14:paraId="5D42F937" w14:textId="3820342D" w:rsidR="00235243" w:rsidRPr="00B025CA" w:rsidRDefault="00235243" w:rsidP="00C278B0">
      <w:pPr>
        <w:jc w:val="center"/>
        <w:rPr>
          <w:b/>
          <w:bCs/>
          <w:sz w:val="48"/>
          <w:szCs w:val="48"/>
        </w:rPr>
      </w:pPr>
      <w:r w:rsidRPr="00B025CA">
        <w:rPr>
          <w:b/>
          <w:sz w:val="48"/>
          <w:szCs w:val="48"/>
        </w:rPr>
        <w:t>(</w:t>
      </w:r>
      <w:r w:rsidR="00B025CA" w:rsidRPr="00B025CA">
        <w:rPr>
          <w:b/>
          <w:sz w:val="48"/>
          <w:szCs w:val="48"/>
        </w:rPr>
        <w:t>predlog za javno seznanitev</w:t>
      </w:r>
      <w:r w:rsidRPr="00B025CA">
        <w:rPr>
          <w:b/>
          <w:sz w:val="48"/>
          <w:szCs w:val="48"/>
        </w:rPr>
        <w:t>)</w:t>
      </w:r>
    </w:p>
    <w:p w14:paraId="25730537" w14:textId="77777777" w:rsidR="00C278B0" w:rsidRPr="00FF20E2" w:rsidRDefault="00C278B0" w:rsidP="00C278B0">
      <w:pPr>
        <w:jc w:val="center"/>
        <w:rPr>
          <w:b/>
          <w:sz w:val="48"/>
          <w:szCs w:val="48"/>
        </w:rPr>
      </w:pPr>
    </w:p>
    <w:p w14:paraId="489BD7D0" w14:textId="77777777" w:rsidR="00B66C5A" w:rsidRPr="00FF20E2" w:rsidRDefault="00B66C5A" w:rsidP="00F40B65">
      <w:pPr>
        <w:spacing w:after="0"/>
        <w:jc w:val="both"/>
        <w:rPr>
          <w:rFonts w:ascii="Calibri" w:hAnsi="Calibri"/>
          <w:i/>
          <w:szCs w:val="24"/>
        </w:rPr>
      </w:pPr>
    </w:p>
    <w:p w14:paraId="1DB30F52" w14:textId="77777777" w:rsidR="00EC0BB7" w:rsidRPr="00FF20E2" w:rsidRDefault="00EC0BB7" w:rsidP="00F40B65">
      <w:pPr>
        <w:spacing w:after="0"/>
        <w:jc w:val="both"/>
        <w:rPr>
          <w:rFonts w:ascii="Calibri" w:hAnsi="Calibri"/>
          <w:szCs w:val="24"/>
        </w:rPr>
      </w:pPr>
    </w:p>
    <w:p w14:paraId="795F7E93" w14:textId="77777777" w:rsidR="00EC0BB7" w:rsidRPr="00FF20E2" w:rsidRDefault="00EC0BB7" w:rsidP="00F40B65">
      <w:pPr>
        <w:spacing w:after="0"/>
        <w:jc w:val="both"/>
        <w:rPr>
          <w:rFonts w:ascii="Calibri" w:hAnsi="Calibri"/>
          <w:szCs w:val="24"/>
        </w:rPr>
      </w:pPr>
    </w:p>
    <w:p w14:paraId="5F87B9AC" w14:textId="77777777" w:rsidR="00C278B0" w:rsidRPr="00FF20E2" w:rsidRDefault="00C278B0" w:rsidP="00F40B65">
      <w:pPr>
        <w:spacing w:after="0"/>
        <w:jc w:val="both"/>
        <w:rPr>
          <w:rFonts w:ascii="Calibri" w:hAnsi="Calibri"/>
          <w:szCs w:val="24"/>
        </w:rPr>
      </w:pPr>
    </w:p>
    <w:p w14:paraId="74EAE774" w14:textId="77777777" w:rsidR="00C278B0" w:rsidRPr="00FF20E2" w:rsidRDefault="00C278B0" w:rsidP="00F40B65">
      <w:pPr>
        <w:spacing w:after="0"/>
        <w:jc w:val="both"/>
        <w:rPr>
          <w:rFonts w:ascii="Calibri" w:hAnsi="Calibri"/>
          <w:szCs w:val="24"/>
        </w:rPr>
      </w:pPr>
    </w:p>
    <w:p w14:paraId="72BE4386" w14:textId="77777777" w:rsidR="00C278B0" w:rsidRPr="00FF20E2" w:rsidRDefault="00C278B0" w:rsidP="00F40B65">
      <w:pPr>
        <w:spacing w:after="0"/>
        <w:jc w:val="both"/>
        <w:rPr>
          <w:rFonts w:ascii="Calibri" w:hAnsi="Calibri"/>
          <w:szCs w:val="24"/>
        </w:rPr>
      </w:pPr>
    </w:p>
    <w:p w14:paraId="08316B96" w14:textId="77777777" w:rsidR="00C278B0" w:rsidRPr="005639B0" w:rsidRDefault="00C278B0" w:rsidP="005639B0">
      <w:pPr>
        <w:spacing w:after="0"/>
        <w:jc w:val="center"/>
        <w:rPr>
          <w:b/>
        </w:rPr>
      </w:pPr>
    </w:p>
    <w:p w14:paraId="6AF90F5D" w14:textId="77777777" w:rsidR="00C278B0" w:rsidRPr="00FF20E2" w:rsidRDefault="00C278B0" w:rsidP="00F40B65">
      <w:pPr>
        <w:spacing w:after="0"/>
        <w:jc w:val="both"/>
        <w:rPr>
          <w:rFonts w:ascii="Calibri" w:hAnsi="Calibri"/>
          <w:szCs w:val="24"/>
        </w:rPr>
      </w:pPr>
    </w:p>
    <w:p w14:paraId="6B852940" w14:textId="77777777" w:rsidR="00C278B0" w:rsidRPr="00FF20E2" w:rsidRDefault="00C278B0" w:rsidP="00F40B65">
      <w:pPr>
        <w:spacing w:after="0"/>
        <w:jc w:val="both"/>
        <w:rPr>
          <w:rFonts w:ascii="Calibri" w:hAnsi="Calibri"/>
          <w:szCs w:val="24"/>
        </w:rPr>
      </w:pPr>
    </w:p>
    <w:p w14:paraId="63918BC3" w14:textId="45A6EA3A" w:rsidR="00656245" w:rsidRPr="00B50C77" w:rsidRDefault="00BD7149" w:rsidP="00656245">
      <w:pPr>
        <w:spacing w:after="0"/>
        <w:jc w:val="both"/>
        <w:rPr>
          <w:rFonts w:asciiTheme="minorHAnsi" w:hAnsiTheme="minorHAnsi" w:cstheme="minorHAnsi"/>
          <w:sz w:val="20"/>
          <w:szCs w:val="20"/>
        </w:rPr>
      </w:pPr>
      <w:r w:rsidRPr="00FF20E2">
        <w:rPr>
          <w:rFonts w:ascii="Calibri" w:hAnsi="Calibri"/>
          <w:szCs w:val="24"/>
        </w:rPr>
        <w:br w:type="page"/>
      </w:r>
      <w:r w:rsidR="00C278B0" w:rsidRPr="00FF20E2">
        <w:rPr>
          <w:rFonts w:ascii="Calibri" w:hAnsi="Calibri"/>
          <w:sz w:val="20"/>
          <w:szCs w:val="20"/>
        </w:rPr>
        <w:lastRenderedPageBreak/>
        <w:t xml:space="preserve">Dokument je izdelan v okviru </w:t>
      </w:r>
      <w:r w:rsidR="00656245" w:rsidRPr="00B50C77">
        <w:rPr>
          <w:rFonts w:asciiTheme="minorHAnsi" w:hAnsiTheme="minorHAnsi" w:cstheme="minorHAnsi"/>
          <w:sz w:val="20"/>
          <w:szCs w:val="20"/>
        </w:rPr>
        <w:t xml:space="preserve">LIFE Integriranega projekta za okrepljeno upravljanje Nature 2000 v Sloveniji (LIFE17 IPE/SI/000011), ki ga sofinancirajo Evropska unija v okviru programa LIFE, Ministrstvo za </w:t>
      </w:r>
      <w:r w:rsidR="004C574B">
        <w:rPr>
          <w:rFonts w:asciiTheme="minorHAnsi" w:hAnsiTheme="minorHAnsi" w:cstheme="minorHAnsi"/>
          <w:sz w:val="20"/>
          <w:szCs w:val="20"/>
        </w:rPr>
        <w:t>naravne vire</w:t>
      </w:r>
      <w:r w:rsidR="00656245" w:rsidRPr="00B50C77">
        <w:rPr>
          <w:rFonts w:asciiTheme="minorHAnsi" w:hAnsiTheme="minorHAnsi" w:cstheme="minorHAnsi"/>
          <w:sz w:val="20"/>
          <w:szCs w:val="20"/>
        </w:rPr>
        <w:t xml:space="preserve"> in prostor ter partnerji. </w:t>
      </w:r>
      <w:r w:rsidR="00CB6D3E">
        <w:rPr>
          <w:rFonts w:asciiTheme="minorHAnsi" w:hAnsiTheme="minorHAnsi" w:cstheme="minorHAnsi"/>
          <w:sz w:val="20"/>
          <w:szCs w:val="20"/>
        </w:rPr>
        <w:t xml:space="preserve"> </w:t>
      </w:r>
    </w:p>
    <w:p w14:paraId="565D0144" w14:textId="61AB99D8" w:rsidR="00656245" w:rsidRPr="00B50C77" w:rsidRDefault="00656245" w:rsidP="00C278B0">
      <w:pPr>
        <w:spacing w:after="0"/>
        <w:jc w:val="both"/>
        <w:rPr>
          <w:rFonts w:asciiTheme="minorHAnsi" w:hAnsiTheme="minorHAnsi" w:cstheme="minorHAnsi"/>
          <w:sz w:val="20"/>
          <w:szCs w:val="20"/>
        </w:rPr>
      </w:pPr>
    </w:p>
    <w:p w14:paraId="7FC8103D" w14:textId="77777777" w:rsidR="00C278B0" w:rsidRPr="00FF20E2" w:rsidRDefault="00C278B0" w:rsidP="00C278B0">
      <w:pPr>
        <w:spacing w:after="0"/>
        <w:jc w:val="both"/>
        <w:rPr>
          <w:rFonts w:ascii="Calibri" w:hAnsi="Calibri"/>
          <w:noProof/>
        </w:rPr>
      </w:pPr>
    </w:p>
    <w:p w14:paraId="64A90B42" w14:textId="77777777" w:rsidR="00C17793" w:rsidRPr="00C17793" w:rsidRDefault="0026392F" w:rsidP="005639B0">
      <w:pPr>
        <w:spacing w:after="0"/>
        <w:jc w:val="both"/>
        <w:rPr>
          <w:rFonts w:asciiTheme="minorHAnsi" w:hAnsiTheme="minorHAnsi" w:cstheme="minorHAnsi"/>
          <w:noProof/>
        </w:rPr>
      </w:pPr>
      <w:r w:rsidRPr="001A7A83">
        <w:rPr>
          <w:rFonts w:ascii="Calibri" w:hAnsi="Calibri"/>
          <w:b/>
          <w:bCs/>
          <w:noProof/>
          <w:sz w:val="28"/>
          <w:szCs w:val="28"/>
        </w:rPr>
        <w:t>KAZALO</w:t>
      </w:r>
      <w:r w:rsidR="00076A81" w:rsidRPr="00C17793">
        <w:rPr>
          <w:rFonts w:asciiTheme="minorHAnsi" w:hAnsiTheme="minorHAnsi" w:cstheme="minorHAnsi"/>
          <w:b/>
          <w:bCs/>
          <w:noProof/>
          <w:sz w:val="28"/>
          <w:szCs w:val="28"/>
        </w:rPr>
        <w:fldChar w:fldCharType="begin"/>
      </w:r>
      <w:r w:rsidR="00076A81" w:rsidRPr="00C17793">
        <w:rPr>
          <w:rFonts w:asciiTheme="minorHAnsi" w:hAnsiTheme="minorHAnsi" w:cstheme="minorHAnsi"/>
          <w:b/>
          <w:bCs/>
          <w:noProof/>
          <w:sz w:val="28"/>
          <w:szCs w:val="28"/>
        </w:rPr>
        <w:instrText xml:space="preserve"> TOC \o "1-3" \h \z \u </w:instrText>
      </w:r>
      <w:r w:rsidR="00076A81" w:rsidRPr="00C17793">
        <w:rPr>
          <w:rFonts w:asciiTheme="minorHAnsi" w:hAnsiTheme="minorHAnsi" w:cstheme="minorHAnsi"/>
          <w:b/>
          <w:bCs/>
          <w:noProof/>
          <w:sz w:val="28"/>
          <w:szCs w:val="28"/>
        </w:rPr>
        <w:fldChar w:fldCharType="separate"/>
      </w:r>
    </w:p>
    <w:p w14:paraId="4421C7FB" w14:textId="67F64C7E"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191" w:history="1">
        <w:r w:rsidR="00C17793" w:rsidRPr="00C17793">
          <w:rPr>
            <w:rStyle w:val="Hiperpovezava"/>
            <w:rFonts w:asciiTheme="minorHAnsi" w:hAnsiTheme="minorHAnsi" w:cstheme="minorHAnsi"/>
            <w:noProof/>
          </w:rPr>
          <w:t>1</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UVOD</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_Toc127139191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w:t>
        </w:r>
        <w:r w:rsidR="00C17793" w:rsidRPr="00C17793">
          <w:rPr>
            <w:rFonts w:asciiTheme="minorHAnsi" w:hAnsiTheme="minorHAnsi" w:cstheme="minorHAnsi"/>
            <w:noProof/>
            <w:webHidden/>
          </w:rPr>
          <w:fldChar w:fldCharType="end"/>
        </w:r>
      </w:hyperlink>
    </w:p>
    <w:p w14:paraId="5F01BC54" w14:textId="78215872"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192" w:history="1">
        <w:r w:rsidR="00C17793" w:rsidRPr="00C17793">
          <w:rPr>
            <w:rStyle w:val="Hiperpovezava"/>
            <w:rFonts w:asciiTheme="minorHAnsi" w:hAnsiTheme="minorHAnsi" w:cstheme="minorHAnsi"/>
            <w:noProof/>
          </w:rPr>
          <w:t>1.1</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Pravni okvir za Program upravljanja območij Natura 2000</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_Toc127139192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w:t>
        </w:r>
        <w:r w:rsidR="00C17793" w:rsidRPr="00C17793">
          <w:rPr>
            <w:rFonts w:asciiTheme="minorHAnsi" w:hAnsiTheme="minorHAnsi" w:cstheme="minorHAnsi"/>
            <w:noProof/>
            <w:webHidden/>
          </w:rPr>
          <w:fldChar w:fldCharType="end"/>
        </w:r>
      </w:hyperlink>
    </w:p>
    <w:p w14:paraId="60A2BBAE" w14:textId="303BF46C"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193" w:history="1">
        <w:r w:rsidR="00C17793" w:rsidRPr="00C17793">
          <w:rPr>
            <w:rStyle w:val="Hiperpovezava"/>
            <w:rFonts w:asciiTheme="minorHAnsi" w:hAnsiTheme="minorHAnsi" w:cstheme="minorHAnsi"/>
            <w:noProof/>
          </w:rPr>
          <w:t>1.1.1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Pravni red Evropske unije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_Toc127139193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w:t>
        </w:r>
        <w:r w:rsidR="00C17793" w:rsidRPr="00C17793">
          <w:rPr>
            <w:rFonts w:asciiTheme="minorHAnsi" w:hAnsiTheme="minorHAnsi" w:cstheme="minorHAnsi"/>
            <w:noProof/>
            <w:webHidden/>
          </w:rPr>
          <w:fldChar w:fldCharType="end"/>
        </w:r>
      </w:hyperlink>
    </w:p>
    <w:p w14:paraId="5E06E1E5" w14:textId="4F41D315"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194" w:history="1">
        <w:r w:rsidR="00C17793" w:rsidRPr="00C17793">
          <w:rPr>
            <w:rStyle w:val="Hiperpovezava"/>
            <w:rFonts w:asciiTheme="minorHAnsi" w:hAnsiTheme="minorHAnsi" w:cstheme="minorHAnsi"/>
            <w:noProof/>
          </w:rPr>
          <w:t>1.1.2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Pravni red Republike Slovenije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_Toc127139194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6</w:t>
        </w:r>
        <w:r w:rsidR="00C17793" w:rsidRPr="00C17793">
          <w:rPr>
            <w:rFonts w:asciiTheme="minorHAnsi" w:hAnsiTheme="minorHAnsi" w:cstheme="minorHAnsi"/>
            <w:noProof/>
            <w:webHidden/>
          </w:rPr>
          <w:fldChar w:fldCharType="end"/>
        </w:r>
      </w:hyperlink>
    </w:p>
    <w:p w14:paraId="4914E64F" w14:textId="173146D2"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195" w:history="1">
        <w:r w:rsidR="00C17793" w:rsidRPr="00C17793">
          <w:rPr>
            <w:rStyle w:val="Hiperpovezava"/>
            <w:rFonts w:asciiTheme="minorHAnsi" w:hAnsiTheme="minorHAnsi" w:cstheme="minorHAnsi"/>
            <w:noProof/>
          </w:rPr>
          <w:t>1.2</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Omrežje Natura 2000 v Sloveniji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_Toc127139195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14</w:t>
        </w:r>
        <w:r w:rsidR="00C17793" w:rsidRPr="00C17793">
          <w:rPr>
            <w:rFonts w:asciiTheme="minorHAnsi" w:hAnsiTheme="minorHAnsi" w:cstheme="minorHAnsi"/>
            <w:noProof/>
            <w:webHidden/>
          </w:rPr>
          <w:fldChar w:fldCharType="end"/>
        </w:r>
      </w:hyperlink>
    </w:p>
    <w:p w14:paraId="41D42F8E" w14:textId="387053BB"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196" w:history="1">
        <w:r w:rsidR="00C17793" w:rsidRPr="00C17793">
          <w:rPr>
            <w:rStyle w:val="Hiperpovezava"/>
            <w:rFonts w:asciiTheme="minorHAnsi" w:hAnsiTheme="minorHAnsi" w:cstheme="minorHAnsi"/>
            <w:noProof/>
          </w:rPr>
          <w:t>1.3</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Program upravljanja območij Natura 2000</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_Toc127139196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17</w:t>
        </w:r>
        <w:r w:rsidR="00C17793" w:rsidRPr="00C17793">
          <w:rPr>
            <w:rFonts w:asciiTheme="minorHAnsi" w:hAnsiTheme="minorHAnsi" w:cstheme="minorHAnsi"/>
            <w:noProof/>
            <w:webHidden/>
          </w:rPr>
          <w:fldChar w:fldCharType="end"/>
        </w:r>
      </w:hyperlink>
    </w:p>
    <w:p w14:paraId="04311FAC" w14:textId="6A2CB037"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197" w:history="1">
        <w:r w:rsidR="00C17793" w:rsidRPr="00C17793">
          <w:rPr>
            <w:rStyle w:val="Hiperpovezava"/>
            <w:rFonts w:asciiTheme="minorHAnsi" w:hAnsiTheme="minorHAnsi" w:cstheme="minorHAnsi"/>
            <w:noProof/>
          </w:rPr>
          <w:t>1.3.1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Namen Programa upravljanja območij Natura 2000</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_Toc127139197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17</w:t>
        </w:r>
        <w:r w:rsidR="00C17793" w:rsidRPr="00C17793">
          <w:rPr>
            <w:rFonts w:asciiTheme="minorHAnsi" w:hAnsiTheme="minorHAnsi" w:cstheme="minorHAnsi"/>
            <w:noProof/>
            <w:webHidden/>
          </w:rPr>
          <w:fldChar w:fldCharType="end"/>
        </w:r>
      </w:hyperlink>
    </w:p>
    <w:p w14:paraId="6B98CF17" w14:textId="5B0C16F6"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198" w:history="1">
        <w:r w:rsidR="00C17793" w:rsidRPr="00C17793">
          <w:rPr>
            <w:rStyle w:val="Hiperpovezava"/>
            <w:rFonts w:asciiTheme="minorHAnsi" w:hAnsiTheme="minorHAnsi" w:cstheme="minorHAnsi"/>
            <w:noProof/>
          </w:rPr>
          <w:t>1.3.2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Razvoj Programa upravljanja območij Natura 2000</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_Toc127139198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17</w:t>
        </w:r>
        <w:r w:rsidR="00C17793" w:rsidRPr="00C17793">
          <w:rPr>
            <w:rFonts w:asciiTheme="minorHAnsi" w:hAnsiTheme="minorHAnsi" w:cstheme="minorHAnsi"/>
            <w:noProof/>
            <w:webHidden/>
          </w:rPr>
          <w:fldChar w:fldCharType="end"/>
        </w:r>
      </w:hyperlink>
    </w:p>
    <w:p w14:paraId="604D9BBE" w14:textId="2F439276"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199" w:history="1">
        <w:r w:rsidR="00C17793" w:rsidRPr="00C17793">
          <w:rPr>
            <w:rStyle w:val="Hiperpovezava"/>
            <w:rFonts w:asciiTheme="minorHAnsi" w:hAnsiTheme="minorHAnsi" w:cstheme="minorHAnsi"/>
            <w:noProof/>
          </w:rPr>
          <w:t>1.3.3</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Sestava Programa upravljanja območij Natura 2000 za obdobje 2023–2028</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_Toc127139199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19</w:t>
        </w:r>
        <w:r w:rsidR="00C17793" w:rsidRPr="00C17793">
          <w:rPr>
            <w:rFonts w:asciiTheme="minorHAnsi" w:hAnsiTheme="minorHAnsi" w:cstheme="minorHAnsi"/>
            <w:noProof/>
            <w:webHidden/>
          </w:rPr>
          <w:fldChar w:fldCharType="end"/>
        </w:r>
      </w:hyperlink>
    </w:p>
    <w:p w14:paraId="1C5CA191" w14:textId="1538EB76"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200" w:history="1">
        <w:r w:rsidR="00C17793" w:rsidRPr="00C17793">
          <w:rPr>
            <w:rStyle w:val="Hiperpovezava"/>
            <w:rFonts w:asciiTheme="minorHAnsi" w:hAnsiTheme="minorHAnsi" w:cstheme="minorHAnsi"/>
            <w:noProof/>
          </w:rPr>
          <w:t>2</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Podrobni varstveni cilji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_Toc127139200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21</w:t>
        </w:r>
        <w:r w:rsidR="00C17793" w:rsidRPr="00C17793">
          <w:rPr>
            <w:rFonts w:asciiTheme="minorHAnsi" w:hAnsiTheme="minorHAnsi" w:cstheme="minorHAnsi"/>
            <w:noProof/>
            <w:webHidden/>
          </w:rPr>
          <w:fldChar w:fldCharType="end"/>
        </w:r>
      </w:hyperlink>
    </w:p>
    <w:p w14:paraId="28AEED7A" w14:textId="4EB921E4"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01" w:history="1">
        <w:r w:rsidR="00C17793" w:rsidRPr="00C17793">
          <w:rPr>
            <w:rStyle w:val="Hiperpovezava"/>
            <w:rFonts w:asciiTheme="minorHAnsi" w:hAnsiTheme="minorHAnsi" w:cstheme="minorHAnsi"/>
            <w:noProof/>
          </w:rPr>
          <w:t>2.1</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Cone vrst in habitatnih tipov</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_Toc127139201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23</w:t>
        </w:r>
        <w:r w:rsidR="00C17793" w:rsidRPr="00C17793">
          <w:rPr>
            <w:rFonts w:asciiTheme="minorHAnsi" w:hAnsiTheme="minorHAnsi" w:cstheme="minorHAnsi"/>
            <w:noProof/>
            <w:webHidden/>
          </w:rPr>
          <w:fldChar w:fldCharType="end"/>
        </w:r>
      </w:hyperlink>
    </w:p>
    <w:p w14:paraId="59D924D4" w14:textId="13EED6C5"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202" w:history="1">
        <w:r w:rsidR="00C17793" w:rsidRPr="00C17793">
          <w:rPr>
            <w:rStyle w:val="Hiperpovezava"/>
            <w:rFonts w:asciiTheme="minorHAnsi" w:hAnsiTheme="minorHAnsi" w:cstheme="minorHAnsi"/>
            <w:noProof/>
          </w:rPr>
          <w:t>3</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Ukrepi za doseganje varstvenih ciljev</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_Toc127139202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25</w:t>
        </w:r>
        <w:r w:rsidR="00C17793" w:rsidRPr="00C17793">
          <w:rPr>
            <w:rFonts w:asciiTheme="minorHAnsi" w:hAnsiTheme="minorHAnsi" w:cstheme="minorHAnsi"/>
            <w:noProof/>
            <w:webHidden/>
          </w:rPr>
          <w:fldChar w:fldCharType="end"/>
        </w:r>
      </w:hyperlink>
    </w:p>
    <w:p w14:paraId="7A66CC1A" w14:textId="1D8026E1"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03" w:history="1">
        <w:r w:rsidR="00C17793" w:rsidRPr="00C17793">
          <w:rPr>
            <w:rStyle w:val="Hiperpovezava"/>
            <w:rFonts w:asciiTheme="minorHAnsi" w:hAnsiTheme="minorHAnsi" w:cstheme="minorHAnsi"/>
            <w:noProof/>
          </w:rPr>
          <w:t>3.1</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Ukrepi varstva narave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_Toc127139203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29</w:t>
        </w:r>
        <w:r w:rsidR="00C17793" w:rsidRPr="00C17793">
          <w:rPr>
            <w:rFonts w:asciiTheme="minorHAnsi" w:hAnsiTheme="minorHAnsi" w:cstheme="minorHAnsi"/>
            <w:noProof/>
            <w:webHidden/>
          </w:rPr>
          <w:fldChar w:fldCharType="end"/>
        </w:r>
      </w:hyperlink>
    </w:p>
    <w:p w14:paraId="54B101A6" w14:textId="23A2ED0A"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4" w:history="1">
        <w:r w:rsidR="00C17793" w:rsidRPr="00C17793">
          <w:rPr>
            <w:rStyle w:val="Hiperpovezava"/>
            <w:rFonts w:asciiTheme="minorHAnsi" w:hAnsiTheme="minorHAnsi" w:cstheme="minorHAnsi"/>
            <w:noProof/>
          </w:rPr>
          <w:t>3.1.1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 zavarovanja in začasnega zavarovanja</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_Toc127139204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29</w:t>
        </w:r>
        <w:r w:rsidR="00C17793" w:rsidRPr="00C17793">
          <w:rPr>
            <w:rFonts w:asciiTheme="minorHAnsi" w:hAnsiTheme="minorHAnsi" w:cstheme="minorHAnsi"/>
            <w:noProof/>
            <w:webHidden/>
          </w:rPr>
          <w:fldChar w:fldCharType="end"/>
        </w:r>
      </w:hyperlink>
    </w:p>
    <w:p w14:paraId="25990F0E" w14:textId="06C89567"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5" w:history="1">
        <w:r w:rsidR="00C17793" w:rsidRPr="00C17793">
          <w:rPr>
            <w:rStyle w:val="Hiperpovezava"/>
            <w:rFonts w:asciiTheme="minorHAnsi" w:hAnsiTheme="minorHAnsi" w:cstheme="minorHAnsi"/>
            <w:noProof/>
          </w:rPr>
          <w:t>3.1.2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Pogodbeno varstvo in skrbništvo</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_Toc127139205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30</w:t>
        </w:r>
        <w:r w:rsidR="00C17793" w:rsidRPr="00C17793">
          <w:rPr>
            <w:rFonts w:asciiTheme="minorHAnsi" w:hAnsiTheme="minorHAnsi" w:cstheme="minorHAnsi"/>
            <w:noProof/>
            <w:webHidden/>
          </w:rPr>
          <w:fldChar w:fldCharType="end"/>
        </w:r>
      </w:hyperlink>
    </w:p>
    <w:p w14:paraId="7BE34614" w14:textId="09CE34AA"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6" w:history="1">
        <w:r w:rsidR="00C17793" w:rsidRPr="00C17793">
          <w:rPr>
            <w:rStyle w:val="Hiperpovezava"/>
            <w:rFonts w:asciiTheme="minorHAnsi" w:hAnsiTheme="minorHAnsi" w:cstheme="minorHAnsi"/>
            <w:noProof/>
          </w:rPr>
          <w:t>3.1.3</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Označitev v naravi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_Toc127139206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30</w:t>
        </w:r>
        <w:r w:rsidR="00C17793" w:rsidRPr="00C17793">
          <w:rPr>
            <w:rFonts w:asciiTheme="minorHAnsi" w:hAnsiTheme="minorHAnsi" w:cstheme="minorHAnsi"/>
            <w:noProof/>
            <w:webHidden/>
          </w:rPr>
          <w:fldChar w:fldCharType="end"/>
        </w:r>
      </w:hyperlink>
    </w:p>
    <w:p w14:paraId="59045DBB" w14:textId="29BF5B8F"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7" w:history="1">
        <w:r w:rsidR="00C17793" w:rsidRPr="00C17793">
          <w:rPr>
            <w:rStyle w:val="Hiperpovezava"/>
            <w:rFonts w:asciiTheme="minorHAnsi" w:hAnsiTheme="minorHAnsi" w:cstheme="minorHAnsi"/>
            <w:noProof/>
          </w:rPr>
          <w:t>3.1.4</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Omejitev ogledovanja in obiskovanja ter omejitev ravnanj, ki ogrožajo zavarovane živalske vrste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_Toc127139207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31</w:t>
        </w:r>
        <w:r w:rsidR="00C17793" w:rsidRPr="00C17793">
          <w:rPr>
            <w:rFonts w:asciiTheme="minorHAnsi" w:hAnsiTheme="minorHAnsi" w:cstheme="minorHAnsi"/>
            <w:noProof/>
            <w:webHidden/>
          </w:rPr>
          <w:fldChar w:fldCharType="end"/>
        </w:r>
      </w:hyperlink>
    </w:p>
    <w:p w14:paraId="178CC180" w14:textId="73D1676A"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8" w:history="1">
        <w:r w:rsidR="00C17793" w:rsidRPr="00C17793">
          <w:rPr>
            <w:rStyle w:val="Hiperpovezava"/>
            <w:rFonts w:asciiTheme="minorHAnsi" w:hAnsiTheme="minorHAnsi" w:cstheme="minorHAnsi"/>
            <w:noProof/>
          </w:rPr>
          <w:t>3.1.5</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Obnovitev</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_Toc127139208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31</w:t>
        </w:r>
        <w:r w:rsidR="00C17793" w:rsidRPr="00C17793">
          <w:rPr>
            <w:rFonts w:asciiTheme="minorHAnsi" w:hAnsiTheme="minorHAnsi" w:cstheme="minorHAnsi"/>
            <w:noProof/>
            <w:webHidden/>
          </w:rPr>
          <w:fldChar w:fldCharType="end"/>
        </w:r>
      </w:hyperlink>
    </w:p>
    <w:p w14:paraId="0DE81AED" w14:textId="0106A779"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09" w:history="1">
        <w:r w:rsidR="00C17793" w:rsidRPr="00C17793">
          <w:rPr>
            <w:rStyle w:val="Hiperpovezava"/>
            <w:rFonts w:asciiTheme="minorHAnsi" w:hAnsiTheme="minorHAnsi" w:cstheme="minorHAnsi"/>
            <w:noProof/>
          </w:rPr>
          <w:t>3.1.6</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Ostali ukrepi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_Toc127139209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31</w:t>
        </w:r>
        <w:r w:rsidR="00C17793" w:rsidRPr="00C17793">
          <w:rPr>
            <w:rFonts w:asciiTheme="minorHAnsi" w:hAnsiTheme="minorHAnsi" w:cstheme="minorHAnsi"/>
            <w:noProof/>
            <w:webHidden/>
          </w:rPr>
          <w:fldChar w:fldCharType="end"/>
        </w:r>
      </w:hyperlink>
    </w:p>
    <w:p w14:paraId="1C5DBE42" w14:textId="23C87D81"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10" w:history="1">
        <w:r w:rsidR="00C17793" w:rsidRPr="00C17793">
          <w:rPr>
            <w:rStyle w:val="Hiperpovezava"/>
            <w:rFonts w:asciiTheme="minorHAnsi" w:hAnsiTheme="minorHAnsi" w:cstheme="minorHAnsi"/>
            <w:noProof/>
          </w:rPr>
          <w:t>3.2</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Ukrepi prilagojene rabe naravnih dobrin</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_Toc127139210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32</w:t>
        </w:r>
        <w:r w:rsidR="00C17793" w:rsidRPr="00C17793">
          <w:rPr>
            <w:rFonts w:asciiTheme="minorHAnsi" w:hAnsiTheme="minorHAnsi" w:cstheme="minorHAnsi"/>
            <w:noProof/>
            <w:webHidden/>
          </w:rPr>
          <w:fldChar w:fldCharType="end"/>
        </w:r>
      </w:hyperlink>
    </w:p>
    <w:p w14:paraId="53589A61" w14:textId="15DA2A78"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1" w:history="1">
        <w:r w:rsidR="00C17793" w:rsidRPr="00C17793">
          <w:rPr>
            <w:rStyle w:val="Hiperpovezava"/>
            <w:rFonts w:asciiTheme="minorHAnsi" w:hAnsiTheme="minorHAnsi" w:cstheme="minorHAnsi"/>
            <w:noProof/>
          </w:rPr>
          <w:t>3.2.1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v sektorju gozdarstvo</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_Toc127139211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32</w:t>
        </w:r>
        <w:r w:rsidR="00C17793" w:rsidRPr="00C17793">
          <w:rPr>
            <w:rFonts w:asciiTheme="minorHAnsi" w:hAnsiTheme="minorHAnsi" w:cstheme="minorHAnsi"/>
            <w:noProof/>
            <w:webHidden/>
          </w:rPr>
          <w:fldChar w:fldCharType="end"/>
        </w:r>
      </w:hyperlink>
    </w:p>
    <w:p w14:paraId="0927621E" w14:textId="3AB010CD"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2" w:history="1">
        <w:r w:rsidR="00C17793" w:rsidRPr="00C17793">
          <w:rPr>
            <w:rStyle w:val="Hiperpovezava"/>
            <w:rFonts w:asciiTheme="minorHAnsi" w:hAnsiTheme="minorHAnsi" w:cstheme="minorHAnsi"/>
            <w:noProof/>
          </w:rPr>
          <w:t>3.2.2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v sektorju upravljanje z divjadjo</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_Toc127139212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34</w:t>
        </w:r>
        <w:r w:rsidR="00C17793" w:rsidRPr="00C17793">
          <w:rPr>
            <w:rFonts w:asciiTheme="minorHAnsi" w:hAnsiTheme="minorHAnsi" w:cstheme="minorHAnsi"/>
            <w:noProof/>
            <w:webHidden/>
          </w:rPr>
          <w:fldChar w:fldCharType="end"/>
        </w:r>
      </w:hyperlink>
    </w:p>
    <w:p w14:paraId="46EBDB6F" w14:textId="6B18C241"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3" w:history="1">
        <w:r w:rsidR="00C17793" w:rsidRPr="00C17793">
          <w:rPr>
            <w:rStyle w:val="Hiperpovezava"/>
            <w:rFonts w:asciiTheme="minorHAnsi" w:hAnsiTheme="minorHAnsi" w:cstheme="minorHAnsi"/>
            <w:noProof/>
          </w:rPr>
          <w:t>3.2.3</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v sektorju ribištvo</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_Toc127139213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35</w:t>
        </w:r>
        <w:r w:rsidR="00C17793" w:rsidRPr="00C17793">
          <w:rPr>
            <w:rFonts w:asciiTheme="minorHAnsi" w:hAnsiTheme="minorHAnsi" w:cstheme="minorHAnsi"/>
            <w:noProof/>
            <w:webHidden/>
          </w:rPr>
          <w:fldChar w:fldCharType="end"/>
        </w:r>
      </w:hyperlink>
    </w:p>
    <w:p w14:paraId="614E168D" w14:textId="2E7E77F8"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4" w:history="1">
        <w:r w:rsidR="00C17793" w:rsidRPr="00C17793">
          <w:rPr>
            <w:rStyle w:val="Hiperpovezava"/>
            <w:rFonts w:asciiTheme="minorHAnsi" w:hAnsiTheme="minorHAnsi" w:cstheme="minorHAnsi"/>
            <w:noProof/>
          </w:rPr>
          <w:t>3.2.4</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v sektorju raba mineralnih surovin</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_Toc127139214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36</w:t>
        </w:r>
        <w:r w:rsidR="00C17793" w:rsidRPr="00C17793">
          <w:rPr>
            <w:rFonts w:asciiTheme="minorHAnsi" w:hAnsiTheme="minorHAnsi" w:cstheme="minorHAnsi"/>
            <w:noProof/>
            <w:webHidden/>
          </w:rPr>
          <w:fldChar w:fldCharType="end"/>
        </w:r>
      </w:hyperlink>
    </w:p>
    <w:p w14:paraId="0BC40847" w14:textId="2B255DF1"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15" w:history="1">
        <w:r w:rsidR="00C17793" w:rsidRPr="00C17793">
          <w:rPr>
            <w:rStyle w:val="Hiperpovezava"/>
            <w:rFonts w:asciiTheme="minorHAnsi" w:hAnsiTheme="minorHAnsi" w:cstheme="minorHAnsi"/>
            <w:noProof/>
          </w:rPr>
          <w:t>3.3</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Ukrepi prilagojene kmetijske prakse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_Toc127139215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37</w:t>
        </w:r>
        <w:r w:rsidR="00C17793" w:rsidRPr="00C17793">
          <w:rPr>
            <w:rFonts w:asciiTheme="minorHAnsi" w:hAnsiTheme="minorHAnsi" w:cstheme="minorHAnsi"/>
            <w:noProof/>
            <w:webHidden/>
          </w:rPr>
          <w:fldChar w:fldCharType="end"/>
        </w:r>
      </w:hyperlink>
    </w:p>
    <w:p w14:paraId="7A7E323A" w14:textId="616F14FF"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16" w:history="1">
        <w:r w:rsidR="00C17793" w:rsidRPr="00C17793">
          <w:rPr>
            <w:rStyle w:val="Hiperpovezava"/>
            <w:rFonts w:asciiTheme="minorHAnsi" w:hAnsiTheme="minorHAnsi" w:cstheme="minorHAnsi"/>
            <w:noProof/>
          </w:rPr>
          <w:t>3.4</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Ukrepi upravljanja voda</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_Toc127139216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44</w:t>
        </w:r>
        <w:r w:rsidR="00C17793" w:rsidRPr="00C17793">
          <w:rPr>
            <w:rFonts w:asciiTheme="minorHAnsi" w:hAnsiTheme="minorHAnsi" w:cstheme="minorHAnsi"/>
            <w:noProof/>
            <w:webHidden/>
          </w:rPr>
          <w:fldChar w:fldCharType="end"/>
        </w:r>
      </w:hyperlink>
    </w:p>
    <w:p w14:paraId="5659E23D" w14:textId="55698931"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7" w:history="1">
        <w:r w:rsidR="00C17793" w:rsidRPr="00C17793">
          <w:rPr>
            <w:rStyle w:val="Hiperpovezava"/>
            <w:rFonts w:asciiTheme="minorHAnsi" w:hAnsiTheme="minorHAnsi" w:cstheme="minorHAnsi"/>
            <w:noProof/>
          </w:rPr>
          <w:t>3.4.1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ki naslavljajo vključitev varstvenih ciljev v načrte upravljanja voda, programe del na vodotokih in v izvajanje posegov</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_Toc127139217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45</w:t>
        </w:r>
        <w:r w:rsidR="00C17793" w:rsidRPr="00C17793">
          <w:rPr>
            <w:rFonts w:asciiTheme="minorHAnsi" w:hAnsiTheme="minorHAnsi" w:cstheme="minorHAnsi"/>
            <w:noProof/>
            <w:webHidden/>
          </w:rPr>
          <w:fldChar w:fldCharType="end"/>
        </w:r>
      </w:hyperlink>
    </w:p>
    <w:p w14:paraId="51493213" w14:textId="5DCB1183"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8" w:history="1">
        <w:r w:rsidR="00C17793" w:rsidRPr="00C17793">
          <w:rPr>
            <w:rStyle w:val="Hiperpovezava"/>
            <w:rFonts w:asciiTheme="minorHAnsi" w:hAnsiTheme="minorHAnsi" w:cstheme="minorHAnsi"/>
            <w:noProof/>
          </w:rPr>
          <w:t>3.4.2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ki naslavljajo ureditev komunalnih odpadnih voda</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_Toc127139218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46</w:t>
        </w:r>
        <w:r w:rsidR="00C17793" w:rsidRPr="00C17793">
          <w:rPr>
            <w:rFonts w:asciiTheme="minorHAnsi" w:hAnsiTheme="minorHAnsi" w:cstheme="minorHAnsi"/>
            <w:noProof/>
            <w:webHidden/>
          </w:rPr>
          <w:fldChar w:fldCharType="end"/>
        </w:r>
      </w:hyperlink>
    </w:p>
    <w:p w14:paraId="0012DCAC" w14:textId="58DEB943"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19" w:history="1">
        <w:r w:rsidR="00C17793" w:rsidRPr="00C17793">
          <w:rPr>
            <w:rStyle w:val="Hiperpovezava"/>
            <w:rFonts w:asciiTheme="minorHAnsi" w:hAnsiTheme="minorHAnsi" w:cstheme="minorHAnsi"/>
            <w:noProof/>
          </w:rPr>
          <w:t>3.4.3</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Ukrepi, ki naslavljajo vključitev varstvenih ciljev v akte o podelitvi vodne pravice ali koncesijsko pogodbo</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_Toc127139219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46</w:t>
        </w:r>
        <w:r w:rsidR="00C17793" w:rsidRPr="00C17793">
          <w:rPr>
            <w:rFonts w:asciiTheme="minorHAnsi" w:hAnsiTheme="minorHAnsi" w:cstheme="minorHAnsi"/>
            <w:noProof/>
            <w:webHidden/>
          </w:rPr>
          <w:fldChar w:fldCharType="end"/>
        </w:r>
      </w:hyperlink>
    </w:p>
    <w:p w14:paraId="6EA856D2" w14:textId="6E893F4B"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20" w:history="1">
        <w:r w:rsidR="00C17793" w:rsidRPr="00C17793">
          <w:rPr>
            <w:rStyle w:val="Hiperpovezava"/>
            <w:rFonts w:asciiTheme="minorHAnsi" w:hAnsiTheme="minorHAnsi" w:cstheme="minorHAnsi"/>
            <w:noProof/>
          </w:rPr>
          <w:t>3.4.4</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Ostali ukrepi na področju upravljanja z vodami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_Toc127139220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47</w:t>
        </w:r>
        <w:r w:rsidR="00C17793" w:rsidRPr="00C17793">
          <w:rPr>
            <w:rFonts w:asciiTheme="minorHAnsi" w:hAnsiTheme="minorHAnsi" w:cstheme="minorHAnsi"/>
            <w:noProof/>
            <w:webHidden/>
          </w:rPr>
          <w:fldChar w:fldCharType="end"/>
        </w:r>
      </w:hyperlink>
    </w:p>
    <w:p w14:paraId="4B17BA2A" w14:textId="45B25706"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21" w:history="1">
        <w:r w:rsidR="00C17793" w:rsidRPr="00C17793">
          <w:rPr>
            <w:rStyle w:val="Hiperpovezava"/>
            <w:rFonts w:asciiTheme="minorHAnsi" w:hAnsiTheme="minorHAnsi" w:cstheme="minorHAnsi"/>
            <w:noProof/>
          </w:rPr>
          <w:t>3.4.5</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Izvajanje ukrepov na področju upravljanja z vodami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_Toc127139221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47</w:t>
        </w:r>
        <w:r w:rsidR="00C17793" w:rsidRPr="00C17793">
          <w:rPr>
            <w:rFonts w:asciiTheme="minorHAnsi" w:hAnsiTheme="minorHAnsi" w:cstheme="minorHAnsi"/>
            <w:noProof/>
            <w:webHidden/>
          </w:rPr>
          <w:fldChar w:fldCharType="end"/>
        </w:r>
      </w:hyperlink>
    </w:p>
    <w:p w14:paraId="684DB8E5" w14:textId="2D27F5C9"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22" w:history="1">
        <w:r w:rsidR="00C17793" w:rsidRPr="00C17793">
          <w:rPr>
            <w:rStyle w:val="Hiperpovezava"/>
            <w:rFonts w:asciiTheme="minorHAnsi" w:hAnsiTheme="minorHAnsi" w:cstheme="minorHAnsi"/>
            <w:noProof/>
          </w:rPr>
          <w:t>3.5</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Drugi ukrepi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_Toc127139222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49</w:t>
        </w:r>
        <w:r w:rsidR="00C17793" w:rsidRPr="00C17793">
          <w:rPr>
            <w:rFonts w:asciiTheme="minorHAnsi" w:hAnsiTheme="minorHAnsi" w:cstheme="minorHAnsi"/>
            <w:noProof/>
            <w:webHidden/>
          </w:rPr>
          <w:fldChar w:fldCharType="end"/>
        </w:r>
      </w:hyperlink>
    </w:p>
    <w:p w14:paraId="08BB08A7" w14:textId="1FB11013"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23" w:history="1">
        <w:r w:rsidR="00C17793" w:rsidRPr="00C17793">
          <w:rPr>
            <w:rStyle w:val="Hiperpovezava"/>
            <w:rFonts w:asciiTheme="minorHAnsi" w:hAnsiTheme="minorHAnsi" w:cstheme="minorHAnsi"/>
            <w:noProof/>
          </w:rPr>
          <w:t>3.5.1</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Varstvo kulturne dediščine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_Toc127139223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49</w:t>
        </w:r>
        <w:r w:rsidR="00C17793" w:rsidRPr="00C17793">
          <w:rPr>
            <w:rFonts w:asciiTheme="minorHAnsi" w:hAnsiTheme="minorHAnsi" w:cstheme="minorHAnsi"/>
            <w:noProof/>
            <w:webHidden/>
          </w:rPr>
          <w:fldChar w:fldCharType="end"/>
        </w:r>
      </w:hyperlink>
    </w:p>
    <w:p w14:paraId="0A47B1E2" w14:textId="7BFFCAAB"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24" w:history="1">
        <w:r w:rsidR="00C17793" w:rsidRPr="00C17793">
          <w:rPr>
            <w:rStyle w:val="Hiperpovezava"/>
            <w:rFonts w:asciiTheme="minorHAnsi" w:hAnsiTheme="minorHAnsi" w:cstheme="minorHAnsi"/>
            <w:noProof/>
          </w:rPr>
          <w:t>3.5.2</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Mehanizem prostorskega načrtovanja</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_Toc127139224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51</w:t>
        </w:r>
        <w:r w:rsidR="00C17793" w:rsidRPr="00C17793">
          <w:rPr>
            <w:rFonts w:asciiTheme="minorHAnsi" w:hAnsiTheme="minorHAnsi" w:cstheme="minorHAnsi"/>
            <w:noProof/>
            <w:webHidden/>
          </w:rPr>
          <w:fldChar w:fldCharType="end"/>
        </w:r>
      </w:hyperlink>
    </w:p>
    <w:p w14:paraId="7B7FDBF4" w14:textId="5DCBCEF1" w:rsidR="00C17793" w:rsidRPr="00C17793" w:rsidRDefault="00A45071">
      <w:pPr>
        <w:pStyle w:val="Kazalovsebine3"/>
        <w:tabs>
          <w:tab w:val="left" w:pos="1320"/>
          <w:tab w:val="right" w:leader="dot" w:pos="9628"/>
        </w:tabs>
        <w:rPr>
          <w:rFonts w:asciiTheme="minorHAnsi" w:eastAsiaTheme="minorEastAsia" w:hAnsiTheme="minorHAnsi" w:cstheme="minorHAnsi"/>
          <w:noProof/>
          <w:sz w:val="22"/>
          <w:lang w:eastAsia="sl-SI"/>
        </w:rPr>
      </w:pPr>
      <w:hyperlink w:anchor="_Toc127139225" w:history="1">
        <w:r w:rsidR="00C17793" w:rsidRPr="00C17793">
          <w:rPr>
            <w:rStyle w:val="Hiperpovezava"/>
            <w:rFonts w:asciiTheme="minorHAnsi" w:hAnsiTheme="minorHAnsi" w:cstheme="minorHAnsi"/>
            <w:noProof/>
          </w:rPr>
          <w:t>3.5.3</w:t>
        </w:r>
        <w:r w:rsidR="00C17793" w:rsidRPr="00C17793">
          <w:rPr>
            <w:rFonts w:asciiTheme="minorHAnsi" w:eastAsiaTheme="minorEastAsia" w:hAnsiTheme="minorHAnsi" w:cstheme="minorHAnsi"/>
            <w:noProof/>
            <w:sz w:val="22"/>
            <w:lang w:eastAsia="sl-SI"/>
          </w:rPr>
          <w:tab/>
        </w:r>
        <w:r w:rsidR="00C17793" w:rsidRPr="00C17793">
          <w:rPr>
            <w:rStyle w:val="Hiperpovezava"/>
            <w:rFonts w:asciiTheme="minorHAnsi" w:hAnsiTheme="minorHAnsi" w:cstheme="minorHAnsi"/>
            <w:noProof/>
          </w:rPr>
          <w:t>Nadzor</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_Toc127139225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52</w:t>
        </w:r>
        <w:r w:rsidR="00C17793" w:rsidRPr="00C17793">
          <w:rPr>
            <w:rFonts w:asciiTheme="minorHAnsi" w:hAnsiTheme="minorHAnsi" w:cstheme="minorHAnsi"/>
            <w:noProof/>
            <w:webHidden/>
          </w:rPr>
          <w:fldChar w:fldCharType="end"/>
        </w:r>
      </w:hyperlink>
    </w:p>
    <w:p w14:paraId="732609F6" w14:textId="1BE0C813"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26" w:history="1">
        <w:r w:rsidR="00C17793" w:rsidRPr="00C17793">
          <w:rPr>
            <w:rStyle w:val="Hiperpovezava"/>
            <w:rFonts w:asciiTheme="minorHAnsi" w:hAnsiTheme="minorHAnsi" w:cstheme="minorHAnsi"/>
            <w:noProof/>
          </w:rPr>
          <w:t>3.6</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Prednostno financiranje ukrepov</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_Toc127139226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53</w:t>
        </w:r>
        <w:r w:rsidR="00C17793" w:rsidRPr="00C17793">
          <w:rPr>
            <w:rFonts w:asciiTheme="minorHAnsi" w:hAnsiTheme="minorHAnsi" w:cstheme="minorHAnsi"/>
            <w:noProof/>
            <w:webHidden/>
          </w:rPr>
          <w:fldChar w:fldCharType="end"/>
        </w:r>
      </w:hyperlink>
    </w:p>
    <w:p w14:paraId="155918FB" w14:textId="6A55BC27"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227" w:history="1">
        <w:r w:rsidR="00C17793" w:rsidRPr="00C17793">
          <w:rPr>
            <w:rStyle w:val="Hiperpovezava"/>
            <w:rFonts w:asciiTheme="minorHAnsi" w:hAnsiTheme="minorHAnsi" w:cstheme="minorHAnsi"/>
            <w:noProof/>
          </w:rPr>
          <w:t>4</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KAZALNIKI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_Toc127139227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55</w:t>
        </w:r>
        <w:r w:rsidR="00C17793" w:rsidRPr="00C17793">
          <w:rPr>
            <w:rFonts w:asciiTheme="minorHAnsi" w:hAnsiTheme="minorHAnsi" w:cstheme="minorHAnsi"/>
            <w:noProof/>
            <w:webHidden/>
          </w:rPr>
          <w:fldChar w:fldCharType="end"/>
        </w:r>
      </w:hyperlink>
    </w:p>
    <w:p w14:paraId="16201D58" w14:textId="5D6817C5"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28" w:history="1">
        <w:r w:rsidR="00C17793" w:rsidRPr="00C17793">
          <w:rPr>
            <w:rStyle w:val="Hiperpovezava"/>
            <w:rFonts w:asciiTheme="minorHAnsi" w:hAnsiTheme="minorHAnsi" w:cstheme="minorHAnsi"/>
            <w:noProof/>
          </w:rPr>
          <w:t>4.1</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Spremljanje stanja – monitoring</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_Toc127139228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56</w:t>
        </w:r>
        <w:r w:rsidR="00C17793" w:rsidRPr="00C17793">
          <w:rPr>
            <w:rFonts w:asciiTheme="minorHAnsi" w:hAnsiTheme="minorHAnsi" w:cstheme="minorHAnsi"/>
            <w:noProof/>
            <w:webHidden/>
          </w:rPr>
          <w:fldChar w:fldCharType="end"/>
        </w:r>
      </w:hyperlink>
    </w:p>
    <w:p w14:paraId="6912695F" w14:textId="58BE21F2"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229" w:history="1">
        <w:r w:rsidR="00C17793" w:rsidRPr="00C17793">
          <w:rPr>
            <w:rStyle w:val="Hiperpovezava"/>
            <w:rFonts w:asciiTheme="minorHAnsi" w:hAnsiTheme="minorHAnsi" w:cstheme="minorHAnsi"/>
            <w:noProof/>
          </w:rPr>
          <w:t>5</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PODPORNE DEJAVNOSTI ZA UČINKOVITO UPRAVLJANJE OBMOČIJ NATURA 2000</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_Toc127139229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57</w:t>
        </w:r>
        <w:r w:rsidR="00C17793" w:rsidRPr="00C17793">
          <w:rPr>
            <w:rFonts w:asciiTheme="minorHAnsi" w:hAnsiTheme="minorHAnsi" w:cstheme="minorHAnsi"/>
            <w:noProof/>
            <w:webHidden/>
          </w:rPr>
          <w:fldChar w:fldCharType="end"/>
        </w:r>
      </w:hyperlink>
    </w:p>
    <w:p w14:paraId="02614864" w14:textId="2D04D2CC"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30" w:history="1">
        <w:r w:rsidR="00C17793" w:rsidRPr="00C17793">
          <w:rPr>
            <w:rStyle w:val="Hiperpovezava"/>
            <w:rFonts w:asciiTheme="minorHAnsi" w:hAnsiTheme="minorHAnsi" w:cstheme="minorHAnsi"/>
            <w:noProof/>
          </w:rPr>
          <w:t>5.1</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Povezanost evropskega ekološkega omrežja</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_Toc127139230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57</w:t>
        </w:r>
        <w:r w:rsidR="00C17793" w:rsidRPr="00C17793">
          <w:rPr>
            <w:rFonts w:asciiTheme="minorHAnsi" w:hAnsiTheme="minorHAnsi" w:cstheme="minorHAnsi"/>
            <w:noProof/>
            <w:webHidden/>
          </w:rPr>
          <w:fldChar w:fldCharType="end"/>
        </w:r>
      </w:hyperlink>
    </w:p>
    <w:p w14:paraId="6922E6DD" w14:textId="77B1EF24"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31" w:history="1">
        <w:r w:rsidR="00C17793" w:rsidRPr="00C17793">
          <w:rPr>
            <w:rStyle w:val="Hiperpovezava"/>
            <w:rFonts w:asciiTheme="minorHAnsi" w:hAnsiTheme="minorHAnsi" w:cstheme="minorHAnsi"/>
            <w:noProof/>
          </w:rPr>
          <w:t>5.2</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Raziskovanje in razvoj tehnologij</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_Toc127139231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57</w:t>
        </w:r>
        <w:r w:rsidR="00C17793" w:rsidRPr="00C17793">
          <w:rPr>
            <w:rFonts w:asciiTheme="minorHAnsi" w:hAnsiTheme="minorHAnsi" w:cstheme="minorHAnsi"/>
            <w:noProof/>
            <w:webHidden/>
          </w:rPr>
          <w:fldChar w:fldCharType="end"/>
        </w:r>
      </w:hyperlink>
    </w:p>
    <w:p w14:paraId="7AFF9183" w14:textId="4B5E22D6" w:rsidR="00C17793" w:rsidRPr="00C17793" w:rsidRDefault="00A45071">
      <w:pPr>
        <w:pStyle w:val="Kazalovsebine2"/>
        <w:tabs>
          <w:tab w:val="left" w:pos="720"/>
          <w:tab w:val="right" w:leader="dot" w:pos="9628"/>
        </w:tabs>
        <w:rPr>
          <w:rFonts w:asciiTheme="minorHAnsi" w:eastAsiaTheme="minorEastAsia" w:hAnsiTheme="minorHAnsi" w:cstheme="minorHAnsi"/>
          <w:b w:val="0"/>
          <w:bCs w:val="0"/>
          <w:noProof/>
          <w:sz w:val="22"/>
          <w:szCs w:val="22"/>
        </w:rPr>
      </w:pPr>
      <w:hyperlink w:anchor="_Toc127139232" w:history="1">
        <w:r w:rsidR="00C17793" w:rsidRPr="00C17793">
          <w:rPr>
            <w:rStyle w:val="Hiperpovezava"/>
            <w:rFonts w:asciiTheme="minorHAnsi" w:hAnsiTheme="minorHAnsi" w:cstheme="minorHAnsi"/>
            <w:noProof/>
          </w:rPr>
          <w:t>5.3</w:t>
        </w:r>
        <w:r w:rsidR="00C17793" w:rsidRPr="00C17793">
          <w:rPr>
            <w:rFonts w:asciiTheme="minorHAnsi" w:eastAsiaTheme="minorEastAsia" w:hAnsiTheme="minorHAnsi" w:cstheme="minorHAnsi"/>
            <w:b w:val="0"/>
            <w:bCs w:val="0"/>
            <w:noProof/>
            <w:sz w:val="22"/>
            <w:szCs w:val="22"/>
          </w:rPr>
          <w:tab/>
        </w:r>
        <w:r w:rsidR="00C17793" w:rsidRPr="00C17793">
          <w:rPr>
            <w:rStyle w:val="Hiperpovezava"/>
            <w:rFonts w:asciiTheme="minorHAnsi" w:hAnsiTheme="minorHAnsi" w:cstheme="minorHAnsi"/>
            <w:noProof/>
          </w:rPr>
          <w:t>Komunikacijske aktivnosti</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_Toc127139232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58</w:t>
        </w:r>
        <w:r w:rsidR="00C17793" w:rsidRPr="00C17793">
          <w:rPr>
            <w:rFonts w:asciiTheme="minorHAnsi" w:hAnsiTheme="minorHAnsi" w:cstheme="minorHAnsi"/>
            <w:noProof/>
            <w:webHidden/>
          </w:rPr>
          <w:fldChar w:fldCharType="end"/>
        </w:r>
      </w:hyperlink>
    </w:p>
    <w:p w14:paraId="397E4EA5" w14:textId="1D3B0981" w:rsidR="00C17793" w:rsidRPr="00C17793" w:rsidRDefault="00A45071">
      <w:pPr>
        <w:pStyle w:val="Kazalovsebine1"/>
        <w:tabs>
          <w:tab w:val="left" w:pos="480"/>
          <w:tab w:val="right" w:leader="dot" w:pos="9628"/>
        </w:tabs>
        <w:rPr>
          <w:rFonts w:asciiTheme="minorHAnsi" w:eastAsiaTheme="minorEastAsia" w:hAnsiTheme="minorHAnsi" w:cstheme="minorHAnsi"/>
          <w:b w:val="0"/>
          <w:bCs w:val="0"/>
          <w:caps w:val="0"/>
          <w:noProof/>
          <w:sz w:val="22"/>
          <w:szCs w:val="22"/>
        </w:rPr>
      </w:pPr>
      <w:hyperlink w:anchor="_Toc127139233" w:history="1">
        <w:r w:rsidR="00C17793" w:rsidRPr="00C17793">
          <w:rPr>
            <w:rStyle w:val="Hiperpovezava"/>
            <w:rFonts w:asciiTheme="minorHAnsi" w:hAnsiTheme="minorHAnsi" w:cstheme="minorHAnsi"/>
            <w:noProof/>
          </w:rPr>
          <w:t>6</w:t>
        </w:r>
        <w:r w:rsidR="00C17793" w:rsidRPr="00C17793">
          <w:rPr>
            <w:rFonts w:asciiTheme="minorHAnsi" w:eastAsiaTheme="minorEastAsia" w:hAnsiTheme="minorHAnsi" w:cstheme="minorHAnsi"/>
            <w:b w:val="0"/>
            <w:bCs w:val="0"/>
            <w:caps w:val="0"/>
            <w:noProof/>
            <w:sz w:val="22"/>
            <w:szCs w:val="22"/>
          </w:rPr>
          <w:tab/>
        </w:r>
        <w:r w:rsidR="00C17793" w:rsidRPr="00C17793">
          <w:rPr>
            <w:rStyle w:val="Hiperpovezava"/>
            <w:rFonts w:asciiTheme="minorHAnsi" w:hAnsiTheme="minorHAnsi" w:cstheme="minorHAnsi"/>
            <w:noProof/>
          </w:rPr>
          <w:t>priloge</w:t>
        </w:r>
        <w:r w:rsidR="00C17793" w:rsidRPr="00C17793">
          <w:rPr>
            <w:rFonts w:asciiTheme="minorHAnsi" w:hAnsiTheme="minorHAnsi" w:cstheme="minorHAnsi"/>
            <w:noProof/>
            <w:webHidden/>
          </w:rPr>
          <w:tab/>
        </w:r>
        <w:r w:rsidR="00C17793" w:rsidRPr="00C17793">
          <w:rPr>
            <w:rFonts w:asciiTheme="minorHAnsi" w:hAnsiTheme="minorHAnsi" w:cstheme="minorHAnsi"/>
            <w:noProof/>
            <w:webHidden/>
          </w:rPr>
          <w:fldChar w:fldCharType="begin"/>
        </w:r>
        <w:r w:rsidR="00C17793" w:rsidRPr="00C17793">
          <w:rPr>
            <w:rFonts w:asciiTheme="minorHAnsi" w:hAnsiTheme="minorHAnsi" w:cstheme="minorHAnsi"/>
            <w:noProof/>
            <w:webHidden/>
          </w:rPr>
          <w:instrText xml:space="preserve"> PAGEREF _Toc127139233 \h </w:instrText>
        </w:r>
        <w:r w:rsidR="00C17793" w:rsidRPr="00C17793">
          <w:rPr>
            <w:rFonts w:asciiTheme="minorHAnsi" w:hAnsiTheme="minorHAnsi" w:cstheme="minorHAnsi"/>
            <w:noProof/>
            <w:webHidden/>
          </w:rPr>
        </w:r>
        <w:r w:rsidR="00C17793" w:rsidRPr="00C17793">
          <w:rPr>
            <w:rFonts w:asciiTheme="minorHAnsi" w:hAnsiTheme="minorHAnsi" w:cstheme="minorHAnsi"/>
            <w:noProof/>
            <w:webHidden/>
          </w:rPr>
          <w:fldChar w:fldCharType="separate"/>
        </w:r>
        <w:r w:rsidR="00C17793" w:rsidRPr="00C17793">
          <w:rPr>
            <w:rFonts w:asciiTheme="minorHAnsi" w:hAnsiTheme="minorHAnsi" w:cstheme="minorHAnsi"/>
            <w:noProof/>
            <w:webHidden/>
          </w:rPr>
          <w:t>61</w:t>
        </w:r>
        <w:r w:rsidR="00C17793" w:rsidRPr="00C17793">
          <w:rPr>
            <w:rFonts w:asciiTheme="minorHAnsi" w:hAnsiTheme="minorHAnsi" w:cstheme="minorHAnsi"/>
            <w:noProof/>
            <w:webHidden/>
          </w:rPr>
          <w:fldChar w:fldCharType="end"/>
        </w:r>
      </w:hyperlink>
    </w:p>
    <w:p w14:paraId="1942D3EB" w14:textId="77777777" w:rsidR="0026392F" w:rsidRPr="00C17793" w:rsidRDefault="00076A81" w:rsidP="00F40B65">
      <w:pPr>
        <w:spacing w:after="0"/>
        <w:jc w:val="both"/>
        <w:rPr>
          <w:rFonts w:asciiTheme="minorHAnsi" w:hAnsiTheme="minorHAnsi" w:cstheme="minorHAnsi"/>
          <w:noProof/>
        </w:rPr>
      </w:pPr>
      <w:r w:rsidRPr="00C17793">
        <w:rPr>
          <w:rFonts w:asciiTheme="minorHAnsi" w:hAnsiTheme="minorHAnsi" w:cstheme="minorHAnsi"/>
          <w:noProof/>
        </w:rPr>
        <w:fldChar w:fldCharType="end"/>
      </w:r>
    </w:p>
    <w:p w14:paraId="33C892D2" w14:textId="4ADE8098" w:rsidR="00694EBE" w:rsidRPr="001A7A83" w:rsidRDefault="00393DAE" w:rsidP="005639B0">
      <w:pPr>
        <w:spacing w:after="120"/>
        <w:jc w:val="both"/>
        <w:rPr>
          <w:rFonts w:ascii="Calibri" w:hAnsi="Calibri"/>
          <w:b/>
          <w:bCs/>
          <w:noProof/>
          <w:sz w:val="28"/>
          <w:szCs w:val="28"/>
        </w:rPr>
      </w:pPr>
      <w:r w:rsidRPr="00FF20E2">
        <w:rPr>
          <w:rFonts w:ascii="Calibri" w:hAnsi="Calibri"/>
          <w:noProof/>
          <w:szCs w:val="24"/>
        </w:rPr>
        <w:br w:type="page"/>
      </w:r>
      <w:r w:rsidR="00BD3D89" w:rsidRPr="001A7A83">
        <w:rPr>
          <w:rFonts w:ascii="Calibri" w:hAnsi="Calibri"/>
          <w:b/>
          <w:bCs/>
          <w:noProof/>
          <w:sz w:val="28"/>
          <w:szCs w:val="28"/>
        </w:rPr>
        <w:lastRenderedPageBreak/>
        <w:t>SEZNAM UPORABLJENIH OKRAJŠAV</w:t>
      </w:r>
    </w:p>
    <w:p w14:paraId="5F3CCDB9" w14:textId="3444326D" w:rsidR="00D74BE2" w:rsidRDefault="00D74BE2" w:rsidP="005639B0">
      <w:pPr>
        <w:tabs>
          <w:tab w:val="left" w:pos="2127"/>
        </w:tabs>
        <w:spacing w:after="0" w:line="271" w:lineRule="auto"/>
        <w:ind w:left="2127" w:hanging="2127"/>
        <w:jc w:val="both"/>
        <w:rPr>
          <w:rFonts w:ascii="Calibri" w:hAnsi="Calibri"/>
          <w:noProof/>
          <w:szCs w:val="24"/>
        </w:rPr>
      </w:pPr>
      <w:r w:rsidRPr="005B489C">
        <w:rPr>
          <w:rFonts w:ascii="Calibri" w:hAnsi="Calibri"/>
          <w:noProof/>
          <w:szCs w:val="24"/>
        </w:rPr>
        <w:t>AKIS</w:t>
      </w:r>
      <w:r w:rsidR="005B489C" w:rsidRPr="005B489C">
        <w:t xml:space="preserve"> </w:t>
      </w:r>
      <w:r w:rsidR="005B489C">
        <w:tab/>
      </w:r>
      <w:r w:rsidR="005B489C" w:rsidRPr="005B489C">
        <w:rPr>
          <w:rFonts w:ascii="Calibri" w:hAnsi="Calibri"/>
          <w:noProof/>
          <w:szCs w:val="24"/>
        </w:rPr>
        <w:t>Sistem prenosa znanj in inovacij v kmetijstvu</w:t>
      </w:r>
    </w:p>
    <w:p w14:paraId="3976A5D5" w14:textId="6FBDCBB5" w:rsidR="00E72BC1" w:rsidRPr="00FF20E2"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ARSO</w:t>
      </w:r>
      <w:r w:rsidR="007228A9" w:rsidRPr="00FF20E2">
        <w:rPr>
          <w:rFonts w:ascii="Calibri" w:hAnsi="Calibri"/>
          <w:noProof/>
          <w:szCs w:val="24"/>
        </w:rPr>
        <w:tab/>
      </w:r>
      <w:r w:rsidRPr="00FF20E2">
        <w:rPr>
          <w:rFonts w:ascii="Calibri" w:hAnsi="Calibri"/>
          <w:noProof/>
          <w:szCs w:val="24"/>
        </w:rPr>
        <w:t>Agencija Republike Slovenije za okolje</w:t>
      </w:r>
    </w:p>
    <w:p w14:paraId="07CF29F7" w14:textId="598F4BE1" w:rsidR="003155E3" w:rsidRPr="00FF20E2"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ARRS</w:t>
      </w:r>
      <w:r w:rsidRPr="00FF20E2">
        <w:rPr>
          <w:rFonts w:ascii="Calibri" w:hAnsi="Calibri"/>
          <w:noProof/>
          <w:szCs w:val="24"/>
        </w:rPr>
        <w:tab/>
        <w:t>Agencija za raziskovanje Republike Slovenije</w:t>
      </w:r>
      <w:r w:rsidR="003155E3">
        <w:rPr>
          <w:rFonts w:ascii="Calibri" w:hAnsi="Calibri"/>
          <w:noProof/>
          <w:szCs w:val="24"/>
        </w:rPr>
        <w:t>CLLD</w:t>
      </w:r>
      <w:r w:rsidR="003155E3">
        <w:rPr>
          <w:rFonts w:ascii="Calibri" w:hAnsi="Calibri"/>
          <w:noProof/>
          <w:szCs w:val="24"/>
        </w:rPr>
        <w:tab/>
        <w:t>l</w:t>
      </w:r>
      <w:r w:rsidR="003155E3" w:rsidRPr="003155E3">
        <w:rPr>
          <w:rFonts w:ascii="Calibri" w:hAnsi="Calibri"/>
          <w:noProof/>
          <w:szCs w:val="24"/>
        </w:rPr>
        <w:t xml:space="preserve">okalni razvoj, ki ga vodi </w:t>
      </w:r>
      <w:r w:rsidR="003155E3">
        <w:rPr>
          <w:rFonts w:ascii="Calibri" w:hAnsi="Calibri"/>
          <w:noProof/>
          <w:szCs w:val="24"/>
        </w:rPr>
        <w:t>s</w:t>
      </w:r>
      <w:r w:rsidR="003155E3" w:rsidRPr="003155E3">
        <w:rPr>
          <w:rFonts w:ascii="Calibri" w:hAnsi="Calibri"/>
          <w:noProof/>
          <w:szCs w:val="24"/>
        </w:rPr>
        <w:t>kupnost</w:t>
      </w:r>
    </w:p>
    <w:p w14:paraId="6F8C9FA7" w14:textId="294AF306" w:rsidR="00E72BC1"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CPVO </w:t>
      </w:r>
      <w:r w:rsidR="007228A9" w:rsidRPr="00FF20E2">
        <w:rPr>
          <w:rFonts w:ascii="Calibri" w:hAnsi="Calibri"/>
          <w:noProof/>
          <w:szCs w:val="24"/>
        </w:rPr>
        <w:tab/>
      </w:r>
      <w:r w:rsidRPr="00FF20E2">
        <w:rPr>
          <w:rFonts w:ascii="Calibri" w:hAnsi="Calibri"/>
          <w:noProof/>
          <w:szCs w:val="24"/>
        </w:rPr>
        <w:t>celovita presoja vplivov na okolje</w:t>
      </w:r>
    </w:p>
    <w:p w14:paraId="3B5A07D8" w14:textId="3F3AB9FE"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CRP</w:t>
      </w:r>
      <w:r>
        <w:rPr>
          <w:rFonts w:ascii="Calibri" w:hAnsi="Calibri"/>
          <w:noProof/>
          <w:szCs w:val="24"/>
        </w:rPr>
        <w:tab/>
        <w:t>ciljni raziskovalni program</w:t>
      </w:r>
    </w:p>
    <w:p w14:paraId="4AFE228F" w14:textId="2DAC38CB"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DKOP</w:t>
      </w:r>
      <w:r>
        <w:rPr>
          <w:rFonts w:ascii="Calibri" w:hAnsi="Calibri"/>
          <w:noProof/>
          <w:szCs w:val="24"/>
        </w:rPr>
        <w:tab/>
        <w:t>dobri kmetijski in okoljski pogoji</w:t>
      </w:r>
    </w:p>
    <w:p w14:paraId="430B7C8B" w14:textId="0A484D87"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DPN</w:t>
      </w:r>
      <w:r>
        <w:rPr>
          <w:rFonts w:ascii="Calibri" w:hAnsi="Calibri"/>
          <w:noProof/>
          <w:szCs w:val="24"/>
        </w:rPr>
        <w:tab/>
        <w:t>državni prostorski načrt</w:t>
      </w:r>
    </w:p>
    <w:p w14:paraId="12D2F250" w14:textId="24D50029" w:rsidR="00717105" w:rsidRDefault="0071710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DRSV</w:t>
      </w:r>
      <w:r>
        <w:rPr>
          <w:rFonts w:ascii="Calibri" w:hAnsi="Calibri"/>
          <w:noProof/>
          <w:szCs w:val="24"/>
        </w:rPr>
        <w:tab/>
        <w:t>Direkcija Republike Slovenije za vode</w:t>
      </w:r>
    </w:p>
    <w:p w14:paraId="7007F10D" w14:textId="289B4DC3"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EGP</w:t>
      </w:r>
      <w:r>
        <w:rPr>
          <w:rFonts w:ascii="Calibri" w:hAnsi="Calibri"/>
          <w:noProof/>
          <w:szCs w:val="24"/>
        </w:rPr>
        <w:tab/>
        <w:t>evropski gospodarski prostor</w:t>
      </w:r>
    </w:p>
    <w:p w14:paraId="6902EC35" w14:textId="080EADEE" w:rsidR="007B3C45" w:rsidRDefault="007B3C4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EKJS</w:t>
      </w:r>
      <w:r>
        <w:rPr>
          <w:rFonts w:ascii="Calibri" w:hAnsi="Calibri"/>
          <w:noProof/>
          <w:szCs w:val="24"/>
        </w:rPr>
        <w:tab/>
      </w:r>
      <w:r w:rsidRPr="007B3C45">
        <w:rPr>
          <w:rFonts w:ascii="Calibri" w:hAnsi="Calibri"/>
          <w:noProof/>
          <w:szCs w:val="24"/>
        </w:rPr>
        <w:t>Evropski kmetijski jamstveni sklad</w:t>
      </w:r>
    </w:p>
    <w:p w14:paraId="36333C1C" w14:textId="4E1C9770" w:rsidR="007B3C45" w:rsidRDefault="007B3C4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EKSRP</w:t>
      </w:r>
      <w:r>
        <w:rPr>
          <w:rFonts w:ascii="Calibri" w:hAnsi="Calibri"/>
          <w:noProof/>
          <w:szCs w:val="24"/>
        </w:rPr>
        <w:tab/>
      </w:r>
      <w:r w:rsidRPr="007B3C45">
        <w:rPr>
          <w:rFonts w:ascii="Calibri" w:hAnsi="Calibri"/>
          <w:noProof/>
          <w:szCs w:val="24"/>
        </w:rPr>
        <w:t>Evropski kmetijski sklad za razvoj podeželja</w:t>
      </w:r>
    </w:p>
    <w:p w14:paraId="42726CE2" w14:textId="57895AE3" w:rsidR="007B3C45" w:rsidRDefault="007B3C4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ESF</w:t>
      </w:r>
      <w:r>
        <w:rPr>
          <w:rFonts w:ascii="Calibri" w:hAnsi="Calibri"/>
          <w:noProof/>
          <w:szCs w:val="24"/>
        </w:rPr>
        <w:tab/>
        <w:t>Evropski socialni sklad</w:t>
      </w:r>
    </w:p>
    <w:p w14:paraId="0C5E3E20" w14:textId="2001649F" w:rsidR="00B00F5F" w:rsidRDefault="00B00F5F" w:rsidP="00B00F5F">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ESPR</w:t>
      </w:r>
      <w:r w:rsidRPr="00FF20E2">
        <w:rPr>
          <w:rFonts w:ascii="Calibri" w:hAnsi="Calibri"/>
          <w:noProof/>
          <w:szCs w:val="24"/>
        </w:rPr>
        <w:tab/>
        <w:t>Evropski sklad za pomorstvo in ribištvo</w:t>
      </w:r>
      <w:r w:rsidR="00C92E42">
        <w:rPr>
          <w:rFonts w:ascii="Calibri" w:hAnsi="Calibri"/>
          <w:noProof/>
          <w:szCs w:val="24"/>
        </w:rPr>
        <w:t xml:space="preserve"> (za obdobje 2014</w:t>
      </w:r>
      <w:r w:rsidR="00BC0197">
        <w:rPr>
          <w:rFonts w:ascii="Calibri" w:hAnsi="Calibri"/>
        </w:rPr>
        <w:t>–</w:t>
      </w:r>
      <w:r w:rsidR="00C92E42">
        <w:rPr>
          <w:rFonts w:ascii="Calibri" w:hAnsi="Calibri"/>
          <w:noProof/>
          <w:szCs w:val="24"/>
        </w:rPr>
        <w:t>2020)</w:t>
      </w:r>
    </w:p>
    <w:p w14:paraId="529FD201" w14:textId="6FD2DAA3" w:rsidR="00C92E42" w:rsidRPr="00FF20E2" w:rsidRDefault="00C92E42" w:rsidP="00B00F5F">
      <w:pPr>
        <w:tabs>
          <w:tab w:val="left" w:pos="2127"/>
        </w:tabs>
        <w:spacing w:after="0" w:line="271" w:lineRule="auto"/>
        <w:ind w:left="2127" w:hanging="2127"/>
        <w:jc w:val="both"/>
        <w:rPr>
          <w:rFonts w:ascii="Calibri" w:hAnsi="Calibri"/>
          <w:noProof/>
          <w:szCs w:val="24"/>
        </w:rPr>
      </w:pPr>
      <w:r>
        <w:rPr>
          <w:rFonts w:ascii="Calibri" w:hAnsi="Calibri"/>
          <w:noProof/>
          <w:szCs w:val="24"/>
        </w:rPr>
        <w:t>ESPRA</w:t>
      </w:r>
      <w:r>
        <w:rPr>
          <w:rFonts w:ascii="Calibri" w:hAnsi="Calibri"/>
          <w:noProof/>
          <w:szCs w:val="24"/>
        </w:rPr>
        <w:tab/>
      </w:r>
      <w:r w:rsidRPr="00C92E42">
        <w:rPr>
          <w:rFonts w:ascii="Calibri" w:hAnsi="Calibri"/>
          <w:noProof/>
          <w:szCs w:val="24"/>
        </w:rPr>
        <w:t>Evropski sklad za pomorstvo</w:t>
      </w:r>
      <w:r>
        <w:rPr>
          <w:rFonts w:ascii="Calibri" w:hAnsi="Calibri"/>
          <w:noProof/>
          <w:szCs w:val="24"/>
        </w:rPr>
        <w:t>,</w:t>
      </w:r>
      <w:r w:rsidRPr="00C92E42">
        <w:rPr>
          <w:rFonts w:ascii="Calibri" w:hAnsi="Calibri"/>
          <w:noProof/>
          <w:szCs w:val="24"/>
        </w:rPr>
        <w:t xml:space="preserve"> ribištvo in akvakulturo </w:t>
      </w:r>
      <w:r>
        <w:rPr>
          <w:rFonts w:ascii="Calibri" w:hAnsi="Calibri"/>
          <w:noProof/>
          <w:szCs w:val="24"/>
        </w:rPr>
        <w:t>(za obdobje 2021</w:t>
      </w:r>
      <w:r w:rsidR="00BC0197">
        <w:rPr>
          <w:rFonts w:ascii="Calibri" w:hAnsi="Calibri"/>
        </w:rPr>
        <w:t>–</w:t>
      </w:r>
      <w:r>
        <w:rPr>
          <w:rFonts w:ascii="Calibri" w:hAnsi="Calibri"/>
          <w:noProof/>
          <w:szCs w:val="24"/>
        </w:rPr>
        <w:t>2027)</w:t>
      </w:r>
    </w:p>
    <w:p w14:paraId="00D5BCB0" w14:textId="77777777" w:rsidR="000E61D9" w:rsidRPr="00FF20E2"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ESRR</w:t>
      </w:r>
      <w:r w:rsidRPr="00FF20E2">
        <w:rPr>
          <w:rFonts w:ascii="Calibri" w:hAnsi="Calibri"/>
          <w:noProof/>
          <w:szCs w:val="24"/>
        </w:rPr>
        <w:tab/>
        <w:t>Evropski sklad za regionalni razvoj</w:t>
      </w:r>
    </w:p>
    <w:p w14:paraId="7BB4C313" w14:textId="77777777" w:rsidR="00E72BC1" w:rsidRPr="00FF20E2"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EU </w:t>
      </w:r>
      <w:r w:rsidR="007228A9" w:rsidRPr="00FF20E2">
        <w:rPr>
          <w:rFonts w:ascii="Calibri" w:hAnsi="Calibri"/>
          <w:noProof/>
          <w:szCs w:val="24"/>
        </w:rPr>
        <w:tab/>
      </w:r>
      <w:r w:rsidRPr="00FF20E2">
        <w:rPr>
          <w:rFonts w:ascii="Calibri" w:hAnsi="Calibri"/>
          <w:noProof/>
          <w:szCs w:val="24"/>
        </w:rPr>
        <w:t>Evropska</w:t>
      </w:r>
      <w:r w:rsidR="00E80145">
        <w:rPr>
          <w:rFonts w:ascii="Calibri" w:hAnsi="Calibri"/>
          <w:noProof/>
          <w:szCs w:val="24"/>
        </w:rPr>
        <w:t xml:space="preserve"> u</w:t>
      </w:r>
      <w:r w:rsidRPr="00FF20E2">
        <w:rPr>
          <w:rFonts w:ascii="Calibri" w:hAnsi="Calibri"/>
          <w:noProof/>
          <w:szCs w:val="24"/>
        </w:rPr>
        <w:t>nija</w:t>
      </w:r>
    </w:p>
    <w:p w14:paraId="60ACB6A9" w14:textId="376AD9CA" w:rsidR="00E72BC1"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GERK </w:t>
      </w:r>
      <w:r w:rsidR="007228A9" w:rsidRPr="00FF20E2">
        <w:rPr>
          <w:rFonts w:ascii="Calibri" w:hAnsi="Calibri"/>
          <w:noProof/>
          <w:szCs w:val="24"/>
        </w:rPr>
        <w:tab/>
      </w:r>
      <w:r w:rsidRPr="00FF20E2">
        <w:rPr>
          <w:rFonts w:ascii="Calibri" w:hAnsi="Calibri"/>
          <w:noProof/>
          <w:szCs w:val="24"/>
        </w:rPr>
        <w:t>grafična enota rabe kmetijskih zemljišč</w:t>
      </w:r>
    </w:p>
    <w:p w14:paraId="1931FA72" w14:textId="6B5EE7D3" w:rsidR="00B00F5F" w:rsidRPr="00FF20E2" w:rsidRDefault="00B00F5F" w:rsidP="005639B0">
      <w:pPr>
        <w:tabs>
          <w:tab w:val="left" w:pos="2127"/>
        </w:tabs>
        <w:spacing w:after="0" w:line="271" w:lineRule="auto"/>
        <w:ind w:left="2127" w:hanging="2127"/>
        <w:jc w:val="both"/>
        <w:rPr>
          <w:rFonts w:ascii="Calibri" w:hAnsi="Calibri"/>
          <w:noProof/>
          <w:szCs w:val="24"/>
        </w:rPr>
      </w:pPr>
      <w:r w:rsidRPr="00B00F5F">
        <w:rPr>
          <w:rFonts w:ascii="Calibri" w:hAnsi="Calibri"/>
          <w:noProof/>
          <w:szCs w:val="24"/>
        </w:rPr>
        <w:t>GGE</w:t>
      </w:r>
      <w:r w:rsidRPr="00B00F5F">
        <w:rPr>
          <w:rFonts w:ascii="Calibri" w:hAnsi="Calibri"/>
          <w:noProof/>
          <w:szCs w:val="24"/>
        </w:rPr>
        <w:tab/>
        <w:t>gozdnogospodarska enota</w:t>
      </w:r>
    </w:p>
    <w:p w14:paraId="5CE85246" w14:textId="32F07EFE" w:rsidR="000E61D9"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GGN</w:t>
      </w:r>
      <w:r w:rsidRPr="00FF20E2">
        <w:rPr>
          <w:rFonts w:ascii="Calibri" w:hAnsi="Calibri"/>
          <w:noProof/>
          <w:szCs w:val="24"/>
        </w:rPr>
        <w:tab/>
        <w:t>gozdnogospodarski načrt</w:t>
      </w:r>
    </w:p>
    <w:p w14:paraId="437FA1B9" w14:textId="4F449B22" w:rsidR="00103A87" w:rsidRDefault="00103A87"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GGO</w:t>
      </w:r>
      <w:r>
        <w:rPr>
          <w:rFonts w:ascii="Calibri" w:hAnsi="Calibri"/>
          <w:noProof/>
          <w:szCs w:val="24"/>
        </w:rPr>
        <w:tab/>
        <w:t>gozdnogospodarsko območje</w:t>
      </w:r>
    </w:p>
    <w:p w14:paraId="1A114419" w14:textId="5979206E" w:rsidR="00B00F5F" w:rsidRDefault="00B00F5F"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GGN GG</w:t>
      </w:r>
      <w:r w:rsidR="00103A87">
        <w:rPr>
          <w:rFonts w:ascii="Calibri" w:hAnsi="Calibri"/>
          <w:noProof/>
          <w:szCs w:val="24"/>
        </w:rPr>
        <w:t>E</w:t>
      </w:r>
      <w:r>
        <w:rPr>
          <w:rFonts w:ascii="Calibri" w:hAnsi="Calibri"/>
          <w:noProof/>
          <w:szCs w:val="24"/>
        </w:rPr>
        <w:tab/>
      </w:r>
      <w:r w:rsidRPr="00B00F5F">
        <w:rPr>
          <w:rFonts w:ascii="Calibri" w:hAnsi="Calibri"/>
          <w:noProof/>
          <w:szCs w:val="24"/>
        </w:rPr>
        <w:t>gozdnogospodarski načrt gozdnogospodarske</w:t>
      </w:r>
      <w:r w:rsidR="00103A87">
        <w:rPr>
          <w:rFonts w:ascii="Calibri" w:hAnsi="Calibri"/>
          <w:noProof/>
          <w:szCs w:val="24"/>
        </w:rPr>
        <w:t xml:space="preserve"> enote</w:t>
      </w:r>
    </w:p>
    <w:p w14:paraId="1361CCB5" w14:textId="35017FB4" w:rsidR="000E61D9" w:rsidRDefault="00103A87"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 xml:space="preserve">GGN </w:t>
      </w:r>
      <w:r w:rsidR="00B00F5F">
        <w:rPr>
          <w:rFonts w:ascii="Calibri" w:hAnsi="Calibri"/>
          <w:noProof/>
          <w:szCs w:val="24"/>
        </w:rPr>
        <w:t>GG</w:t>
      </w:r>
      <w:r>
        <w:rPr>
          <w:rFonts w:ascii="Calibri" w:hAnsi="Calibri"/>
          <w:noProof/>
          <w:szCs w:val="24"/>
        </w:rPr>
        <w:t>O</w:t>
      </w:r>
      <w:r w:rsidR="00B00F5F">
        <w:rPr>
          <w:rFonts w:ascii="Calibri" w:hAnsi="Calibri"/>
          <w:noProof/>
          <w:szCs w:val="24"/>
        </w:rPr>
        <w:tab/>
        <w:t>gozdnogospodarsk</w:t>
      </w:r>
      <w:r>
        <w:rPr>
          <w:rFonts w:ascii="Calibri" w:hAnsi="Calibri"/>
          <w:noProof/>
          <w:szCs w:val="24"/>
        </w:rPr>
        <w:t>i načrt gozdnogospodarskega območja</w:t>
      </w:r>
    </w:p>
    <w:p w14:paraId="766416D0" w14:textId="5F4F5C4F" w:rsidR="00DB4F33" w:rsidRDefault="00DB4F3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GZ-1</w:t>
      </w:r>
      <w:r w:rsidRPr="00DB4F33">
        <w:t xml:space="preserve"> </w:t>
      </w:r>
      <w:r>
        <w:tab/>
      </w:r>
      <w:r w:rsidRPr="00DB4F33">
        <w:rPr>
          <w:rFonts w:ascii="Calibri" w:hAnsi="Calibri"/>
          <w:noProof/>
          <w:szCs w:val="24"/>
        </w:rPr>
        <w:t>Gradbeni zakon</w:t>
      </w:r>
    </w:p>
    <w:p w14:paraId="0EDFB58B" w14:textId="2FDAC27E" w:rsidR="00B00F5F" w:rsidRDefault="00B00F5F"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HAB</w:t>
      </w:r>
      <w:r>
        <w:rPr>
          <w:rFonts w:ascii="Calibri" w:hAnsi="Calibri"/>
          <w:noProof/>
          <w:szCs w:val="24"/>
        </w:rPr>
        <w:tab/>
        <w:t>o</w:t>
      </w:r>
      <w:r w:rsidRPr="00B00F5F">
        <w:rPr>
          <w:rFonts w:ascii="Calibri" w:hAnsi="Calibri"/>
          <w:noProof/>
          <w:szCs w:val="24"/>
        </w:rPr>
        <w:t>peracija ohranjanja posebnih traviščnih habitatov</w:t>
      </w:r>
    </w:p>
    <w:p w14:paraId="4542E541" w14:textId="034CC0A7" w:rsidR="007B3C45" w:rsidRPr="00FF20E2" w:rsidRDefault="00BA4894"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HT</w:t>
      </w:r>
      <w:r>
        <w:rPr>
          <w:rFonts w:ascii="Calibri" w:hAnsi="Calibri"/>
          <w:noProof/>
          <w:szCs w:val="24"/>
        </w:rPr>
        <w:tab/>
        <w:t>habitatni tip</w:t>
      </w:r>
    </w:p>
    <w:p w14:paraId="32FC3D4C" w14:textId="39B56D87" w:rsidR="00D74BE2" w:rsidRDefault="00D74BE2"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IAKS</w:t>
      </w:r>
      <w:r>
        <w:rPr>
          <w:rFonts w:ascii="Calibri" w:hAnsi="Calibri"/>
          <w:noProof/>
          <w:szCs w:val="24"/>
        </w:rPr>
        <w:tab/>
        <w:t>i</w:t>
      </w:r>
      <w:r w:rsidRPr="00D74BE2">
        <w:rPr>
          <w:rFonts w:ascii="Calibri" w:hAnsi="Calibri"/>
          <w:noProof/>
          <w:szCs w:val="24"/>
        </w:rPr>
        <w:t>ntegrirani administrativn</w:t>
      </w:r>
      <w:r>
        <w:rPr>
          <w:rFonts w:ascii="Calibri" w:hAnsi="Calibri"/>
          <w:noProof/>
          <w:szCs w:val="24"/>
        </w:rPr>
        <w:t>o</w:t>
      </w:r>
      <w:r w:rsidRPr="00D74BE2">
        <w:rPr>
          <w:rFonts w:ascii="Calibri" w:hAnsi="Calibri"/>
          <w:noProof/>
          <w:szCs w:val="24"/>
        </w:rPr>
        <w:t xml:space="preserve"> kontrolni sistem</w:t>
      </w:r>
    </w:p>
    <w:p w14:paraId="4C456ADF" w14:textId="00FE2C09" w:rsidR="006E72EA" w:rsidRDefault="006E72EA"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ITV</w:t>
      </w:r>
      <w:r>
        <w:rPr>
          <w:rFonts w:ascii="Calibri" w:hAnsi="Calibri"/>
          <w:noProof/>
          <w:szCs w:val="24"/>
        </w:rPr>
        <w:tab/>
      </w:r>
      <w:r w:rsidRPr="006E72EA">
        <w:rPr>
          <w:rFonts w:ascii="Calibri" w:hAnsi="Calibri"/>
          <w:noProof/>
          <w:szCs w:val="24"/>
        </w:rPr>
        <w:t>invazivn</w:t>
      </w:r>
      <w:r>
        <w:rPr>
          <w:rFonts w:ascii="Calibri" w:hAnsi="Calibri"/>
          <w:noProof/>
          <w:szCs w:val="24"/>
        </w:rPr>
        <w:t>e</w:t>
      </w:r>
      <w:r w:rsidRPr="006E72EA">
        <w:rPr>
          <w:rFonts w:ascii="Calibri" w:hAnsi="Calibri"/>
          <w:noProof/>
          <w:szCs w:val="24"/>
        </w:rPr>
        <w:t xml:space="preserve"> tujerodn</w:t>
      </w:r>
      <w:r>
        <w:rPr>
          <w:rFonts w:ascii="Calibri" w:hAnsi="Calibri"/>
          <w:noProof/>
          <w:szCs w:val="24"/>
        </w:rPr>
        <w:t>e</w:t>
      </w:r>
      <w:r w:rsidRPr="006E72EA">
        <w:rPr>
          <w:rFonts w:ascii="Calibri" w:hAnsi="Calibri"/>
          <w:noProof/>
          <w:szCs w:val="24"/>
        </w:rPr>
        <w:t xml:space="preserve"> vrst</w:t>
      </w:r>
      <w:r>
        <w:rPr>
          <w:rFonts w:ascii="Calibri" w:hAnsi="Calibri"/>
          <w:noProof/>
          <w:szCs w:val="24"/>
        </w:rPr>
        <w:t>e</w:t>
      </w:r>
    </w:p>
    <w:p w14:paraId="1DB82C69" w14:textId="5782B422" w:rsidR="00BD6FDE" w:rsidRDefault="00BD6FDE" w:rsidP="005639B0">
      <w:pPr>
        <w:tabs>
          <w:tab w:val="left" w:pos="2127"/>
        </w:tabs>
        <w:spacing w:after="0" w:line="271" w:lineRule="auto"/>
        <w:ind w:left="2127" w:hanging="2127"/>
        <w:jc w:val="both"/>
        <w:rPr>
          <w:rFonts w:ascii="Calibri" w:hAnsi="Calibri"/>
          <w:noProof/>
          <w:szCs w:val="24"/>
        </w:rPr>
      </w:pPr>
      <w:r w:rsidRPr="00BD6FDE">
        <w:rPr>
          <w:rFonts w:ascii="Calibri" w:hAnsi="Calibri"/>
          <w:noProof/>
          <w:szCs w:val="24"/>
        </w:rPr>
        <w:t xml:space="preserve">KGZS </w:t>
      </w:r>
      <w:r w:rsidRPr="00BD6FDE">
        <w:rPr>
          <w:rFonts w:ascii="Calibri" w:hAnsi="Calibri"/>
          <w:noProof/>
          <w:szCs w:val="24"/>
        </w:rPr>
        <w:tab/>
        <w:t>Kmetijsko gozdarska zbornica Slovenije</w:t>
      </w:r>
    </w:p>
    <w:p w14:paraId="136DAFA1" w14:textId="77777777" w:rsidR="00BA4894" w:rsidRDefault="00BA4894"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KN</w:t>
      </w:r>
      <w:r>
        <w:rPr>
          <w:rFonts w:ascii="Calibri" w:hAnsi="Calibri"/>
          <w:noProof/>
          <w:szCs w:val="24"/>
        </w:rPr>
        <w:tab/>
        <w:t>konzervatorski načrt</w:t>
      </w:r>
    </w:p>
    <w:p w14:paraId="71F75C2C" w14:textId="77777777" w:rsidR="00993F8D" w:rsidRPr="00FF20E2" w:rsidRDefault="00993F8D"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KNP</w:t>
      </w:r>
      <w:r>
        <w:rPr>
          <w:rFonts w:ascii="Calibri" w:hAnsi="Calibri"/>
          <w:noProof/>
          <w:szCs w:val="24"/>
        </w:rPr>
        <w:tab/>
        <w:t>konzervatorski načrt za prenovo</w:t>
      </w:r>
    </w:p>
    <w:p w14:paraId="5A306DFF" w14:textId="5E07675D" w:rsidR="000E61D9" w:rsidRDefault="00E8014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KOPOP</w:t>
      </w:r>
      <w:r>
        <w:rPr>
          <w:rFonts w:ascii="Calibri" w:hAnsi="Calibri"/>
          <w:noProof/>
          <w:szCs w:val="24"/>
        </w:rPr>
        <w:tab/>
      </w:r>
      <w:r w:rsidR="000D4F86" w:rsidRPr="000D4F86">
        <w:rPr>
          <w:rFonts w:ascii="Calibri" w:hAnsi="Calibri"/>
          <w:noProof/>
          <w:szCs w:val="24"/>
        </w:rPr>
        <w:t xml:space="preserve">kmetijsko-okoljska-podnebna plačila </w:t>
      </w:r>
      <w:r w:rsidR="000E61D9" w:rsidRPr="00FF20E2">
        <w:rPr>
          <w:rFonts w:ascii="Calibri" w:hAnsi="Calibri"/>
          <w:noProof/>
          <w:szCs w:val="24"/>
        </w:rPr>
        <w:t>(v okviru razvoja podeželja)</w:t>
      </w:r>
    </w:p>
    <w:p w14:paraId="487D76FC" w14:textId="2D80E1D2" w:rsidR="003155E3" w:rsidRDefault="003155E3" w:rsidP="00BD6FDE">
      <w:pPr>
        <w:tabs>
          <w:tab w:val="left" w:pos="2127"/>
        </w:tabs>
        <w:spacing w:after="0" w:line="271" w:lineRule="auto"/>
        <w:ind w:left="2127" w:hanging="2127"/>
        <w:jc w:val="both"/>
        <w:rPr>
          <w:rFonts w:ascii="Calibri" w:hAnsi="Calibri"/>
          <w:noProof/>
          <w:szCs w:val="24"/>
        </w:rPr>
      </w:pPr>
      <w:r>
        <w:rPr>
          <w:rFonts w:ascii="Calibri" w:hAnsi="Calibri"/>
          <w:noProof/>
          <w:szCs w:val="24"/>
        </w:rPr>
        <w:t>KRA</w:t>
      </w:r>
      <w:r>
        <w:rPr>
          <w:rFonts w:ascii="Calibri" w:hAnsi="Calibri"/>
          <w:noProof/>
          <w:szCs w:val="24"/>
        </w:rPr>
        <w:tab/>
        <w:t>operacije ohranjanja krajinskih elementov in krajine</w:t>
      </w:r>
    </w:p>
    <w:p w14:paraId="278D7E74" w14:textId="2D68F103" w:rsidR="004C574B" w:rsidRDefault="004C574B" w:rsidP="00BD6FDE">
      <w:pPr>
        <w:tabs>
          <w:tab w:val="left" w:pos="2127"/>
        </w:tabs>
        <w:spacing w:after="0" w:line="271" w:lineRule="auto"/>
        <w:ind w:left="2127" w:hanging="2127"/>
        <w:jc w:val="both"/>
        <w:rPr>
          <w:rFonts w:ascii="Calibri" w:hAnsi="Calibri"/>
          <w:noProof/>
          <w:szCs w:val="24"/>
        </w:rPr>
      </w:pPr>
      <w:r w:rsidRPr="004C574B">
        <w:rPr>
          <w:rFonts w:ascii="Calibri" w:hAnsi="Calibri"/>
          <w:noProof/>
          <w:szCs w:val="24"/>
        </w:rPr>
        <w:t>KVP</w:t>
      </w:r>
      <w:r w:rsidRPr="004C574B">
        <w:rPr>
          <w:rFonts w:ascii="Calibri" w:hAnsi="Calibri"/>
          <w:noProof/>
          <w:szCs w:val="24"/>
        </w:rPr>
        <w:tab/>
        <w:t>kulturnovarstveni pogoji</w:t>
      </w:r>
    </w:p>
    <w:p w14:paraId="4463F846" w14:textId="2F749BE5" w:rsidR="003155E3" w:rsidRPr="00FF20E2" w:rsidRDefault="003155E3" w:rsidP="00BD6FDE">
      <w:pPr>
        <w:tabs>
          <w:tab w:val="left" w:pos="2127"/>
        </w:tabs>
        <w:spacing w:after="0" w:line="271" w:lineRule="auto"/>
        <w:ind w:left="2127" w:hanging="2127"/>
        <w:jc w:val="both"/>
        <w:rPr>
          <w:rFonts w:ascii="Calibri" w:hAnsi="Calibri"/>
          <w:noProof/>
          <w:szCs w:val="24"/>
        </w:rPr>
      </w:pPr>
      <w:r>
        <w:rPr>
          <w:rFonts w:ascii="Calibri" w:hAnsi="Calibri"/>
          <w:noProof/>
          <w:szCs w:val="24"/>
        </w:rPr>
        <w:t>KVS</w:t>
      </w:r>
      <w:r>
        <w:rPr>
          <w:rFonts w:ascii="Calibri" w:hAnsi="Calibri"/>
          <w:noProof/>
          <w:szCs w:val="24"/>
        </w:rPr>
        <w:tab/>
        <w:t>kulturnovarstveno soglasje</w:t>
      </w:r>
    </w:p>
    <w:p w14:paraId="74903EBB" w14:textId="36D8C4EB" w:rsidR="00E72BC1" w:rsidRDefault="00BA4894"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LIFE</w:t>
      </w:r>
      <w:r w:rsidR="007228A9" w:rsidRPr="00FF20E2">
        <w:rPr>
          <w:rFonts w:ascii="Calibri" w:hAnsi="Calibri"/>
          <w:noProof/>
          <w:szCs w:val="24"/>
        </w:rPr>
        <w:tab/>
      </w:r>
      <w:r w:rsidR="00E72BC1" w:rsidRPr="00FF20E2">
        <w:rPr>
          <w:rFonts w:ascii="Calibri" w:hAnsi="Calibri"/>
          <w:noProof/>
          <w:szCs w:val="24"/>
        </w:rPr>
        <w:t>Finančni instrument Evropske</w:t>
      </w:r>
      <w:r>
        <w:rPr>
          <w:rFonts w:ascii="Calibri" w:hAnsi="Calibri"/>
          <w:noProof/>
          <w:szCs w:val="24"/>
        </w:rPr>
        <w:t xml:space="preserve"> unije za okolje in naravo LIFE (obdobja izven 2007</w:t>
      </w:r>
      <w:r w:rsidR="00BC0197">
        <w:rPr>
          <w:rFonts w:ascii="Calibri" w:hAnsi="Calibri"/>
        </w:rPr>
        <w:t>–</w:t>
      </w:r>
      <w:r>
        <w:rPr>
          <w:rFonts w:ascii="Calibri" w:hAnsi="Calibri"/>
          <w:noProof/>
          <w:szCs w:val="24"/>
        </w:rPr>
        <w:t>13)</w:t>
      </w:r>
    </w:p>
    <w:p w14:paraId="4AA0D768" w14:textId="088EEEE7" w:rsidR="00BD6FDE" w:rsidRDefault="00BD6FDE"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LUN LUO</w:t>
      </w:r>
      <w:r>
        <w:rPr>
          <w:rFonts w:ascii="Calibri" w:hAnsi="Calibri"/>
          <w:noProof/>
          <w:szCs w:val="24"/>
        </w:rPr>
        <w:tab/>
      </w:r>
      <w:r w:rsidRPr="00BD6FDE">
        <w:rPr>
          <w:rFonts w:ascii="Calibri" w:hAnsi="Calibri"/>
          <w:noProof/>
          <w:szCs w:val="24"/>
        </w:rPr>
        <w:t>lovsko upravljavski načrt lovsko upravljavskega območja</w:t>
      </w:r>
    </w:p>
    <w:p w14:paraId="6E6FC884" w14:textId="1184A6F2" w:rsidR="00BD6FDE" w:rsidRDefault="00BD6FDE"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LUO</w:t>
      </w:r>
      <w:r>
        <w:rPr>
          <w:rFonts w:ascii="Calibri" w:hAnsi="Calibri"/>
          <w:noProof/>
          <w:szCs w:val="24"/>
        </w:rPr>
        <w:tab/>
        <w:t>lovsko upravljavsko območje</w:t>
      </w:r>
    </w:p>
    <w:p w14:paraId="5848345E" w14:textId="23A254F4" w:rsidR="00BD6FDE" w:rsidRPr="00FF20E2" w:rsidRDefault="00BD6FDE"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MET</w:t>
      </w:r>
      <w:r>
        <w:rPr>
          <w:rFonts w:ascii="Calibri" w:hAnsi="Calibri"/>
          <w:noProof/>
          <w:szCs w:val="24"/>
        </w:rPr>
        <w:tab/>
        <w:t>o</w:t>
      </w:r>
      <w:r w:rsidRPr="00BD6FDE">
        <w:rPr>
          <w:rFonts w:ascii="Calibri" w:hAnsi="Calibri"/>
          <w:noProof/>
          <w:szCs w:val="24"/>
        </w:rPr>
        <w:t>peracija ohranjanja traviščnih habitatov metuljev</w:t>
      </w:r>
    </w:p>
    <w:p w14:paraId="5CC38371" w14:textId="10A428E4" w:rsidR="00694EBE" w:rsidRPr="00FF20E2" w:rsidRDefault="00694EBE" w:rsidP="005639B0">
      <w:pPr>
        <w:tabs>
          <w:tab w:val="left" w:pos="2127"/>
        </w:tabs>
        <w:spacing w:after="0" w:line="271" w:lineRule="auto"/>
        <w:ind w:left="2127" w:hanging="2127"/>
        <w:jc w:val="both"/>
        <w:rPr>
          <w:rFonts w:ascii="Calibri" w:hAnsi="Calibri"/>
          <w:noProof/>
          <w:szCs w:val="24"/>
        </w:rPr>
      </w:pPr>
      <w:r w:rsidRPr="00650A65">
        <w:rPr>
          <w:rFonts w:ascii="Calibri" w:hAnsi="Calibri"/>
          <w:noProof/>
          <w:szCs w:val="24"/>
        </w:rPr>
        <w:t>MK</w:t>
      </w:r>
      <w:r w:rsidR="000D4F86" w:rsidRPr="00650A65">
        <w:rPr>
          <w:rFonts w:ascii="Calibri" w:hAnsi="Calibri"/>
          <w:noProof/>
          <w:szCs w:val="24"/>
        </w:rPr>
        <w:t>GP</w:t>
      </w:r>
      <w:r w:rsidRPr="00FF20E2">
        <w:rPr>
          <w:rFonts w:ascii="Calibri" w:hAnsi="Calibri"/>
          <w:noProof/>
          <w:szCs w:val="24"/>
        </w:rPr>
        <w:t xml:space="preserve"> </w:t>
      </w:r>
      <w:r w:rsidR="007228A9" w:rsidRPr="00FF20E2">
        <w:rPr>
          <w:rFonts w:ascii="Calibri" w:hAnsi="Calibri"/>
          <w:noProof/>
          <w:szCs w:val="24"/>
        </w:rPr>
        <w:tab/>
      </w:r>
      <w:r w:rsidRPr="00FF20E2">
        <w:rPr>
          <w:rFonts w:ascii="Calibri" w:hAnsi="Calibri"/>
          <w:noProof/>
          <w:szCs w:val="24"/>
        </w:rPr>
        <w:t>Ministrstvo za kmetijstvo</w:t>
      </w:r>
      <w:r w:rsidR="000D4F86">
        <w:rPr>
          <w:rFonts w:ascii="Calibri" w:hAnsi="Calibri"/>
          <w:noProof/>
          <w:szCs w:val="24"/>
        </w:rPr>
        <w:t>, gozdarstvo</w:t>
      </w:r>
      <w:r w:rsidRPr="00FF20E2">
        <w:rPr>
          <w:rFonts w:ascii="Calibri" w:hAnsi="Calibri"/>
          <w:noProof/>
          <w:szCs w:val="24"/>
        </w:rPr>
        <w:t xml:space="preserve"> in </w:t>
      </w:r>
      <w:r w:rsidR="000D4F86">
        <w:rPr>
          <w:rFonts w:ascii="Calibri" w:hAnsi="Calibri"/>
          <w:noProof/>
          <w:szCs w:val="24"/>
        </w:rPr>
        <w:t>prehrano</w:t>
      </w:r>
    </w:p>
    <w:p w14:paraId="53967B76" w14:textId="74F6A813" w:rsidR="00E72BC1" w:rsidRDefault="006B1371" w:rsidP="005639B0">
      <w:pPr>
        <w:tabs>
          <w:tab w:val="left" w:pos="2127"/>
        </w:tabs>
        <w:spacing w:after="0" w:line="271" w:lineRule="auto"/>
        <w:ind w:left="2127" w:hanging="2127"/>
        <w:jc w:val="both"/>
        <w:rPr>
          <w:rFonts w:ascii="Calibri" w:hAnsi="Calibri"/>
          <w:noProof/>
          <w:szCs w:val="24"/>
        </w:rPr>
      </w:pPr>
      <w:r w:rsidRPr="006B1371">
        <w:rPr>
          <w:rFonts w:ascii="Calibri" w:hAnsi="Calibri"/>
          <w:noProof/>
          <w:szCs w:val="24"/>
        </w:rPr>
        <w:t>MNVP</w:t>
      </w:r>
      <w:r w:rsidR="00E72BC1" w:rsidRPr="006B1371">
        <w:rPr>
          <w:rFonts w:ascii="Calibri" w:hAnsi="Calibri"/>
          <w:noProof/>
          <w:szCs w:val="24"/>
        </w:rPr>
        <w:t xml:space="preserve"> </w:t>
      </w:r>
      <w:r w:rsidR="007228A9" w:rsidRPr="006B1371">
        <w:rPr>
          <w:rFonts w:ascii="Calibri" w:hAnsi="Calibri"/>
          <w:noProof/>
          <w:szCs w:val="24"/>
        </w:rPr>
        <w:tab/>
      </w:r>
      <w:r w:rsidR="00E72BC1" w:rsidRPr="006B1371">
        <w:rPr>
          <w:rFonts w:ascii="Calibri" w:hAnsi="Calibri"/>
          <w:noProof/>
          <w:szCs w:val="24"/>
        </w:rPr>
        <w:t xml:space="preserve">Ministrstvo za </w:t>
      </w:r>
      <w:r w:rsidRPr="006B1371">
        <w:rPr>
          <w:rFonts w:ascii="Calibri" w:hAnsi="Calibri"/>
          <w:noProof/>
          <w:szCs w:val="24"/>
        </w:rPr>
        <w:t>naravne vire in</w:t>
      </w:r>
      <w:r w:rsidR="00E72BC1" w:rsidRPr="006B1371">
        <w:rPr>
          <w:rFonts w:ascii="Calibri" w:hAnsi="Calibri"/>
          <w:noProof/>
          <w:szCs w:val="24"/>
        </w:rPr>
        <w:t xml:space="preserve"> prostor</w:t>
      </w:r>
    </w:p>
    <w:p w14:paraId="39C1EE06" w14:textId="747FAC2D" w:rsidR="00A46AE5" w:rsidRDefault="00A46AE5"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lastRenderedPageBreak/>
        <w:t>NOO</w:t>
      </w:r>
      <w:r w:rsidRPr="00A46AE5">
        <w:rPr>
          <w:rFonts w:ascii="Calibri" w:hAnsi="Calibri"/>
          <w:noProof/>
          <w:szCs w:val="24"/>
        </w:rPr>
        <w:tab/>
        <w:t>Načrt za okrevanje in odpornost</w:t>
      </w:r>
    </w:p>
    <w:p w14:paraId="6691E0A3" w14:textId="6C98B76E" w:rsidR="003155E3" w:rsidRPr="00FF20E2"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NPVN</w:t>
      </w:r>
      <w:r>
        <w:rPr>
          <w:rFonts w:ascii="Calibri" w:hAnsi="Calibri"/>
          <w:noProof/>
          <w:szCs w:val="24"/>
        </w:rPr>
        <w:tab/>
      </w:r>
      <w:r w:rsidR="00436F8A">
        <w:rPr>
          <w:rFonts w:ascii="Calibri" w:hAnsi="Calibri"/>
          <w:noProof/>
          <w:szCs w:val="24"/>
        </w:rPr>
        <w:t>N</w:t>
      </w:r>
      <w:r>
        <w:rPr>
          <w:rFonts w:ascii="Calibri" w:hAnsi="Calibri"/>
          <w:noProof/>
          <w:szCs w:val="24"/>
        </w:rPr>
        <w:t>acionalni program varstva narave</w:t>
      </w:r>
    </w:p>
    <w:p w14:paraId="4F0B4FE8" w14:textId="77777777" w:rsidR="007228A9" w:rsidRDefault="00D55CBC" w:rsidP="005639B0">
      <w:pPr>
        <w:tabs>
          <w:tab w:val="left" w:pos="2127"/>
        </w:tabs>
        <w:spacing w:after="0" w:line="271" w:lineRule="auto"/>
        <w:ind w:left="2127" w:hanging="2127"/>
        <w:jc w:val="both"/>
        <w:rPr>
          <w:rFonts w:ascii="Calibri" w:hAnsi="Calibri"/>
          <w:szCs w:val="24"/>
        </w:rPr>
      </w:pPr>
      <w:r>
        <w:rPr>
          <w:rFonts w:ascii="Calibri" w:hAnsi="Calibri"/>
          <w:szCs w:val="24"/>
        </w:rPr>
        <w:t>NUV</w:t>
      </w:r>
      <w:r>
        <w:rPr>
          <w:rFonts w:ascii="Calibri" w:hAnsi="Calibri"/>
          <w:szCs w:val="24"/>
        </w:rPr>
        <w:tab/>
      </w:r>
      <w:r w:rsidR="007228A9" w:rsidRPr="00FF20E2">
        <w:rPr>
          <w:rFonts w:ascii="Calibri" w:hAnsi="Calibri"/>
          <w:szCs w:val="24"/>
        </w:rPr>
        <w:t>Načrt upravljanja voda za vodni območji Donave in Ja</w:t>
      </w:r>
      <w:r w:rsidR="006F6ACE" w:rsidRPr="00FF20E2">
        <w:rPr>
          <w:rFonts w:ascii="Calibri" w:hAnsi="Calibri"/>
          <w:szCs w:val="24"/>
        </w:rPr>
        <w:t xml:space="preserve">dranskega morja </w:t>
      </w:r>
      <w:r w:rsidR="00A14B6C" w:rsidRPr="00FF20E2">
        <w:rPr>
          <w:rFonts w:ascii="Calibri" w:hAnsi="Calibri"/>
          <w:szCs w:val="24"/>
        </w:rPr>
        <w:t>(</w:t>
      </w:r>
      <w:r w:rsidR="006F6ACE" w:rsidRPr="00FF20E2">
        <w:rPr>
          <w:rFonts w:ascii="Calibri" w:hAnsi="Calibri"/>
          <w:szCs w:val="24"/>
        </w:rPr>
        <w:t>za obdobje 2009</w:t>
      </w:r>
      <w:r w:rsidR="007228A9" w:rsidRPr="00FF20E2">
        <w:rPr>
          <w:rFonts w:ascii="Calibri" w:hAnsi="Calibri"/>
          <w:szCs w:val="24"/>
        </w:rPr>
        <w:t>–2015</w:t>
      </w:r>
      <w:r w:rsidR="00A14B6C" w:rsidRPr="00FF20E2">
        <w:rPr>
          <w:rFonts w:ascii="Calibri" w:hAnsi="Calibri"/>
          <w:szCs w:val="24"/>
        </w:rPr>
        <w:t>)</w:t>
      </w:r>
    </w:p>
    <w:p w14:paraId="000562A8" w14:textId="36E2E64D" w:rsidR="00D55CBC" w:rsidRDefault="00DC2E28" w:rsidP="005639B0">
      <w:pPr>
        <w:tabs>
          <w:tab w:val="left" w:pos="2127"/>
        </w:tabs>
        <w:spacing w:after="0" w:line="271" w:lineRule="auto"/>
        <w:ind w:left="2127" w:hanging="2127"/>
        <w:jc w:val="both"/>
        <w:rPr>
          <w:rFonts w:ascii="Calibri" w:hAnsi="Calibri"/>
          <w:szCs w:val="24"/>
        </w:rPr>
      </w:pPr>
      <w:r w:rsidRPr="00DC2E28">
        <w:rPr>
          <w:rFonts w:ascii="Calibri" w:hAnsi="Calibri"/>
          <w:sz w:val="22"/>
        </w:rPr>
        <w:t>območja Natura 2000</w:t>
      </w:r>
      <w:r w:rsidR="00D55CBC">
        <w:rPr>
          <w:rFonts w:ascii="Calibri" w:hAnsi="Calibri"/>
          <w:szCs w:val="24"/>
        </w:rPr>
        <w:tab/>
        <w:t>posebna varstvena območja</w:t>
      </w:r>
      <w:r>
        <w:rPr>
          <w:rFonts w:ascii="Calibri" w:hAnsi="Calibri"/>
          <w:szCs w:val="24"/>
        </w:rPr>
        <w:t xml:space="preserve"> (</w:t>
      </w:r>
      <w:r w:rsidRPr="00BD6FDE">
        <w:rPr>
          <w:rFonts w:ascii="Calibri" w:hAnsi="Calibri"/>
          <w:szCs w:val="24"/>
        </w:rPr>
        <w:t>posebna območja varstva</w:t>
      </w:r>
      <w:r w:rsidR="00D55CBC">
        <w:rPr>
          <w:rFonts w:ascii="Calibri" w:hAnsi="Calibri"/>
          <w:szCs w:val="24"/>
        </w:rPr>
        <w:t xml:space="preserve"> in posebna ohranitvena območja </w:t>
      </w:r>
      <w:r>
        <w:rPr>
          <w:rFonts w:ascii="Calibri" w:hAnsi="Calibri"/>
          <w:szCs w:val="24"/>
        </w:rPr>
        <w:t>skupaj</w:t>
      </w:r>
      <w:r w:rsidR="00D55CBC">
        <w:rPr>
          <w:rFonts w:ascii="Calibri" w:hAnsi="Calibri"/>
          <w:szCs w:val="24"/>
        </w:rPr>
        <w:t>)</w:t>
      </w:r>
    </w:p>
    <w:p w14:paraId="7F223BD4" w14:textId="7B46FE14" w:rsidR="003155E3" w:rsidRDefault="003155E3" w:rsidP="005639B0">
      <w:pPr>
        <w:tabs>
          <w:tab w:val="left" w:pos="2127"/>
        </w:tabs>
        <w:spacing w:after="0" w:line="271" w:lineRule="auto"/>
        <w:ind w:left="2127" w:hanging="2127"/>
        <w:jc w:val="both"/>
        <w:rPr>
          <w:rFonts w:ascii="Calibri" w:hAnsi="Calibri"/>
          <w:szCs w:val="24"/>
        </w:rPr>
      </w:pPr>
      <w:r>
        <w:rPr>
          <w:rFonts w:ascii="Calibri" w:hAnsi="Calibri"/>
          <w:szCs w:val="24"/>
        </w:rPr>
        <w:t>OMD</w:t>
      </w:r>
      <w:r>
        <w:rPr>
          <w:rFonts w:ascii="Calibri" w:hAnsi="Calibri"/>
          <w:szCs w:val="24"/>
        </w:rPr>
        <w:tab/>
        <w:t>omejeni dejavniki za kmetijstvo</w:t>
      </w:r>
    </w:p>
    <w:p w14:paraId="226AC400" w14:textId="2BAED81B" w:rsidR="00414ABB" w:rsidRPr="00FF20E2" w:rsidRDefault="00414ABB" w:rsidP="005639B0">
      <w:pPr>
        <w:tabs>
          <w:tab w:val="left" w:pos="2127"/>
        </w:tabs>
        <w:spacing w:after="0" w:line="271" w:lineRule="auto"/>
        <w:ind w:left="2127" w:hanging="2127"/>
        <w:jc w:val="both"/>
        <w:rPr>
          <w:rFonts w:ascii="Calibri" w:hAnsi="Calibri"/>
          <w:szCs w:val="24"/>
        </w:rPr>
      </w:pPr>
      <w:r>
        <w:rPr>
          <w:rFonts w:ascii="Calibri" w:hAnsi="Calibri"/>
          <w:szCs w:val="24"/>
        </w:rPr>
        <w:t>OOTT</w:t>
      </w:r>
      <w:r>
        <w:rPr>
          <w:rFonts w:ascii="Calibri" w:hAnsi="Calibri"/>
          <w:szCs w:val="24"/>
        </w:rPr>
        <w:tab/>
      </w:r>
      <w:r w:rsidRPr="00414ABB">
        <w:rPr>
          <w:rFonts w:ascii="Calibri" w:hAnsi="Calibri"/>
          <w:szCs w:val="24"/>
        </w:rPr>
        <w:t>okoljsko občutljivo trajno travinje</w:t>
      </w:r>
    </w:p>
    <w:p w14:paraId="69A685AB" w14:textId="29287629" w:rsidR="00694EBE" w:rsidRDefault="00694EBE"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PAF </w:t>
      </w:r>
      <w:r w:rsidR="007228A9" w:rsidRPr="00FF20E2">
        <w:rPr>
          <w:rFonts w:ascii="Calibri" w:hAnsi="Calibri"/>
          <w:noProof/>
          <w:szCs w:val="24"/>
        </w:rPr>
        <w:tab/>
      </w:r>
      <w:r w:rsidR="00787A10">
        <w:rPr>
          <w:rFonts w:ascii="Calibri" w:hAnsi="Calibri"/>
          <w:noProof/>
          <w:szCs w:val="24"/>
        </w:rPr>
        <w:t>P</w:t>
      </w:r>
      <w:r w:rsidRPr="00FF20E2">
        <w:rPr>
          <w:rFonts w:ascii="Calibri" w:hAnsi="Calibri"/>
          <w:noProof/>
          <w:szCs w:val="24"/>
        </w:rPr>
        <w:t>rednostni okvir ukrepanja iz 8. člena Direktive o habitatih</w:t>
      </w:r>
    </w:p>
    <w:p w14:paraId="468B5568" w14:textId="54D3E0F5" w:rsidR="005A1964" w:rsidRDefault="008D5717"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PEKP</w:t>
      </w:r>
      <w:r w:rsidR="005A1964" w:rsidRPr="005A1964">
        <w:rPr>
          <w:rFonts w:ascii="Calibri" w:hAnsi="Calibri"/>
          <w:noProof/>
          <w:szCs w:val="24"/>
        </w:rPr>
        <w:tab/>
        <w:t>Program evropske kohezijske politike v obdobju 2021-2027</w:t>
      </w:r>
    </w:p>
    <w:p w14:paraId="03762A76" w14:textId="14381506"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PEP</w:t>
      </w:r>
      <w:r>
        <w:rPr>
          <w:rFonts w:ascii="Calibri" w:hAnsi="Calibri"/>
          <w:noProof/>
          <w:szCs w:val="24"/>
        </w:rPr>
        <w:tab/>
        <w:t>površine z ekološkim pomenom</w:t>
      </w:r>
    </w:p>
    <w:p w14:paraId="74C7A66C" w14:textId="378083C1" w:rsidR="000E61D9"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POO</w:t>
      </w:r>
      <w:r w:rsidRPr="00FF20E2">
        <w:rPr>
          <w:rFonts w:ascii="Calibri" w:hAnsi="Calibri"/>
          <w:noProof/>
          <w:szCs w:val="24"/>
        </w:rPr>
        <w:tab/>
        <w:t xml:space="preserve">posebna ohranitvena območja na </w:t>
      </w:r>
      <w:r w:rsidR="00E80145">
        <w:rPr>
          <w:rFonts w:ascii="Calibri" w:hAnsi="Calibri"/>
          <w:noProof/>
          <w:szCs w:val="24"/>
        </w:rPr>
        <w:t>podlagi</w:t>
      </w:r>
      <w:r w:rsidRPr="00FF20E2">
        <w:rPr>
          <w:rFonts w:ascii="Calibri" w:hAnsi="Calibri"/>
          <w:noProof/>
          <w:szCs w:val="24"/>
        </w:rPr>
        <w:t xml:space="preserve"> Direktive o habitatih</w:t>
      </w:r>
    </w:p>
    <w:p w14:paraId="584B4DF7" w14:textId="71049729" w:rsidR="003155E3" w:rsidRDefault="003155E3" w:rsidP="009A0552">
      <w:pPr>
        <w:tabs>
          <w:tab w:val="left" w:pos="2127"/>
        </w:tabs>
        <w:spacing w:after="0" w:line="268" w:lineRule="auto"/>
        <w:ind w:left="2127" w:hanging="2127"/>
        <w:jc w:val="both"/>
        <w:rPr>
          <w:rFonts w:ascii="Calibri" w:hAnsi="Calibri"/>
          <w:noProof/>
          <w:szCs w:val="24"/>
        </w:rPr>
      </w:pPr>
      <w:r>
        <w:rPr>
          <w:rFonts w:ascii="Calibri" w:hAnsi="Calibri"/>
          <w:noProof/>
          <w:szCs w:val="24"/>
        </w:rPr>
        <w:t>pPOO</w:t>
      </w:r>
      <w:r>
        <w:rPr>
          <w:rFonts w:ascii="Calibri" w:hAnsi="Calibri"/>
          <w:noProof/>
          <w:szCs w:val="24"/>
        </w:rPr>
        <w:tab/>
        <w:t>potencialna posebna ohranitvena območja</w:t>
      </w:r>
    </w:p>
    <w:p w14:paraId="66062A7A" w14:textId="6E65062A" w:rsidR="00BD6FDE" w:rsidRDefault="00BD6FDE" w:rsidP="005639B0">
      <w:pPr>
        <w:tabs>
          <w:tab w:val="left" w:pos="2127"/>
        </w:tabs>
        <w:spacing w:after="0" w:line="271" w:lineRule="auto"/>
        <w:ind w:left="2127" w:hanging="2127"/>
        <w:jc w:val="both"/>
        <w:rPr>
          <w:rFonts w:ascii="Calibri" w:hAnsi="Calibri"/>
          <w:szCs w:val="24"/>
        </w:rPr>
      </w:pPr>
      <w:r w:rsidRPr="00BD6FDE">
        <w:rPr>
          <w:rFonts w:ascii="Calibri" w:hAnsi="Calibri"/>
          <w:szCs w:val="24"/>
        </w:rPr>
        <w:t>POV</w:t>
      </w:r>
      <w:r w:rsidRPr="00BD6FDE">
        <w:rPr>
          <w:rFonts w:ascii="Calibri" w:hAnsi="Calibri"/>
          <w:szCs w:val="24"/>
        </w:rPr>
        <w:tab/>
        <w:t>posebna območja varstva na podlagi Direktive o pticah</w:t>
      </w:r>
    </w:p>
    <w:p w14:paraId="34AA5A71" w14:textId="2998B248" w:rsidR="00BD6FDE" w:rsidRDefault="003155E3" w:rsidP="005639B0">
      <w:pPr>
        <w:tabs>
          <w:tab w:val="left" w:pos="2127"/>
        </w:tabs>
        <w:spacing w:after="0" w:line="271" w:lineRule="auto"/>
        <w:ind w:left="2127" w:hanging="2127"/>
        <w:jc w:val="both"/>
        <w:rPr>
          <w:rFonts w:ascii="Calibri" w:hAnsi="Calibri"/>
          <w:szCs w:val="24"/>
        </w:rPr>
      </w:pPr>
      <w:r>
        <w:rPr>
          <w:rFonts w:ascii="Calibri" w:hAnsi="Calibri"/>
          <w:szCs w:val="24"/>
        </w:rPr>
        <w:t>p</w:t>
      </w:r>
      <w:r w:rsidR="00BD6FDE" w:rsidRPr="00BD6FDE">
        <w:rPr>
          <w:rFonts w:ascii="Calibri" w:hAnsi="Calibri"/>
          <w:szCs w:val="24"/>
        </w:rPr>
        <w:t>rogram upravljanja</w:t>
      </w:r>
      <w:r w:rsidR="00BD6FDE" w:rsidRPr="00BD6FDE">
        <w:rPr>
          <w:rFonts w:ascii="Calibri" w:hAnsi="Calibri"/>
          <w:szCs w:val="24"/>
        </w:rPr>
        <w:tab/>
        <w:t xml:space="preserve">Program upravljanja </w:t>
      </w:r>
      <w:r w:rsidR="002174C3">
        <w:rPr>
          <w:rFonts w:ascii="Calibri" w:hAnsi="Calibri"/>
          <w:szCs w:val="24"/>
        </w:rPr>
        <w:t>območij</w:t>
      </w:r>
      <w:r w:rsidR="00BD6FDE" w:rsidRPr="00BD6FDE">
        <w:rPr>
          <w:rFonts w:ascii="Calibri" w:hAnsi="Calibri"/>
          <w:szCs w:val="24"/>
        </w:rPr>
        <w:t xml:space="preserve"> Natura 2000 </w:t>
      </w:r>
      <w:r w:rsidR="00BF623C">
        <w:rPr>
          <w:rFonts w:ascii="Calibri" w:hAnsi="Calibri"/>
          <w:szCs w:val="24"/>
        </w:rPr>
        <w:t xml:space="preserve">za obdobje </w:t>
      </w:r>
      <w:r w:rsidR="00BD6FDE" w:rsidRPr="00BD6FDE">
        <w:rPr>
          <w:rFonts w:ascii="Calibri" w:hAnsi="Calibri"/>
          <w:szCs w:val="24"/>
        </w:rPr>
        <w:t>20</w:t>
      </w:r>
      <w:r w:rsidR="002174C3">
        <w:rPr>
          <w:rFonts w:ascii="Calibri" w:hAnsi="Calibri"/>
          <w:szCs w:val="24"/>
        </w:rPr>
        <w:t>2</w:t>
      </w:r>
      <w:r w:rsidR="00BD4D76">
        <w:rPr>
          <w:rFonts w:ascii="Calibri" w:hAnsi="Calibri"/>
          <w:szCs w:val="24"/>
        </w:rPr>
        <w:t>3</w:t>
      </w:r>
      <w:r w:rsidR="00BC0197">
        <w:rPr>
          <w:rFonts w:ascii="Calibri" w:hAnsi="Calibri"/>
        </w:rPr>
        <w:t>–</w:t>
      </w:r>
      <w:r w:rsidR="00BD6FDE" w:rsidRPr="00BD6FDE">
        <w:rPr>
          <w:rFonts w:ascii="Calibri" w:hAnsi="Calibri"/>
          <w:szCs w:val="24"/>
        </w:rPr>
        <w:t>202</w:t>
      </w:r>
      <w:r w:rsidR="002174C3">
        <w:rPr>
          <w:rFonts w:ascii="Calibri" w:hAnsi="Calibri"/>
          <w:szCs w:val="24"/>
        </w:rPr>
        <w:t>8</w:t>
      </w:r>
    </w:p>
    <w:p w14:paraId="6E43E0F7" w14:textId="047501AC" w:rsidR="003155E3" w:rsidRDefault="003155E3" w:rsidP="005639B0">
      <w:pPr>
        <w:tabs>
          <w:tab w:val="left" w:pos="2127"/>
        </w:tabs>
        <w:spacing w:after="0" w:line="271" w:lineRule="auto"/>
        <w:ind w:left="2127" w:hanging="2127"/>
        <w:jc w:val="both"/>
        <w:rPr>
          <w:rFonts w:ascii="Calibri" w:hAnsi="Calibri"/>
          <w:szCs w:val="24"/>
        </w:rPr>
      </w:pPr>
      <w:r>
        <w:rPr>
          <w:rFonts w:ascii="Calibri" w:hAnsi="Calibri"/>
          <w:szCs w:val="24"/>
        </w:rPr>
        <w:t>PRP</w:t>
      </w:r>
      <w:r>
        <w:rPr>
          <w:rFonts w:ascii="Calibri" w:hAnsi="Calibri"/>
          <w:szCs w:val="24"/>
        </w:rPr>
        <w:tab/>
        <w:t>program razvoja podeželja</w:t>
      </w:r>
    </w:p>
    <w:p w14:paraId="17CDD337" w14:textId="5D3E7ED4" w:rsidR="003155E3" w:rsidRDefault="003155E3" w:rsidP="005639B0">
      <w:pPr>
        <w:tabs>
          <w:tab w:val="left" w:pos="2127"/>
        </w:tabs>
        <w:spacing w:after="0" w:line="271" w:lineRule="auto"/>
        <w:ind w:left="2127" w:hanging="2127"/>
        <w:jc w:val="both"/>
        <w:rPr>
          <w:rFonts w:ascii="Calibri" w:hAnsi="Calibri"/>
          <w:szCs w:val="24"/>
        </w:rPr>
      </w:pPr>
      <w:r>
        <w:rPr>
          <w:rFonts w:ascii="Calibri" w:hAnsi="Calibri"/>
          <w:szCs w:val="24"/>
        </w:rPr>
        <w:t>PU</w:t>
      </w:r>
      <w:r>
        <w:rPr>
          <w:rFonts w:ascii="Calibri" w:hAnsi="Calibri"/>
          <w:szCs w:val="24"/>
        </w:rPr>
        <w:tab/>
        <w:t>program ukrepov</w:t>
      </w:r>
    </w:p>
    <w:p w14:paraId="6C3D0B47" w14:textId="5997ED55" w:rsidR="00A51334" w:rsidRDefault="00A51334" w:rsidP="00A51334">
      <w:pPr>
        <w:tabs>
          <w:tab w:val="left" w:pos="2127"/>
        </w:tabs>
        <w:spacing w:after="0" w:line="271" w:lineRule="auto"/>
        <w:ind w:left="2127" w:hanging="2127"/>
        <w:jc w:val="both"/>
        <w:rPr>
          <w:rFonts w:ascii="Calibri" w:hAnsi="Calibri"/>
          <w:szCs w:val="24"/>
        </w:rPr>
      </w:pPr>
      <w:r>
        <w:rPr>
          <w:rFonts w:ascii="Calibri" w:hAnsi="Calibri"/>
          <w:szCs w:val="24"/>
        </w:rPr>
        <w:t>PVO</w:t>
      </w:r>
      <w:r>
        <w:rPr>
          <w:rFonts w:ascii="Calibri" w:hAnsi="Calibri"/>
          <w:szCs w:val="24"/>
        </w:rPr>
        <w:tab/>
      </w:r>
      <w:r w:rsidRPr="00A51334">
        <w:rPr>
          <w:rFonts w:ascii="Calibri" w:hAnsi="Calibri"/>
          <w:szCs w:val="24"/>
        </w:rPr>
        <w:t xml:space="preserve">posebna varstvena območja </w:t>
      </w:r>
      <w:r>
        <w:rPr>
          <w:rFonts w:ascii="Calibri" w:hAnsi="Calibri"/>
          <w:szCs w:val="24"/>
        </w:rPr>
        <w:t>(</w:t>
      </w:r>
      <w:r w:rsidRPr="00A51334">
        <w:rPr>
          <w:rFonts w:ascii="Calibri" w:hAnsi="Calibri"/>
          <w:szCs w:val="24"/>
        </w:rPr>
        <w:t>območja Natura 2000</w:t>
      </w:r>
      <w:r>
        <w:rPr>
          <w:rFonts w:ascii="Calibri" w:hAnsi="Calibri"/>
          <w:szCs w:val="24"/>
        </w:rPr>
        <w:t>)</w:t>
      </w:r>
    </w:p>
    <w:p w14:paraId="6797F870" w14:textId="4A7CC450" w:rsidR="003155E3" w:rsidRPr="00FF20E2" w:rsidRDefault="003155E3" w:rsidP="005639B0">
      <w:pPr>
        <w:tabs>
          <w:tab w:val="left" w:pos="2127"/>
        </w:tabs>
        <w:spacing w:after="0" w:line="271" w:lineRule="auto"/>
        <w:ind w:left="2127" w:hanging="2127"/>
        <w:jc w:val="both"/>
        <w:rPr>
          <w:rFonts w:ascii="Calibri" w:hAnsi="Calibri"/>
          <w:szCs w:val="24"/>
        </w:rPr>
      </w:pPr>
      <w:r>
        <w:rPr>
          <w:rFonts w:ascii="Calibri" w:hAnsi="Calibri"/>
          <w:szCs w:val="24"/>
        </w:rPr>
        <w:t>PZR</w:t>
      </w:r>
      <w:r>
        <w:rPr>
          <w:rFonts w:ascii="Calibri" w:hAnsi="Calibri"/>
          <w:szCs w:val="24"/>
        </w:rPr>
        <w:tab/>
        <w:t>predpisane zahteve ravnanja</w:t>
      </w:r>
    </w:p>
    <w:p w14:paraId="20A46C8C" w14:textId="5AE6A331" w:rsidR="00436F8A" w:rsidRDefault="00436F8A" w:rsidP="005639B0">
      <w:pPr>
        <w:tabs>
          <w:tab w:val="left" w:pos="2127"/>
        </w:tabs>
        <w:spacing w:after="0" w:line="271" w:lineRule="auto"/>
        <w:ind w:left="2127" w:hanging="2127"/>
        <w:jc w:val="both"/>
        <w:rPr>
          <w:rFonts w:ascii="Calibri" w:hAnsi="Calibri"/>
          <w:noProof/>
          <w:szCs w:val="24"/>
        </w:rPr>
      </w:pPr>
      <w:r w:rsidRPr="00436F8A">
        <w:rPr>
          <w:rFonts w:ascii="Calibri" w:hAnsi="Calibri"/>
          <w:noProof/>
          <w:szCs w:val="24"/>
        </w:rPr>
        <w:t>ReNPVO20–30</w:t>
      </w:r>
      <w:r>
        <w:rPr>
          <w:rFonts w:ascii="Calibri" w:hAnsi="Calibri"/>
          <w:noProof/>
          <w:szCs w:val="24"/>
        </w:rPr>
        <w:tab/>
      </w:r>
      <w:r w:rsidRPr="00436F8A">
        <w:rPr>
          <w:rFonts w:ascii="Calibri" w:hAnsi="Calibri"/>
          <w:noProof/>
          <w:szCs w:val="24"/>
        </w:rPr>
        <w:t>Resolucija o Nacionalnem programu varstva okolja za obdobje 2020–2030</w:t>
      </w:r>
    </w:p>
    <w:p w14:paraId="2A488096" w14:textId="5B066D85" w:rsidR="00694EBE" w:rsidRPr="00FF20E2" w:rsidRDefault="00694EBE"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RGN </w:t>
      </w:r>
      <w:r w:rsidR="007228A9" w:rsidRPr="00FF20E2">
        <w:rPr>
          <w:rFonts w:ascii="Calibri" w:hAnsi="Calibri"/>
          <w:noProof/>
          <w:szCs w:val="24"/>
        </w:rPr>
        <w:tab/>
      </w:r>
      <w:r w:rsidR="00A32080" w:rsidRPr="00FF20E2">
        <w:rPr>
          <w:rFonts w:ascii="Calibri" w:hAnsi="Calibri"/>
          <w:noProof/>
          <w:szCs w:val="24"/>
        </w:rPr>
        <w:t>ribiško-</w:t>
      </w:r>
      <w:r w:rsidRPr="00FF20E2">
        <w:rPr>
          <w:rFonts w:ascii="Calibri" w:hAnsi="Calibri"/>
          <w:noProof/>
          <w:szCs w:val="24"/>
        </w:rPr>
        <w:t>gojitveni načrt</w:t>
      </w:r>
    </w:p>
    <w:p w14:paraId="7115EDE1" w14:textId="55B2FEDB" w:rsidR="00A40AF5" w:rsidRDefault="00A40AF5" w:rsidP="005639B0">
      <w:pPr>
        <w:tabs>
          <w:tab w:val="left" w:pos="2127"/>
        </w:tabs>
        <w:spacing w:after="0" w:line="271" w:lineRule="auto"/>
        <w:ind w:left="2127" w:hanging="2127"/>
        <w:jc w:val="both"/>
        <w:rPr>
          <w:rFonts w:ascii="Calibri" w:hAnsi="Calibri"/>
          <w:noProof/>
          <w:szCs w:val="24"/>
        </w:rPr>
      </w:pPr>
      <w:r w:rsidRPr="00A40AF5">
        <w:rPr>
          <w:rFonts w:ascii="Calibri" w:hAnsi="Calibri"/>
          <w:noProof/>
          <w:szCs w:val="24"/>
        </w:rPr>
        <w:t xml:space="preserve">SiDG </w:t>
      </w:r>
      <w:r>
        <w:rPr>
          <w:rFonts w:ascii="Calibri" w:hAnsi="Calibri"/>
          <w:noProof/>
          <w:szCs w:val="24"/>
        </w:rPr>
        <w:tab/>
      </w:r>
      <w:r w:rsidRPr="00A40AF5">
        <w:rPr>
          <w:rFonts w:ascii="Calibri" w:hAnsi="Calibri"/>
          <w:noProof/>
          <w:szCs w:val="24"/>
        </w:rPr>
        <w:t>Družb</w:t>
      </w:r>
      <w:r>
        <w:rPr>
          <w:rFonts w:ascii="Calibri" w:hAnsi="Calibri"/>
          <w:noProof/>
          <w:szCs w:val="24"/>
        </w:rPr>
        <w:t>a</w:t>
      </w:r>
      <w:r w:rsidRPr="00A40AF5">
        <w:rPr>
          <w:rFonts w:ascii="Calibri" w:hAnsi="Calibri"/>
          <w:noProof/>
          <w:szCs w:val="24"/>
        </w:rPr>
        <w:t xml:space="preserve"> Slovenski državni gozdovi d.o.o</w:t>
      </w:r>
      <w:r>
        <w:rPr>
          <w:rFonts w:ascii="Calibri" w:hAnsi="Calibri"/>
          <w:noProof/>
          <w:szCs w:val="24"/>
        </w:rPr>
        <w:t>.</w:t>
      </w:r>
    </w:p>
    <w:p w14:paraId="38B281C2" w14:textId="692C16D0" w:rsidR="004C574B" w:rsidRDefault="004C574B" w:rsidP="005639B0">
      <w:pPr>
        <w:tabs>
          <w:tab w:val="left" w:pos="2127"/>
        </w:tabs>
        <w:spacing w:after="0" w:line="271" w:lineRule="auto"/>
        <w:ind w:left="2127" w:hanging="2127"/>
        <w:jc w:val="both"/>
        <w:rPr>
          <w:rFonts w:ascii="Calibri" w:hAnsi="Calibri"/>
          <w:noProof/>
          <w:szCs w:val="24"/>
        </w:rPr>
      </w:pPr>
      <w:r w:rsidRPr="004C574B">
        <w:rPr>
          <w:rFonts w:ascii="Calibri" w:hAnsi="Calibri"/>
          <w:noProof/>
          <w:szCs w:val="24"/>
        </w:rPr>
        <w:t>SKD</w:t>
      </w:r>
      <w:r w:rsidRPr="004C574B">
        <w:rPr>
          <w:rFonts w:ascii="Calibri" w:hAnsi="Calibri"/>
          <w:noProof/>
          <w:szCs w:val="24"/>
        </w:rPr>
        <w:tab/>
        <w:t>stavbe kulturne dediščine</w:t>
      </w:r>
    </w:p>
    <w:p w14:paraId="58D810BD" w14:textId="53CB48BE" w:rsidR="00183CF3" w:rsidRDefault="00183CF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SKZG RS</w:t>
      </w:r>
      <w:r w:rsidR="0052026A">
        <w:rPr>
          <w:rFonts w:ascii="Calibri" w:hAnsi="Calibri"/>
          <w:noProof/>
          <w:szCs w:val="24"/>
        </w:rPr>
        <w:tab/>
      </w:r>
      <w:r w:rsidR="0052026A" w:rsidRPr="0052026A">
        <w:rPr>
          <w:rFonts w:ascii="Calibri" w:hAnsi="Calibri"/>
          <w:noProof/>
          <w:szCs w:val="24"/>
        </w:rPr>
        <w:t>Sklad kmetijskih zemljišč in gozdov Republike Slovenije</w:t>
      </w:r>
    </w:p>
    <w:p w14:paraId="15B200E5" w14:textId="2878DE04" w:rsidR="00183CF3" w:rsidRDefault="00183CF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SN SKP</w:t>
      </w:r>
      <w:r w:rsidR="0052026A">
        <w:rPr>
          <w:rFonts w:ascii="Calibri" w:hAnsi="Calibri"/>
          <w:noProof/>
          <w:szCs w:val="24"/>
        </w:rPr>
        <w:tab/>
        <w:t>strateški načrt skupne kmetijske politike</w:t>
      </w:r>
    </w:p>
    <w:p w14:paraId="3A79BE01" w14:textId="5622F230" w:rsidR="000E61D9"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SKP</w:t>
      </w:r>
      <w:r w:rsidRPr="00FF20E2">
        <w:rPr>
          <w:rFonts w:ascii="Calibri" w:hAnsi="Calibri"/>
          <w:noProof/>
          <w:szCs w:val="24"/>
        </w:rPr>
        <w:tab/>
        <w:t>skupna kmetijska politika</w:t>
      </w:r>
    </w:p>
    <w:p w14:paraId="57E5046F" w14:textId="32878A54"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SOPO</w:t>
      </w:r>
      <w:r>
        <w:rPr>
          <w:rFonts w:ascii="Calibri" w:hAnsi="Calibri"/>
          <w:noProof/>
          <w:szCs w:val="24"/>
        </w:rPr>
        <w:tab/>
        <w:t>shema za okolje in podnebje</w:t>
      </w:r>
    </w:p>
    <w:p w14:paraId="14D2932F" w14:textId="4E5CE474" w:rsidR="00012063" w:rsidRDefault="0001206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SPP</w:t>
      </w:r>
      <w:r>
        <w:rPr>
          <w:rFonts w:ascii="Calibri" w:hAnsi="Calibri"/>
          <w:noProof/>
          <w:szCs w:val="24"/>
        </w:rPr>
        <w:tab/>
        <w:t>Sklad za pravičen prehod</w:t>
      </w:r>
    </w:p>
    <w:p w14:paraId="53A58E4C" w14:textId="3CF9A710" w:rsidR="008A7CCC" w:rsidRDefault="008A7CCC" w:rsidP="005639B0">
      <w:pPr>
        <w:tabs>
          <w:tab w:val="left" w:pos="2127"/>
        </w:tabs>
        <w:spacing w:after="0" w:line="271" w:lineRule="auto"/>
        <w:ind w:left="2127" w:hanging="2127"/>
        <w:jc w:val="both"/>
        <w:rPr>
          <w:rFonts w:ascii="Calibri" w:hAnsi="Calibri"/>
          <w:noProof/>
          <w:szCs w:val="24"/>
        </w:rPr>
      </w:pPr>
      <w:r w:rsidRPr="008A7CCC">
        <w:rPr>
          <w:rFonts w:ascii="Calibri" w:hAnsi="Calibri"/>
          <w:noProof/>
          <w:szCs w:val="24"/>
        </w:rPr>
        <w:t>SPRS</w:t>
      </w:r>
      <w:r>
        <w:rPr>
          <w:rFonts w:ascii="Calibri" w:hAnsi="Calibri"/>
          <w:noProof/>
          <w:szCs w:val="24"/>
        </w:rPr>
        <w:tab/>
      </w:r>
      <w:r w:rsidRPr="008A7CCC">
        <w:rPr>
          <w:rFonts w:ascii="Calibri" w:hAnsi="Calibri"/>
          <w:noProof/>
          <w:szCs w:val="24"/>
        </w:rPr>
        <w:t>Odlok o strategiji prostorskega razvoja Slovenije</w:t>
      </w:r>
    </w:p>
    <w:p w14:paraId="6A83D09A" w14:textId="04809374" w:rsidR="00365F87" w:rsidRDefault="00365F87"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STE</w:t>
      </w:r>
      <w:r>
        <w:rPr>
          <w:rFonts w:ascii="Calibri" w:hAnsi="Calibri"/>
          <w:noProof/>
          <w:szCs w:val="24"/>
        </w:rPr>
        <w:tab/>
        <w:t>o</w:t>
      </w:r>
      <w:r w:rsidRPr="00365F87">
        <w:rPr>
          <w:rFonts w:ascii="Calibri" w:hAnsi="Calibri"/>
          <w:noProof/>
          <w:szCs w:val="24"/>
        </w:rPr>
        <w:t>peracija ohranjanja steljnikov</w:t>
      </w:r>
    </w:p>
    <w:p w14:paraId="02EB2C12" w14:textId="4BF8E9B7" w:rsidR="00365F87" w:rsidRPr="00FF20E2" w:rsidRDefault="00365F87"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VTR</w:t>
      </w:r>
      <w:r>
        <w:rPr>
          <w:rFonts w:ascii="Calibri" w:hAnsi="Calibri"/>
          <w:noProof/>
          <w:szCs w:val="24"/>
        </w:rPr>
        <w:tab/>
        <w:t>o</w:t>
      </w:r>
      <w:r w:rsidRPr="00365F87">
        <w:rPr>
          <w:rFonts w:ascii="Calibri" w:hAnsi="Calibri"/>
          <w:noProof/>
          <w:szCs w:val="24"/>
        </w:rPr>
        <w:t>peracija ohranjanja habitatov ptic vlažnih ekstenzivnih travnikov na območjih Natura 2000</w:t>
      </w:r>
    </w:p>
    <w:p w14:paraId="6C468A48" w14:textId="3C88759A" w:rsidR="005B0971" w:rsidRDefault="005B0971"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ZG</w:t>
      </w:r>
      <w:r>
        <w:rPr>
          <w:rFonts w:ascii="Calibri" w:hAnsi="Calibri"/>
          <w:noProof/>
          <w:szCs w:val="24"/>
        </w:rPr>
        <w:tab/>
      </w:r>
      <w:r w:rsidRPr="005B0971">
        <w:rPr>
          <w:rFonts w:ascii="Calibri" w:hAnsi="Calibri"/>
          <w:noProof/>
          <w:szCs w:val="24"/>
        </w:rPr>
        <w:t>Zakon o gozdovih</w:t>
      </w:r>
    </w:p>
    <w:p w14:paraId="67B2C131" w14:textId="12A558A6" w:rsidR="00E72BC1" w:rsidRPr="00FF20E2"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ZGS </w:t>
      </w:r>
      <w:r w:rsidR="007228A9" w:rsidRPr="00FF20E2">
        <w:rPr>
          <w:rFonts w:ascii="Calibri" w:hAnsi="Calibri"/>
          <w:noProof/>
          <w:szCs w:val="24"/>
        </w:rPr>
        <w:tab/>
      </w:r>
      <w:r w:rsidRPr="00FF20E2">
        <w:rPr>
          <w:rFonts w:ascii="Calibri" w:hAnsi="Calibri"/>
          <w:noProof/>
          <w:szCs w:val="24"/>
        </w:rPr>
        <w:t>Zavod za gozdove Slovenije</w:t>
      </w:r>
    </w:p>
    <w:p w14:paraId="4FAA6CE9" w14:textId="77777777" w:rsidR="00E72BC1" w:rsidRPr="00FF20E2"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ZON </w:t>
      </w:r>
      <w:r w:rsidR="007228A9" w:rsidRPr="00FF20E2">
        <w:rPr>
          <w:rFonts w:ascii="Calibri" w:hAnsi="Calibri"/>
          <w:noProof/>
          <w:szCs w:val="24"/>
        </w:rPr>
        <w:tab/>
      </w:r>
      <w:r w:rsidRPr="00FF20E2">
        <w:rPr>
          <w:rFonts w:ascii="Calibri" w:hAnsi="Calibri"/>
          <w:noProof/>
          <w:szCs w:val="24"/>
        </w:rPr>
        <w:t>Zakon o ohranjanju narave</w:t>
      </w:r>
    </w:p>
    <w:p w14:paraId="58210700" w14:textId="41946874" w:rsidR="00E72BC1"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ZRSVN </w:t>
      </w:r>
      <w:r w:rsidR="007228A9" w:rsidRPr="00FF20E2">
        <w:rPr>
          <w:rFonts w:ascii="Calibri" w:hAnsi="Calibri"/>
          <w:noProof/>
          <w:szCs w:val="24"/>
        </w:rPr>
        <w:tab/>
      </w:r>
      <w:r w:rsidRPr="00FF20E2">
        <w:rPr>
          <w:rFonts w:ascii="Calibri" w:hAnsi="Calibri"/>
          <w:noProof/>
          <w:szCs w:val="24"/>
        </w:rPr>
        <w:t>Zavod Republike Slovenije za varstvo narave</w:t>
      </w:r>
    </w:p>
    <w:p w14:paraId="61DB272C" w14:textId="50DCEC34" w:rsidR="008A7CCC" w:rsidRDefault="008A7CCC" w:rsidP="005639B0">
      <w:pPr>
        <w:tabs>
          <w:tab w:val="left" w:pos="2127"/>
        </w:tabs>
        <w:spacing w:after="0" w:line="271" w:lineRule="auto"/>
        <w:ind w:left="2127" w:hanging="2127"/>
        <w:jc w:val="both"/>
        <w:rPr>
          <w:rFonts w:ascii="Calibri" w:hAnsi="Calibri"/>
          <w:noProof/>
          <w:szCs w:val="24"/>
        </w:rPr>
      </w:pPr>
      <w:r w:rsidRPr="008A7CCC">
        <w:rPr>
          <w:rFonts w:ascii="Calibri" w:hAnsi="Calibri"/>
          <w:noProof/>
          <w:szCs w:val="24"/>
        </w:rPr>
        <w:t>ZUreP-3</w:t>
      </w:r>
      <w:r>
        <w:rPr>
          <w:rFonts w:ascii="Calibri" w:hAnsi="Calibri"/>
          <w:noProof/>
          <w:szCs w:val="24"/>
        </w:rPr>
        <w:tab/>
      </w:r>
      <w:r w:rsidRPr="008A7CCC">
        <w:rPr>
          <w:rFonts w:ascii="Calibri" w:hAnsi="Calibri"/>
          <w:noProof/>
          <w:szCs w:val="24"/>
        </w:rPr>
        <w:t xml:space="preserve">Zakon o urejanju prostora </w:t>
      </w:r>
    </w:p>
    <w:p w14:paraId="7577F105" w14:textId="1DBFCAFE"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ZV-1</w:t>
      </w:r>
      <w:r>
        <w:rPr>
          <w:rFonts w:ascii="Calibri" w:hAnsi="Calibri"/>
          <w:noProof/>
          <w:szCs w:val="24"/>
        </w:rPr>
        <w:tab/>
        <w:t>Zakon o vodah</w:t>
      </w:r>
    </w:p>
    <w:p w14:paraId="35908307" w14:textId="1F45FC75" w:rsidR="003155E3"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ZVKD-1</w:t>
      </w:r>
      <w:r>
        <w:rPr>
          <w:rFonts w:ascii="Calibri" w:hAnsi="Calibri"/>
          <w:noProof/>
          <w:szCs w:val="24"/>
        </w:rPr>
        <w:tab/>
        <w:t>Z</w:t>
      </w:r>
      <w:r w:rsidRPr="003155E3">
        <w:rPr>
          <w:rFonts w:ascii="Calibri" w:hAnsi="Calibri"/>
          <w:noProof/>
          <w:szCs w:val="24"/>
        </w:rPr>
        <w:t>akon o varstvu kulturne dediščine</w:t>
      </w:r>
    </w:p>
    <w:p w14:paraId="06167B79" w14:textId="294331EE" w:rsidR="00C8238E" w:rsidRDefault="00C8238E"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ZVKDS</w:t>
      </w:r>
      <w:r>
        <w:rPr>
          <w:rFonts w:ascii="Calibri" w:hAnsi="Calibri"/>
          <w:noProof/>
          <w:szCs w:val="24"/>
        </w:rPr>
        <w:tab/>
      </w:r>
      <w:r w:rsidRPr="00FF20E2">
        <w:rPr>
          <w:rFonts w:ascii="Calibri" w:hAnsi="Calibri"/>
          <w:noProof/>
          <w:szCs w:val="24"/>
        </w:rPr>
        <w:t xml:space="preserve">Zavod za varstvo </w:t>
      </w:r>
      <w:r>
        <w:rPr>
          <w:rFonts w:ascii="Calibri" w:hAnsi="Calibri"/>
          <w:noProof/>
          <w:szCs w:val="24"/>
        </w:rPr>
        <w:t>kulturne dediščine Slovenije</w:t>
      </w:r>
    </w:p>
    <w:p w14:paraId="11DF47DD" w14:textId="077EE60A" w:rsidR="003155E3" w:rsidRPr="00FF20E2" w:rsidRDefault="003155E3" w:rsidP="005639B0">
      <w:pPr>
        <w:tabs>
          <w:tab w:val="left" w:pos="2127"/>
        </w:tabs>
        <w:spacing w:after="0" w:line="271" w:lineRule="auto"/>
        <w:ind w:left="2127" w:hanging="2127"/>
        <w:jc w:val="both"/>
        <w:rPr>
          <w:rFonts w:ascii="Calibri" w:hAnsi="Calibri"/>
          <w:noProof/>
          <w:szCs w:val="24"/>
        </w:rPr>
      </w:pPr>
      <w:r>
        <w:rPr>
          <w:rFonts w:ascii="Calibri" w:hAnsi="Calibri"/>
          <w:noProof/>
          <w:szCs w:val="24"/>
        </w:rPr>
        <w:t>ZVO-2</w:t>
      </w:r>
      <w:r>
        <w:rPr>
          <w:rFonts w:ascii="Calibri" w:hAnsi="Calibri"/>
          <w:noProof/>
          <w:szCs w:val="24"/>
        </w:rPr>
        <w:tab/>
        <w:t>Zakon o varstvu okolja</w:t>
      </w:r>
    </w:p>
    <w:p w14:paraId="278B76B9" w14:textId="2A4BC8FA" w:rsidR="000E61D9" w:rsidRDefault="000E61D9"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ZVPJ</w:t>
      </w:r>
      <w:r w:rsidRPr="00FF20E2">
        <w:rPr>
          <w:rFonts w:ascii="Calibri" w:hAnsi="Calibri"/>
          <w:noProof/>
          <w:szCs w:val="24"/>
        </w:rPr>
        <w:tab/>
        <w:t>Zakon o varstvu podzemnih jam</w:t>
      </w:r>
    </w:p>
    <w:p w14:paraId="3869F344" w14:textId="720AA16D" w:rsidR="003155E3" w:rsidRPr="00FF20E2" w:rsidRDefault="005B0971" w:rsidP="005639B0">
      <w:pPr>
        <w:tabs>
          <w:tab w:val="left" w:pos="2127"/>
        </w:tabs>
        <w:spacing w:after="0" w:line="271" w:lineRule="auto"/>
        <w:ind w:left="2127" w:hanging="2127"/>
        <w:jc w:val="both"/>
        <w:rPr>
          <w:rFonts w:ascii="Calibri" w:hAnsi="Calibri"/>
          <w:noProof/>
          <w:szCs w:val="24"/>
        </w:rPr>
      </w:pPr>
      <w:r w:rsidRPr="005B0971">
        <w:rPr>
          <w:rFonts w:ascii="Calibri" w:hAnsi="Calibri"/>
          <w:noProof/>
          <w:szCs w:val="24"/>
        </w:rPr>
        <w:t>ZGGLRS</w:t>
      </w:r>
      <w:r w:rsidR="003155E3">
        <w:rPr>
          <w:rFonts w:ascii="Calibri" w:hAnsi="Calibri"/>
          <w:noProof/>
          <w:szCs w:val="24"/>
        </w:rPr>
        <w:tab/>
        <w:t>Z</w:t>
      </w:r>
      <w:r w:rsidR="003155E3" w:rsidRPr="003155E3">
        <w:rPr>
          <w:rFonts w:ascii="Calibri" w:hAnsi="Calibri"/>
          <w:noProof/>
          <w:szCs w:val="24"/>
        </w:rPr>
        <w:t>akon o gospodarjenju z gozdovi v lasti Republike Slovenije</w:t>
      </w:r>
    </w:p>
    <w:p w14:paraId="2C565FAA" w14:textId="77777777" w:rsidR="00E72BC1" w:rsidRPr="00FF20E2" w:rsidRDefault="00E72BC1" w:rsidP="005639B0">
      <w:pPr>
        <w:tabs>
          <w:tab w:val="left" w:pos="2127"/>
        </w:tabs>
        <w:spacing w:after="0" w:line="271" w:lineRule="auto"/>
        <w:ind w:left="2127" w:hanging="2127"/>
        <w:jc w:val="both"/>
        <w:rPr>
          <w:rFonts w:ascii="Calibri" w:hAnsi="Calibri"/>
          <w:noProof/>
          <w:szCs w:val="24"/>
        </w:rPr>
      </w:pPr>
      <w:r w:rsidRPr="00FF20E2">
        <w:rPr>
          <w:rFonts w:ascii="Calibri" w:hAnsi="Calibri"/>
          <w:noProof/>
          <w:szCs w:val="24"/>
        </w:rPr>
        <w:t xml:space="preserve">ZZRS </w:t>
      </w:r>
      <w:r w:rsidR="007228A9" w:rsidRPr="00FF20E2">
        <w:rPr>
          <w:rFonts w:ascii="Calibri" w:hAnsi="Calibri"/>
          <w:noProof/>
          <w:szCs w:val="24"/>
        </w:rPr>
        <w:tab/>
      </w:r>
      <w:r w:rsidRPr="00FF20E2">
        <w:rPr>
          <w:rFonts w:ascii="Calibri" w:hAnsi="Calibri"/>
          <w:noProof/>
          <w:szCs w:val="24"/>
        </w:rPr>
        <w:t>Zavod za ribištvo Slovenije</w:t>
      </w:r>
    </w:p>
    <w:p w14:paraId="08A0C90A" w14:textId="77777777" w:rsidR="0055620F" w:rsidRDefault="0055620F" w:rsidP="00AE5844">
      <w:pPr>
        <w:pStyle w:val="Naslov10"/>
        <w:rPr>
          <w:noProof/>
          <w:sz w:val="24"/>
          <w:szCs w:val="24"/>
          <w:lang w:val="sl-SI"/>
        </w:rPr>
        <w:sectPr w:rsidR="0055620F" w:rsidSect="0055620F">
          <w:footerReference w:type="default" r:id="rId9"/>
          <w:headerReference w:type="first" r:id="rId10"/>
          <w:pgSz w:w="11906" w:h="16838" w:code="9"/>
          <w:pgMar w:top="851" w:right="1134" w:bottom="1134" w:left="1134" w:header="851" w:footer="851" w:gutter="0"/>
          <w:pgNumType w:fmt="upperRoman" w:start="1"/>
          <w:cols w:space="720"/>
          <w:titlePg/>
          <w:docGrid w:linePitch="360"/>
        </w:sectPr>
      </w:pPr>
    </w:p>
    <w:p w14:paraId="1B4D34AA" w14:textId="77777777" w:rsidR="007A12DB" w:rsidRPr="00FF20E2" w:rsidRDefault="007A12DB" w:rsidP="00457E89">
      <w:pPr>
        <w:pStyle w:val="Naslov10"/>
        <w:spacing w:after="120"/>
        <w:rPr>
          <w:lang w:val="sl-SI"/>
        </w:rPr>
      </w:pPr>
      <w:bookmarkStart w:id="0" w:name="_Toc127139191"/>
      <w:r w:rsidRPr="00FF20E2">
        <w:rPr>
          <w:lang w:val="sl-SI"/>
        </w:rPr>
        <w:lastRenderedPageBreak/>
        <w:t>UVOD</w:t>
      </w:r>
      <w:bookmarkEnd w:id="0"/>
    </w:p>
    <w:p w14:paraId="7BEA21CA" w14:textId="7318AB58" w:rsidR="00AE5844" w:rsidRPr="00FF20E2" w:rsidRDefault="00AE5844" w:rsidP="00457E89">
      <w:pPr>
        <w:spacing w:after="120"/>
      </w:pPr>
    </w:p>
    <w:p w14:paraId="601F3FE3" w14:textId="352427C9" w:rsidR="007A12DB" w:rsidRPr="00B50C77" w:rsidRDefault="007A12DB" w:rsidP="00457E89">
      <w:pPr>
        <w:pStyle w:val="Naslov20"/>
        <w:spacing w:after="120"/>
        <w:ind w:left="578" w:hanging="578"/>
      </w:pPr>
      <w:bookmarkStart w:id="1" w:name="_Toc533241994"/>
      <w:bookmarkStart w:id="2" w:name="_Toc158528196"/>
      <w:bookmarkStart w:id="3" w:name="_Ref158547094"/>
      <w:bookmarkStart w:id="4" w:name="_Toc176848479"/>
      <w:bookmarkStart w:id="5" w:name="_Toc127139192"/>
      <w:r w:rsidRPr="00B50C77">
        <w:t xml:space="preserve">Pravni okvir </w:t>
      </w:r>
      <w:bookmarkEnd w:id="1"/>
      <w:r w:rsidRPr="00B50C77">
        <w:t xml:space="preserve">za </w:t>
      </w:r>
      <w:r w:rsidR="002174C3">
        <w:rPr>
          <w:lang w:val="sl-SI"/>
        </w:rPr>
        <w:t>P</w:t>
      </w:r>
      <w:proofErr w:type="spellStart"/>
      <w:r w:rsidRPr="00B50C77">
        <w:t>rogram</w:t>
      </w:r>
      <w:proofErr w:type="spellEnd"/>
      <w:r w:rsidRPr="00B50C77">
        <w:t xml:space="preserve"> upravljanja območij Natura 2000</w:t>
      </w:r>
      <w:bookmarkEnd w:id="2"/>
      <w:bookmarkEnd w:id="3"/>
      <w:bookmarkEnd w:id="4"/>
      <w:bookmarkEnd w:id="5"/>
    </w:p>
    <w:p w14:paraId="29E2CAE5" w14:textId="77777777" w:rsidR="007A12DB" w:rsidRPr="00FF20E2" w:rsidRDefault="007A12DB" w:rsidP="00457E89">
      <w:pPr>
        <w:spacing w:after="120"/>
      </w:pPr>
    </w:p>
    <w:p w14:paraId="16915AA8" w14:textId="2EB5E1C4" w:rsidR="007217FF" w:rsidRDefault="007217FF" w:rsidP="00457E89">
      <w:pPr>
        <w:pStyle w:val="Naslov3"/>
        <w:spacing w:after="120"/>
      </w:pPr>
      <w:bookmarkStart w:id="6" w:name="_Toc127139193"/>
      <w:r w:rsidRPr="00B50C77">
        <w:t>Pravni red Evropske unije</w:t>
      </w:r>
      <w:bookmarkEnd w:id="6"/>
    </w:p>
    <w:p w14:paraId="12A2FB4A" w14:textId="77777777" w:rsidR="00F640E8" w:rsidRPr="00F640E8" w:rsidRDefault="00F640E8" w:rsidP="00457E89">
      <w:pPr>
        <w:spacing w:after="120"/>
        <w:rPr>
          <w:lang w:val="x-none" w:eastAsia="x-none"/>
        </w:rPr>
      </w:pPr>
    </w:p>
    <w:p w14:paraId="614FA0BE" w14:textId="4E3180F6" w:rsidR="007217FF" w:rsidRPr="00FF20E2" w:rsidRDefault="007217FF" w:rsidP="00457E89">
      <w:pPr>
        <w:spacing w:after="120"/>
        <w:jc w:val="both"/>
        <w:rPr>
          <w:rFonts w:ascii="Calibri" w:hAnsi="Calibri"/>
        </w:rPr>
      </w:pPr>
      <w:r w:rsidRPr="00FF20E2">
        <w:rPr>
          <w:rFonts w:ascii="Calibri" w:hAnsi="Calibri"/>
        </w:rPr>
        <w:t>Obveznost varstva posebnih varstvenih območij – območij Natura 2000 – izhaja iz Direktive Sveta 92/43/EGS z dne 21. maja 1992 o ohranjanju naravnih habitatov ter prosto živečih živalskih in rastlinskih vrst (UL L št. 206 z dne 22. 7. 1992, str. 7</w:t>
      </w:r>
      <w:r>
        <w:rPr>
          <w:rFonts w:ascii="Calibri" w:hAnsi="Calibri"/>
        </w:rPr>
        <w:t>)</w:t>
      </w:r>
      <w:r w:rsidRPr="00FF20E2">
        <w:rPr>
          <w:rFonts w:ascii="Calibri" w:hAnsi="Calibri"/>
        </w:rPr>
        <w:t xml:space="preserve">, </w:t>
      </w:r>
      <w:r>
        <w:rPr>
          <w:rFonts w:ascii="Calibri" w:hAnsi="Calibri"/>
        </w:rPr>
        <w:t>zadnjič spremenjene z</w:t>
      </w:r>
      <w:r w:rsidR="00A43EC1">
        <w:rPr>
          <w:rFonts w:ascii="Calibri" w:hAnsi="Calibri"/>
        </w:rPr>
        <w:t xml:space="preserve"> Direktivo</w:t>
      </w:r>
      <w:r w:rsidR="00A43EC1" w:rsidRPr="00A43EC1">
        <w:rPr>
          <w:rFonts w:ascii="Calibri" w:hAnsi="Calibri"/>
        </w:rPr>
        <w:t xml:space="preserve"> 2013/17/EU z dne 13. maja 2013 o prilagoditvi nekaterih direktiv na področju okolja zaradi pristopa Republike Hrvaške (UL L št. </w:t>
      </w:r>
      <w:r w:rsidR="00A43EC1">
        <w:rPr>
          <w:rFonts w:ascii="Calibri" w:hAnsi="Calibri"/>
        </w:rPr>
        <w:t>158 z dne 10. 6. 2013, str. 193)</w:t>
      </w:r>
      <w:r>
        <w:rPr>
          <w:rFonts w:ascii="Calibri" w:hAnsi="Calibri"/>
        </w:rPr>
        <w:t xml:space="preserve"> </w:t>
      </w:r>
      <w:r w:rsidR="00A43EC1">
        <w:rPr>
          <w:rFonts w:ascii="Calibri" w:hAnsi="Calibri"/>
        </w:rPr>
        <w:t>(</w:t>
      </w:r>
      <w:r w:rsidRPr="00FF20E2">
        <w:rPr>
          <w:rFonts w:ascii="Calibri" w:hAnsi="Calibri"/>
        </w:rPr>
        <w:t xml:space="preserve">v nadaljevanju: </w:t>
      </w:r>
      <w:r w:rsidRPr="00FF20E2">
        <w:rPr>
          <w:rFonts w:ascii="Calibri" w:hAnsi="Calibri"/>
          <w:b/>
        </w:rPr>
        <w:t>Direktiva o habitatih</w:t>
      </w:r>
      <w:r w:rsidRPr="00FF20E2">
        <w:rPr>
          <w:rFonts w:ascii="Calibri" w:hAnsi="Calibri"/>
        </w:rPr>
        <w:t>) v povezavi z Direktivo 2009/147/ES Evropskega parlamenta in Sveta z dne 30. novembra 2009 o ohranjanju prosto živečih ptic (</w:t>
      </w:r>
      <w:r>
        <w:rPr>
          <w:rFonts w:ascii="Calibri" w:hAnsi="Calibri"/>
        </w:rPr>
        <w:t>UL</w:t>
      </w:r>
      <w:r w:rsidRPr="00FF20E2">
        <w:rPr>
          <w:rFonts w:ascii="Calibri" w:hAnsi="Calibri"/>
        </w:rPr>
        <w:t xml:space="preserve"> L </w:t>
      </w:r>
      <w:r>
        <w:rPr>
          <w:rFonts w:ascii="Calibri" w:hAnsi="Calibri"/>
        </w:rPr>
        <w:t xml:space="preserve">št. </w:t>
      </w:r>
      <w:r w:rsidRPr="00FF20E2">
        <w:rPr>
          <w:rFonts w:ascii="Calibri" w:hAnsi="Calibri"/>
        </w:rPr>
        <w:t>20</w:t>
      </w:r>
      <w:r>
        <w:rPr>
          <w:rFonts w:ascii="Calibri" w:hAnsi="Calibri"/>
        </w:rPr>
        <w:t xml:space="preserve"> z dne 26.</w:t>
      </w:r>
      <w:r w:rsidR="00FE1A27">
        <w:rPr>
          <w:rFonts w:ascii="Calibri" w:hAnsi="Calibri"/>
        </w:rPr>
        <w:t xml:space="preserve"> </w:t>
      </w:r>
      <w:r>
        <w:rPr>
          <w:rFonts w:ascii="Calibri" w:hAnsi="Calibri"/>
        </w:rPr>
        <w:t>1.</w:t>
      </w:r>
      <w:r w:rsidR="00FE1A27">
        <w:rPr>
          <w:rFonts w:ascii="Calibri" w:hAnsi="Calibri"/>
        </w:rPr>
        <w:t xml:space="preserve"> </w:t>
      </w:r>
      <w:r>
        <w:rPr>
          <w:rFonts w:ascii="Calibri" w:hAnsi="Calibri"/>
        </w:rPr>
        <w:t>2010,</w:t>
      </w:r>
      <w:r w:rsidRPr="00FF20E2">
        <w:rPr>
          <w:rFonts w:ascii="Calibri" w:hAnsi="Calibri"/>
        </w:rPr>
        <w:t xml:space="preserve"> str. 7</w:t>
      </w:r>
      <w:r w:rsidR="003026B1">
        <w:rPr>
          <w:rFonts w:ascii="Calibri" w:hAnsi="Calibri"/>
        </w:rPr>
        <w:t>)</w:t>
      </w:r>
      <w:r w:rsidR="003026B1" w:rsidRPr="00FF20E2">
        <w:rPr>
          <w:rFonts w:ascii="Calibri" w:hAnsi="Calibri"/>
        </w:rPr>
        <w:t xml:space="preserve">, </w:t>
      </w:r>
      <w:r w:rsidR="003026B1">
        <w:rPr>
          <w:rFonts w:ascii="Calibri" w:hAnsi="Calibri"/>
        </w:rPr>
        <w:t xml:space="preserve">zadnjič spremenjene z </w:t>
      </w:r>
      <w:r w:rsidR="007A3591" w:rsidRPr="00B50C77">
        <w:rPr>
          <w:rFonts w:asciiTheme="minorHAnsi" w:hAnsiTheme="minorHAnsi" w:cstheme="minorHAnsi"/>
        </w:rPr>
        <w:t xml:space="preserve">Uredbo (EU) 2019/1010 Evropskega parlamenta in Sveta z dne 5. junija 2019 o uskladitvi obveznosti poročanja na področju zakonodaje, povezane z okoljem, ter spremembi uredb (ES) št. 166/2006 in (EU) št. 995/2010 Evropskega parlamenta in Sveta, direktiv 2002/49/ES, 2004/35/ES, 2007/2/ES, 2009/147/ES in 2010/63/EU Evropskega parlamenta in Sveta, uredb Sveta (ES) št. 338/97 in (ES) št. 2173/2005 ter Direktive Sveta 86/278/EGS (UL L št. 170 z dne 25. 6. 2019, str. 115) </w:t>
      </w:r>
      <w:r w:rsidR="00A43EC1" w:rsidRPr="00B50C77">
        <w:rPr>
          <w:rFonts w:asciiTheme="minorHAnsi" w:hAnsiTheme="minorHAnsi" w:cstheme="minorHAnsi"/>
        </w:rPr>
        <w:t>(</w:t>
      </w:r>
      <w:r w:rsidRPr="00B50C77">
        <w:rPr>
          <w:rFonts w:asciiTheme="minorHAnsi" w:hAnsiTheme="minorHAnsi" w:cstheme="minorHAnsi"/>
        </w:rPr>
        <w:t>v na</w:t>
      </w:r>
      <w:r w:rsidRPr="00FF20E2">
        <w:rPr>
          <w:rFonts w:ascii="Calibri" w:hAnsi="Calibri"/>
        </w:rPr>
        <w:t xml:space="preserve">daljevanju: </w:t>
      </w:r>
      <w:r w:rsidRPr="00FF20E2">
        <w:rPr>
          <w:rFonts w:ascii="Calibri" w:hAnsi="Calibri"/>
          <w:b/>
        </w:rPr>
        <w:t>Direktiva o pticah</w:t>
      </w:r>
      <w:r w:rsidRPr="00FF20E2">
        <w:rPr>
          <w:rFonts w:ascii="Calibri" w:hAnsi="Calibri"/>
        </w:rPr>
        <w:t>).</w:t>
      </w:r>
    </w:p>
    <w:p w14:paraId="46D67E54" w14:textId="02756B45" w:rsidR="007217FF" w:rsidRPr="00FF20E2" w:rsidRDefault="007217FF" w:rsidP="00457E89">
      <w:pPr>
        <w:spacing w:after="120"/>
        <w:jc w:val="both"/>
        <w:rPr>
          <w:rFonts w:ascii="Calibri" w:hAnsi="Calibri"/>
        </w:rPr>
      </w:pPr>
      <w:r w:rsidRPr="00FF20E2">
        <w:rPr>
          <w:rFonts w:ascii="Calibri" w:hAnsi="Calibri"/>
        </w:rPr>
        <w:t xml:space="preserve">Direktiva o habitatih nalaga državam članicam določitev </w:t>
      </w:r>
      <w:r w:rsidRPr="00FF20E2">
        <w:rPr>
          <w:rFonts w:ascii="Calibri" w:hAnsi="Calibri"/>
          <w:szCs w:val="18"/>
        </w:rPr>
        <w:t>potencialnih posebnih ohranitvenih območij (</w:t>
      </w:r>
      <w:r>
        <w:rPr>
          <w:rFonts w:ascii="Calibri" w:hAnsi="Calibri"/>
          <w:szCs w:val="18"/>
        </w:rPr>
        <w:t xml:space="preserve">v nadaljevanju: </w:t>
      </w:r>
      <w:proofErr w:type="spellStart"/>
      <w:r w:rsidRPr="00FF20E2">
        <w:rPr>
          <w:rFonts w:ascii="Calibri" w:hAnsi="Calibri"/>
          <w:szCs w:val="18"/>
        </w:rPr>
        <w:t>pPOO</w:t>
      </w:r>
      <w:proofErr w:type="spellEnd"/>
      <w:r w:rsidRPr="00FF20E2">
        <w:rPr>
          <w:rFonts w:ascii="Calibri" w:hAnsi="Calibri"/>
          <w:szCs w:val="18"/>
        </w:rPr>
        <w:t>), Direktiva o pticah pa posebnih območij varstva (</w:t>
      </w:r>
      <w:r>
        <w:rPr>
          <w:rFonts w:ascii="Calibri" w:hAnsi="Calibri"/>
          <w:szCs w:val="18"/>
        </w:rPr>
        <w:t xml:space="preserve">v nadaljevanju: </w:t>
      </w:r>
      <w:r w:rsidRPr="00FF20E2">
        <w:rPr>
          <w:rFonts w:ascii="Calibri" w:hAnsi="Calibri"/>
          <w:szCs w:val="18"/>
        </w:rPr>
        <w:t xml:space="preserve">POV). Predloge držav članic </w:t>
      </w:r>
      <w:r>
        <w:rPr>
          <w:rFonts w:ascii="Calibri" w:hAnsi="Calibri"/>
          <w:szCs w:val="18"/>
        </w:rPr>
        <w:t xml:space="preserve">za </w:t>
      </w:r>
      <w:proofErr w:type="spellStart"/>
      <w:r w:rsidRPr="00FF20E2">
        <w:rPr>
          <w:rFonts w:ascii="Calibri" w:hAnsi="Calibri"/>
          <w:szCs w:val="18"/>
        </w:rPr>
        <w:t>pPOO</w:t>
      </w:r>
      <w:proofErr w:type="spellEnd"/>
      <w:r w:rsidRPr="00FF20E2">
        <w:rPr>
          <w:rFonts w:ascii="Calibri" w:hAnsi="Calibri"/>
          <w:szCs w:val="18"/>
        </w:rPr>
        <w:t xml:space="preserve"> Evropska komisija potrdi, države članice pa </w:t>
      </w:r>
      <w:r>
        <w:rPr>
          <w:rFonts w:ascii="Calibri" w:hAnsi="Calibri"/>
          <w:szCs w:val="18"/>
        </w:rPr>
        <w:t>morajo</w:t>
      </w:r>
      <w:r w:rsidRPr="00FF20E2">
        <w:rPr>
          <w:rFonts w:ascii="Calibri" w:hAnsi="Calibri"/>
          <w:szCs w:val="18"/>
        </w:rPr>
        <w:t xml:space="preserve"> nato status teh območij spremeniti v</w:t>
      </w:r>
      <w:r w:rsidR="00CB6D3E">
        <w:rPr>
          <w:rFonts w:ascii="Calibri" w:hAnsi="Calibri"/>
          <w:szCs w:val="18"/>
        </w:rPr>
        <w:t xml:space="preserve"> </w:t>
      </w:r>
      <w:r w:rsidRPr="00FF20E2">
        <w:rPr>
          <w:rFonts w:ascii="Calibri" w:hAnsi="Calibri"/>
          <w:szCs w:val="18"/>
        </w:rPr>
        <w:t>posebna ohranitvena območja (</w:t>
      </w:r>
      <w:r>
        <w:rPr>
          <w:rFonts w:ascii="Calibri" w:hAnsi="Calibri"/>
          <w:szCs w:val="18"/>
        </w:rPr>
        <w:t xml:space="preserve">v nadaljevanju: </w:t>
      </w:r>
      <w:r w:rsidRPr="00FF20E2">
        <w:rPr>
          <w:rFonts w:ascii="Calibri" w:hAnsi="Calibri"/>
          <w:szCs w:val="18"/>
        </w:rPr>
        <w:t>POO). Omrežje Natura 2000 tvorijo POO in POV.</w:t>
      </w:r>
    </w:p>
    <w:p w14:paraId="2DB9262C" w14:textId="368C4C10" w:rsidR="007217FF" w:rsidRDefault="007217FF" w:rsidP="00457E89">
      <w:pPr>
        <w:spacing w:after="120"/>
        <w:jc w:val="both"/>
        <w:rPr>
          <w:rFonts w:ascii="Calibri" w:eastAsia="Times New Roman" w:hAnsi="Calibri"/>
          <w:szCs w:val="24"/>
          <w:lang w:eastAsia="sl-SI"/>
        </w:rPr>
      </w:pPr>
      <w:r w:rsidRPr="00FF20E2">
        <w:rPr>
          <w:rFonts w:ascii="Calibri" w:hAnsi="Calibri"/>
        </w:rPr>
        <w:t>Direktiva o habitatih nalaga državam članicam od dneva pristopa k Evropski uniji</w:t>
      </w:r>
      <w:r w:rsidR="00813C20">
        <w:rPr>
          <w:rFonts w:ascii="Calibri" w:hAnsi="Calibri"/>
        </w:rPr>
        <w:t xml:space="preserve"> (v nadaljevanju: EU)</w:t>
      </w:r>
      <w:r w:rsidRPr="00FF20E2">
        <w:rPr>
          <w:rFonts w:ascii="Calibri" w:hAnsi="Calibri"/>
        </w:rPr>
        <w:t>, da preprečijo slabšanje stanja naravnih habitatov in habitatov vrst ter vznemirjanje vrst, za katere so bila območja Natura 2000 določena</w:t>
      </w:r>
      <w:r w:rsidRPr="00FF20E2">
        <w:rPr>
          <w:rStyle w:val="Sprotnaopomba-sklic"/>
          <w:rFonts w:ascii="Calibri" w:hAnsi="Calibri"/>
        </w:rPr>
        <w:footnoteReference w:id="2"/>
      </w:r>
      <w:r w:rsidRPr="00FF20E2">
        <w:rPr>
          <w:rFonts w:ascii="Calibri" w:hAnsi="Calibri"/>
        </w:rPr>
        <w:t xml:space="preserve">, če bi tako vznemirjanje lahko pomembno vplivalo na cilje te direktive. Ta določba velja za </w:t>
      </w:r>
      <w:proofErr w:type="spellStart"/>
      <w:r w:rsidRPr="00FF20E2">
        <w:rPr>
          <w:rFonts w:ascii="Calibri" w:hAnsi="Calibri"/>
        </w:rPr>
        <w:t>pPOO</w:t>
      </w:r>
      <w:proofErr w:type="spellEnd"/>
      <w:r w:rsidRPr="00FF20E2">
        <w:rPr>
          <w:rStyle w:val="Sprotnaopomba-sklic"/>
          <w:rFonts w:ascii="Calibri" w:hAnsi="Calibri"/>
        </w:rPr>
        <w:footnoteReference w:id="3"/>
      </w:r>
      <w:r w:rsidRPr="00FF20E2">
        <w:rPr>
          <w:rFonts w:ascii="Calibri" w:hAnsi="Calibri"/>
        </w:rPr>
        <w:t>, POO in POV, določen</w:t>
      </w:r>
      <w:r>
        <w:rPr>
          <w:rFonts w:ascii="Calibri" w:hAnsi="Calibri"/>
        </w:rPr>
        <w:t>a</w:t>
      </w:r>
      <w:r w:rsidRPr="00FF20E2">
        <w:rPr>
          <w:rFonts w:ascii="Calibri" w:hAnsi="Calibri"/>
        </w:rPr>
        <w:t xml:space="preserve"> v skladu z Direktivo o pticah v povezavi s 7. členom Direktive o habitatih. </w:t>
      </w:r>
      <w:r>
        <w:rPr>
          <w:rFonts w:ascii="Calibri" w:hAnsi="Calibri"/>
          <w:szCs w:val="24"/>
        </w:rPr>
        <w:t>Poleg tega</w:t>
      </w:r>
      <w:r w:rsidRPr="00FF20E2">
        <w:rPr>
          <w:rFonts w:ascii="Calibri" w:hAnsi="Calibri"/>
          <w:szCs w:val="24"/>
        </w:rPr>
        <w:t xml:space="preserve"> Direktiva o habitatih določa, da države članice za POO </w:t>
      </w:r>
      <w:r w:rsidRPr="00FF20E2">
        <w:rPr>
          <w:rFonts w:ascii="Calibri" w:eastAsia="Times New Roman" w:hAnsi="Calibri"/>
          <w:szCs w:val="24"/>
          <w:lang w:eastAsia="sl-SI"/>
        </w:rPr>
        <w:t>določijo potrebne ohranitvene ukrepe, ki po potrebi vključujejo ustrezne načrte upravljanja, pripravljene posebej za ta območja</w:t>
      </w:r>
      <w:r>
        <w:rPr>
          <w:rFonts w:ascii="Calibri" w:eastAsia="Times New Roman" w:hAnsi="Calibri"/>
          <w:szCs w:val="24"/>
          <w:lang w:eastAsia="sl-SI"/>
        </w:rPr>
        <w:t>,</w:t>
      </w:r>
      <w:r w:rsidRPr="00FF20E2">
        <w:rPr>
          <w:rFonts w:ascii="Calibri" w:eastAsia="Times New Roman" w:hAnsi="Calibri"/>
          <w:szCs w:val="24"/>
          <w:lang w:eastAsia="sl-SI"/>
        </w:rPr>
        <w:t xml:space="preserve"> ali ukrepe, zajete v drugih razvojnih načrtih, ter ustrezne zakonske, upravne ali pogodbene ukrepe, ki ustrezajo ekološkim zahteva</w:t>
      </w:r>
      <w:r>
        <w:rPr>
          <w:rFonts w:ascii="Calibri" w:eastAsia="Times New Roman" w:hAnsi="Calibri"/>
          <w:szCs w:val="24"/>
          <w:lang w:eastAsia="sl-SI"/>
        </w:rPr>
        <w:t>m naravnih habitatnih tipov iz priloge I in vrst iz p</w:t>
      </w:r>
      <w:r w:rsidRPr="00FF20E2">
        <w:rPr>
          <w:rFonts w:ascii="Calibri" w:eastAsia="Times New Roman" w:hAnsi="Calibri"/>
          <w:szCs w:val="24"/>
          <w:lang w:eastAsia="sl-SI"/>
        </w:rPr>
        <w:t>riloge II na teh območjih</w:t>
      </w:r>
      <w:r w:rsidRPr="00FF20E2">
        <w:rPr>
          <w:rStyle w:val="Sprotnaopomba-sklic"/>
          <w:rFonts w:ascii="Calibri" w:eastAsia="Times New Roman" w:hAnsi="Calibri"/>
          <w:szCs w:val="24"/>
          <w:lang w:eastAsia="sl-SI"/>
        </w:rPr>
        <w:footnoteReference w:id="4"/>
      </w:r>
      <w:r w:rsidRPr="00FF20E2">
        <w:rPr>
          <w:rFonts w:ascii="Calibri" w:eastAsia="Times New Roman" w:hAnsi="Calibri"/>
          <w:szCs w:val="24"/>
          <w:lang w:eastAsia="sl-SI"/>
        </w:rPr>
        <w:t>.</w:t>
      </w:r>
    </w:p>
    <w:p w14:paraId="3F4ECFAA" w14:textId="017B08E3" w:rsidR="007C42DF" w:rsidRDefault="00D5139C" w:rsidP="00EC50FB">
      <w:pPr>
        <w:jc w:val="both"/>
        <w:rPr>
          <w:rFonts w:ascii="Calibri" w:eastAsia="Times New Roman" w:hAnsi="Calibri"/>
          <w:szCs w:val="24"/>
          <w:lang w:eastAsia="sl-SI"/>
        </w:rPr>
      </w:pPr>
      <w:r w:rsidRPr="00A83687">
        <w:rPr>
          <w:rFonts w:ascii="Calibri" w:hAnsi="Calibri"/>
        </w:rPr>
        <w:t xml:space="preserve">Direktiva o habitatih v 8. členu govori tudi o postopku določanja ukrepov in njihovega sofinanciranja. Ta člen določa, da </w:t>
      </w:r>
      <w:r>
        <w:rPr>
          <w:rFonts w:ascii="Calibri" w:hAnsi="Calibri"/>
        </w:rPr>
        <w:t xml:space="preserve">Evropska </w:t>
      </w:r>
      <w:r w:rsidR="00EC50FB">
        <w:rPr>
          <w:rFonts w:ascii="Calibri" w:hAnsi="Calibri"/>
        </w:rPr>
        <w:t>k</w:t>
      </w:r>
      <w:r w:rsidRPr="00D5139C">
        <w:rPr>
          <w:rFonts w:ascii="Calibri" w:hAnsi="Calibri"/>
        </w:rPr>
        <w:t>omisija</w:t>
      </w:r>
      <w:r w:rsidR="00EC50FB">
        <w:rPr>
          <w:rFonts w:ascii="Calibri" w:hAnsi="Calibri"/>
        </w:rPr>
        <w:t>,</w:t>
      </w:r>
      <w:r w:rsidRPr="00D5139C">
        <w:rPr>
          <w:rFonts w:ascii="Calibri" w:hAnsi="Calibri"/>
        </w:rPr>
        <w:t xml:space="preserve"> v</w:t>
      </w:r>
      <w:r w:rsidRPr="00A83687">
        <w:rPr>
          <w:rFonts w:ascii="Calibri" w:hAnsi="Calibri"/>
        </w:rPr>
        <w:t xml:space="preserve"> soglasju z državo članico opredeli ukrepe, nujne za ohranitev ali ponovno vzpostavitev ugodnega stanja ohranjenosti prednostnih naravnih habitatnih tipov in prednostnih vrst in oceno njihovega financiranja in sofinanciranja s strani EU</w:t>
      </w:r>
      <w:r w:rsidR="009353EF">
        <w:rPr>
          <w:rFonts w:ascii="Calibri" w:hAnsi="Calibri"/>
        </w:rPr>
        <w:t xml:space="preserve"> </w:t>
      </w:r>
      <w:r w:rsidR="009353EF" w:rsidRPr="00A83687">
        <w:rPr>
          <w:rFonts w:ascii="Calibri" w:hAnsi="Calibri"/>
        </w:rPr>
        <w:t>(</w:t>
      </w:r>
      <w:r w:rsidR="009353EF">
        <w:rPr>
          <w:rFonts w:ascii="Calibri" w:hAnsi="Calibri"/>
        </w:rPr>
        <w:t>»</w:t>
      </w:r>
      <w:proofErr w:type="spellStart"/>
      <w:r w:rsidR="009353EF" w:rsidRPr="00EC50FB">
        <w:rPr>
          <w:rFonts w:ascii="Calibri" w:hAnsi="Calibri"/>
          <w:i/>
          <w:iCs/>
        </w:rPr>
        <w:t>Priority</w:t>
      </w:r>
      <w:proofErr w:type="spellEnd"/>
      <w:r w:rsidR="009353EF" w:rsidRPr="00EC50FB">
        <w:rPr>
          <w:rFonts w:ascii="Calibri" w:hAnsi="Calibri"/>
          <w:i/>
          <w:iCs/>
        </w:rPr>
        <w:t xml:space="preserve"> </w:t>
      </w:r>
      <w:proofErr w:type="spellStart"/>
      <w:r w:rsidR="009353EF" w:rsidRPr="00EC50FB">
        <w:rPr>
          <w:rFonts w:ascii="Calibri" w:hAnsi="Calibri"/>
          <w:i/>
          <w:iCs/>
        </w:rPr>
        <w:t>Action</w:t>
      </w:r>
      <w:proofErr w:type="spellEnd"/>
      <w:r w:rsidR="009353EF" w:rsidRPr="00EC50FB">
        <w:rPr>
          <w:rFonts w:ascii="Calibri" w:hAnsi="Calibri"/>
          <w:i/>
          <w:iCs/>
        </w:rPr>
        <w:t xml:space="preserve"> </w:t>
      </w:r>
      <w:proofErr w:type="spellStart"/>
      <w:r w:rsidR="009353EF" w:rsidRPr="00EC50FB">
        <w:rPr>
          <w:rFonts w:ascii="Calibri" w:hAnsi="Calibri"/>
          <w:i/>
          <w:iCs/>
        </w:rPr>
        <w:lastRenderedPageBreak/>
        <w:t>Framework</w:t>
      </w:r>
      <w:proofErr w:type="spellEnd"/>
      <w:r w:rsidR="009353EF">
        <w:rPr>
          <w:rFonts w:ascii="Calibri" w:hAnsi="Calibri"/>
        </w:rPr>
        <w:t xml:space="preserve">« </w:t>
      </w:r>
      <w:r w:rsidR="009353EF" w:rsidRPr="00EC50FB">
        <w:rPr>
          <w:rFonts w:ascii="Calibri" w:hAnsi="Calibri"/>
        </w:rPr>
        <w:t>–</w:t>
      </w:r>
      <w:r w:rsidR="009353EF">
        <w:rPr>
          <w:rFonts w:ascii="Calibri" w:hAnsi="Calibri"/>
        </w:rPr>
        <w:t xml:space="preserve"> v nadaljevanju: </w:t>
      </w:r>
      <w:r w:rsidR="009353EF" w:rsidRPr="00A83687">
        <w:rPr>
          <w:rFonts w:ascii="Calibri" w:hAnsi="Calibri"/>
        </w:rPr>
        <w:t>PAF)</w:t>
      </w:r>
      <w:r w:rsidRPr="00A83687">
        <w:rPr>
          <w:rFonts w:ascii="Calibri" w:hAnsi="Calibri"/>
        </w:rPr>
        <w:t>. Evropska komisija je državam članicam leta 2012 predlagala, da se pošiljanje ocen sofinanciranja opravi na enoten način za vse države članice, ter, da države članice že kar same opredelijo prednostni okvir ukrepanja</w:t>
      </w:r>
      <w:r w:rsidR="009353EF">
        <w:rPr>
          <w:rFonts w:ascii="Calibri" w:hAnsi="Calibri"/>
        </w:rPr>
        <w:t xml:space="preserve"> (»nacionalni PAF«)</w:t>
      </w:r>
      <w:r w:rsidRPr="00A83687">
        <w:rPr>
          <w:rFonts w:ascii="Calibri" w:hAnsi="Calibri"/>
        </w:rPr>
        <w:t xml:space="preserve">. </w:t>
      </w:r>
      <w:r>
        <w:rPr>
          <w:rFonts w:ascii="Calibri" w:hAnsi="Calibri"/>
        </w:rPr>
        <w:t>Le-</w:t>
      </w:r>
      <w:r w:rsidRPr="00A83687">
        <w:rPr>
          <w:rFonts w:ascii="Calibri" w:hAnsi="Calibri"/>
        </w:rPr>
        <w:t>ta</w:t>
      </w:r>
      <w:r>
        <w:rPr>
          <w:rFonts w:ascii="Calibri" w:hAnsi="Calibri"/>
        </w:rPr>
        <w:t xml:space="preserve"> se</w:t>
      </w:r>
      <w:r w:rsidRPr="00A83687">
        <w:rPr>
          <w:rFonts w:ascii="Calibri" w:hAnsi="Calibri"/>
        </w:rPr>
        <w:t xml:space="preserve"> nanaša na vse vrste in habitatne tipe za katere so določena območja Natura 2000, torej tudi ptice in neprednostne vrste. </w:t>
      </w:r>
      <w:r>
        <w:rPr>
          <w:rFonts w:ascii="Calibri" w:hAnsi="Calibri"/>
        </w:rPr>
        <w:t xml:space="preserve">Prvi </w:t>
      </w:r>
      <w:r w:rsidR="009353EF">
        <w:rPr>
          <w:rFonts w:ascii="Calibri" w:hAnsi="Calibri"/>
        </w:rPr>
        <w:t xml:space="preserve">»nacionalni » PAF je </w:t>
      </w:r>
      <w:r>
        <w:rPr>
          <w:rFonts w:ascii="Calibri" w:hAnsi="Calibri"/>
        </w:rPr>
        <w:t>Slovenij</w:t>
      </w:r>
      <w:r w:rsidR="009353EF">
        <w:rPr>
          <w:rFonts w:ascii="Calibri" w:hAnsi="Calibri"/>
        </w:rPr>
        <w:t>a</w:t>
      </w:r>
      <w:r>
        <w:rPr>
          <w:rFonts w:ascii="Calibri" w:hAnsi="Calibri"/>
        </w:rPr>
        <w:t xml:space="preserve"> na </w:t>
      </w:r>
      <w:r w:rsidR="00EC50FB">
        <w:rPr>
          <w:rFonts w:ascii="Calibri" w:hAnsi="Calibri"/>
        </w:rPr>
        <w:t xml:space="preserve">Evropsko </w:t>
      </w:r>
      <w:r>
        <w:rPr>
          <w:rFonts w:ascii="Calibri" w:hAnsi="Calibri"/>
        </w:rPr>
        <w:t>komisijo posl</w:t>
      </w:r>
      <w:r w:rsidR="009353EF">
        <w:rPr>
          <w:rFonts w:ascii="Calibri" w:hAnsi="Calibri"/>
        </w:rPr>
        <w:t>ala</w:t>
      </w:r>
      <w:r>
        <w:rPr>
          <w:rFonts w:ascii="Calibri" w:hAnsi="Calibri"/>
        </w:rPr>
        <w:t xml:space="preserve"> oktobra 2013</w:t>
      </w:r>
      <w:r>
        <w:rPr>
          <w:rStyle w:val="Sprotnaopomba-sklic"/>
          <w:rFonts w:ascii="Calibri" w:hAnsi="Calibri"/>
        </w:rPr>
        <w:footnoteReference w:id="5"/>
      </w:r>
      <w:r>
        <w:rPr>
          <w:rFonts w:ascii="Calibri" w:hAnsi="Calibri"/>
        </w:rPr>
        <w:t xml:space="preserve">. </w:t>
      </w:r>
      <w:r w:rsidR="009353EF">
        <w:rPr>
          <w:rFonts w:ascii="Calibri" w:hAnsi="Calibri"/>
        </w:rPr>
        <w:t>Novo oceno in nov</w:t>
      </w:r>
      <w:r>
        <w:rPr>
          <w:rFonts w:ascii="Calibri" w:hAnsi="Calibri"/>
        </w:rPr>
        <w:t xml:space="preserve"> </w:t>
      </w:r>
      <w:r w:rsidR="009353EF">
        <w:rPr>
          <w:rFonts w:ascii="Calibri" w:hAnsi="Calibri"/>
        </w:rPr>
        <w:t xml:space="preserve">»nacionalni« PAF </w:t>
      </w:r>
      <w:r>
        <w:rPr>
          <w:rFonts w:ascii="Calibri" w:hAnsi="Calibri"/>
        </w:rPr>
        <w:t>za</w:t>
      </w:r>
      <w:r w:rsidRPr="005C15EC">
        <w:rPr>
          <w:rFonts w:ascii="Calibri" w:hAnsi="Calibri"/>
        </w:rPr>
        <w:t xml:space="preserve"> finančno obdobje</w:t>
      </w:r>
      <w:r>
        <w:rPr>
          <w:rFonts w:ascii="Calibri" w:hAnsi="Calibri"/>
        </w:rPr>
        <w:t xml:space="preserve"> 2021-2027</w:t>
      </w:r>
      <w:r w:rsidR="009353EF">
        <w:rPr>
          <w:rFonts w:ascii="Calibri" w:hAnsi="Calibri"/>
        </w:rPr>
        <w:t xml:space="preserve"> je Slovenija pripravila leta 2021</w:t>
      </w:r>
      <w:r w:rsidR="00EC50FB">
        <w:rPr>
          <w:rStyle w:val="Sprotnaopomba-sklic"/>
          <w:rFonts w:ascii="Calibri" w:hAnsi="Calibri"/>
        </w:rPr>
        <w:footnoteReference w:id="6"/>
      </w:r>
      <w:r w:rsidR="00EC50FB">
        <w:rPr>
          <w:rFonts w:ascii="Calibri" w:hAnsi="Calibri"/>
        </w:rPr>
        <w:t xml:space="preserve">. </w:t>
      </w:r>
      <w:r w:rsidRPr="00A83687">
        <w:rPr>
          <w:rFonts w:ascii="Calibri" w:hAnsi="Calibri"/>
        </w:rPr>
        <w:t xml:space="preserve">Komisija </w:t>
      </w:r>
      <w:r w:rsidR="009353EF">
        <w:rPr>
          <w:rFonts w:ascii="Calibri" w:hAnsi="Calibri"/>
        </w:rPr>
        <w:t xml:space="preserve">bi </w:t>
      </w:r>
      <w:r w:rsidRPr="00A83687">
        <w:rPr>
          <w:rFonts w:ascii="Calibri" w:hAnsi="Calibri"/>
        </w:rPr>
        <w:t xml:space="preserve">nato ob upoštevanju </w:t>
      </w:r>
      <w:r w:rsidR="009353EF">
        <w:rPr>
          <w:rFonts w:ascii="Calibri" w:hAnsi="Calibri"/>
        </w:rPr>
        <w:t xml:space="preserve">»nacionalnih« </w:t>
      </w:r>
      <w:r>
        <w:rPr>
          <w:rFonts w:ascii="Calibri" w:hAnsi="Calibri"/>
        </w:rPr>
        <w:t xml:space="preserve">PAF in </w:t>
      </w:r>
      <w:r w:rsidRPr="00A83687">
        <w:rPr>
          <w:rFonts w:ascii="Calibri" w:hAnsi="Calibri"/>
        </w:rPr>
        <w:t xml:space="preserve">razpoložljivih virov financiranja na podlagi ustreznih instrumentov EU </w:t>
      </w:r>
      <w:r w:rsidR="009353EF">
        <w:rPr>
          <w:rFonts w:ascii="Calibri" w:hAnsi="Calibri"/>
        </w:rPr>
        <w:t xml:space="preserve">morala </w:t>
      </w:r>
      <w:r w:rsidRPr="00A83687">
        <w:rPr>
          <w:rFonts w:ascii="Calibri" w:hAnsi="Calibri"/>
        </w:rPr>
        <w:t>sprej</w:t>
      </w:r>
      <w:r w:rsidR="009353EF">
        <w:rPr>
          <w:rFonts w:ascii="Calibri" w:hAnsi="Calibri"/>
        </w:rPr>
        <w:t>eti</w:t>
      </w:r>
      <w:r w:rsidRPr="00A83687">
        <w:rPr>
          <w:rFonts w:ascii="Calibri" w:hAnsi="Calibri"/>
        </w:rPr>
        <w:t xml:space="preserve"> prednostni okvir ukrepanja</w:t>
      </w:r>
      <w:r>
        <w:rPr>
          <w:rFonts w:ascii="Calibri" w:hAnsi="Calibri"/>
        </w:rPr>
        <w:t xml:space="preserve"> na nivoju EU</w:t>
      </w:r>
      <w:r w:rsidRPr="00A83687">
        <w:rPr>
          <w:rFonts w:ascii="Calibri" w:hAnsi="Calibri"/>
        </w:rPr>
        <w:t xml:space="preserve">, ki ga je treba izvesti, vključno </w:t>
      </w:r>
      <w:r>
        <w:rPr>
          <w:rFonts w:ascii="Calibri" w:hAnsi="Calibri"/>
        </w:rPr>
        <w:t xml:space="preserve">z </w:t>
      </w:r>
      <w:r w:rsidR="00EC50FB">
        <w:rPr>
          <w:rFonts w:ascii="Calibri" w:hAnsi="Calibri"/>
        </w:rPr>
        <w:t>opredelitvijo</w:t>
      </w:r>
      <w:r w:rsidRPr="00A83687">
        <w:rPr>
          <w:rFonts w:ascii="Calibri" w:hAnsi="Calibri"/>
        </w:rPr>
        <w:t xml:space="preserve"> sofinanciranj</w:t>
      </w:r>
      <w:r>
        <w:rPr>
          <w:rFonts w:ascii="Calibri" w:hAnsi="Calibri"/>
        </w:rPr>
        <w:t>a</w:t>
      </w:r>
      <w:r w:rsidRPr="00A83687">
        <w:rPr>
          <w:rFonts w:ascii="Calibri" w:hAnsi="Calibri"/>
        </w:rPr>
        <w:t>.</w:t>
      </w:r>
      <w:r>
        <w:rPr>
          <w:rFonts w:ascii="Calibri" w:hAnsi="Calibri"/>
        </w:rPr>
        <w:t xml:space="preserve"> </w:t>
      </w:r>
      <w:r w:rsidR="009353EF">
        <w:rPr>
          <w:rFonts w:ascii="Calibri" w:hAnsi="Calibri"/>
        </w:rPr>
        <w:t xml:space="preserve">Komisija </w:t>
      </w:r>
      <w:r w:rsidRPr="00A83687">
        <w:rPr>
          <w:rFonts w:ascii="Calibri" w:hAnsi="Calibri"/>
        </w:rPr>
        <w:t xml:space="preserve">PAF </w:t>
      </w:r>
      <w:r w:rsidR="009353EF">
        <w:rPr>
          <w:rFonts w:ascii="Calibri" w:hAnsi="Calibri"/>
        </w:rPr>
        <w:t xml:space="preserve">do sedaj ni sprejela, zanjo </w:t>
      </w:r>
      <w:r w:rsidRPr="00A83687">
        <w:rPr>
          <w:rFonts w:ascii="Calibri" w:hAnsi="Calibri"/>
        </w:rPr>
        <w:t xml:space="preserve">je </w:t>
      </w:r>
      <w:r>
        <w:rPr>
          <w:rFonts w:ascii="Calibri" w:hAnsi="Calibri"/>
        </w:rPr>
        <w:t>tre</w:t>
      </w:r>
      <w:r w:rsidR="009353EF">
        <w:rPr>
          <w:rFonts w:ascii="Calibri" w:hAnsi="Calibri"/>
        </w:rPr>
        <w:t xml:space="preserve">nutno </w:t>
      </w:r>
      <w:r>
        <w:rPr>
          <w:rFonts w:ascii="Calibri" w:hAnsi="Calibri"/>
        </w:rPr>
        <w:t xml:space="preserve"> načrtovalsko</w:t>
      </w:r>
      <w:r w:rsidRPr="00A83687">
        <w:rPr>
          <w:rFonts w:ascii="Calibri" w:hAnsi="Calibri"/>
        </w:rPr>
        <w:t xml:space="preserve"> orodje, s katerim naj bi okrepili financiranje Nature 2000 iz finančnih inštrumentov EU.</w:t>
      </w:r>
      <w:r w:rsidR="00EC50FB">
        <w:rPr>
          <w:rFonts w:ascii="Calibri" w:hAnsi="Calibri"/>
        </w:rPr>
        <w:t xml:space="preserve"> </w:t>
      </w:r>
    </w:p>
    <w:p w14:paraId="62AD4EA2" w14:textId="199D2B1A" w:rsidR="00257978" w:rsidRDefault="00BD3D89" w:rsidP="00457E89">
      <w:pPr>
        <w:spacing w:after="120"/>
        <w:jc w:val="both"/>
        <w:rPr>
          <w:rFonts w:asciiTheme="minorHAnsi" w:eastAsia="Times New Roman" w:hAnsiTheme="minorHAnsi" w:cstheme="minorHAnsi"/>
          <w:szCs w:val="24"/>
          <w:lang w:eastAsia="sl-SI"/>
        </w:rPr>
      </w:pPr>
      <w:r w:rsidRPr="00BD3D89">
        <w:rPr>
          <w:rFonts w:asciiTheme="minorHAnsi" w:eastAsia="Times New Roman" w:hAnsiTheme="minorHAnsi" w:cstheme="minorHAnsi"/>
          <w:szCs w:val="24"/>
          <w:lang w:eastAsia="sl-SI"/>
        </w:rPr>
        <w:t>V pravu EU velja načelo primarnosti prava EU, kar pomeni, da ima pravo EU prednost pred nacionalnim pravom, vključno z ustavnimi določbami. Vse odločitve Sodišča Evropskih skupnosti so zavezujoče za vse organe držav članic, vključno z nacionalnimi sodišči.</w:t>
      </w:r>
      <w:r>
        <w:rPr>
          <w:rFonts w:asciiTheme="minorHAnsi" w:eastAsia="Times New Roman" w:hAnsiTheme="minorHAnsi" w:cstheme="minorHAnsi"/>
          <w:szCs w:val="24"/>
          <w:lang w:eastAsia="sl-SI"/>
        </w:rPr>
        <w:t xml:space="preserve"> </w:t>
      </w:r>
    </w:p>
    <w:p w14:paraId="5DD84920" w14:textId="77777777" w:rsidR="00BD3D89" w:rsidRDefault="00BD3D89" w:rsidP="00BD3D89">
      <w:pPr>
        <w:spacing w:after="120"/>
        <w:jc w:val="both"/>
        <w:rPr>
          <w:rFonts w:asciiTheme="minorHAnsi" w:hAnsiTheme="minorHAnsi" w:cstheme="minorHAnsi"/>
          <w:szCs w:val="24"/>
          <w:lang w:eastAsia="en-GB"/>
        </w:rPr>
      </w:pPr>
      <w:r>
        <w:rPr>
          <w:rFonts w:asciiTheme="minorHAnsi" w:hAnsiTheme="minorHAnsi" w:cstheme="minorHAnsi"/>
          <w:szCs w:val="24"/>
          <w:lang w:eastAsia="en-GB"/>
        </w:rPr>
        <w:t>Sodišče EU je v zvezi z upravljanjem območij Natura 2000 sprejelo nekaj pomembnih odločitev in sicer:</w:t>
      </w:r>
    </w:p>
    <w:p w14:paraId="4D7A3C5F" w14:textId="19EC29CD" w:rsidR="00BD3D89" w:rsidRDefault="00BD3D89" w:rsidP="00BD3D89">
      <w:pPr>
        <w:spacing w:after="120"/>
        <w:jc w:val="both"/>
        <w:rPr>
          <w:rFonts w:asciiTheme="minorHAnsi" w:hAnsiTheme="minorHAnsi" w:cstheme="minorHAnsi"/>
          <w:szCs w:val="24"/>
          <w:lang w:eastAsia="en-GB"/>
        </w:rPr>
      </w:pPr>
      <w:r>
        <w:rPr>
          <w:rFonts w:asciiTheme="minorHAnsi" w:hAnsiTheme="minorHAnsi" w:cstheme="minorHAnsi"/>
          <w:szCs w:val="24"/>
          <w:lang w:eastAsia="en-GB"/>
        </w:rPr>
        <w:t xml:space="preserve">- </w:t>
      </w:r>
      <w:r w:rsidRPr="00B97D8C">
        <w:rPr>
          <w:rFonts w:asciiTheme="minorHAnsi" w:hAnsiTheme="minorHAnsi" w:cstheme="minorHAnsi"/>
          <w:szCs w:val="24"/>
          <w:lang w:eastAsia="en-GB"/>
        </w:rPr>
        <w:t>da je treba</w:t>
      </w:r>
      <w:r>
        <w:rPr>
          <w:rFonts w:asciiTheme="minorHAnsi" w:hAnsiTheme="minorHAnsi" w:cstheme="minorHAnsi"/>
          <w:szCs w:val="24"/>
          <w:lang w:eastAsia="en-GB"/>
        </w:rPr>
        <w:t xml:space="preserve"> </w:t>
      </w:r>
      <w:r w:rsidRPr="00B97D8C">
        <w:rPr>
          <w:rFonts w:asciiTheme="minorHAnsi" w:hAnsiTheme="minorHAnsi" w:cstheme="minorHAnsi"/>
          <w:szCs w:val="24"/>
          <w:lang w:eastAsia="en-GB"/>
        </w:rPr>
        <w:t>pri vsakem načrtu ali projektu, ki ni neposredno povezan z upravljanjem območja ali zanj potreben, opraviti ustrezno presojo njegovih</w:t>
      </w:r>
      <w:r>
        <w:rPr>
          <w:rFonts w:asciiTheme="minorHAnsi" w:hAnsiTheme="minorHAnsi" w:cstheme="minorHAnsi"/>
          <w:szCs w:val="24"/>
          <w:lang w:eastAsia="en-GB"/>
        </w:rPr>
        <w:t xml:space="preserve"> </w:t>
      </w:r>
      <w:r w:rsidRPr="00B97D8C">
        <w:rPr>
          <w:rFonts w:asciiTheme="minorHAnsi" w:hAnsiTheme="minorHAnsi" w:cstheme="minorHAnsi"/>
          <w:szCs w:val="24"/>
          <w:lang w:eastAsia="en-GB"/>
        </w:rPr>
        <w:t>posledic glede na cilje ohranjanja tega območja, če na podlagi</w:t>
      </w:r>
      <w:r>
        <w:rPr>
          <w:rFonts w:asciiTheme="minorHAnsi" w:hAnsiTheme="minorHAnsi" w:cstheme="minorHAnsi"/>
          <w:szCs w:val="24"/>
          <w:lang w:eastAsia="en-GB"/>
        </w:rPr>
        <w:t xml:space="preserve"> </w:t>
      </w:r>
      <w:r w:rsidRPr="00B97D8C">
        <w:rPr>
          <w:rFonts w:asciiTheme="minorHAnsi" w:hAnsiTheme="minorHAnsi" w:cstheme="minorHAnsi"/>
          <w:szCs w:val="24"/>
          <w:lang w:eastAsia="en-GB"/>
        </w:rPr>
        <w:t>objektivnih dejavnikov ni mogoče izključiti, da bi lahko sam ali v</w:t>
      </w:r>
      <w:r>
        <w:rPr>
          <w:rFonts w:asciiTheme="minorHAnsi" w:hAnsiTheme="minorHAnsi" w:cstheme="minorHAnsi"/>
          <w:szCs w:val="24"/>
          <w:lang w:eastAsia="en-GB"/>
        </w:rPr>
        <w:t xml:space="preserve"> </w:t>
      </w:r>
      <w:r w:rsidRPr="00B97D8C">
        <w:rPr>
          <w:rFonts w:asciiTheme="minorHAnsi" w:hAnsiTheme="minorHAnsi" w:cstheme="minorHAnsi"/>
          <w:szCs w:val="24"/>
          <w:lang w:eastAsia="en-GB"/>
        </w:rPr>
        <w:t>povezavi z drugimi načrti ali projekti pomembno vplival na to območje</w:t>
      </w:r>
      <w:r w:rsidR="002A7B1A">
        <w:rPr>
          <w:rStyle w:val="Sprotnaopomba-sklic"/>
          <w:rFonts w:asciiTheme="minorHAnsi" w:hAnsiTheme="minorHAnsi" w:cstheme="minorHAnsi"/>
          <w:szCs w:val="24"/>
          <w:lang w:eastAsia="en-GB"/>
        </w:rPr>
        <w:footnoteReference w:id="7"/>
      </w:r>
      <w:r>
        <w:rPr>
          <w:rFonts w:asciiTheme="minorHAnsi" w:hAnsiTheme="minorHAnsi" w:cstheme="minorHAnsi"/>
          <w:szCs w:val="24"/>
          <w:lang w:eastAsia="en-GB"/>
        </w:rPr>
        <w:t>;</w:t>
      </w:r>
    </w:p>
    <w:p w14:paraId="656AE9FE" w14:textId="57ACF4DE" w:rsidR="00BD3D89" w:rsidRDefault="00BD3D89" w:rsidP="00BD3D89">
      <w:pPr>
        <w:spacing w:after="120"/>
        <w:jc w:val="both"/>
        <w:rPr>
          <w:rFonts w:asciiTheme="minorHAnsi" w:hAnsiTheme="minorHAnsi" w:cstheme="minorHAnsi"/>
          <w:szCs w:val="24"/>
          <w:lang w:eastAsia="en-GB"/>
        </w:rPr>
      </w:pPr>
      <w:r>
        <w:rPr>
          <w:rFonts w:asciiTheme="minorHAnsi" w:hAnsiTheme="minorHAnsi" w:cstheme="minorHAnsi"/>
          <w:szCs w:val="24"/>
          <w:lang w:eastAsia="en-GB"/>
        </w:rPr>
        <w:t xml:space="preserve">- </w:t>
      </w:r>
      <w:r w:rsidR="002A7B1A">
        <w:rPr>
          <w:rFonts w:asciiTheme="minorHAnsi" w:hAnsiTheme="minorHAnsi" w:cstheme="minorHAnsi"/>
          <w:szCs w:val="24"/>
          <w:lang w:eastAsia="en-GB"/>
        </w:rPr>
        <w:t xml:space="preserve">da je treba </w:t>
      </w:r>
      <w:r w:rsidRPr="00635FD6">
        <w:rPr>
          <w:rFonts w:asciiTheme="minorHAnsi" w:hAnsiTheme="minorHAnsi" w:cstheme="minorHAnsi"/>
          <w:szCs w:val="24"/>
          <w:lang w:eastAsia="en-GB"/>
        </w:rPr>
        <w:t>spreje</w:t>
      </w:r>
      <w:r w:rsidR="002A7B1A">
        <w:rPr>
          <w:rFonts w:asciiTheme="minorHAnsi" w:hAnsiTheme="minorHAnsi" w:cstheme="minorHAnsi"/>
          <w:szCs w:val="24"/>
          <w:lang w:eastAsia="en-GB"/>
        </w:rPr>
        <w:t>ti</w:t>
      </w:r>
      <w:r w:rsidRPr="00635FD6">
        <w:rPr>
          <w:rFonts w:asciiTheme="minorHAnsi" w:hAnsiTheme="minorHAnsi" w:cstheme="minorHAnsi"/>
          <w:szCs w:val="24"/>
          <w:lang w:eastAsia="en-GB"/>
        </w:rPr>
        <w:t xml:space="preserve"> </w:t>
      </w:r>
      <w:r>
        <w:rPr>
          <w:rFonts w:asciiTheme="minorHAnsi" w:hAnsiTheme="minorHAnsi" w:cstheme="minorHAnsi"/>
          <w:szCs w:val="24"/>
          <w:lang w:eastAsia="en-GB"/>
        </w:rPr>
        <w:t>i</w:t>
      </w:r>
      <w:r w:rsidR="002A7B1A">
        <w:rPr>
          <w:rFonts w:asciiTheme="minorHAnsi" w:hAnsiTheme="minorHAnsi" w:cstheme="minorHAnsi"/>
          <w:szCs w:val="24"/>
          <w:lang w:eastAsia="en-GB"/>
        </w:rPr>
        <w:t>n</w:t>
      </w:r>
      <w:r>
        <w:rPr>
          <w:rFonts w:asciiTheme="minorHAnsi" w:hAnsiTheme="minorHAnsi" w:cstheme="minorHAnsi"/>
          <w:szCs w:val="24"/>
          <w:lang w:eastAsia="en-GB"/>
        </w:rPr>
        <w:t xml:space="preserve"> </w:t>
      </w:r>
      <w:r w:rsidRPr="00635FD6">
        <w:rPr>
          <w:rFonts w:asciiTheme="minorHAnsi" w:hAnsiTheme="minorHAnsi" w:cstheme="minorHAnsi"/>
          <w:szCs w:val="24"/>
          <w:lang w:eastAsia="en-GB"/>
        </w:rPr>
        <w:t>izvaja</w:t>
      </w:r>
      <w:r w:rsidR="002A7B1A">
        <w:rPr>
          <w:rFonts w:asciiTheme="minorHAnsi" w:hAnsiTheme="minorHAnsi" w:cstheme="minorHAnsi"/>
          <w:szCs w:val="24"/>
          <w:lang w:eastAsia="en-GB"/>
        </w:rPr>
        <w:t>ti</w:t>
      </w:r>
      <w:r w:rsidRPr="00635FD6">
        <w:rPr>
          <w:rFonts w:asciiTheme="minorHAnsi" w:hAnsiTheme="minorHAnsi" w:cstheme="minorHAnsi"/>
          <w:szCs w:val="24"/>
          <w:lang w:eastAsia="en-GB"/>
        </w:rPr>
        <w:t xml:space="preserve"> sklad</w:t>
      </w:r>
      <w:r w:rsidR="002A7B1A">
        <w:rPr>
          <w:rFonts w:asciiTheme="minorHAnsi" w:hAnsiTheme="minorHAnsi" w:cstheme="minorHAnsi"/>
          <w:szCs w:val="24"/>
          <w:lang w:eastAsia="en-GB"/>
        </w:rPr>
        <w:t>en</w:t>
      </w:r>
      <w:r w:rsidRPr="00635FD6">
        <w:rPr>
          <w:rFonts w:asciiTheme="minorHAnsi" w:hAnsiTheme="minorHAnsi" w:cstheme="minorHAnsi"/>
          <w:szCs w:val="24"/>
          <w:lang w:eastAsia="en-GB"/>
        </w:rPr>
        <w:t>, specifič</w:t>
      </w:r>
      <w:r w:rsidR="002A7B1A">
        <w:rPr>
          <w:rFonts w:asciiTheme="minorHAnsi" w:hAnsiTheme="minorHAnsi" w:cstheme="minorHAnsi"/>
          <w:szCs w:val="24"/>
          <w:lang w:eastAsia="en-GB"/>
        </w:rPr>
        <w:t>en</w:t>
      </w:r>
      <w:r w:rsidRPr="00635FD6">
        <w:rPr>
          <w:rFonts w:asciiTheme="minorHAnsi" w:hAnsiTheme="minorHAnsi" w:cstheme="minorHAnsi"/>
          <w:szCs w:val="24"/>
          <w:lang w:eastAsia="en-GB"/>
        </w:rPr>
        <w:t xml:space="preserve"> in celovit pravn</w:t>
      </w:r>
      <w:r w:rsidR="002A7B1A">
        <w:rPr>
          <w:rFonts w:asciiTheme="minorHAnsi" w:hAnsiTheme="minorHAnsi" w:cstheme="minorHAnsi"/>
          <w:szCs w:val="24"/>
          <w:lang w:eastAsia="en-GB"/>
        </w:rPr>
        <w:t>i</w:t>
      </w:r>
      <w:r w:rsidRPr="00635FD6">
        <w:rPr>
          <w:rFonts w:asciiTheme="minorHAnsi" w:hAnsiTheme="minorHAnsi" w:cstheme="minorHAnsi"/>
          <w:szCs w:val="24"/>
          <w:lang w:eastAsia="en-GB"/>
        </w:rPr>
        <w:t xml:space="preserve"> režim za zagotovitev trajnostnega</w:t>
      </w:r>
      <w:r>
        <w:rPr>
          <w:rFonts w:asciiTheme="minorHAnsi" w:hAnsiTheme="minorHAnsi" w:cstheme="minorHAnsi"/>
          <w:szCs w:val="24"/>
          <w:lang w:eastAsia="en-GB"/>
        </w:rPr>
        <w:t xml:space="preserve"> </w:t>
      </w:r>
      <w:r w:rsidRPr="00635FD6">
        <w:rPr>
          <w:rFonts w:asciiTheme="minorHAnsi" w:hAnsiTheme="minorHAnsi" w:cstheme="minorHAnsi"/>
          <w:szCs w:val="24"/>
          <w:lang w:eastAsia="en-GB"/>
        </w:rPr>
        <w:t xml:space="preserve">upravljanje in učinkovito varstvo </w:t>
      </w:r>
      <w:r>
        <w:rPr>
          <w:rFonts w:asciiTheme="minorHAnsi" w:hAnsiTheme="minorHAnsi" w:cstheme="minorHAnsi"/>
          <w:szCs w:val="24"/>
          <w:lang w:eastAsia="en-GB"/>
        </w:rPr>
        <w:t>SPA</w:t>
      </w:r>
      <w:r w:rsidRPr="00635FD6">
        <w:rPr>
          <w:rFonts w:asciiTheme="minorHAnsi" w:hAnsiTheme="minorHAnsi" w:cstheme="minorHAnsi"/>
          <w:szCs w:val="24"/>
          <w:lang w:eastAsia="en-GB"/>
        </w:rPr>
        <w:t xml:space="preserve"> ob upoštevanju</w:t>
      </w:r>
      <w:r>
        <w:rPr>
          <w:rFonts w:asciiTheme="minorHAnsi" w:hAnsiTheme="minorHAnsi" w:cstheme="minorHAnsi"/>
          <w:szCs w:val="24"/>
          <w:lang w:eastAsia="en-GB"/>
        </w:rPr>
        <w:t xml:space="preserve"> </w:t>
      </w:r>
      <w:r w:rsidRPr="00635FD6">
        <w:rPr>
          <w:rFonts w:asciiTheme="minorHAnsi" w:hAnsiTheme="minorHAnsi" w:cstheme="minorHAnsi"/>
          <w:szCs w:val="24"/>
          <w:lang w:eastAsia="en-GB"/>
        </w:rPr>
        <w:t>ohranitvenih ciljev direktive o pticah</w:t>
      </w:r>
      <w:r w:rsidR="002A7B1A">
        <w:rPr>
          <w:rStyle w:val="Sprotnaopomba-sklic"/>
          <w:rFonts w:asciiTheme="minorHAnsi" w:hAnsiTheme="minorHAnsi" w:cstheme="minorHAnsi"/>
          <w:szCs w:val="24"/>
          <w:lang w:eastAsia="en-GB"/>
        </w:rPr>
        <w:footnoteReference w:id="8"/>
      </w:r>
      <w:r>
        <w:rPr>
          <w:rFonts w:asciiTheme="minorHAnsi" w:hAnsiTheme="minorHAnsi" w:cstheme="minorHAnsi"/>
          <w:szCs w:val="24"/>
          <w:lang w:eastAsia="en-GB"/>
        </w:rPr>
        <w:t>;</w:t>
      </w:r>
    </w:p>
    <w:p w14:paraId="519F9B2D" w14:textId="26D18509" w:rsidR="00BD3D89" w:rsidRDefault="00BD3D89" w:rsidP="00BD3D89">
      <w:pPr>
        <w:spacing w:after="120"/>
        <w:jc w:val="both"/>
        <w:rPr>
          <w:rFonts w:asciiTheme="minorHAnsi" w:hAnsiTheme="minorHAnsi" w:cstheme="minorHAnsi"/>
          <w:szCs w:val="24"/>
          <w:lang w:eastAsia="en-GB"/>
        </w:rPr>
      </w:pPr>
      <w:r>
        <w:rPr>
          <w:rFonts w:asciiTheme="minorHAnsi" w:hAnsiTheme="minorHAnsi" w:cstheme="minorHAnsi"/>
          <w:szCs w:val="24"/>
          <w:lang w:eastAsia="en-GB"/>
        </w:rPr>
        <w:t>- da n</w:t>
      </w:r>
      <w:r w:rsidRPr="002E5655">
        <w:rPr>
          <w:rFonts w:asciiTheme="minorHAnsi" w:hAnsiTheme="minorHAnsi" w:cstheme="minorHAnsi"/>
          <w:szCs w:val="24"/>
          <w:lang w:eastAsia="en-GB"/>
        </w:rPr>
        <w:t xml:space="preserve">acionalna zakonodaja ne zagotavlja </w:t>
      </w:r>
      <w:r w:rsidR="002A7B1A">
        <w:rPr>
          <w:rFonts w:asciiTheme="minorHAnsi" w:hAnsiTheme="minorHAnsi" w:cstheme="minorHAnsi"/>
          <w:szCs w:val="24"/>
          <w:lang w:eastAsia="en-GB"/>
        </w:rPr>
        <w:t xml:space="preserve">nujno </w:t>
      </w:r>
      <w:r w:rsidRPr="002E5655">
        <w:rPr>
          <w:rFonts w:asciiTheme="minorHAnsi" w:hAnsiTheme="minorHAnsi" w:cstheme="minorHAnsi"/>
          <w:szCs w:val="24"/>
          <w:lang w:eastAsia="en-GB"/>
        </w:rPr>
        <w:t>zadostne zaščite za namene določbe</w:t>
      </w:r>
      <w:r>
        <w:rPr>
          <w:rFonts w:asciiTheme="minorHAnsi" w:hAnsiTheme="minorHAnsi" w:cstheme="minorHAnsi"/>
          <w:szCs w:val="24"/>
          <w:lang w:eastAsia="en-GB"/>
        </w:rPr>
        <w:t xml:space="preserve"> </w:t>
      </w:r>
      <w:r w:rsidR="002A7B1A">
        <w:rPr>
          <w:rFonts w:asciiTheme="minorHAnsi" w:hAnsiTheme="minorHAnsi" w:cstheme="minorHAnsi"/>
          <w:szCs w:val="24"/>
          <w:lang w:eastAsia="en-GB"/>
        </w:rPr>
        <w:t xml:space="preserve">2. odst. 6. člena Direktive o habitatih </w:t>
      </w:r>
      <w:r w:rsidRPr="002E5655">
        <w:rPr>
          <w:rFonts w:asciiTheme="minorHAnsi" w:hAnsiTheme="minorHAnsi" w:cstheme="minorHAnsi"/>
          <w:szCs w:val="24"/>
          <w:lang w:eastAsia="en-GB"/>
        </w:rPr>
        <w:t>v zvezi z vodo, ki ne zagotavlja upravljanja z vodami ali kmetijsko-okoljskih</w:t>
      </w:r>
      <w:r>
        <w:rPr>
          <w:rFonts w:asciiTheme="minorHAnsi" w:hAnsiTheme="minorHAnsi" w:cstheme="minorHAnsi"/>
          <w:szCs w:val="24"/>
          <w:lang w:eastAsia="en-GB"/>
        </w:rPr>
        <w:t xml:space="preserve"> </w:t>
      </w:r>
      <w:r w:rsidRPr="002E5655">
        <w:rPr>
          <w:rFonts w:asciiTheme="minorHAnsi" w:hAnsiTheme="minorHAnsi" w:cstheme="minorHAnsi"/>
          <w:szCs w:val="24"/>
          <w:lang w:eastAsia="en-GB"/>
        </w:rPr>
        <w:t>ukrep</w:t>
      </w:r>
      <w:r w:rsidR="002A7B1A">
        <w:rPr>
          <w:rFonts w:asciiTheme="minorHAnsi" w:hAnsiTheme="minorHAnsi" w:cstheme="minorHAnsi"/>
          <w:szCs w:val="24"/>
          <w:lang w:eastAsia="en-GB"/>
        </w:rPr>
        <w:t>ov</w:t>
      </w:r>
      <w:r w:rsidRPr="002E5655">
        <w:rPr>
          <w:rFonts w:asciiTheme="minorHAnsi" w:hAnsiTheme="minorHAnsi" w:cstheme="minorHAnsi"/>
          <w:szCs w:val="24"/>
          <w:lang w:eastAsia="en-GB"/>
        </w:rPr>
        <w:t>, ki so prostovoljni in zgolj svetovalne narave v zvezi s kmetijskimi gospodarstvi</w:t>
      </w:r>
      <w:r w:rsidR="001E422B">
        <w:rPr>
          <w:rFonts w:asciiTheme="minorHAnsi" w:hAnsiTheme="minorHAnsi" w:cstheme="minorHAnsi"/>
          <w:szCs w:val="24"/>
          <w:lang w:eastAsia="en-GB"/>
        </w:rPr>
        <w:t>,</w:t>
      </w:r>
      <w:r>
        <w:rPr>
          <w:rFonts w:asciiTheme="minorHAnsi" w:hAnsiTheme="minorHAnsi" w:cstheme="minorHAnsi"/>
          <w:szCs w:val="24"/>
          <w:lang w:eastAsia="en-GB"/>
        </w:rPr>
        <w:t xml:space="preserve"> </w:t>
      </w:r>
      <w:r w:rsidRPr="002E5655">
        <w:rPr>
          <w:rFonts w:asciiTheme="minorHAnsi" w:hAnsiTheme="minorHAnsi" w:cstheme="minorHAnsi"/>
          <w:szCs w:val="24"/>
          <w:lang w:eastAsia="en-GB"/>
        </w:rPr>
        <w:t>ki se nahajajo na posebnih varovanih območjih</w:t>
      </w:r>
      <w:r w:rsidR="002A7B1A">
        <w:rPr>
          <w:rStyle w:val="Sprotnaopomba-sklic"/>
          <w:rFonts w:asciiTheme="minorHAnsi" w:hAnsiTheme="minorHAnsi" w:cstheme="minorHAnsi"/>
          <w:szCs w:val="24"/>
          <w:lang w:eastAsia="en-GB"/>
        </w:rPr>
        <w:footnoteReference w:id="9"/>
      </w:r>
      <w:r>
        <w:rPr>
          <w:rFonts w:asciiTheme="minorHAnsi" w:hAnsiTheme="minorHAnsi" w:cstheme="minorHAnsi"/>
          <w:szCs w:val="24"/>
          <w:lang w:eastAsia="en-GB"/>
        </w:rPr>
        <w:t>;</w:t>
      </w:r>
    </w:p>
    <w:p w14:paraId="7310E862" w14:textId="1E28906B" w:rsidR="00BD3D89" w:rsidRDefault="00BD3D89" w:rsidP="00BD3D89">
      <w:pPr>
        <w:spacing w:after="120"/>
        <w:jc w:val="both"/>
        <w:rPr>
          <w:rFonts w:asciiTheme="minorHAnsi" w:hAnsiTheme="minorHAnsi" w:cstheme="minorHAnsi"/>
          <w:szCs w:val="24"/>
          <w:lang w:eastAsia="en-GB"/>
        </w:rPr>
      </w:pPr>
      <w:r>
        <w:rPr>
          <w:rFonts w:asciiTheme="minorHAnsi" w:hAnsiTheme="minorHAnsi" w:cstheme="minorHAnsi"/>
          <w:szCs w:val="24"/>
          <w:lang w:eastAsia="en-GB"/>
        </w:rPr>
        <w:t xml:space="preserve">- </w:t>
      </w:r>
      <w:r w:rsidRPr="00D83B4D">
        <w:rPr>
          <w:rFonts w:asciiTheme="minorHAnsi" w:hAnsiTheme="minorHAnsi" w:cstheme="minorHAnsi"/>
          <w:szCs w:val="24"/>
          <w:lang w:eastAsia="en-GB"/>
        </w:rPr>
        <w:t>da odlok, s katerim država članica</w:t>
      </w:r>
      <w:r>
        <w:rPr>
          <w:rFonts w:asciiTheme="minorHAnsi" w:hAnsiTheme="minorHAnsi" w:cstheme="minorHAnsi"/>
          <w:szCs w:val="24"/>
          <w:lang w:eastAsia="en-GB"/>
        </w:rPr>
        <w:t>, v konkretnem primeru Belgija,</w:t>
      </w:r>
      <w:r w:rsidRPr="00D83B4D">
        <w:rPr>
          <w:rFonts w:asciiTheme="minorHAnsi" w:hAnsiTheme="minorHAnsi" w:cstheme="minorHAnsi"/>
          <w:szCs w:val="24"/>
          <w:lang w:eastAsia="en-GB"/>
        </w:rPr>
        <w:t xml:space="preserve"> določi posebno ohranitveno območje (POO) in opredeli cilje ohranjanja in nekatere preventivne ukrepe, ni eden od „načrtov in programov“, za katere je presoja vplivov na okolje obvezna</w:t>
      </w:r>
      <w:r w:rsidR="002A7B1A">
        <w:rPr>
          <w:rStyle w:val="Sprotnaopomba-sklic"/>
          <w:rFonts w:asciiTheme="minorHAnsi" w:hAnsiTheme="minorHAnsi" w:cstheme="minorHAnsi"/>
          <w:szCs w:val="24"/>
          <w:lang w:eastAsia="en-GB"/>
        </w:rPr>
        <w:footnoteReference w:id="10"/>
      </w:r>
      <w:r>
        <w:rPr>
          <w:rFonts w:asciiTheme="minorHAnsi" w:hAnsiTheme="minorHAnsi" w:cstheme="minorHAnsi"/>
          <w:szCs w:val="24"/>
          <w:lang w:eastAsia="en-GB"/>
        </w:rPr>
        <w:t>;</w:t>
      </w:r>
    </w:p>
    <w:p w14:paraId="3D8B45EF" w14:textId="69B61C01" w:rsidR="00BD3D89" w:rsidRPr="00FE1A27" w:rsidRDefault="00BD3D89" w:rsidP="00457E89">
      <w:pPr>
        <w:spacing w:after="120"/>
        <w:jc w:val="both"/>
        <w:rPr>
          <w:rFonts w:asciiTheme="minorHAnsi" w:hAnsiTheme="minorHAnsi" w:cstheme="minorHAnsi"/>
          <w:szCs w:val="24"/>
        </w:rPr>
      </w:pPr>
      <w:r>
        <w:rPr>
          <w:rFonts w:asciiTheme="minorHAnsi" w:hAnsiTheme="minorHAnsi" w:cstheme="minorHAnsi"/>
          <w:szCs w:val="24"/>
          <w:lang w:eastAsia="en-GB"/>
        </w:rPr>
        <w:t>- so države članice g</w:t>
      </w:r>
      <w:r w:rsidRPr="005874A7">
        <w:rPr>
          <w:rFonts w:asciiTheme="minorHAnsi" w:hAnsiTheme="minorHAnsi" w:cstheme="minorHAnsi"/>
          <w:szCs w:val="24"/>
          <w:lang w:eastAsia="en-GB"/>
        </w:rPr>
        <w:t>lede območij, ki se upravičeno lahko opredelijo kot območja, pomembna za Skupnost, in ki so navedena v nacionalnih seznamih, posredovanih Komisiji, ter zlasti območij s prednostnimi naravnimi habitatnimi tipi ali prednostnimi vrstami, dolžne sprejeti varstvene ukrepe za ohranitev ustreznega ekološkega interesa, ki ga imajo ta območja na nacionalni ravni glede na cilj ohranjanja naravnih habitatov ter prosto živečih živalskih in rastlinskih vrst, ki ga zasleduje Direktiva</w:t>
      </w:r>
      <w:r w:rsidR="002A7B1A">
        <w:rPr>
          <w:rStyle w:val="Sprotnaopomba-sklic"/>
          <w:rFonts w:asciiTheme="minorHAnsi" w:hAnsiTheme="minorHAnsi" w:cstheme="minorHAnsi"/>
          <w:szCs w:val="24"/>
          <w:lang w:eastAsia="en-GB"/>
        </w:rPr>
        <w:footnoteReference w:id="11"/>
      </w:r>
      <w:r w:rsidRPr="005874A7">
        <w:rPr>
          <w:rFonts w:asciiTheme="minorHAnsi" w:hAnsiTheme="minorHAnsi" w:cstheme="minorHAnsi"/>
          <w:szCs w:val="24"/>
          <w:lang w:eastAsia="en-GB"/>
        </w:rPr>
        <w:t>.</w:t>
      </w:r>
    </w:p>
    <w:p w14:paraId="5B5308E1" w14:textId="509DADB3" w:rsidR="00F0344E" w:rsidRDefault="0024665F" w:rsidP="00457E89">
      <w:pPr>
        <w:spacing w:after="120"/>
        <w:jc w:val="both"/>
        <w:rPr>
          <w:rFonts w:ascii="Calibri" w:hAnsi="Calibri"/>
          <w:szCs w:val="18"/>
        </w:rPr>
      </w:pPr>
      <w:r w:rsidRPr="0024665F">
        <w:rPr>
          <w:rFonts w:ascii="Calibri" w:hAnsi="Calibri"/>
          <w:szCs w:val="18"/>
        </w:rPr>
        <w:t xml:space="preserve">Evropska komisija je sprejela tudi več smernic o razlagi ključnih pojmov </w:t>
      </w:r>
      <w:r w:rsidR="00F0344E">
        <w:rPr>
          <w:rFonts w:ascii="Calibri" w:hAnsi="Calibri"/>
          <w:szCs w:val="18"/>
        </w:rPr>
        <w:t xml:space="preserve">in za lažje izvajanje </w:t>
      </w:r>
      <w:r>
        <w:rPr>
          <w:rFonts w:ascii="Calibri" w:hAnsi="Calibri"/>
          <w:szCs w:val="18"/>
        </w:rPr>
        <w:t>Direktive o habitatih in Direktive o pticah</w:t>
      </w:r>
      <w:r w:rsidR="0043287C">
        <w:rPr>
          <w:rFonts w:ascii="Calibri" w:hAnsi="Calibri"/>
          <w:szCs w:val="18"/>
        </w:rPr>
        <w:t>. Ključn</w:t>
      </w:r>
      <w:r w:rsidR="00F0344E">
        <w:rPr>
          <w:rFonts w:ascii="Calibri" w:hAnsi="Calibri"/>
          <w:szCs w:val="18"/>
        </w:rPr>
        <w:t>i</w:t>
      </w:r>
      <w:r w:rsidR="0043287C">
        <w:rPr>
          <w:rFonts w:ascii="Calibri" w:hAnsi="Calibri"/>
          <w:szCs w:val="18"/>
        </w:rPr>
        <w:t xml:space="preserve"> dokument</w:t>
      </w:r>
      <w:r w:rsidR="00F0344E">
        <w:rPr>
          <w:rFonts w:ascii="Calibri" w:hAnsi="Calibri"/>
          <w:szCs w:val="18"/>
        </w:rPr>
        <w:t>i</w:t>
      </w:r>
      <w:r w:rsidR="00C25DA2">
        <w:rPr>
          <w:rFonts w:ascii="Calibri" w:hAnsi="Calibri"/>
          <w:szCs w:val="18"/>
        </w:rPr>
        <w:t>, vezani na omrežje Natura 2000,</w:t>
      </w:r>
      <w:r w:rsidR="00F0344E">
        <w:rPr>
          <w:rFonts w:ascii="Calibri" w:hAnsi="Calibri"/>
          <w:szCs w:val="18"/>
        </w:rPr>
        <w:t xml:space="preserve"> so:</w:t>
      </w:r>
    </w:p>
    <w:p w14:paraId="10F870F9" w14:textId="3F66785C" w:rsidR="00F0344E" w:rsidRPr="00FE1A27" w:rsidRDefault="0024665F" w:rsidP="008D1961">
      <w:pPr>
        <w:pStyle w:val="Odstavekseznama"/>
        <w:numPr>
          <w:ilvl w:val="0"/>
          <w:numId w:val="10"/>
        </w:numPr>
        <w:spacing w:after="120"/>
        <w:jc w:val="both"/>
        <w:rPr>
          <w:rFonts w:ascii="Calibri" w:hAnsi="Calibri"/>
          <w:szCs w:val="18"/>
        </w:rPr>
      </w:pPr>
      <w:r w:rsidRPr="00F0344E">
        <w:rPr>
          <w:rFonts w:ascii="Calibri" w:hAnsi="Calibri"/>
          <w:i/>
          <w:iCs/>
          <w:szCs w:val="18"/>
        </w:rPr>
        <w:t>Upravljanje območij Natura 2000 Določbe člena 6 direktive 92/43/EGS o habitati</w:t>
      </w:r>
      <w:r w:rsidR="00980E7C">
        <w:rPr>
          <w:rFonts w:ascii="Calibri" w:hAnsi="Calibri"/>
          <w:i/>
          <w:iCs/>
          <w:szCs w:val="18"/>
        </w:rPr>
        <w:t>h</w:t>
      </w:r>
      <w:r w:rsidR="007F2134" w:rsidRPr="00FE1A27">
        <w:rPr>
          <w:rStyle w:val="Sprotnaopomba-sklic"/>
          <w:rFonts w:ascii="Calibri" w:hAnsi="Calibri"/>
          <w:szCs w:val="18"/>
        </w:rPr>
        <w:footnoteReference w:id="12"/>
      </w:r>
    </w:p>
    <w:p w14:paraId="39AEEAE7" w14:textId="70FEB9C2" w:rsidR="00F0344E" w:rsidRPr="00FE1A27" w:rsidRDefault="0043287C" w:rsidP="008D1961">
      <w:pPr>
        <w:pStyle w:val="Odstavekseznama"/>
        <w:numPr>
          <w:ilvl w:val="0"/>
          <w:numId w:val="10"/>
        </w:numPr>
        <w:spacing w:after="120"/>
        <w:jc w:val="both"/>
        <w:rPr>
          <w:rFonts w:ascii="Calibri" w:hAnsi="Calibri"/>
          <w:szCs w:val="18"/>
        </w:rPr>
      </w:pPr>
      <w:r w:rsidRPr="00336DEE">
        <w:rPr>
          <w:rFonts w:ascii="Calibri" w:hAnsi="Calibri"/>
          <w:i/>
          <w:iCs/>
          <w:szCs w:val="18"/>
        </w:rPr>
        <w:t>Presoja načrtov in projektov v zvezi z območji Natura 2000 – metodološke smernice o členu 6(3) in (4) Direktive 92/43/EGS o habitatih</w:t>
      </w:r>
      <w:r w:rsidRPr="00FE1A27">
        <w:rPr>
          <w:rStyle w:val="Sprotnaopomba-sklic"/>
          <w:rFonts w:ascii="Calibri" w:hAnsi="Calibri"/>
          <w:szCs w:val="18"/>
        </w:rPr>
        <w:footnoteReference w:id="13"/>
      </w:r>
      <w:r w:rsidRPr="00FE1A27">
        <w:rPr>
          <w:rFonts w:ascii="Calibri" w:hAnsi="Calibri"/>
          <w:szCs w:val="18"/>
        </w:rPr>
        <w:t xml:space="preserve">. </w:t>
      </w:r>
    </w:p>
    <w:p w14:paraId="19317A43" w14:textId="3DC36FCA" w:rsidR="00DB16E3" w:rsidRPr="00FE1A27" w:rsidRDefault="00DB16E3" w:rsidP="008D1961">
      <w:pPr>
        <w:pStyle w:val="Odstavekseznama"/>
        <w:numPr>
          <w:ilvl w:val="0"/>
          <w:numId w:val="10"/>
        </w:numPr>
        <w:spacing w:after="120"/>
        <w:jc w:val="both"/>
        <w:rPr>
          <w:rFonts w:asciiTheme="minorHAnsi" w:hAnsiTheme="minorHAnsi" w:cstheme="minorHAnsi"/>
          <w:szCs w:val="18"/>
        </w:rPr>
      </w:pPr>
      <w:r w:rsidRPr="00FE1A27">
        <w:rPr>
          <w:rFonts w:asciiTheme="minorHAnsi" w:hAnsiTheme="minorHAnsi" w:cstheme="minorHAnsi"/>
          <w:i/>
          <w:szCs w:val="20"/>
        </w:rPr>
        <w:t>Obvestilo Evropske komisije o določitvi varstvenih ukrepov območij Natura 2000</w:t>
      </w:r>
      <w:r w:rsidR="00471C3B" w:rsidRPr="00FE1A27">
        <w:rPr>
          <w:rStyle w:val="Sprotnaopomba-sklic"/>
          <w:rFonts w:asciiTheme="minorHAnsi" w:hAnsiTheme="minorHAnsi" w:cstheme="minorHAnsi"/>
          <w:i/>
          <w:szCs w:val="20"/>
        </w:rPr>
        <w:footnoteReference w:id="14"/>
      </w:r>
    </w:p>
    <w:p w14:paraId="6815AC6C" w14:textId="7A5789A9" w:rsidR="00DB16E3" w:rsidRPr="00FE1A27" w:rsidRDefault="00DB16E3" w:rsidP="008D1961">
      <w:pPr>
        <w:pStyle w:val="Odstavekseznama"/>
        <w:numPr>
          <w:ilvl w:val="0"/>
          <w:numId w:val="10"/>
        </w:numPr>
        <w:spacing w:after="120"/>
        <w:jc w:val="both"/>
        <w:rPr>
          <w:rFonts w:asciiTheme="minorHAnsi" w:hAnsiTheme="minorHAnsi" w:cstheme="minorHAnsi"/>
          <w:szCs w:val="18"/>
        </w:rPr>
      </w:pPr>
      <w:r w:rsidRPr="00FE1A27">
        <w:rPr>
          <w:rFonts w:asciiTheme="minorHAnsi" w:hAnsiTheme="minorHAnsi" w:cstheme="minorHAnsi"/>
          <w:i/>
          <w:szCs w:val="20"/>
        </w:rPr>
        <w:t>Obvestilo Evropske komisije o določitvi varstvenih ciljev območij Natura 2000</w:t>
      </w:r>
      <w:r w:rsidR="00471C3B" w:rsidRPr="00FE1A27">
        <w:rPr>
          <w:rStyle w:val="Sprotnaopomba-sklic"/>
          <w:rFonts w:asciiTheme="minorHAnsi" w:hAnsiTheme="minorHAnsi" w:cstheme="minorHAnsi"/>
          <w:i/>
          <w:szCs w:val="20"/>
        </w:rPr>
        <w:footnoteReference w:id="15"/>
      </w:r>
    </w:p>
    <w:p w14:paraId="5504030A" w14:textId="77777777" w:rsidR="00471C3B" w:rsidRDefault="00382ECA" w:rsidP="00457E89">
      <w:pPr>
        <w:spacing w:after="120"/>
        <w:jc w:val="both"/>
        <w:rPr>
          <w:rFonts w:ascii="Calibri" w:hAnsi="Calibri"/>
          <w:szCs w:val="18"/>
        </w:rPr>
      </w:pPr>
      <w:r w:rsidRPr="00FE1A27">
        <w:rPr>
          <w:rFonts w:asciiTheme="minorHAnsi" w:hAnsiTheme="minorHAnsi" w:cstheme="minorHAnsi"/>
          <w:szCs w:val="18"/>
        </w:rPr>
        <w:t>Obveznosti obeh direktiv so (tudi ob pomoči navedenih smernic) v celoti prenesene v slovenski</w:t>
      </w:r>
      <w:r w:rsidRPr="00382ECA">
        <w:rPr>
          <w:rFonts w:ascii="Calibri" w:hAnsi="Calibri"/>
          <w:szCs w:val="18"/>
        </w:rPr>
        <w:t xml:space="preserve"> pravni red s predpisi o ohranjanju narave</w:t>
      </w:r>
      <w:r>
        <w:rPr>
          <w:rFonts w:ascii="Calibri" w:hAnsi="Calibri"/>
          <w:szCs w:val="18"/>
        </w:rPr>
        <w:t>.</w:t>
      </w:r>
      <w:r w:rsidR="00CB6D3E">
        <w:rPr>
          <w:rFonts w:ascii="Calibri" w:hAnsi="Calibri"/>
          <w:szCs w:val="18"/>
        </w:rPr>
        <w:t xml:space="preserve"> </w:t>
      </w:r>
    </w:p>
    <w:p w14:paraId="5A59145B" w14:textId="7DA244B7" w:rsidR="00382ECA" w:rsidRDefault="00471C3B" w:rsidP="00457E89">
      <w:pPr>
        <w:spacing w:after="120"/>
        <w:jc w:val="both"/>
      </w:pPr>
      <w:r w:rsidRPr="005B489C">
        <w:rPr>
          <w:rFonts w:ascii="Calibri" w:hAnsi="Calibri"/>
          <w:szCs w:val="18"/>
        </w:rPr>
        <w:t>Evropska komisija je sprejela tudi vrst</w:t>
      </w:r>
      <w:r w:rsidR="00FE1A27" w:rsidRPr="005B489C">
        <w:rPr>
          <w:rFonts w:ascii="Calibri" w:hAnsi="Calibri"/>
          <w:szCs w:val="18"/>
        </w:rPr>
        <w:t>o</w:t>
      </w:r>
      <w:r w:rsidRPr="005B489C">
        <w:rPr>
          <w:rFonts w:ascii="Calibri" w:hAnsi="Calibri"/>
          <w:szCs w:val="18"/>
        </w:rPr>
        <w:t xml:space="preserve"> smernic glede upravljanja območij Natura 2000 v povezavi s </w:t>
      </w:r>
      <w:r w:rsidR="005B489C" w:rsidRPr="005B489C">
        <w:rPr>
          <w:rFonts w:ascii="Calibri" w:hAnsi="Calibri"/>
          <w:szCs w:val="18"/>
        </w:rPr>
        <w:t xml:space="preserve">specifičnimi </w:t>
      </w:r>
      <w:r w:rsidRPr="005B489C">
        <w:rPr>
          <w:rFonts w:ascii="Calibri" w:hAnsi="Calibri"/>
          <w:szCs w:val="18"/>
        </w:rPr>
        <w:t>sektorji (gozdarstvo, kmetijstvo, energetik</w:t>
      </w:r>
      <w:r w:rsidR="005B489C" w:rsidRPr="005B489C">
        <w:rPr>
          <w:rFonts w:ascii="Calibri" w:hAnsi="Calibri"/>
          <w:szCs w:val="18"/>
        </w:rPr>
        <w:t>a</w:t>
      </w:r>
      <w:r w:rsidRPr="005B489C">
        <w:rPr>
          <w:rFonts w:ascii="Calibri" w:hAnsi="Calibri"/>
          <w:szCs w:val="18"/>
        </w:rPr>
        <w:t>,</w:t>
      </w:r>
      <w:r w:rsidR="005B489C" w:rsidRPr="005B489C">
        <w:rPr>
          <w:rFonts w:ascii="Calibri" w:hAnsi="Calibri"/>
          <w:szCs w:val="18"/>
        </w:rPr>
        <w:t xml:space="preserve"> akvakultura, upravljanje voda</w:t>
      </w:r>
      <w:r w:rsidRPr="005B489C">
        <w:rPr>
          <w:rFonts w:ascii="Calibri" w:hAnsi="Calibri"/>
          <w:szCs w:val="18"/>
        </w:rPr>
        <w:t>…)</w:t>
      </w:r>
      <w:r w:rsidR="005B489C" w:rsidRPr="005B489C">
        <w:rPr>
          <w:rStyle w:val="Sprotnaopomba-sklic"/>
          <w:rFonts w:ascii="Calibri" w:hAnsi="Calibri"/>
          <w:szCs w:val="18"/>
        </w:rPr>
        <w:footnoteReference w:id="16"/>
      </w:r>
      <w:r w:rsidRPr="005B489C">
        <w:rPr>
          <w:rFonts w:ascii="Calibri" w:hAnsi="Calibri"/>
          <w:szCs w:val="18"/>
        </w:rPr>
        <w:t>. Te smernice skuša ta program v čim večji meri upoštevati.</w:t>
      </w:r>
    </w:p>
    <w:p w14:paraId="30B33367" w14:textId="548EF2AF" w:rsidR="00134DD8" w:rsidRDefault="00382ECA" w:rsidP="00457E89">
      <w:pPr>
        <w:spacing w:after="120"/>
        <w:jc w:val="both"/>
        <w:rPr>
          <w:rFonts w:ascii="Calibri" w:hAnsi="Calibri"/>
        </w:rPr>
      </w:pPr>
      <w:r>
        <w:rPr>
          <w:rFonts w:ascii="Calibri" w:hAnsi="Calibri"/>
        </w:rPr>
        <w:t xml:space="preserve">Nedavno se je </w:t>
      </w:r>
      <w:r w:rsidR="00134DD8" w:rsidRPr="00134DD8">
        <w:rPr>
          <w:rFonts w:ascii="Calibri" w:hAnsi="Calibri"/>
        </w:rPr>
        <w:t>EU</w:t>
      </w:r>
      <w:r w:rsidR="00342030">
        <w:rPr>
          <w:rFonts w:ascii="Calibri" w:hAnsi="Calibri"/>
        </w:rPr>
        <w:t xml:space="preserve"> na politični ravni</w:t>
      </w:r>
      <w:r w:rsidR="00134DD8" w:rsidRPr="00134DD8">
        <w:rPr>
          <w:rFonts w:ascii="Calibri" w:hAnsi="Calibri"/>
        </w:rPr>
        <w:t xml:space="preserve"> zavezala, da bo do leta 2050 dosegla podnebno nevtralnost in izpolnila svoje mednarodne zaveze iz Pariškega sporazuma. </w:t>
      </w:r>
      <w:r w:rsidR="00134DD8">
        <w:rPr>
          <w:rFonts w:ascii="Calibri" w:hAnsi="Calibri"/>
        </w:rPr>
        <w:t xml:space="preserve">V ta namen je Evropski Svet sprejel </w:t>
      </w:r>
      <w:r w:rsidR="00134DD8" w:rsidRPr="002274D4">
        <w:rPr>
          <w:rFonts w:ascii="Calibri" w:hAnsi="Calibri"/>
          <w:i/>
          <w:iCs/>
        </w:rPr>
        <w:t xml:space="preserve">Evropski </w:t>
      </w:r>
      <w:r w:rsidR="008B0B1B" w:rsidRPr="002274D4">
        <w:rPr>
          <w:rFonts w:ascii="Calibri" w:hAnsi="Calibri"/>
          <w:i/>
          <w:iCs/>
        </w:rPr>
        <w:t>Z</w:t>
      </w:r>
      <w:r w:rsidR="00134DD8" w:rsidRPr="002274D4">
        <w:rPr>
          <w:rFonts w:ascii="Calibri" w:hAnsi="Calibri"/>
          <w:i/>
          <w:iCs/>
        </w:rPr>
        <w:t>eleni dogovor</w:t>
      </w:r>
      <w:r w:rsidR="008B0B1B">
        <w:rPr>
          <w:rFonts w:ascii="Calibri" w:hAnsi="Calibri"/>
        </w:rPr>
        <w:t xml:space="preserve"> (</w:t>
      </w:r>
      <w:proofErr w:type="spellStart"/>
      <w:r w:rsidR="008B0B1B" w:rsidRPr="00D74029">
        <w:rPr>
          <w:rFonts w:ascii="Calibri" w:hAnsi="Calibri"/>
          <w:i/>
          <w:iCs/>
        </w:rPr>
        <w:t>The</w:t>
      </w:r>
      <w:proofErr w:type="spellEnd"/>
      <w:r w:rsidR="008B0B1B" w:rsidRPr="00D74029">
        <w:rPr>
          <w:rFonts w:ascii="Calibri" w:hAnsi="Calibri"/>
          <w:i/>
          <w:iCs/>
        </w:rPr>
        <w:t xml:space="preserve"> </w:t>
      </w:r>
      <w:proofErr w:type="spellStart"/>
      <w:r w:rsidR="008B0B1B" w:rsidRPr="00D74029">
        <w:rPr>
          <w:rFonts w:ascii="Calibri" w:hAnsi="Calibri"/>
          <w:i/>
          <w:iCs/>
        </w:rPr>
        <w:t>European</w:t>
      </w:r>
      <w:proofErr w:type="spellEnd"/>
      <w:r w:rsidR="008B0B1B" w:rsidRPr="00D74029">
        <w:rPr>
          <w:rFonts w:ascii="Calibri" w:hAnsi="Calibri"/>
          <w:i/>
          <w:iCs/>
        </w:rPr>
        <w:t xml:space="preserve"> </w:t>
      </w:r>
      <w:proofErr w:type="spellStart"/>
      <w:r w:rsidR="008B0B1B" w:rsidRPr="00D74029">
        <w:rPr>
          <w:rFonts w:ascii="Calibri" w:hAnsi="Calibri"/>
          <w:i/>
          <w:iCs/>
        </w:rPr>
        <w:t>Green</w:t>
      </w:r>
      <w:proofErr w:type="spellEnd"/>
      <w:r w:rsidR="008B0B1B" w:rsidRPr="00D74029">
        <w:rPr>
          <w:rFonts w:ascii="Calibri" w:hAnsi="Calibri"/>
          <w:i/>
          <w:iCs/>
        </w:rPr>
        <w:t xml:space="preserve"> </w:t>
      </w:r>
      <w:proofErr w:type="spellStart"/>
      <w:r w:rsidR="008B0B1B" w:rsidRPr="00D74029">
        <w:rPr>
          <w:rFonts w:ascii="Calibri" w:hAnsi="Calibri"/>
          <w:i/>
          <w:iCs/>
        </w:rPr>
        <w:t>Deal</w:t>
      </w:r>
      <w:proofErr w:type="spellEnd"/>
      <w:r w:rsidR="002274D4">
        <w:rPr>
          <w:rFonts w:ascii="Calibri" w:hAnsi="Calibri"/>
        </w:rPr>
        <w:t>; Bruselj, 11.</w:t>
      </w:r>
      <w:r w:rsidR="00FE1A27">
        <w:rPr>
          <w:rFonts w:ascii="Calibri" w:hAnsi="Calibri"/>
        </w:rPr>
        <w:t xml:space="preserve"> </w:t>
      </w:r>
      <w:r w:rsidR="002274D4">
        <w:rPr>
          <w:rFonts w:ascii="Calibri" w:hAnsi="Calibri"/>
        </w:rPr>
        <w:t>12.</w:t>
      </w:r>
      <w:r w:rsidR="00FE1A27">
        <w:rPr>
          <w:rFonts w:ascii="Calibri" w:hAnsi="Calibri"/>
        </w:rPr>
        <w:t xml:space="preserve"> </w:t>
      </w:r>
      <w:r w:rsidR="002274D4">
        <w:rPr>
          <w:rFonts w:ascii="Calibri" w:hAnsi="Calibri"/>
        </w:rPr>
        <w:t>2</w:t>
      </w:r>
      <w:r w:rsidR="00342030">
        <w:rPr>
          <w:rFonts w:ascii="Calibri" w:hAnsi="Calibri"/>
        </w:rPr>
        <w:t>0</w:t>
      </w:r>
      <w:r w:rsidR="002274D4">
        <w:rPr>
          <w:rFonts w:ascii="Calibri" w:hAnsi="Calibri"/>
        </w:rPr>
        <w:t xml:space="preserve">19, COM(2019) 640 </w:t>
      </w:r>
      <w:proofErr w:type="spellStart"/>
      <w:r w:rsidR="002274D4">
        <w:rPr>
          <w:rFonts w:ascii="Calibri" w:hAnsi="Calibri"/>
        </w:rPr>
        <w:t>final</w:t>
      </w:r>
      <w:proofErr w:type="spellEnd"/>
      <w:r w:rsidR="008B0B1B">
        <w:rPr>
          <w:rFonts w:ascii="Calibri" w:hAnsi="Calibri"/>
        </w:rPr>
        <w:t>)</w:t>
      </w:r>
      <w:r w:rsidR="00134DD8">
        <w:rPr>
          <w:rFonts w:ascii="Calibri" w:hAnsi="Calibri"/>
        </w:rPr>
        <w:t xml:space="preserve">. </w:t>
      </w:r>
      <w:r w:rsidR="008B0B1B">
        <w:rPr>
          <w:rFonts w:ascii="Calibri" w:hAnsi="Calibri"/>
        </w:rPr>
        <w:t>Del vsebin oziroma strategij ali drugih dokumentov se veže na ohranjan</w:t>
      </w:r>
      <w:r w:rsidR="00DD6602">
        <w:rPr>
          <w:rFonts w:ascii="Calibri" w:hAnsi="Calibri"/>
        </w:rPr>
        <w:t>j</w:t>
      </w:r>
      <w:r w:rsidR="008B0B1B">
        <w:rPr>
          <w:rFonts w:ascii="Calibri" w:hAnsi="Calibri"/>
        </w:rPr>
        <w:t xml:space="preserve">e narave (vrst in habitatnih tipov) in so predstavljeni v nadaljevanju. </w:t>
      </w:r>
    </w:p>
    <w:p w14:paraId="37ABF1C4" w14:textId="07F54E3C" w:rsidR="00B03137" w:rsidRDefault="00342030" w:rsidP="00457E89">
      <w:pPr>
        <w:spacing w:after="120"/>
        <w:jc w:val="both"/>
        <w:rPr>
          <w:rFonts w:ascii="Calibri" w:hAnsi="Calibri"/>
        </w:rPr>
      </w:pPr>
      <w:r>
        <w:rPr>
          <w:rFonts w:ascii="Calibri" w:hAnsi="Calibri"/>
        </w:rPr>
        <w:t xml:space="preserve">Za udejanjanje Evropskega zelenega dogovora je </w:t>
      </w:r>
      <w:r w:rsidR="00764DDC">
        <w:rPr>
          <w:rFonts w:ascii="Calibri" w:hAnsi="Calibri"/>
        </w:rPr>
        <w:t xml:space="preserve">Evropska komisija maja 2020 sprejela </w:t>
      </w:r>
      <w:r w:rsidR="00BD26F8" w:rsidRPr="00B03137">
        <w:rPr>
          <w:rFonts w:ascii="Calibri" w:hAnsi="Calibri"/>
          <w:i/>
          <w:iCs/>
        </w:rPr>
        <w:t>Sporočilo Komisije Evropskemu parlamentu, Svetu, Evropskemu ekonomsko-socialnemu odboru in Odboru regij</w:t>
      </w:r>
      <w:r w:rsidR="00BD26F8" w:rsidRPr="00BD26F8">
        <w:rPr>
          <w:rFonts w:ascii="Calibri" w:hAnsi="Calibri"/>
          <w:i/>
          <w:iCs/>
        </w:rPr>
        <w:t xml:space="preserve"> </w:t>
      </w:r>
      <w:r w:rsidR="00AE55B0" w:rsidRPr="00B03137">
        <w:rPr>
          <w:rFonts w:ascii="Calibri" w:hAnsi="Calibri"/>
          <w:i/>
          <w:iCs/>
        </w:rPr>
        <w:t>Strategi</w:t>
      </w:r>
      <w:r w:rsidR="00AE55B0">
        <w:rPr>
          <w:rFonts w:ascii="Calibri" w:hAnsi="Calibri"/>
          <w:i/>
          <w:iCs/>
        </w:rPr>
        <w:t>ja</w:t>
      </w:r>
      <w:r w:rsidR="00B50C77" w:rsidRPr="00B03137">
        <w:rPr>
          <w:rFonts w:ascii="Calibri" w:hAnsi="Calibri"/>
          <w:i/>
          <w:iCs/>
        </w:rPr>
        <w:t xml:space="preserve"> </w:t>
      </w:r>
      <w:r w:rsidR="00861911" w:rsidRPr="00B03137">
        <w:rPr>
          <w:rFonts w:ascii="Calibri" w:hAnsi="Calibri"/>
          <w:i/>
          <w:iCs/>
        </w:rPr>
        <w:t>EU za</w:t>
      </w:r>
      <w:r w:rsidR="00B50C77" w:rsidRPr="00B03137">
        <w:rPr>
          <w:rFonts w:ascii="Calibri" w:hAnsi="Calibri"/>
          <w:i/>
          <w:iCs/>
        </w:rPr>
        <w:t xml:space="preserve"> biotsk</w:t>
      </w:r>
      <w:r w:rsidR="00861911" w:rsidRPr="00B03137">
        <w:rPr>
          <w:rFonts w:ascii="Calibri" w:hAnsi="Calibri"/>
          <w:i/>
          <w:iCs/>
        </w:rPr>
        <w:t>o</w:t>
      </w:r>
      <w:r w:rsidR="00B50C77" w:rsidRPr="00B03137">
        <w:rPr>
          <w:rFonts w:ascii="Calibri" w:hAnsi="Calibri"/>
          <w:i/>
          <w:iCs/>
        </w:rPr>
        <w:t xml:space="preserve"> raznovrstnost</w:t>
      </w:r>
      <w:r w:rsidR="00861911" w:rsidRPr="00B03137">
        <w:rPr>
          <w:rFonts w:ascii="Calibri" w:hAnsi="Calibri"/>
          <w:i/>
          <w:iCs/>
        </w:rPr>
        <w:t xml:space="preserve"> do leta 2030</w:t>
      </w:r>
      <w:r w:rsidR="00BD26F8">
        <w:rPr>
          <w:rFonts w:ascii="Calibri" w:hAnsi="Calibri"/>
          <w:i/>
          <w:iCs/>
        </w:rPr>
        <w:t>:</w:t>
      </w:r>
      <w:r w:rsidR="00861911" w:rsidRPr="00B03137">
        <w:rPr>
          <w:rFonts w:ascii="Calibri" w:hAnsi="Calibri"/>
          <w:i/>
          <w:iCs/>
        </w:rPr>
        <w:t xml:space="preserve"> </w:t>
      </w:r>
      <w:r w:rsidR="00BD26F8" w:rsidRPr="00B03137">
        <w:rPr>
          <w:rFonts w:ascii="Calibri" w:hAnsi="Calibri"/>
          <w:i/>
          <w:iCs/>
        </w:rPr>
        <w:t xml:space="preserve">Vračanje narave v </w:t>
      </w:r>
      <w:r w:rsidR="00BD26F8">
        <w:rPr>
          <w:rFonts w:ascii="Calibri" w:hAnsi="Calibri"/>
          <w:i/>
          <w:iCs/>
        </w:rPr>
        <w:t>n</w:t>
      </w:r>
      <w:r w:rsidR="00BD26F8" w:rsidRPr="00B03137">
        <w:rPr>
          <w:rFonts w:ascii="Calibri" w:hAnsi="Calibri"/>
          <w:i/>
          <w:iCs/>
        </w:rPr>
        <w:t>aša življenja</w:t>
      </w:r>
      <w:r w:rsidR="00BD26F8">
        <w:rPr>
          <w:rFonts w:ascii="Calibri" w:hAnsi="Calibri"/>
        </w:rPr>
        <w:t xml:space="preserve"> </w:t>
      </w:r>
      <w:r w:rsidR="00861911">
        <w:rPr>
          <w:rFonts w:ascii="Calibri" w:hAnsi="Calibri"/>
        </w:rPr>
        <w:t>(</w:t>
      </w:r>
      <w:r w:rsidR="00BD26F8" w:rsidRPr="00D74029">
        <w:rPr>
          <w:rFonts w:ascii="Calibri" w:hAnsi="Calibri"/>
          <w:i/>
          <w:iCs/>
        </w:rPr>
        <w:t xml:space="preserve">EU </w:t>
      </w:r>
      <w:proofErr w:type="spellStart"/>
      <w:r w:rsidR="00BD26F8" w:rsidRPr="00D74029">
        <w:rPr>
          <w:rFonts w:ascii="Calibri" w:hAnsi="Calibri"/>
          <w:i/>
          <w:iCs/>
        </w:rPr>
        <w:t>Biodiversity</w:t>
      </w:r>
      <w:proofErr w:type="spellEnd"/>
      <w:r w:rsidR="00BD26F8" w:rsidRPr="00D74029">
        <w:rPr>
          <w:rFonts w:ascii="Calibri" w:hAnsi="Calibri"/>
          <w:i/>
          <w:iCs/>
        </w:rPr>
        <w:t xml:space="preserve"> </w:t>
      </w:r>
      <w:proofErr w:type="spellStart"/>
      <w:r w:rsidR="00BD26F8" w:rsidRPr="00D74029">
        <w:rPr>
          <w:rFonts w:ascii="Calibri" w:hAnsi="Calibri"/>
          <w:i/>
          <w:iCs/>
        </w:rPr>
        <w:t>strategy</w:t>
      </w:r>
      <w:proofErr w:type="spellEnd"/>
      <w:r w:rsidR="00BD26F8" w:rsidRPr="00D74029">
        <w:rPr>
          <w:rFonts w:ascii="Calibri" w:hAnsi="Calibri"/>
          <w:i/>
          <w:iCs/>
        </w:rPr>
        <w:t xml:space="preserve"> </w:t>
      </w:r>
      <w:proofErr w:type="spellStart"/>
      <w:r w:rsidR="00BD26F8" w:rsidRPr="00D74029">
        <w:rPr>
          <w:rFonts w:ascii="Calibri" w:hAnsi="Calibri"/>
          <w:i/>
          <w:iCs/>
        </w:rPr>
        <w:t>for</w:t>
      </w:r>
      <w:proofErr w:type="spellEnd"/>
      <w:r w:rsidR="00BD26F8" w:rsidRPr="00D74029">
        <w:rPr>
          <w:rFonts w:ascii="Calibri" w:hAnsi="Calibri"/>
          <w:i/>
          <w:iCs/>
        </w:rPr>
        <w:t xml:space="preserve"> 2030, </w:t>
      </w:r>
      <w:proofErr w:type="spellStart"/>
      <w:r w:rsidR="00B50C77" w:rsidRPr="00D74029">
        <w:rPr>
          <w:rFonts w:ascii="Calibri" w:hAnsi="Calibri"/>
          <w:i/>
          <w:iCs/>
        </w:rPr>
        <w:t>Bringing</w:t>
      </w:r>
      <w:proofErr w:type="spellEnd"/>
      <w:r w:rsidR="00B50C77" w:rsidRPr="00D74029">
        <w:rPr>
          <w:rFonts w:ascii="Calibri" w:hAnsi="Calibri"/>
          <w:i/>
          <w:iCs/>
        </w:rPr>
        <w:t xml:space="preserve"> nature back </w:t>
      </w:r>
      <w:proofErr w:type="spellStart"/>
      <w:r w:rsidR="00B50C77" w:rsidRPr="00D74029">
        <w:rPr>
          <w:rFonts w:ascii="Calibri" w:hAnsi="Calibri"/>
          <w:i/>
          <w:iCs/>
        </w:rPr>
        <w:t>into</w:t>
      </w:r>
      <w:proofErr w:type="spellEnd"/>
      <w:r w:rsidR="00B50C77" w:rsidRPr="00D74029">
        <w:rPr>
          <w:rFonts w:ascii="Calibri" w:hAnsi="Calibri"/>
          <w:i/>
          <w:iCs/>
        </w:rPr>
        <w:t xml:space="preserve"> </w:t>
      </w:r>
      <w:proofErr w:type="spellStart"/>
      <w:r w:rsidR="00B50C77" w:rsidRPr="00D74029">
        <w:rPr>
          <w:rFonts w:ascii="Calibri" w:hAnsi="Calibri"/>
          <w:i/>
          <w:iCs/>
        </w:rPr>
        <w:t>our</w:t>
      </w:r>
      <w:proofErr w:type="spellEnd"/>
      <w:r w:rsidR="00B50C77" w:rsidRPr="00D74029">
        <w:rPr>
          <w:rFonts w:ascii="Calibri" w:hAnsi="Calibri"/>
          <w:i/>
          <w:iCs/>
        </w:rPr>
        <w:t xml:space="preserve"> </w:t>
      </w:r>
      <w:proofErr w:type="spellStart"/>
      <w:r w:rsidR="00B50C77" w:rsidRPr="00D74029">
        <w:rPr>
          <w:rFonts w:ascii="Calibri" w:hAnsi="Calibri"/>
          <w:i/>
          <w:iCs/>
        </w:rPr>
        <w:t>lives</w:t>
      </w:r>
      <w:proofErr w:type="spellEnd"/>
      <w:r w:rsidR="00BD26F8">
        <w:rPr>
          <w:rFonts w:ascii="Calibri" w:hAnsi="Calibri"/>
        </w:rPr>
        <w:t>;</w:t>
      </w:r>
      <w:r w:rsidR="00861911">
        <w:rPr>
          <w:rFonts w:ascii="Calibri" w:hAnsi="Calibri"/>
        </w:rPr>
        <w:t xml:space="preserve"> </w:t>
      </w:r>
      <w:r w:rsidR="00BD26F8">
        <w:rPr>
          <w:rFonts w:ascii="Calibri" w:hAnsi="Calibri"/>
        </w:rPr>
        <w:t>Bruselj, 20.</w:t>
      </w:r>
      <w:r w:rsidR="00FE1A27">
        <w:rPr>
          <w:rFonts w:ascii="Calibri" w:hAnsi="Calibri"/>
        </w:rPr>
        <w:t xml:space="preserve"> </w:t>
      </w:r>
      <w:r w:rsidR="00BD26F8">
        <w:rPr>
          <w:rFonts w:ascii="Calibri" w:hAnsi="Calibri"/>
        </w:rPr>
        <w:t>5.</w:t>
      </w:r>
      <w:r w:rsidR="00FE1A27">
        <w:rPr>
          <w:rFonts w:ascii="Calibri" w:hAnsi="Calibri"/>
        </w:rPr>
        <w:t xml:space="preserve"> </w:t>
      </w:r>
      <w:r w:rsidR="00BD26F8">
        <w:rPr>
          <w:rFonts w:ascii="Calibri" w:hAnsi="Calibri"/>
        </w:rPr>
        <w:t xml:space="preserve">2020, COM(2020) 380 </w:t>
      </w:r>
      <w:proofErr w:type="spellStart"/>
      <w:r w:rsidR="00BD26F8">
        <w:rPr>
          <w:rFonts w:ascii="Calibri" w:hAnsi="Calibri"/>
        </w:rPr>
        <w:t>final</w:t>
      </w:r>
      <w:proofErr w:type="spellEnd"/>
      <w:r w:rsidR="00861911">
        <w:rPr>
          <w:rFonts w:ascii="Calibri" w:hAnsi="Calibri"/>
        </w:rPr>
        <w:t>)</w:t>
      </w:r>
      <w:r w:rsidR="00BD26F8">
        <w:rPr>
          <w:rFonts w:ascii="Calibri" w:hAnsi="Calibri"/>
        </w:rPr>
        <w:t xml:space="preserve">. </w:t>
      </w:r>
      <w:r w:rsidR="008B0B1B" w:rsidRPr="008B0B1B">
        <w:rPr>
          <w:rFonts w:ascii="Calibri" w:hAnsi="Calibri"/>
        </w:rPr>
        <w:t xml:space="preserve">Strategija je </w:t>
      </w:r>
      <w:r w:rsidR="004E2B52">
        <w:rPr>
          <w:rFonts w:ascii="Calibri" w:hAnsi="Calibri"/>
        </w:rPr>
        <w:t xml:space="preserve">sicer </w:t>
      </w:r>
      <w:r>
        <w:rPr>
          <w:rFonts w:ascii="Calibri" w:hAnsi="Calibri"/>
        </w:rPr>
        <w:t>tudi</w:t>
      </w:r>
      <w:r w:rsidRPr="008B0B1B">
        <w:rPr>
          <w:rFonts w:ascii="Calibri" w:hAnsi="Calibri"/>
        </w:rPr>
        <w:t xml:space="preserve"> </w:t>
      </w:r>
      <w:r w:rsidR="008B0B1B" w:rsidRPr="008B0B1B">
        <w:rPr>
          <w:rFonts w:ascii="Calibri" w:hAnsi="Calibri"/>
        </w:rPr>
        <w:t xml:space="preserve">del </w:t>
      </w:r>
      <w:r w:rsidR="002274D4" w:rsidRPr="002274D4">
        <w:rPr>
          <w:rFonts w:ascii="Calibri" w:hAnsi="Calibri"/>
          <w:i/>
          <w:iCs/>
        </w:rPr>
        <w:t>O</w:t>
      </w:r>
      <w:r w:rsidR="008B0B1B" w:rsidRPr="002274D4">
        <w:rPr>
          <w:rFonts w:ascii="Calibri" w:hAnsi="Calibri"/>
          <w:i/>
          <w:iCs/>
        </w:rPr>
        <w:t>smega okoljskega akcijskega programa</w:t>
      </w:r>
      <w:r w:rsidR="008B0B1B" w:rsidRPr="008B0B1B">
        <w:rPr>
          <w:rFonts w:ascii="Calibri" w:hAnsi="Calibri"/>
        </w:rPr>
        <w:t xml:space="preserve"> (</w:t>
      </w:r>
      <w:r w:rsidR="008B0B1B" w:rsidRPr="00D74029">
        <w:rPr>
          <w:rFonts w:ascii="Calibri" w:hAnsi="Calibri"/>
          <w:i/>
          <w:iCs/>
        </w:rPr>
        <w:t xml:space="preserve">8th </w:t>
      </w:r>
      <w:proofErr w:type="spellStart"/>
      <w:r w:rsidR="008B0B1B" w:rsidRPr="00D74029">
        <w:rPr>
          <w:rFonts w:ascii="Calibri" w:hAnsi="Calibri"/>
          <w:i/>
          <w:iCs/>
        </w:rPr>
        <w:t>Environment</w:t>
      </w:r>
      <w:proofErr w:type="spellEnd"/>
      <w:r w:rsidR="008B0B1B" w:rsidRPr="00D74029">
        <w:rPr>
          <w:rFonts w:ascii="Calibri" w:hAnsi="Calibri"/>
          <w:i/>
          <w:iCs/>
        </w:rPr>
        <w:t xml:space="preserve"> </w:t>
      </w:r>
      <w:proofErr w:type="spellStart"/>
      <w:r w:rsidR="008B0B1B" w:rsidRPr="00D74029">
        <w:rPr>
          <w:rFonts w:ascii="Calibri" w:hAnsi="Calibri"/>
          <w:i/>
          <w:iCs/>
        </w:rPr>
        <w:t>Action</w:t>
      </w:r>
      <w:proofErr w:type="spellEnd"/>
      <w:r w:rsidR="008B0B1B" w:rsidRPr="00D74029">
        <w:rPr>
          <w:rFonts w:ascii="Calibri" w:hAnsi="Calibri"/>
          <w:i/>
          <w:iCs/>
        </w:rPr>
        <w:t xml:space="preserve"> </w:t>
      </w:r>
      <w:proofErr w:type="spellStart"/>
      <w:r w:rsidR="008B0B1B" w:rsidRPr="00D74029">
        <w:rPr>
          <w:rFonts w:ascii="Calibri" w:hAnsi="Calibri"/>
          <w:i/>
          <w:iCs/>
        </w:rPr>
        <w:t>Programme</w:t>
      </w:r>
      <w:proofErr w:type="spellEnd"/>
      <w:r w:rsidR="008B0B1B" w:rsidRPr="008B0B1B">
        <w:rPr>
          <w:rFonts w:ascii="Calibri" w:hAnsi="Calibri"/>
        </w:rPr>
        <w:t xml:space="preserve">; </w:t>
      </w:r>
      <w:r w:rsidR="00A33C04" w:rsidRPr="00A33C04">
        <w:rPr>
          <w:rFonts w:ascii="Calibri" w:hAnsi="Calibri"/>
        </w:rPr>
        <w:t xml:space="preserve">UL L št. </w:t>
      </w:r>
      <w:r w:rsidR="00A33C04">
        <w:rPr>
          <w:rFonts w:ascii="Calibri" w:hAnsi="Calibri"/>
        </w:rPr>
        <w:t>114</w:t>
      </w:r>
      <w:r w:rsidR="00A33C04" w:rsidRPr="00A33C04">
        <w:rPr>
          <w:rFonts w:ascii="Calibri" w:hAnsi="Calibri"/>
        </w:rPr>
        <w:t xml:space="preserve"> z dne </w:t>
      </w:r>
      <w:r w:rsidR="00A33C04">
        <w:rPr>
          <w:rFonts w:ascii="Calibri" w:hAnsi="Calibri"/>
        </w:rPr>
        <w:t>12.</w:t>
      </w:r>
      <w:r w:rsidR="00FE1A27">
        <w:rPr>
          <w:rFonts w:ascii="Calibri" w:hAnsi="Calibri"/>
        </w:rPr>
        <w:t xml:space="preserve"> </w:t>
      </w:r>
      <w:r w:rsidR="00A33C04">
        <w:rPr>
          <w:rFonts w:ascii="Calibri" w:hAnsi="Calibri"/>
        </w:rPr>
        <w:t>4.</w:t>
      </w:r>
      <w:r w:rsidR="00FE1A27">
        <w:rPr>
          <w:rFonts w:ascii="Calibri" w:hAnsi="Calibri"/>
        </w:rPr>
        <w:t xml:space="preserve"> </w:t>
      </w:r>
      <w:r w:rsidR="00A33C04">
        <w:rPr>
          <w:rFonts w:ascii="Calibri" w:hAnsi="Calibri"/>
        </w:rPr>
        <w:t>2022</w:t>
      </w:r>
      <w:r w:rsidR="008B0B1B" w:rsidRPr="008B0B1B">
        <w:rPr>
          <w:rFonts w:ascii="Calibri" w:hAnsi="Calibri"/>
        </w:rPr>
        <w:t>), katerega ena od prednostnih nalog je zaščita, ohranitev in obnova biotske raznovrstnosti in ekosistemov ter izboljšanje naravnega kapitala.</w:t>
      </w:r>
      <w:r w:rsidR="008B0B1B">
        <w:rPr>
          <w:rFonts w:ascii="Calibri" w:hAnsi="Calibri"/>
        </w:rPr>
        <w:t xml:space="preserve"> </w:t>
      </w:r>
      <w:r w:rsidR="00BD26F8">
        <w:rPr>
          <w:rFonts w:ascii="Calibri" w:hAnsi="Calibri"/>
        </w:rPr>
        <w:t xml:space="preserve">Strategija </w:t>
      </w:r>
      <w:r w:rsidR="008B0B1B" w:rsidRPr="008B0B1B">
        <w:rPr>
          <w:rFonts w:ascii="Calibri" w:hAnsi="Calibri"/>
        </w:rPr>
        <w:t xml:space="preserve">EU za biotsko raznovrstnost </w:t>
      </w:r>
      <w:r w:rsidR="00BD26F8" w:rsidRPr="00861911">
        <w:rPr>
          <w:rFonts w:ascii="Calibri" w:hAnsi="Calibri"/>
        </w:rPr>
        <w:t>je načrt za zaščito narave in preprečevanje propadanja ekosistemov, ki vključuje tudi konkretne ukrepe in zaveze za obnovo degradiranih ekosistemov</w:t>
      </w:r>
      <w:r w:rsidR="00BD26F8">
        <w:rPr>
          <w:rFonts w:ascii="Calibri" w:hAnsi="Calibri"/>
        </w:rPr>
        <w:t xml:space="preserve"> držav članic</w:t>
      </w:r>
      <w:r w:rsidR="00BD26F8" w:rsidRPr="00861911">
        <w:rPr>
          <w:rFonts w:ascii="Calibri" w:hAnsi="Calibri"/>
        </w:rPr>
        <w:t xml:space="preserve">. </w:t>
      </w:r>
      <w:r w:rsidR="00083A1C">
        <w:rPr>
          <w:rFonts w:ascii="Calibri" w:hAnsi="Calibri"/>
        </w:rPr>
        <w:t>K</w:t>
      </w:r>
      <w:r w:rsidR="00083A1C" w:rsidRPr="00083A1C">
        <w:rPr>
          <w:rFonts w:ascii="Calibri" w:hAnsi="Calibri"/>
        </w:rPr>
        <w:t>ljučne zaveze do leta 2030</w:t>
      </w:r>
      <w:r w:rsidR="00083A1C">
        <w:rPr>
          <w:rFonts w:ascii="Calibri" w:hAnsi="Calibri"/>
        </w:rPr>
        <w:t xml:space="preserve"> so</w:t>
      </w:r>
      <w:r w:rsidR="00BD26F8">
        <w:rPr>
          <w:rFonts w:ascii="Calibri" w:hAnsi="Calibri"/>
        </w:rPr>
        <w:t xml:space="preserve">: </w:t>
      </w:r>
    </w:p>
    <w:p w14:paraId="34258716" w14:textId="77777777" w:rsidR="005D437B" w:rsidRPr="00083A1C" w:rsidRDefault="005D437B" w:rsidP="00457E89">
      <w:pPr>
        <w:spacing w:after="120"/>
        <w:ind w:left="709" w:hanging="425"/>
        <w:jc w:val="both"/>
        <w:rPr>
          <w:rFonts w:ascii="Calibri" w:hAnsi="Calibri"/>
        </w:rPr>
      </w:pPr>
      <w:r w:rsidRPr="00083A1C">
        <w:rPr>
          <w:rFonts w:ascii="Calibri" w:hAnsi="Calibri"/>
        </w:rPr>
        <w:t>1.</w:t>
      </w:r>
      <w:r w:rsidRPr="00083A1C">
        <w:rPr>
          <w:rFonts w:ascii="Calibri" w:hAnsi="Calibri"/>
        </w:rPr>
        <w:tab/>
        <w:t xml:space="preserve">Pravno zavarovati vsaj 30 % kopenskih območij EU in 30 % morskih območij EU ter povezati ekološke koridorje, kot del resnično vseevropskega omrežja narave. </w:t>
      </w:r>
    </w:p>
    <w:p w14:paraId="1EBC16AF" w14:textId="558394B9" w:rsidR="005D437B" w:rsidRPr="00083A1C" w:rsidRDefault="005D437B" w:rsidP="00457E89">
      <w:pPr>
        <w:spacing w:after="120"/>
        <w:ind w:left="709" w:hanging="425"/>
        <w:jc w:val="both"/>
        <w:rPr>
          <w:rFonts w:ascii="Calibri" w:hAnsi="Calibri"/>
        </w:rPr>
      </w:pPr>
      <w:r w:rsidRPr="00083A1C">
        <w:rPr>
          <w:rFonts w:ascii="Calibri" w:hAnsi="Calibri"/>
        </w:rPr>
        <w:t>2.</w:t>
      </w:r>
      <w:r w:rsidRPr="00083A1C">
        <w:rPr>
          <w:rFonts w:ascii="Calibri" w:hAnsi="Calibri"/>
        </w:rPr>
        <w:tab/>
        <w:t xml:space="preserve">Strogo zavarovati vsaj tretjino zavarovanih območij v EU, vključno z vsemi preostalimi pragozdovi in </w:t>
      </w:r>
      <w:r w:rsidR="0043397F" w:rsidRPr="0043397F">
        <w:rPr>
          <w:rFonts w:ascii="Calibri" w:hAnsi="Calibri"/>
        </w:rPr>
        <w:t>stari</w:t>
      </w:r>
      <w:r w:rsidR="0043397F">
        <w:rPr>
          <w:rFonts w:ascii="Calibri" w:hAnsi="Calibri"/>
        </w:rPr>
        <w:t>mi</w:t>
      </w:r>
      <w:r w:rsidR="0043397F" w:rsidRPr="0043397F">
        <w:rPr>
          <w:rFonts w:ascii="Calibri" w:hAnsi="Calibri"/>
        </w:rPr>
        <w:t xml:space="preserve"> naravni</w:t>
      </w:r>
      <w:r w:rsidR="0043397F">
        <w:rPr>
          <w:rFonts w:ascii="Calibri" w:hAnsi="Calibri"/>
        </w:rPr>
        <w:t>mi</w:t>
      </w:r>
      <w:r w:rsidR="0043397F" w:rsidRPr="0043397F">
        <w:rPr>
          <w:rFonts w:ascii="Calibri" w:hAnsi="Calibri"/>
        </w:rPr>
        <w:t xml:space="preserve"> </w:t>
      </w:r>
      <w:r w:rsidRPr="00083A1C">
        <w:rPr>
          <w:rFonts w:ascii="Calibri" w:hAnsi="Calibri"/>
        </w:rPr>
        <w:t>gozdovi</w:t>
      </w:r>
      <w:r w:rsidR="0043397F">
        <w:rPr>
          <w:rFonts w:ascii="Calibri" w:hAnsi="Calibri"/>
        </w:rPr>
        <w:t xml:space="preserve"> (»</w:t>
      </w:r>
      <w:proofErr w:type="spellStart"/>
      <w:r w:rsidR="0043397F" w:rsidRPr="0043397F">
        <w:rPr>
          <w:rFonts w:ascii="Calibri" w:hAnsi="Calibri"/>
          <w:i/>
          <w:iCs/>
        </w:rPr>
        <w:t>old-growth</w:t>
      </w:r>
      <w:proofErr w:type="spellEnd"/>
      <w:r w:rsidR="0043397F" w:rsidRPr="0043397F">
        <w:rPr>
          <w:rFonts w:ascii="Calibri" w:hAnsi="Calibri"/>
          <w:i/>
          <w:iCs/>
        </w:rPr>
        <w:t xml:space="preserve"> </w:t>
      </w:r>
      <w:proofErr w:type="spellStart"/>
      <w:r w:rsidR="0043397F" w:rsidRPr="0043397F">
        <w:rPr>
          <w:rFonts w:ascii="Calibri" w:hAnsi="Calibri"/>
          <w:i/>
          <w:iCs/>
        </w:rPr>
        <w:t>forest</w:t>
      </w:r>
      <w:proofErr w:type="spellEnd"/>
      <w:r w:rsidR="0043397F">
        <w:rPr>
          <w:rFonts w:ascii="Calibri" w:hAnsi="Calibri"/>
        </w:rPr>
        <w:t>«)</w:t>
      </w:r>
      <w:r w:rsidRPr="00083A1C">
        <w:rPr>
          <w:rFonts w:ascii="Calibri" w:hAnsi="Calibri"/>
        </w:rPr>
        <w:t xml:space="preserve"> v EU. </w:t>
      </w:r>
    </w:p>
    <w:p w14:paraId="30BEFA30" w14:textId="77777777" w:rsidR="005D437B" w:rsidRDefault="005D437B" w:rsidP="00457E89">
      <w:pPr>
        <w:spacing w:after="120"/>
        <w:ind w:left="709" w:hanging="425"/>
        <w:jc w:val="both"/>
        <w:rPr>
          <w:rFonts w:ascii="Calibri" w:hAnsi="Calibri"/>
        </w:rPr>
      </w:pPr>
      <w:r w:rsidRPr="00083A1C">
        <w:rPr>
          <w:rFonts w:ascii="Calibri" w:hAnsi="Calibri"/>
        </w:rPr>
        <w:t>3.</w:t>
      </w:r>
      <w:r w:rsidRPr="00083A1C">
        <w:rPr>
          <w:rFonts w:ascii="Calibri" w:hAnsi="Calibri"/>
        </w:rPr>
        <w:tab/>
        <w:t>Učinkovito upravljanje vseh zavarovanih območij, opredelitev jasnih ohranitvenih ciljev in ukrepov ter njihovo ustrezno spremljanje.</w:t>
      </w:r>
    </w:p>
    <w:p w14:paraId="6ABCE955" w14:textId="2567B821" w:rsidR="005E71AD" w:rsidRDefault="00A508C5" w:rsidP="00A508C5">
      <w:pPr>
        <w:spacing w:after="120"/>
        <w:jc w:val="both"/>
        <w:rPr>
          <w:rFonts w:ascii="Calibri" w:hAnsi="Calibri"/>
        </w:rPr>
      </w:pPr>
      <w:r>
        <w:rPr>
          <w:rFonts w:ascii="Calibri" w:hAnsi="Calibri"/>
        </w:rPr>
        <w:t xml:space="preserve">Svet EU je v odzivu na to sporočilo Komisije </w:t>
      </w:r>
      <w:r w:rsidR="00545236">
        <w:rPr>
          <w:rFonts w:ascii="Calibri" w:hAnsi="Calibri"/>
        </w:rPr>
        <w:t>(23. oktobra 2020</w:t>
      </w:r>
      <w:r w:rsidR="00545236">
        <w:rPr>
          <w:rStyle w:val="Sprotnaopomba-sklic"/>
          <w:rFonts w:ascii="Calibri" w:hAnsi="Calibri"/>
        </w:rPr>
        <w:footnoteReference w:id="17"/>
      </w:r>
      <w:r w:rsidR="00545236">
        <w:rPr>
          <w:rFonts w:ascii="Calibri" w:hAnsi="Calibri"/>
        </w:rPr>
        <w:t xml:space="preserve">) </w:t>
      </w:r>
      <w:r w:rsidRPr="00A508C5">
        <w:rPr>
          <w:rFonts w:ascii="Calibri" w:hAnsi="Calibri"/>
        </w:rPr>
        <w:t>poz</w:t>
      </w:r>
      <w:r>
        <w:rPr>
          <w:rFonts w:ascii="Calibri" w:hAnsi="Calibri"/>
        </w:rPr>
        <w:t>val</w:t>
      </w:r>
      <w:r w:rsidRPr="00A508C5">
        <w:rPr>
          <w:rFonts w:ascii="Calibri" w:hAnsi="Calibri"/>
        </w:rPr>
        <w:t xml:space="preserve"> Komisijo, naj cilje politike EU s področja biotske raznovrstnosti vključi v ustrezne prihodnje zakonodajne predloge. </w:t>
      </w:r>
      <w:r w:rsidR="00545236">
        <w:rPr>
          <w:rFonts w:ascii="Calibri" w:hAnsi="Calibri"/>
        </w:rPr>
        <w:t>I</w:t>
      </w:r>
      <w:r>
        <w:rPr>
          <w:rFonts w:ascii="Calibri" w:hAnsi="Calibri"/>
        </w:rPr>
        <w:t>zpostavil</w:t>
      </w:r>
      <w:r w:rsidR="00545236">
        <w:rPr>
          <w:rFonts w:ascii="Calibri" w:hAnsi="Calibri"/>
        </w:rPr>
        <w:t xml:space="preserve"> je</w:t>
      </w:r>
      <w:r>
        <w:rPr>
          <w:rFonts w:ascii="Calibri" w:hAnsi="Calibri"/>
        </w:rPr>
        <w:t xml:space="preserve">, </w:t>
      </w:r>
      <w:r w:rsidRPr="00A508C5">
        <w:rPr>
          <w:rFonts w:ascii="Calibri" w:hAnsi="Calibri"/>
        </w:rPr>
        <w:t>da je treba te cilje nujno celovito vključiti v druge sektorje, kot so kmetijstvo, ribištvo in gozdarstvo, ter usklajeno izvajati ukrepe EU na teh področjih.</w:t>
      </w:r>
      <w:r>
        <w:rPr>
          <w:rFonts w:ascii="Calibri" w:hAnsi="Calibri"/>
        </w:rPr>
        <w:t xml:space="preserve"> </w:t>
      </w:r>
      <w:r w:rsidRPr="00A508C5">
        <w:rPr>
          <w:rFonts w:ascii="Calibri" w:hAnsi="Calibri"/>
        </w:rPr>
        <w:t>Svet pozdravlja cilj vzpostavitve skladnega omrežja dobro upravljanih zavarovanih območij in zavarovanja vsaj 30 % kopenskih območij EU in 30 % njenih morskih območij. Podlaga tega omrežja naj bi bilo omrežje Natura 2000, ki naj bi ga države članice dopolnile z dodatnimi določitvami območij.</w:t>
      </w:r>
      <w:r w:rsidR="00545236">
        <w:rPr>
          <w:rFonts w:ascii="Calibri" w:hAnsi="Calibri"/>
        </w:rPr>
        <w:t xml:space="preserve"> </w:t>
      </w:r>
      <w:r w:rsidRPr="007B296C">
        <w:rPr>
          <w:rFonts w:ascii="Calibri" w:hAnsi="Calibri"/>
        </w:rPr>
        <w:t xml:space="preserve">Strategija </w:t>
      </w:r>
      <w:r>
        <w:rPr>
          <w:rFonts w:ascii="Calibri" w:hAnsi="Calibri"/>
        </w:rPr>
        <w:t xml:space="preserve">pa je bila dokončno </w:t>
      </w:r>
      <w:r w:rsidRPr="007B296C">
        <w:rPr>
          <w:rFonts w:ascii="Calibri" w:hAnsi="Calibri"/>
        </w:rPr>
        <w:t>sprejeta leta 202</w:t>
      </w:r>
      <w:r>
        <w:rPr>
          <w:rFonts w:ascii="Calibri" w:hAnsi="Calibri"/>
        </w:rPr>
        <w:t>1 z resolucijo Evropskega parlamenta</w:t>
      </w:r>
      <w:r w:rsidR="00545236">
        <w:rPr>
          <w:rStyle w:val="Sprotnaopomba-sklic"/>
          <w:rFonts w:ascii="Calibri" w:hAnsi="Calibri"/>
        </w:rPr>
        <w:footnoteReference w:id="18"/>
      </w:r>
      <w:r w:rsidRPr="007B296C">
        <w:rPr>
          <w:rFonts w:ascii="Calibri" w:hAnsi="Calibri"/>
        </w:rPr>
        <w:t>.</w:t>
      </w:r>
      <w:r>
        <w:rPr>
          <w:rFonts w:ascii="Calibri" w:hAnsi="Calibri"/>
        </w:rPr>
        <w:t xml:space="preserve"> </w:t>
      </w:r>
    </w:p>
    <w:p w14:paraId="06FC4FF4" w14:textId="6C50539F" w:rsidR="005D437B" w:rsidRDefault="00C85E40" w:rsidP="00457E89">
      <w:pPr>
        <w:spacing w:after="120"/>
        <w:jc w:val="both"/>
        <w:rPr>
          <w:rFonts w:ascii="Calibri" w:hAnsi="Calibri"/>
        </w:rPr>
      </w:pPr>
      <w:r>
        <w:rPr>
          <w:rFonts w:ascii="Calibri" w:hAnsi="Calibri"/>
        </w:rPr>
        <w:t xml:space="preserve">Vezano na ključne zaveze je komisija sprejela delovni dokument </w:t>
      </w:r>
      <w:r w:rsidRPr="007B296C">
        <w:rPr>
          <w:rFonts w:ascii="Calibri" w:hAnsi="Calibri"/>
          <w:i/>
          <w:iCs/>
        </w:rPr>
        <w:t>Merila in smernice za določitev zavarovanih območij</w:t>
      </w:r>
      <w:r>
        <w:rPr>
          <w:rFonts w:ascii="Calibri" w:hAnsi="Calibri"/>
        </w:rPr>
        <w:t xml:space="preserve"> (</w:t>
      </w:r>
      <w:proofErr w:type="spellStart"/>
      <w:r w:rsidRPr="00D74029">
        <w:rPr>
          <w:rFonts w:ascii="Calibri" w:hAnsi="Calibri"/>
          <w:i/>
          <w:iCs/>
        </w:rPr>
        <w:t>Criteria</w:t>
      </w:r>
      <w:proofErr w:type="spellEnd"/>
      <w:r w:rsidRPr="00D74029">
        <w:rPr>
          <w:rFonts w:ascii="Calibri" w:hAnsi="Calibri"/>
          <w:i/>
          <w:iCs/>
        </w:rPr>
        <w:t xml:space="preserve"> </w:t>
      </w:r>
      <w:proofErr w:type="spellStart"/>
      <w:r w:rsidRPr="00D74029">
        <w:rPr>
          <w:rFonts w:ascii="Calibri" w:hAnsi="Calibri"/>
          <w:i/>
          <w:iCs/>
        </w:rPr>
        <w:t>and</w:t>
      </w:r>
      <w:proofErr w:type="spellEnd"/>
      <w:r w:rsidRPr="00D74029">
        <w:rPr>
          <w:rFonts w:ascii="Calibri" w:hAnsi="Calibri"/>
          <w:i/>
          <w:iCs/>
        </w:rPr>
        <w:t xml:space="preserve"> </w:t>
      </w:r>
      <w:proofErr w:type="spellStart"/>
      <w:r w:rsidRPr="00D74029">
        <w:rPr>
          <w:rFonts w:ascii="Calibri" w:hAnsi="Calibri"/>
          <w:i/>
          <w:iCs/>
        </w:rPr>
        <w:t>guidance</w:t>
      </w:r>
      <w:proofErr w:type="spellEnd"/>
      <w:r w:rsidRPr="00D74029">
        <w:rPr>
          <w:rFonts w:ascii="Calibri" w:hAnsi="Calibri"/>
          <w:i/>
          <w:iCs/>
        </w:rPr>
        <w:t xml:space="preserve"> </w:t>
      </w:r>
      <w:proofErr w:type="spellStart"/>
      <w:r w:rsidRPr="00D74029">
        <w:rPr>
          <w:rFonts w:ascii="Calibri" w:hAnsi="Calibri"/>
          <w:i/>
          <w:iCs/>
        </w:rPr>
        <w:t>for</w:t>
      </w:r>
      <w:proofErr w:type="spellEnd"/>
      <w:r w:rsidRPr="00D74029">
        <w:rPr>
          <w:rFonts w:ascii="Calibri" w:hAnsi="Calibri"/>
          <w:i/>
          <w:iCs/>
        </w:rPr>
        <w:t xml:space="preserve"> </w:t>
      </w:r>
      <w:proofErr w:type="spellStart"/>
      <w:r w:rsidRPr="00D74029">
        <w:rPr>
          <w:rFonts w:ascii="Calibri" w:hAnsi="Calibri"/>
          <w:i/>
          <w:iCs/>
        </w:rPr>
        <w:t>protected</w:t>
      </w:r>
      <w:proofErr w:type="spellEnd"/>
      <w:r w:rsidRPr="00D74029">
        <w:rPr>
          <w:rFonts w:ascii="Calibri" w:hAnsi="Calibri"/>
          <w:i/>
          <w:iCs/>
        </w:rPr>
        <w:t xml:space="preserve"> </w:t>
      </w:r>
      <w:proofErr w:type="spellStart"/>
      <w:r w:rsidRPr="00D74029">
        <w:rPr>
          <w:rFonts w:ascii="Calibri" w:hAnsi="Calibri"/>
          <w:i/>
          <w:iCs/>
        </w:rPr>
        <w:t>areas</w:t>
      </w:r>
      <w:proofErr w:type="spellEnd"/>
      <w:r w:rsidRPr="00D74029">
        <w:rPr>
          <w:rFonts w:ascii="Calibri" w:hAnsi="Calibri"/>
          <w:i/>
          <w:iCs/>
        </w:rPr>
        <w:t xml:space="preserve"> </w:t>
      </w:r>
      <w:proofErr w:type="spellStart"/>
      <w:r w:rsidRPr="00D74029">
        <w:rPr>
          <w:rFonts w:ascii="Calibri" w:hAnsi="Calibri"/>
          <w:i/>
          <w:iCs/>
        </w:rPr>
        <w:t>designations</w:t>
      </w:r>
      <w:proofErr w:type="spellEnd"/>
      <w:r>
        <w:rPr>
          <w:rFonts w:ascii="Calibri" w:hAnsi="Calibri"/>
        </w:rPr>
        <w:t xml:space="preserve">; </w:t>
      </w:r>
      <w:r w:rsidRPr="00C85E40">
        <w:rPr>
          <w:rFonts w:ascii="Calibri" w:hAnsi="Calibri"/>
        </w:rPr>
        <w:t xml:space="preserve">Bruselj, </w:t>
      </w:r>
      <w:r>
        <w:rPr>
          <w:rFonts w:ascii="Calibri" w:hAnsi="Calibri"/>
        </w:rPr>
        <w:t>28.1.2022</w:t>
      </w:r>
      <w:r w:rsidRPr="00C85E40">
        <w:rPr>
          <w:rFonts w:ascii="Calibri" w:hAnsi="Calibri"/>
        </w:rPr>
        <w:t>, COM(202</w:t>
      </w:r>
      <w:r>
        <w:rPr>
          <w:rFonts w:ascii="Calibri" w:hAnsi="Calibri"/>
        </w:rPr>
        <w:t>2</w:t>
      </w:r>
      <w:r w:rsidRPr="00C85E40">
        <w:rPr>
          <w:rFonts w:ascii="Calibri" w:hAnsi="Calibri"/>
        </w:rPr>
        <w:t xml:space="preserve">) </w:t>
      </w:r>
      <w:r>
        <w:rPr>
          <w:rFonts w:ascii="Calibri" w:hAnsi="Calibri"/>
        </w:rPr>
        <w:t>23</w:t>
      </w:r>
      <w:r w:rsidRPr="00C85E40">
        <w:rPr>
          <w:rFonts w:ascii="Calibri" w:hAnsi="Calibri"/>
        </w:rPr>
        <w:t xml:space="preserve"> </w:t>
      </w:r>
      <w:proofErr w:type="spellStart"/>
      <w:r w:rsidRPr="00C85E40">
        <w:rPr>
          <w:rFonts w:ascii="Calibri" w:hAnsi="Calibri"/>
        </w:rPr>
        <w:t>final</w:t>
      </w:r>
      <w:proofErr w:type="spellEnd"/>
      <w:r>
        <w:rPr>
          <w:rFonts w:ascii="Calibri" w:hAnsi="Calibri"/>
        </w:rPr>
        <w:t xml:space="preserve">). Slednje </w:t>
      </w:r>
      <w:r w:rsidRPr="00C85E40">
        <w:rPr>
          <w:rFonts w:ascii="Calibri" w:hAnsi="Calibri"/>
        </w:rPr>
        <w:t>opredeljujejo nabor meril, ki jih lahko države članice uporabijo za opredelitev zavarovanih območij</w:t>
      </w:r>
      <w:r>
        <w:rPr>
          <w:rFonts w:ascii="Calibri" w:hAnsi="Calibri"/>
        </w:rPr>
        <w:t xml:space="preserve">, </w:t>
      </w:r>
      <w:r w:rsidRPr="00C85E40">
        <w:rPr>
          <w:rFonts w:ascii="Calibri" w:hAnsi="Calibri"/>
        </w:rPr>
        <w:t>opredelitev strogega varstva in smernice za države članice o vzpostavitvi ustreznega upravljanja in spremljanja zavarovanih območij.</w:t>
      </w:r>
    </w:p>
    <w:p w14:paraId="5EEB7135" w14:textId="7C3A0107" w:rsidR="007B296C" w:rsidRDefault="007B296C" w:rsidP="00457E89">
      <w:pPr>
        <w:spacing w:after="120"/>
        <w:jc w:val="both"/>
        <w:rPr>
          <w:rFonts w:ascii="Calibri" w:hAnsi="Calibri"/>
        </w:rPr>
      </w:pPr>
      <w:r>
        <w:rPr>
          <w:rFonts w:ascii="Calibri" w:hAnsi="Calibri"/>
        </w:rPr>
        <w:t xml:space="preserve">Poleg navedenega </w:t>
      </w:r>
      <w:r w:rsidRPr="007B296C">
        <w:rPr>
          <w:rFonts w:ascii="Calibri" w:hAnsi="Calibri"/>
        </w:rPr>
        <w:t>Strategij</w:t>
      </w:r>
      <w:r>
        <w:rPr>
          <w:rFonts w:ascii="Calibri" w:hAnsi="Calibri"/>
        </w:rPr>
        <w:t>a</w:t>
      </w:r>
      <w:r w:rsidRPr="007B296C">
        <w:rPr>
          <w:rFonts w:ascii="Calibri" w:hAnsi="Calibri"/>
        </w:rPr>
        <w:t xml:space="preserve"> za biotsko raznovrstnost</w:t>
      </w:r>
      <w:r>
        <w:rPr>
          <w:rFonts w:ascii="Calibri" w:hAnsi="Calibri"/>
        </w:rPr>
        <w:t xml:space="preserve"> postavlja tudi cilje</w:t>
      </w:r>
      <w:r w:rsidR="00570683">
        <w:rPr>
          <w:rFonts w:ascii="Calibri" w:hAnsi="Calibri"/>
        </w:rPr>
        <w:t>,</w:t>
      </w:r>
      <w:r>
        <w:rPr>
          <w:rFonts w:ascii="Calibri" w:hAnsi="Calibri"/>
        </w:rPr>
        <w:t xml:space="preserve"> vezane na obnovo</w:t>
      </w:r>
      <w:r w:rsidRPr="00B03137">
        <w:rPr>
          <w:rFonts w:ascii="Calibri" w:hAnsi="Calibri"/>
        </w:rPr>
        <w:t xml:space="preserve"> </w:t>
      </w:r>
      <w:r>
        <w:rPr>
          <w:rFonts w:ascii="Calibri" w:hAnsi="Calibri"/>
        </w:rPr>
        <w:t xml:space="preserve">pomembnega deleža </w:t>
      </w:r>
      <w:r w:rsidRPr="00B03137">
        <w:rPr>
          <w:rFonts w:ascii="Calibri" w:hAnsi="Calibri"/>
        </w:rPr>
        <w:t>degradiran</w:t>
      </w:r>
      <w:r>
        <w:rPr>
          <w:rFonts w:ascii="Calibri" w:hAnsi="Calibri"/>
        </w:rPr>
        <w:t>ih</w:t>
      </w:r>
      <w:r w:rsidRPr="00B03137">
        <w:rPr>
          <w:rFonts w:ascii="Calibri" w:hAnsi="Calibri"/>
        </w:rPr>
        <w:t xml:space="preserve"> </w:t>
      </w:r>
      <w:r>
        <w:rPr>
          <w:rFonts w:ascii="Calibri" w:hAnsi="Calibri"/>
        </w:rPr>
        <w:t xml:space="preserve">oz. z ogljikom bogatih </w:t>
      </w:r>
      <w:r w:rsidRPr="00B03137">
        <w:rPr>
          <w:rFonts w:ascii="Calibri" w:hAnsi="Calibri"/>
        </w:rPr>
        <w:t>ekosistem</w:t>
      </w:r>
      <w:r>
        <w:rPr>
          <w:rFonts w:ascii="Calibri" w:hAnsi="Calibri"/>
        </w:rPr>
        <w:t>ov</w:t>
      </w:r>
      <w:r w:rsidRPr="00B03137">
        <w:rPr>
          <w:rFonts w:ascii="Calibri" w:hAnsi="Calibri"/>
        </w:rPr>
        <w:t xml:space="preserve"> na kopnem in na morju preko cele Evrope</w:t>
      </w:r>
      <w:r>
        <w:rPr>
          <w:rFonts w:ascii="Calibri" w:hAnsi="Calibri"/>
        </w:rPr>
        <w:t xml:space="preserve">. Države članice </w:t>
      </w:r>
      <w:r w:rsidR="00342030">
        <w:rPr>
          <w:rFonts w:ascii="Calibri" w:hAnsi="Calibri"/>
        </w:rPr>
        <w:t>naj bi</w:t>
      </w:r>
      <w:r>
        <w:rPr>
          <w:rFonts w:ascii="Calibri" w:hAnsi="Calibri"/>
        </w:rPr>
        <w:t xml:space="preserve"> z</w:t>
      </w:r>
      <w:r w:rsidRPr="00B03137">
        <w:rPr>
          <w:rFonts w:ascii="Calibri" w:hAnsi="Calibri"/>
        </w:rPr>
        <w:t>agoto</w:t>
      </w:r>
      <w:r w:rsidR="00342030">
        <w:rPr>
          <w:rFonts w:ascii="Calibri" w:hAnsi="Calibri"/>
        </w:rPr>
        <w:t>vile</w:t>
      </w:r>
      <w:r w:rsidRPr="00B03137">
        <w:rPr>
          <w:rFonts w:ascii="Calibri" w:hAnsi="Calibri"/>
        </w:rPr>
        <w:t>, da se trendi in stanje ohranjanja vseh zavarovanih habitatov in vrst do leta 2030 ne poslabšajo</w:t>
      </w:r>
      <w:r>
        <w:rPr>
          <w:rFonts w:ascii="Calibri" w:hAnsi="Calibri"/>
        </w:rPr>
        <w:t xml:space="preserve"> ter da</w:t>
      </w:r>
      <w:r w:rsidRPr="00B03137">
        <w:t xml:space="preserve"> </w:t>
      </w:r>
      <w:r w:rsidRPr="00B03137">
        <w:rPr>
          <w:rFonts w:ascii="Calibri" w:hAnsi="Calibri"/>
        </w:rPr>
        <w:t>bo vsaj 30 % vrst in habitatov, ki zdaj niso v ugodnem stanju, v navedeni kategoriji ali da bodo vsaj izkazovali močan pozitiven trend</w:t>
      </w:r>
      <w:r>
        <w:rPr>
          <w:rFonts w:ascii="Calibri" w:hAnsi="Calibri"/>
        </w:rPr>
        <w:t xml:space="preserve"> do leta 2030. Mehanizem za doseganje tega cilja </w:t>
      </w:r>
      <w:r w:rsidR="00342030">
        <w:rPr>
          <w:rFonts w:ascii="Calibri" w:hAnsi="Calibri"/>
        </w:rPr>
        <w:t xml:space="preserve">naj bi bila prihajajoča </w:t>
      </w:r>
      <w:r w:rsidR="00342030" w:rsidRPr="00545236">
        <w:rPr>
          <w:rFonts w:ascii="Calibri" w:hAnsi="Calibri"/>
          <w:i/>
          <w:iCs/>
        </w:rPr>
        <w:t xml:space="preserve">Uredba </w:t>
      </w:r>
      <w:r w:rsidRPr="00545236">
        <w:rPr>
          <w:rFonts w:ascii="Calibri" w:hAnsi="Calibri"/>
          <w:i/>
          <w:iCs/>
        </w:rPr>
        <w:t xml:space="preserve">EU </w:t>
      </w:r>
      <w:r w:rsidR="004A4056" w:rsidRPr="00545236">
        <w:rPr>
          <w:rFonts w:ascii="Calibri" w:hAnsi="Calibri"/>
          <w:i/>
          <w:iCs/>
        </w:rPr>
        <w:t>o obnovi narave</w:t>
      </w:r>
      <w:r w:rsidR="00342030">
        <w:rPr>
          <w:rStyle w:val="Sprotnaopomba-sklic"/>
          <w:rFonts w:ascii="Calibri" w:hAnsi="Calibri"/>
        </w:rPr>
        <w:footnoteReference w:id="19"/>
      </w:r>
      <w:r>
        <w:rPr>
          <w:rFonts w:ascii="Calibri" w:hAnsi="Calibri"/>
        </w:rPr>
        <w:t xml:space="preserve">, </w:t>
      </w:r>
      <w:r w:rsidR="00342030">
        <w:rPr>
          <w:rFonts w:ascii="Calibri" w:hAnsi="Calibri"/>
        </w:rPr>
        <w:t>ki jo</w:t>
      </w:r>
      <w:r>
        <w:rPr>
          <w:rFonts w:ascii="Calibri" w:hAnsi="Calibri"/>
        </w:rPr>
        <w:t xml:space="preserve"> je komisija junija 2022 </w:t>
      </w:r>
      <w:r w:rsidR="00342030">
        <w:rPr>
          <w:rFonts w:ascii="Calibri" w:hAnsi="Calibri"/>
        </w:rPr>
        <w:t>poslala v obravnavo Svetu in Parlamentu EU</w:t>
      </w:r>
      <w:r w:rsidR="00052806">
        <w:rPr>
          <w:rFonts w:ascii="Calibri" w:hAnsi="Calibri"/>
        </w:rPr>
        <w:t>.</w:t>
      </w:r>
      <w:r w:rsidR="00566782">
        <w:rPr>
          <w:rFonts w:ascii="Calibri" w:hAnsi="Calibri"/>
        </w:rPr>
        <w:t xml:space="preserve"> </w:t>
      </w:r>
      <w:r w:rsidR="00342030">
        <w:rPr>
          <w:rFonts w:ascii="Calibri" w:hAnsi="Calibri"/>
        </w:rPr>
        <w:t>Trenutni p</w:t>
      </w:r>
      <w:r w:rsidR="00052806" w:rsidRPr="00052806">
        <w:rPr>
          <w:rFonts w:ascii="Calibri" w:hAnsi="Calibri"/>
        </w:rPr>
        <w:t xml:space="preserve">redlog </w:t>
      </w:r>
      <w:r w:rsidR="00942CF3">
        <w:rPr>
          <w:rFonts w:ascii="Calibri" w:hAnsi="Calibri"/>
        </w:rPr>
        <w:t>podaja</w:t>
      </w:r>
      <w:r w:rsidR="00052806" w:rsidRPr="00052806">
        <w:rPr>
          <w:rFonts w:ascii="Calibri" w:hAnsi="Calibri"/>
        </w:rPr>
        <w:t xml:space="preserve"> zavezujoč</w:t>
      </w:r>
      <w:r w:rsidR="00942CF3">
        <w:rPr>
          <w:rFonts w:ascii="Calibri" w:hAnsi="Calibri"/>
        </w:rPr>
        <w:t xml:space="preserve">e </w:t>
      </w:r>
      <w:r w:rsidR="00052806" w:rsidRPr="00052806">
        <w:rPr>
          <w:rFonts w:ascii="Calibri" w:hAnsi="Calibri"/>
        </w:rPr>
        <w:t>cilj</w:t>
      </w:r>
      <w:r w:rsidR="00942CF3">
        <w:rPr>
          <w:rFonts w:ascii="Calibri" w:hAnsi="Calibri"/>
        </w:rPr>
        <w:t>e</w:t>
      </w:r>
      <w:r w:rsidR="00052806" w:rsidRPr="00052806">
        <w:rPr>
          <w:rFonts w:ascii="Calibri" w:hAnsi="Calibri"/>
        </w:rPr>
        <w:t xml:space="preserve"> obnove za posebne habitat</w:t>
      </w:r>
      <w:r w:rsidR="00566782">
        <w:rPr>
          <w:rFonts w:ascii="Calibri" w:hAnsi="Calibri"/>
        </w:rPr>
        <w:t>ne tipe</w:t>
      </w:r>
      <w:r w:rsidR="00052806" w:rsidRPr="00052806">
        <w:rPr>
          <w:rFonts w:ascii="Calibri" w:hAnsi="Calibri"/>
        </w:rPr>
        <w:t xml:space="preserve"> in vrste. </w:t>
      </w:r>
      <w:r w:rsidR="00566782">
        <w:rPr>
          <w:rFonts w:ascii="Calibri" w:hAnsi="Calibri"/>
        </w:rPr>
        <w:t>Predvideni</w:t>
      </w:r>
      <w:r w:rsidR="00052806" w:rsidRPr="00052806">
        <w:rPr>
          <w:rFonts w:ascii="Calibri" w:hAnsi="Calibri"/>
        </w:rPr>
        <w:t xml:space="preserve"> ukrepi bi morali do leta 2030 zajeti vsaj 20 % kopenskih in morskih območij EU in </w:t>
      </w:r>
      <w:r w:rsidR="00566782">
        <w:rPr>
          <w:rFonts w:ascii="Calibri" w:hAnsi="Calibri"/>
        </w:rPr>
        <w:t>do leta 2050 vse ostale</w:t>
      </w:r>
      <w:r w:rsidR="00052806" w:rsidRPr="00052806">
        <w:rPr>
          <w:rFonts w:ascii="Calibri" w:hAnsi="Calibri"/>
        </w:rPr>
        <w:t xml:space="preserve"> ekosisteme, ki jih je treba obnoviti. Komisija </w:t>
      </w:r>
      <w:r w:rsidR="00E61A9A">
        <w:rPr>
          <w:rFonts w:ascii="Calibri" w:hAnsi="Calibri"/>
        </w:rPr>
        <w:t>je v drugi polovici</w:t>
      </w:r>
      <w:r w:rsidR="00E61A9A" w:rsidRPr="00052806">
        <w:rPr>
          <w:rFonts w:ascii="Calibri" w:hAnsi="Calibri"/>
        </w:rPr>
        <w:t xml:space="preserve"> </w:t>
      </w:r>
      <w:r w:rsidR="00052806" w:rsidRPr="00052806">
        <w:rPr>
          <w:rFonts w:ascii="Calibri" w:hAnsi="Calibri"/>
        </w:rPr>
        <w:t>leta 2022 predstavila tudi vseevropsko metodologijo za kartiranje, ocenjevanje in doseganje dobre</w:t>
      </w:r>
      <w:r w:rsidR="00566782">
        <w:rPr>
          <w:rFonts w:ascii="Calibri" w:hAnsi="Calibri"/>
        </w:rPr>
        <w:t>ga</w:t>
      </w:r>
      <w:r w:rsidR="00052806" w:rsidRPr="00052806">
        <w:rPr>
          <w:rFonts w:ascii="Calibri" w:hAnsi="Calibri"/>
        </w:rPr>
        <w:t xml:space="preserve"> stanj</w:t>
      </w:r>
      <w:r w:rsidR="00566782">
        <w:rPr>
          <w:rFonts w:ascii="Calibri" w:hAnsi="Calibri"/>
        </w:rPr>
        <w:t>a</w:t>
      </w:r>
      <w:r w:rsidR="00052806" w:rsidRPr="00052806">
        <w:rPr>
          <w:rFonts w:ascii="Calibri" w:hAnsi="Calibri"/>
        </w:rPr>
        <w:t xml:space="preserve"> ekosistemov</w:t>
      </w:r>
      <w:r w:rsidR="00E61A9A">
        <w:rPr>
          <w:rStyle w:val="Sprotnaopomba-sklic"/>
          <w:rFonts w:ascii="Calibri" w:hAnsi="Calibri"/>
        </w:rPr>
        <w:footnoteReference w:id="20"/>
      </w:r>
      <w:r w:rsidR="00566782">
        <w:rPr>
          <w:rFonts w:ascii="Calibri" w:hAnsi="Calibri"/>
        </w:rPr>
        <w:t>.</w:t>
      </w:r>
    </w:p>
    <w:p w14:paraId="42FA4C6F" w14:textId="0FA90AA6" w:rsidR="00EF685A" w:rsidRDefault="00EF685A" w:rsidP="00457E89">
      <w:pPr>
        <w:spacing w:after="120"/>
        <w:jc w:val="both"/>
        <w:rPr>
          <w:rFonts w:ascii="Calibri" w:hAnsi="Calibri"/>
        </w:rPr>
      </w:pPr>
      <w:r w:rsidRPr="00EF685A">
        <w:rPr>
          <w:rFonts w:ascii="Calibri" w:hAnsi="Calibri"/>
        </w:rPr>
        <w:t>Strategija EU za biotsko raznovrstnost predvideva tudi obnovo</w:t>
      </w:r>
      <w:r>
        <w:rPr>
          <w:rFonts w:ascii="Calibri" w:hAnsi="Calibri"/>
        </w:rPr>
        <w:t xml:space="preserve"> sladkovodnih ekosistemov in naravnih funkcij rek. Na tem področju zastavlja cilj</w:t>
      </w:r>
      <w:r w:rsidR="00A33C04">
        <w:rPr>
          <w:rFonts w:ascii="Calibri" w:hAnsi="Calibri"/>
        </w:rPr>
        <w:t>,</w:t>
      </w:r>
      <w:r>
        <w:rPr>
          <w:rFonts w:ascii="Calibri" w:hAnsi="Calibri"/>
        </w:rPr>
        <w:t xml:space="preserve"> da bo</w:t>
      </w:r>
      <w:r w:rsidRPr="00EF685A">
        <w:rPr>
          <w:rFonts w:ascii="Calibri" w:hAnsi="Calibri"/>
        </w:rPr>
        <w:t xml:space="preserve"> do leta 2030 vsaj 25</w:t>
      </w:r>
      <w:r>
        <w:rPr>
          <w:rFonts w:ascii="Calibri" w:hAnsi="Calibri"/>
        </w:rPr>
        <w:t>.</w:t>
      </w:r>
      <w:r w:rsidRPr="00EF685A">
        <w:rPr>
          <w:rFonts w:ascii="Calibri" w:hAnsi="Calibri"/>
        </w:rPr>
        <w:t xml:space="preserve">000 km rek obnovljenih v stanje </w:t>
      </w:r>
      <w:r w:rsidR="004A4056" w:rsidRPr="00EF685A">
        <w:rPr>
          <w:rFonts w:ascii="Calibri" w:hAnsi="Calibri"/>
        </w:rPr>
        <w:t>ne reguliranih</w:t>
      </w:r>
      <w:r w:rsidRPr="00EF685A">
        <w:rPr>
          <w:rFonts w:ascii="Calibri" w:hAnsi="Calibri"/>
        </w:rPr>
        <w:t xml:space="preserve"> rek, in sicer z odstranitvijo predvsem zastarelih ovir ter obnovo poplavnih ravnic in mokrišč. </w:t>
      </w:r>
      <w:r w:rsidR="000B20D2">
        <w:rPr>
          <w:rFonts w:ascii="Calibri" w:hAnsi="Calibri"/>
        </w:rPr>
        <w:t>V ta namen je Evropska k</w:t>
      </w:r>
      <w:r w:rsidRPr="00EF685A">
        <w:rPr>
          <w:rFonts w:ascii="Calibri" w:hAnsi="Calibri"/>
        </w:rPr>
        <w:t xml:space="preserve">omisija </w:t>
      </w:r>
      <w:r w:rsidR="000B20D2">
        <w:rPr>
          <w:rFonts w:ascii="Calibri" w:hAnsi="Calibri"/>
        </w:rPr>
        <w:t xml:space="preserve">konec leta 2021 objavila tehnične smernice </w:t>
      </w:r>
      <w:proofErr w:type="spellStart"/>
      <w:r w:rsidR="000B20D2" w:rsidRPr="000B20D2">
        <w:rPr>
          <w:rFonts w:ascii="Calibri" w:hAnsi="Calibri"/>
          <w:i/>
          <w:iCs/>
        </w:rPr>
        <w:t>Biodiversity</w:t>
      </w:r>
      <w:proofErr w:type="spellEnd"/>
      <w:r w:rsidR="000B20D2" w:rsidRPr="000B20D2">
        <w:rPr>
          <w:rFonts w:ascii="Calibri" w:hAnsi="Calibri"/>
          <w:i/>
          <w:iCs/>
        </w:rPr>
        <w:t xml:space="preserve"> </w:t>
      </w:r>
      <w:proofErr w:type="spellStart"/>
      <w:r w:rsidR="000B20D2" w:rsidRPr="000B20D2">
        <w:rPr>
          <w:rFonts w:ascii="Calibri" w:hAnsi="Calibri"/>
          <w:i/>
          <w:iCs/>
        </w:rPr>
        <w:t>Strategy</w:t>
      </w:r>
      <w:proofErr w:type="spellEnd"/>
      <w:r w:rsidR="000B20D2" w:rsidRPr="000B20D2">
        <w:rPr>
          <w:rFonts w:ascii="Calibri" w:hAnsi="Calibri"/>
          <w:i/>
          <w:iCs/>
        </w:rPr>
        <w:t xml:space="preserve"> 2030: </w:t>
      </w:r>
      <w:proofErr w:type="spellStart"/>
      <w:r w:rsidR="000B20D2" w:rsidRPr="000B20D2">
        <w:rPr>
          <w:rFonts w:ascii="Calibri" w:hAnsi="Calibri"/>
          <w:i/>
          <w:iCs/>
        </w:rPr>
        <w:t>Barrier</w:t>
      </w:r>
      <w:proofErr w:type="spellEnd"/>
      <w:r w:rsidR="000B20D2" w:rsidRPr="000B20D2">
        <w:rPr>
          <w:rFonts w:ascii="Calibri" w:hAnsi="Calibri"/>
          <w:i/>
          <w:iCs/>
        </w:rPr>
        <w:t xml:space="preserve"> </w:t>
      </w:r>
      <w:proofErr w:type="spellStart"/>
      <w:r w:rsidR="000B20D2" w:rsidRPr="000B20D2">
        <w:rPr>
          <w:rFonts w:ascii="Calibri" w:hAnsi="Calibri"/>
          <w:i/>
          <w:iCs/>
        </w:rPr>
        <w:t>Removal</w:t>
      </w:r>
      <w:proofErr w:type="spellEnd"/>
      <w:r w:rsidR="000B20D2" w:rsidRPr="000B20D2">
        <w:rPr>
          <w:rFonts w:ascii="Calibri" w:hAnsi="Calibri"/>
          <w:i/>
          <w:iCs/>
        </w:rPr>
        <w:t xml:space="preserve"> </w:t>
      </w:r>
      <w:proofErr w:type="spellStart"/>
      <w:r w:rsidR="000B20D2" w:rsidRPr="000B20D2">
        <w:rPr>
          <w:rFonts w:ascii="Calibri" w:hAnsi="Calibri"/>
          <w:i/>
          <w:iCs/>
        </w:rPr>
        <w:t>for</w:t>
      </w:r>
      <w:proofErr w:type="spellEnd"/>
      <w:r w:rsidR="000B20D2" w:rsidRPr="000B20D2">
        <w:rPr>
          <w:rFonts w:ascii="Calibri" w:hAnsi="Calibri"/>
          <w:i/>
          <w:iCs/>
        </w:rPr>
        <w:t xml:space="preserve"> </w:t>
      </w:r>
      <w:proofErr w:type="spellStart"/>
      <w:r w:rsidR="000B20D2" w:rsidRPr="000B20D2">
        <w:rPr>
          <w:rFonts w:ascii="Calibri" w:hAnsi="Calibri"/>
          <w:i/>
          <w:iCs/>
        </w:rPr>
        <w:t>River</w:t>
      </w:r>
      <w:proofErr w:type="spellEnd"/>
      <w:r w:rsidR="000B20D2" w:rsidRPr="000B20D2">
        <w:rPr>
          <w:rFonts w:ascii="Calibri" w:hAnsi="Calibri"/>
          <w:i/>
          <w:iCs/>
        </w:rPr>
        <w:t xml:space="preserve"> </w:t>
      </w:r>
      <w:proofErr w:type="spellStart"/>
      <w:r w:rsidR="000B20D2" w:rsidRPr="000B20D2">
        <w:rPr>
          <w:rFonts w:ascii="Calibri" w:hAnsi="Calibri"/>
          <w:i/>
          <w:iCs/>
        </w:rPr>
        <w:t>Restoration</w:t>
      </w:r>
      <w:proofErr w:type="spellEnd"/>
      <w:r w:rsidR="00545236">
        <w:rPr>
          <w:rStyle w:val="Sprotnaopomba-sklic"/>
          <w:rFonts w:ascii="Calibri" w:hAnsi="Calibri"/>
          <w:i/>
          <w:iCs/>
        </w:rPr>
        <w:footnoteReference w:id="21"/>
      </w:r>
      <w:r w:rsidR="000B20D2">
        <w:rPr>
          <w:rFonts w:ascii="Calibri" w:hAnsi="Calibri"/>
        </w:rPr>
        <w:t>, ki podajajo smernice za določitev lokacij za odstranitev ovir ter pregled finančnih instrumentov EU</w:t>
      </w:r>
      <w:r w:rsidR="00625E33">
        <w:rPr>
          <w:rFonts w:ascii="Calibri" w:hAnsi="Calibri"/>
        </w:rPr>
        <w:t>,</w:t>
      </w:r>
      <w:r w:rsidR="000B20D2">
        <w:rPr>
          <w:rFonts w:ascii="Calibri" w:hAnsi="Calibri"/>
        </w:rPr>
        <w:t xml:space="preserve"> preko kater</w:t>
      </w:r>
      <w:r w:rsidR="00687C5D">
        <w:rPr>
          <w:rFonts w:ascii="Calibri" w:hAnsi="Calibri"/>
        </w:rPr>
        <w:t>ih</w:t>
      </w:r>
      <w:r w:rsidR="000B20D2">
        <w:rPr>
          <w:rFonts w:ascii="Calibri" w:hAnsi="Calibri"/>
        </w:rPr>
        <w:t xml:space="preserve"> se ukrepi lahko izvajajo. </w:t>
      </w:r>
    </w:p>
    <w:p w14:paraId="05BC2FD4" w14:textId="1260FEB7" w:rsidR="00823872" w:rsidRPr="00A36EAE" w:rsidRDefault="00AE55B0" w:rsidP="00457E89">
      <w:pPr>
        <w:spacing w:after="120"/>
        <w:jc w:val="both"/>
        <w:rPr>
          <w:rFonts w:asciiTheme="minorHAnsi" w:hAnsiTheme="minorHAnsi" w:cstheme="minorHAnsi"/>
        </w:rPr>
      </w:pPr>
      <w:r w:rsidRPr="00AE55B0">
        <w:rPr>
          <w:rFonts w:ascii="Calibri" w:hAnsi="Calibri"/>
        </w:rPr>
        <w:t>S</w:t>
      </w:r>
      <w:r w:rsidR="00EF685A">
        <w:rPr>
          <w:rFonts w:ascii="Calibri" w:hAnsi="Calibri"/>
        </w:rPr>
        <w:t>kupaj s S</w:t>
      </w:r>
      <w:r w:rsidRPr="00AE55B0">
        <w:rPr>
          <w:rFonts w:ascii="Calibri" w:hAnsi="Calibri"/>
        </w:rPr>
        <w:t>trategij</w:t>
      </w:r>
      <w:r w:rsidR="00EF685A">
        <w:rPr>
          <w:rFonts w:ascii="Calibri" w:hAnsi="Calibri"/>
        </w:rPr>
        <w:t>o</w:t>
      </w:r>
      <w:r w:rsidRPr="00AE55B0">
        <w:rPr>
          <w:rFonts w:ascii="Calibri" w:hAnsi="Calibri"/>
        </w:rPr>
        <w:t xml:space="preserve"> EU za biotsko raznovrstnost do leta 2030</w:t>
      </w:r>
      <w:r>
        <w:rPr>
          <w:rFonts w:ascii="Calibri" w:hAnsi="Calibri"/>
        </w:rPr>
        <w:t xml:space="preserve"> se bo</w:t>
      </w:r>
      <w:r w:rsidR="00570683">
        <w:rPr>
          <w:rFonts w:ascii="Calibri" w:hAnsi="Calibri"/>
        </w:rPr>
        <w:t>sta</w:t>
      </w:r>
      <w:r>
        <w:rPr>
          <w:rFonts w:ascii="Calibri" w:hAnsi="Calibri"/>
        </w:rPr>
        <w:t xml:space="preserve"> izvajal</w:t>
      </w:r>
      <w:r w:rsidR="00570683">
        <w:rPr>
          <w:rFonts w:ascii="Calibri" w:hAnsi="Calibri"/>
        </w:rPr>
        <w:t>i</w:t>
      </w:r>
      <w:r>
        <w:rPr>
          <w:rFonts w:ascii="Calibri" w:hAnsi="Calibri"/>
        </w:rPr>
        <w:t xml:space="preserve"> </w:t>
      </w:r>
      <w:r w:rsidR="00EF685A">
        <w:rPr>
          <w:rFonts w:ascii="Calibri" w:hAnsi="Calibri"/>
        </w:rPr>
        <w:t xml:space="preserve">tudi </w:t>
      </w:r>
      <w:r w:rsidRPr="00AE55B0">
        <w:rPr>
          <w:rFonts w:ascii="Calibri" w:hAnsi="Calibri"/>
        </w:rPr>
        <w:t>nov</w:t>
      </w:r>
      <w:r w:rsidR="000B20D2">
        <w:rPr>
          <w:rFonts w:ascii="Calibri" w:hAnsi="Calibri"/>
        </w:rPr>
        <w:t>a</w:t>
      </w:r>
      <w:r w:rsidRPr="00AE55B0">
        <w:rPr>
          <w:rFonts w:ascii="Calibri" w:hAnsi="Calibri"/>
        </w:rPr>
        <w:t xml:space="preserve"> </w:t>
      </w:r>
      <w:r w:rsidRPr="002D4194">
        <w:rPr>
          <w:rFonts w:ascii="Calibri" w:hAnsi="Calibri"/>
          <w:i/>
          <w:iCs/>
        </w:rPr>
        <w:t>Strategij</w:t>
      </w:r>
      <w:r w:rsidR="002274D4">
        <w:rPr>
          <w:rFonts w:ascii="Calibri" w:hAnsi="Calibri"/>
          <w:i/>
          <w:iCs/>
        </w:rPr>
        <w:t>a</w:t>
      </w:r>
      <w:r w:rsidRPr="002D4194">
        <w:rPr>
          <w:rFonts w:ascii="Calibri" w:hAnsi="Calibri"/>
          <w:i/>
          <w:iCs/>
        </w:rPr>
        <w:t xml:space="preserve"> „od vil do vilic“ za pravičen, zdrav in okolju prijazen prehranski sistem</w:t>
      </w:r>
      <w:r>
        <w:rPr>
          <w:rFonts w:ascii="Calibri" w:hAnsi="Calibri"/>
        </w:rPr>
        <w:t xml:space="preserve"> (Bruselj, 20.</w:t>
      </w:r>
      <w:r w:rsidR="00357877">
        <w:rPr>
          <w:rFonts w:ascii="Calibri" w:hAnsi="Calibri"/>
        </w:rPr>
        <w:t xml:space="preserve"> </w:t>
      </w:r>
      <w:r>
        <w:rPr>
          <w:rFonts w:ascii="Calibri" w:hAnsi="Calibri"/>
        </w:rPr>
        <w:t>5.</w:t>
      </w:r>
      <w:r w:rsidR="00357877">
        <w:rPr>
          <w:rFonts w:ascii="Calibri" w:hAnsi="Calibri"/>
        </w:rPr>
        <w:t xml:space="preserve"> </w:t>
      </w:r>
      <w:r>
        <w:rPr>
          <w:rFonts w:ascii="Calibri" w:hAnsi="Calibri"/>
        </w:rPr>
        <w:t xml:space="preserve">2020, COM(2020) 381 </w:t>
      </w:r>
      <w:proofErr w:type="spellStart"/>
      <w:r>
        <w:rPr>
          <w:rFonts w:ascii="Calibri" w:hAnsi="Calibri"/>
        </w:rPr>
        <w:t>final</w:t>
      </w:r>
      <w:proofErr w:type="spellEnd"/>
      <w:r w:rsidR="00931497">
        <w:rPr>
          <w:rStyle w:val="Sprotnaopomba-sklic"/>
          <w:rFonts w:ascii="Calibri" w:hAnsi="Calibri"/>
        </w:rPr>
        <w:footnoteReference w:id="22"/>
      </w:r>
      <w:r w:rsidR="00545236">
        <w:rPr>
          <w:rFonts w:ascii="Calibri" w:hAnsi="Calibri"/>
        </w:rPr>
        <w:t xml:space="preserve">; </w:t>
      </w:r>
      <w:r w:rsidR="00B44055">
        <w:rPr>
          <w:rFonts w:ascii="Calibri" w:hAnsi="Calibri"/>
        </w:rPr>
        <w:t xml:space="preserve">sprejeto z </w:t>
      </w:r>
      <w:r w:rsidR="00545236">
        <w:rPr>
          <w:rFonts w:ascii="Calibri" w:hAnsi="Calibri"/>
        </w:rPr>
        <w:t>resolucij</w:t>
      </w:r>
      <w:r w:rsidR="00B44055">
        <w:rPr>
          <w:rFonts w:ascii="Calibri" w:hAnsi="Calibri"/>
        </w:rPr>
        <w:t>o</w:t>
      </w:r>
      <w:r w:rsidR="00545236">
        <w:rPr>
          <w:rFonts w:ascii="Calibri" w:hAnsi="Calibri"/>
        </w:rPr>
        <w:t xml:space="preserve"> Ev</w:t>
      </w:r>
      <w:r w:rsidR="00B44055">
        <w:rPr>
          <w:rFonts w:ascii="Calibri" w:hAnsi="Calibri"/>
        </w:rPr>
        <w:t>ropskega parlamenta z dne 20. 10. 2021</w:t>
      </w:r>
      <w:r w:rsidR="00B44055">
        <w:rPr>
          <w:rStyle w:val="Sprotnaopomba-sklic"/>
          <w:rFonts w:ascii="Calibri" w:hAnsi="Calibri"/>
        </w:rPr>
        <w:footnoteReference w:id="23"/>
      </w:r>
      <w:r>
        <w:rPr>
          <w:rFonts w:ascii="Calibri" w:hAnsi="Calibri"/>
        </w:rPr>
        <w:t xml:space="preserve">) </w:t>
      </w:r>
      <w:r w:rsidRPr="00AE55B0">
        <w:rPr>
          <w:rFonts w:ascii="Calibri" w:hAnsi="Calibri"/>
        </w:rPr>
        <w:t>in nov</w:t>
      </w:r>
      <w:r w:rsidR="000B20D2">
        <w:rPr>
          <w:rFonts w:ascii="Calibri" w:hAnsi="Calibri"/>
        </w:rPr>
        <w:t>a</w:t>
      </w:r>
      <w:r w:rsidRPr="00AE55B0">
        <w:rPr>
          <w:rFonts w:ascii="Calibri" w:hAnsi="Calibri"/>
        </w:rPr>
        <w:t xml:space="preserve"> skupn</w:t>
      </w:r>
      <w:r w:rsidR="000B20D2">
        <w:rPr>
          <w:rFonts w:ascii="Calibri" w:hAnsi="Calibri"/>
        </w:rPr>
        <w:t>a</w:t>
      </w:r>
      <w:r w:rsidRPr="00AE55B0">
        <w:rPr>
          <w:rFonts w:ascii="Calibri" w:hAnsi="Calibri"/>
        </w:rPr>
        <w:t xml:space="preserve"> kmetijsk</w:t>
      </w:r>
      <w:r w:rsidR="000B20D2">
        <w:rPr>
          <w:rFonts w:ascii="Calibri" w:hAnsi="Calibri"/>
        </w:rPr>
        <w:t>a</w:t>
      </w:r>
      <w:r w:rsidRPr="00AE55B0">
        <w:rPr>
          <w:rFonts w:ascii="Calibri" w:hAnsi="Calibri"/>
        </w:rPr>
        <w:t xml:space="preserve"> politik</w:t>
      </w:r>
      <w:r w:rsidR="000B20D2">
        <w:rPr>
          <w:rFonts w:ascii="Calibri" w:hAnsi="Calibri"/>
        </w:rPr>
        <w:t>a</w:t>
      </w:r>
      <w:r w:rsidRPr="00AE55B0">
        <w:rPr>
          <w:rFonts w:ascii="Calibri" w:hAnsi="Calibri"/>
        </w:rPr>
        <w:t xml:space="preserve"> (</w:t>
      </w:r>
      <w:r w:rsidR="00B66E58">
        <w:rPr>
          <w:rFonts w:ascii="Calibri" w:hAnsi="Calibri"/>
        </w:rPr>
        <w:t>v nadaljevanju</w:t>
      </w:r>
      <w:r w:rsidR="00911948">
        <w:rPr>
          <w:rFonts w:ascii="Calibri" w:hAnsi="Calibri"/>
        </w:rPr>
        <w:t>:</w:t>
      </w:r>
      <w:r w:rsidR="00B66E58">
        <w:rPr>
          <w:rFonts w:ascii="Calibri" w:hAnsi="Calibri"/>
        </w:rPr>
        <w:t xml:space="preserve"> </w:t>
      </w:r>
      <w:r w:rsidRPr="00AE55B0">
        <w:rPr>
          <w:rFonts w:ascii="Calibri" w:hAnsi="Calibri"/>
        </w:rPr>
        <w:t xml:space="preserve">SKP) </w:t>
      </w:r>
      <w:r w:rsidR="00235243">
        <w:rPr>
          <w:rFonts w:ascii="Calibri" w:hAnsi="Calibri"/>
        </w:rPr>
        <w:t>s</w:t>
      </w:r>
      <w:r w:rsidRPr="00AE55B0">
        <w:rPr>
          <w:rFonts w:ascii="Calibri" w:hAnsi="Calibri"/>
        </w:rPr>
        <w:t xml:space="preserve"> spodbujanjem plačiln</w:t>
      </w:r>
      <w:r w:rsidR="00235243">
        <w:rPr>
          <w:rFonts w:ascii="Calibri" w:hAnsi="Calibri"/>
        </w:rPr>
        <w:t>ih</w:t>
      </w:r>
      <w:r w:rsidRPr="00AE55B0">
        <w:rPr>
          <w:rFonts w:ascii="Calibri" w:hAnsi="Calibri"/>
        </w:rPr>
        <w:t xml:space="preserve"> shem, ki temeljijo na rezultatih, </w:t>
      </w:r>
      <w:r w:rsidR="004744E8">
        <w:rPr>
          <w:rFonts w:ascii="Calibri" w:hAnsi="Calibri"/>
        </w:rPr>
        <w:t xml:space="preserve">ki </w:t>
      </w:r>
      <w:r w:rsidRPr="00AE55B0">
        <w:rPr>
          <w:rFonts w:ascii="Calibri" w:hAnsi="Calibri"/>
        </w:rPr>
        <w:t>podp</w:t>
      </w:r>
      <w:r w:rsidR="004744E8">
        <w:rPr>
          <w:rFonts w:ascii="Calibri" w:hAnsi="Calibri"/>
        </w:rPr>
        <w:t>irajo</w:t>
      </w:r>
      <w:r w:rsidRPr="00AE55B0">
        <w:rPr>
          <w:rFonts w:ascii="Calibri" w:hAnsi="Calibri"/>
        </w:rPr>
        <w:t xml:space="preserve"> dolgoročn</w:t>
      </w:r>
      <w:r w:rsidR="004744E8">
        <w:rPr>
          <w:rFonts w:ascii="Calibri" w:hAnsi="Calibri"/>
        </w:rPr>
        <w:t>o</w:t>
      </w:r>
      <w:r w:rsidRPr="00AE55B0">
        <w:rPr>
          <w:rFonts w:ascii="Calibri" w:hAnsi="Calibri"/>
        </w:rPr>
        <w:t xml:space="preserve"> trajnost narave in kmetovanja.</w:t>
      </w:r>
      <w:r w:rsidR="00083A1C">
        <w:rPr>
          <w:rFonts w:ascii="Calibri" w:hAnsi="Calibri"/>
        </w:rPr>
        <w:t xml:space="preserve"> </w:t>
      </w:r>
      <w:r w:rsidR="00235243">
        <w:rPr>
          <w:rFonts w:ascii="Calibri" w:hAnsi="Calibri"/>
        </w:rPr>
        <w:t>Skl</w:t>
      </w:r>
      <w:r w:rsidR="004A4056">
        <w:rPr>
          <w:rFonts w:ascii="Calibri" w:hAnsi="Calibri"/>
        </w:rPr>
        <w:t>a</w:t>
      </w:r>
      <w:r w:rsidR="00235243">
        <w:rPr>
          <w:rFonts w:ascii="Calibri" w:hAnsi="Calibri"/>
        </w:rPr>
        <w:t>dno s</w:t>
      </w:r>
      <w:r w:rsidR="00CB6D3E">
        <w:rPr>
          <w:rFonts w:ascii="Calibri" w:hAnsi="Calibri"/>
        </w:rPr>
        <w:t xml:space="preserve"> </w:t>
      </w:r>
      <w:r w:rsidR="00083A1C">
        <w:rPr>
          <w:rFonts w:ascii="Calibri" w:hAnsi="Calibri"/>
        </w:rPr>
        <w:t>Strategij</w:t>
      </w:r>
      <w:r w:rsidR="00235243">
        <w:rPr>
          <w:rFonts w:ascii="Calibri" w:hAnsi="Calibri"/>
        </w:rPr>
        <w:t>o</w:t>
      </w:r>
      <w:r w:rsidR="00823872">
        <w:rPr>
          <w:rFonts w:ascii="Calibri" w:hAnsi="Calibri"/>
        </w:rPr>
        <w:t xml:space="preserve"> </w:t>
      </w:r>
      <w:r w:rsidR="00823872" w:rsidRPr="00823872">
        <w:rPr>
          <w:rFonts w:ascii="Calibri" w:hAnsi="Calibri"/>
        </w:rPr>
        <w:t>„od vil do vilic“</w:t>
      </w:r>
      <w:r w:rsidR="00823872">
        <w:rPr>
          <w:rFonts w:ascii="Calibri" w:hAnsi="Calibri"/>
        </w:rPr>
        <w:t xml:space="preserve"> </w:t>
      </w:r>
      <w:r w:rsidR="00083A1C">
        <w:rPr>
          <w:rFonts w:ascii="Calibri" w:hAnsi="Calibri"/>
        </w:rPr>
        <w:t xml:space="preserve">bo komisija sprejela ukrepe </w:t>
      </w:r>
      <w:r w:rsidR="00083A1C" w:rsidRPr="00083A1C">
        <w:rPr>
          <w:rFonts w:ascii="Calibri" w:hAnsi="Calibri"/>
        </w:rPr>
        <w:t>za zmanjšanje skupne uporabe in tveganja kemičnih pesticidov za 50 % do leta 2030</w:t>
      </w:r>
      <w:r w:rsidR="00083A1C">
        <w:rPr>
          <w:rFonts w:ascii="Calibri" w:hAnsi="Calibri"/>
        </w:rPr>
        <w:t xml:space="preserve">. </w:t>
      </w:r>
      <w:r w:rsidR="004744E8">
        <w:rPr>
          <w:rFonts w:ascii="Calibri" w:hAnsi="Calibri"/>
        </w:rPr>
        <w:t>Med drugim so cilji te strategije</w:t>
      </w:r>
      <w:r w:rsidR="00823872">
        <w:rPr>
          <w:rFonts w:ascii="Calibri" w:hAnsi="Calibri"/>
        </w:rPr>
        <w:t xml:space="preserve"> tudi</w:t>
      </w:r>
      <w:r w:rsidR="00083A1C">
        <w:rPr>
          <w:rFonts w:ascii="Calibri" w:hAnsi="Calibri"/>
        </w:rPr>
        <w:t>, da</w:t>
      </w:r>
      <w:r w:rsidR="00235243">
        <w:rPr>
          <w:rFonts w:ascii="Calibri" w:hAnsi="Calibri"/>
        </w:rPr>
        <w:t xml:space="preserve"> je</w:t>
      </w:r>
      <w:r w:rsidR="00083A1C">
        <w:rPr>
          <w:rFonts w:ascii="Calibri" w:hAnsi="Calibri"/>
        </w:rPr>
        <w:t xml:space="preserve"> treba </w:t>
      </w:r>
      <w:r w:rsidR="00083A1C" w:rsidRPr="00083A1C">
        <w:rPr>
          <w:rFonts w:ascii="Calibri" w:hAnsi="Calibri"/>
        </w:rPr>
        <w:t>vsaj 10</w:t>
      </w:r>
      <w:r w:rsidR="00235243">
        <w:rPr>
          <w:rFonts w:ascii="Calibri" w:hAnsi="Calibri"/>
        </w:rPr>
        <w:t> </w:t>
      </w:r>
      <w:r w:rsidR="00083A1C" w:rsidRPr="00083A1C">
        <w:rPr>
          <w:rFonts w:ascii="Calibri" w:hAnsi="Calibri"/>
        </w:rPr>
        <w:t xml:space="preserve">% kmetijskih površin ponovno vključiti med </w:t>
      </w:r>
      <w:r w:rsidR="00235243" w:rsidRPr="00083A1C">
        <w:rPr>
          <w:rFonts w:ascii="Calibri" w:hAnsi="Calibri"/>
        </w:rPr>
        <w:t>visoko raznovrstne</w:t>
      </w:r>
      <w:r w:rsidR="00083A1C" w:rsidRPr="00083A1C">
        <w:rPr>
          <w:rFonts w:ascii="Calibri" w:hAnsi="Calibri"/>
        </w:rPr>
        <w:t xml:space="preserve"> značilnosti pokrajine</w:t>
      </w:r>
      <w:r w:rsidR="00083A1C">
        <w:rPr>
          <w:rFonts w:ascii="Calibri" w:hAnsi="Calibri"/>
        </w:rPr>
        <w:t xml:space="preserve">; da mora biti do </w:t>
      </w:r>
      <w:r w:rsidR="00083A1C" w:rsidRPr="00083A1C">
        <w:rPr>
          <w:rFonts w:ascii="Calibri" w:hAnsi="Calibri"/>
        </w:rPr>
        <w:t>leta 2030 vsaj 25 % kmetijskih zemljišč v EU obdelovanih ekološko</w:t>
      </w:r>
      <w:r w:rsidR="00083A1C">
        <w:rPr>
          <w:rFonts w:ascii="Calibri" w:hAnsi="Calibri"/>
        </w:rPr>
        <w:t>; da je treba o</w:t>
      </w:r>
      <w:r w:rsidR="00083A1C" w:rsidRPr="00083A1C">
        <w:rPr>
          <w:rFonts w:ascii="Calibri" w:hAnsi="Calibri"/>
        </w:rPr>
        <w:t xml:space="preserve">brniti </w:t>
      </w:r>
      <w:r w:rsidR="00083A1C" w:rsidRPr="00A36EAE">
        <w:rPr>
          <w:rFonts w:asciiTheme="minorHAnsi" w:hAnsiTheme="minorHAnsi" w:cstheme="minorHAnsi"/>
        </w:rPr>
        <w:t xml:space="preserve">upadanje genske raznovrstnosti. </w:t>
      </w:r>
      <w:r w:rsidR="00A36EAE" w:rsidRPr="00A36EAE">
        <w:rPr>
          <w:rFonts w:asciiTheme="minorHAnsi" w:hAnsiTheme="minorHAnsi" w:cstheme="minorHAnsi"/>
        </w:rPr>
        <w:t>Obe omenjeni strategiji bosta bistveno prispevali tudi k</w:t>
      </w:r>
      <w:r w:rsidR="00A36EAE">
        <w:rPr>
          <w:rFonts w:asciiTheme="minorHAnsi" w:hAnsiTheme="minorHAnsi" w:cstheme="minorHAnsi"/>
        </w:rPr>
        <w:t xml:space="preserve"> </w:t>
      </w:r>
      <w:r w:rsidR="00A36EAE" w:rsidRPr="00A36EAE">
        <w:rPr>
          <w:rFonts w:asciiTheme="minorHAnsi" w:hAnsiTheme="minorHAnsi" w:cstheme="minorHAnsi"/>
        </w:rPr>
        <w:t>cilju zaustavitve zmanjševanja števila opraševalcev</w:t>
      </w:r>
      <w:r w:rsidR="00F15C77">
        <w:rPr>
          <w:rFonts w:asciiTheme="minorHAnsi" w:hAnsiTheme="minorHAnsi" w:cstheme="minorHAnsi"/>
        </w:rPr>
        <w:t>, ki je ključen cilj</w:t>
      </w:r>
      <w:r w:rsidR="00A36EAE" w:rsidRPr="00A36EAE">
        <w:rPr>
          <w:rFonts w:asciiTheme="minorHAnsi" w:hAnsiTheme="minorHAnsi" w:cstheme="minorHAnsi"/>
        </w:rPr>
        <w:t xml:space="preserve"> </w:t>
      </w:r>
      <w:r w:rsidR="00A36EAE" w:rsidRPr="00F15C77">
        <w:rPr>
          <w:rFonts w:asciiTheme="minorHAnsi" w:hAnsiTheme="minorHAnsi" w:cstheme="minorHAnsi"/>
          <w:i/>
          <w:iCs/>
        </w:rPr>
        <w:t>Pobud</w:t>
      </w:r>
      <w:r w:rsidR="00F15C77" w:rsidRPr="00F15C77">
        <w:rPr>
          <w:rFonts w:asciiTheme="minorHAnsi" w:hAnsiTheme="minorHAnsi" w:cstheme="minorHAnsi"/>
          <w:i/>
          <w:iCs/>
        </w:rPr>
        <w:t>e</w:t>
      </w:r>
      <w:r w:rsidR="00A36EAE" w:rsidRPr="00F15C77">
        <w:rPr>
          <w:rFonts w:asciiTheme="minorHAnsi" w:hAnsiTheme="minorHAnsi" w:cstheme="minorHAnsi"/>
          <w:i/>
          <w:iCs/>
        </w:rPr>
        <w:t xml:space="preserve"> EU za opraševalce</w:t>
      </w:r>
      <w:r w:rsidR="00545236">
        <w:rPr>
          <w:rStyle w:val="Sprotnaopomba-sklic"/>
          <w:rFonts w:asciiTheme="minorHAnsi" w:hAnsiTheme="minorHAnsi" w:cstheme="minorHAnsi"/>
          <w:i/>
          <w:iCs/>
        </w:rPr>
        <w:footnoteReference w:id="24"/>
      </w:r>
      <w:r w:rsidR="00F15C77">
        <w:rPr>
          <w:rFonts w:asciiTheme="minorHAnsi" w:hAnsiTheme="minorHAnsi" w:cstheme="minorHAnsi"/>
        </w:rPr>
        <w:t xml:space="preserve">, sprejete leta 2018. </w:t>
      </w:r>
    </w:p>
    <w:p w14:paraId="4C8C1858" w14:textId="24DA8A68" w:rsidR="00C7639E" w:rsidRPr="00D244A6" w:rsidRDefault="00083A1C" w:rsidP="00457E89">
      <w:pPr>
        <w:spacing w:after="120"/>
        <w:jc w:val="both"/>
        <w:rPr>
          <w:rFonts w:ascii="Calibri" w:hAnsi="Calibri"/>
          <w:i/>
          <w:iCs/>
        </w:rPr>
      </w:pPr>
      <w:r>
        <w:rPr>
          <w:rFonts w:ascii="Calibri" w:hAnsi="Calibri"/>
        </w:rPr>
        <w:t>Za doseganje zastavljenih ciljev</w:t>
      </w:r>
      <w:r w:rsidR="00823872">
        <w:rPr>
          <w:rFonts w:ascii="Calibri" w:hAnsi="Calibri"/>
        </w:rPr>
        <w:t xml:space="preserve"> na področju kmetijstva</w:t>
      </w:r>
      <w:r>
        <w:rPr>
          <w:rFonts w:ascii="Calibri" w:hAnsi="Calibri"/>
        </w:rPr>
        <w:t xml:space="preserve"> je bistvenega pomena, </w:t>
      </w:r>
      <w:r w:rsidRPr="00083A1C">
        <w:rPr>
          <w:rFonts w:ascii="Calibri" w:hAnsi="Calibri"/>
        </w:rPr>
        <w:t xml:space="preserve">da se okrepijo prizadevanja za varstvo rodovitnosti tal, zmanjšanje erozije </w:t>
      </w:r>
      <w:r w:rsidR="00235243">
        <w:rPr>
          <w:rFonts w:ascii="Calibri" w:hAnsi="Calibri"/>
        </w:rPr>
        <w:t xml:space="preserve">tal </w:t>
      </w:r>
      <w:r w:rsidRPr="00083A1C">
        <w:rPr>
          <w:rFonts w:ascii="Calibri" w:hAnsi="Calibri"/>
        </w:rPr>
        <w:t xml:space="preserve">in povečanje organske snovi v </w:t>
      </w:r>
      <w:r w:rsidR="00235243">
        <w:rPr>
          <w:rFonts w:ascii="Calibri" w:hAnsi="Calibri"/>
        </w:rPr>
        <w:t>tleh</w:t>
      </w:r>
      <w:r w:rsidRPr="00083A1C">
        <w:rPr>
          <w:rFonts w:ascii="Calibri" w:hAnsi="Calibri"/>
        </w:rPr>
        <w:t>.</w:t>
      </w:r>
      <w:r>
        <w:rPr>
          <w:rFonts w:ascii="Calibri" w:hAnsi="Calibri"/>
        </w:rPr>
        <w:t xml:space="preserve"> V </w:t>
      </w:r>
      <w:r w:rsidR="00342030">
        <w:rPr>
          <w:rFonts w:ascii="Calibri" w:hAnsi="Calibri"/>
        </w:rPr>
        <w:t>podpor</w:t>
      </w:r>
      <w:r w:rsidR="00033203">
        <w:rPr>
          <w:rFonts w:ascii="Calibri" w:hAnsi="Calibri"/>
        </w:rPr>
        <w:t>o</w:t>
      </w:r>
      <w:r w:rsidR="00342030">
        <w:rPr>
          <w:rFonts w:ascii="Calibri" w:hAnsi="Calibri"/>
        </w:rPr>
        <w:t xml:space="preserve"> </w:t>
      </w:r>
      <w:r>
        <w:rPr>
          <w:rFonts w:ascii="Calibri" w:hAnsi="Calibri"/>
        </w:rPr>
        <w:t>t</w:t>
      </w:r>
      <w:r w:rsidR="00342030">
        <w:rPr>
          <w:rFonts w:ascii="Calibri" w:hAnsi="Calibri"/>
        </w:rPr>
        <w:t>emu</w:t>
      </w:r>
      <w:r>
        <w:rPr>
          <w:rFonts w:ascii="Calibri" w:hAnsi="Calibri"/>
        </w:rPr>
        <w:t xml:space="preserve"> </w:t>
      </w:r>
      <w:r w:rsidR="00C7639E">
        <w:rPr>
          <w:rFonts w:ascii="Calibri" w:hAnsi="Calibri"/>
        </w:rPr>
        <w:t xml:space="preserve">je Evropski parlament leta 2021 sprejel novo </w:t>
      </w:r>
      <w:r w:rsidR="00C7639E" w:rsidRPr="00D244A6">
        <w:rPr>
          <w:rFonts w:ascii="Calibri" w:hAnsi="Calibri"/>
          <w:i/>
          <w:iCs/>
        </w:rPr>
        <w:t>Resolucijo o varstvu tal</w:t>
      </w:r>
      <w:r w:rsidR="00C7639E">
        <w:rPr>
          <w:rFonts w:ascii="Calibri" w:hAnsi="Calibri"/>
        </w:rPr>
        <w:t xml:space="preserve"> (</w:t>
      </w:r>
      <w:proofErr w:type="spellStart"/>
      <w:r w:rsidR="00C7639E" w:rsidRPr="00C7639E">
        <w:rPr>
          <w:rFonts w:ascii="Calibri" w:hAnsi="Calibri"/>
        </w:rPr>
        <w:t>Resolution</w:t>
      </w:r>
      <w:proofErr w:type="spellEnd"/>
      <w:r w:rsidR="00C7639E" w:rsidRPr="00C7639E">
        <w:rPr>
          <w:rFonts w:ascii="Calibri" w:hAnsi="Calibri"/>
        </w:rPr>
        <w:t xml:space="preserve"> on </w:t>
      </w:r>
      <w:proofErr w:type="spellStart"/>
      <w:r w:rsidR="00C7639E" w:rsidRPr="00C7639E">
        <w:rPr>
          <w:rFonts w:ascii="Calibri" w:hAnsi="Calibri"/>
        </w:rPr>
        <w:t>soil</w:t>
      </w:r>
      <w:proofErr w:type="spellEnd"/>
      <w:r w:rsidR="00C7639E" w:rsidRPr="00C7639E">
        <w:rPr>
          <w:rFonts w:ascii="Calibri" w:hAnsi="Calibri"/>
        </w:rPr>
        <w:t xml:space="preserve"> </w:t>
      </w:r>
      <w:proofErr w:type="spellStart"/>
      <w:r w:rsidR="00C7639E" w:rsidRPr="00C7639E">
        <w:rPr>
          <w:rFonts w:ascii="Calibri" w:hAnsi="Calibri"/>
        </w:rPr>
        <w:t>protection</w:t>
      </w:r>
      <w:proofErr w:type="spellEnd"/>
      <w:r w:rsidR="004744E8">
        <w:rPr>
          <w:rFonts w:ascii="Calibri" w:hAnsi="Calibri"/>
        </w:rPr>
        <w:t>,</w:t>
      </w:r>
      <w:r w:rsidR="00C7639E" w:rsidRPr="00C7639E">
        <w:rPr>
          <w:rFonts w:ascii="Calibri" w:hAnsi="Calibri"/>
        </w:rPr>
        <w:t xml:space="preserve"> 2021/2548(RSP)</w:t>
      </w:r>
      <w:r w:rsidR="00931497">
        <w:rPr>
          <w:rStyle w:val="Sprotnaopomba-sklic"/>
          <w:rFonts w:ascii="Calibri" w:hAnsi="Calibri"/>
        </w:rPr>
        <w:footnoteReference w:id="25"/>
      </w:r>
      <w:r w:rsidR="002D4194">
        <w:rPr>
          <w:rFonts w:ascii="Calibri" w:hAnsi="Calibri"/>
        </w:rPr>
        <w:t>.</w:t>
      </w:r>
      <w:r w:rsidR="002274D4">
        <w:rPr>
          <w:rFonts w:ascii="Calibri" w:hAnsi="Calibri"/>
        </w:rPr>
        <w:t xml:space="preserve"> Novembra 2021 je bila sprejeta </w:t>
      </w:r>
      <w:r w:rsidR="002274D4" w:rsidRPr="00D244A6">
        <w:rPr>
          <w:rFonts w:ascii="Calibri" w:hAnsi="Calibri"/>
          <w:i/>
          <w:iCs/>
        </w:rPr>
        <w:t>Strategija za tla do leta 2030: Koristi zdravih tal za ljudi, hrano, naravo in podnebje</w:t>
      </w:r>
      <w:r w:rsidR="002D4194" w:rsidRPr="00D244A6">
        <w:rPr>
          <w:rFonts w:ascii="Calibri" w:hAnsi="Calibri"/>
          <w:i/>
          <w:iCs/>
        </w:rPr>
        <w:t xml:space="preserve"> </w:t>
      </w:r>
      <w:r w:rsidR="00D244A6" w:rsidRPr="00273716">
        <w:rPr>
          <w:rFonts w:ascii="Calibri" w:hAnsi="Calibri"/>
        </w:rPr>
        <w:t>(Bruselj, 17.</w:t>
      </w:r>
      <w:r w:rsidR="00357877">
        <w:rPr>
          <w:rFonts w:ascii="Calibri" w:hAnsi="Calibri"/>
        </w:rPr>
        <w:t xml:space="preserve"> </w:t>
      </w:r>
      <w:r w:rsidR="00D244A6" w:rsidRPr="00273716">
        <w:rPr>
          <w:rFonts w:ascii="Calibri" w:hAnsi="Calibri"/>
        </w:rPr>
        <w:t>11.</w:t>
      </w:r>
      <w:r w:rsidR="00357877">
        <w:rPr>
          <w:rFonts w:ascii="Calibri" w:hAnsi="Calibri"/>
        </w:rPr>
        <w:t xml:space="preserve"> </w:t>
      </w:r>
      <w:r w:rsidR="00D244A6" w:rsidRPr="00273716">
        <w:rPr>
          <w:rFonts w:ascii="Calibri" w:hAnsi="Calibri"/>
        </w:rPr>
        <w:t xml:space="preserve">2021, COM(2021) 699 </w:t>
      </w:r>
      <w:proofErr w:type="spellStart"/>
      <w:r w:rsidR="00D244A6" w:rsidRPr="00273716">
        <w:rPr>
          <w:rFonts w:ascii="Calibri" w:hAnsi="Calibri"/>
        </w:rPr>
        <w:t>final</w:t>
      </w:r>
      <w:proofErr w:type="spellEnd"/>
      <w:r w:rsidR="00D244A6" w:rsidRPr="00273716">
        <w:rPr>
          <w:rFonts w:ascii="Calibri" w:hAnsi="Calibri"/>
        </w:rPr>
        <w:t>).</w:t>
      </w:r>
      <w:r w:rsidR="00273716" w:rsidRPr="00273716">
        <w:rPr>
          <w:rFonts w:ascii="Calibri" w:hAnsi="Calibri"/>
        </w:rPr>
        <w:t xml:space="preserve"> Vsebine vezane na ohranjanje narave se vežejo predvsem</w:t>
      </w:r>
      <w:r w:rsidR="00570683">
        <w:rPr>
          <w:rFonts w:ascii="Calibri" w:hAnsi="Calibri"/>
        </w:rPr>
        <w:t xml:space="preserve">: </w:t>
      </w:r>
      <w:r w:rsidR="00273716">
        <w:rPr>
          <w:rFonts w:ascii="Calibri" w:hAnsi="Calibri"/>
        </w:rPr>
        <w:t>(i)</w:t>
      </w:r>
      <w:r w:rsidR="00273716" w:rsidRPr="00273716">
        <w:rPr>
          <w:rFonts w:ascii="Calibri" w:hAnsi="Calibri"/>
        </w:rPr>
        <w:t xml:space="preserve"> </w:t>
      </w:r>
      <w:r w:rsidR="00570683">
        <w:rPr>
          <w:rFonts w:ascii="Calibri" w:hAnsi="Calibri"/>
        </w:rPr>
        <w:t xml:space="preserve">na </w:t>
      </w:r>
      <w:r w:rsidR="00273716" w:rsidRPr="00273716">
        <w:rPr>
          <w:rFonts w:ascii="Calibri" w:hAnsi="Calibri"/>
        </w:rPr>
        <w:t>omejitev osuševanja mokrišč in organskih tal ter obnovo upravljanih in izsušenih šotišč, da bi se ohranile in povečale zaloge ogljika v tleh, čim bolj zmanjšala tveganja poplav in suše ter povečala biotska raznovrstnost</w:t>
      </w:r>
      <w:r w:rsidR="00C85E40">
        <w:rPr>
          <w:rFonts w:ascii="Calibri" w:hAnsi="Calibri"/>
        </w:rPr>
        <w:t xml:space="preserve">; </w:t>
      </w:r>
      <w:r w:rsidR="00273716">
        <w:rPr>
          <w:rFonts w:ascii="Calibri" w:hAnsi="Calibri"/>
        </w:rPr>
        <w:t>(ii)</w:t>
      </w:r>
      <w:r w:rsidR="00273716" w:rsidRPr="00273716">
        <w:rPr>
          <w:rFonts w:ascii="Calibri" w:hAnsi="Calibri"/>
        </w:rPr>
        <w:t xml:space="preserve"> </w:t>
      </w:r>
      <w:r w:rsidR="00C85E40">
        <w:rPr>
          <w:rFonts w:ascii="Calibri" w:hAnsi="Calibri"/>
        </w:rPr>
        <w:t xml:space="preserve">na </w:t>
      </w:r>
      <w:r w:rsidR="00273716" w:rsidRPr="00273716">
        <w:rPr>
          <w:rFonts w:ascii="Calibri" w:hAnsi="Calibri"/>
        </w:rPr>
        <w:t>ukrepe, po možnosti v okviru zakonodaje o obnovi narave, za povečanje biotske raznovrstnosti na kmetijskih zemljiščih</w:t>
      </w:r>
      <w:r w:rsidR="00C85E40">
        <w:rPr>
          <w:rFonts w:ascii="Calibri" w:hAnsi="Calibri"/>
        </w:rPr>
        <w:t>; (iii) na sanaciji onesnaženih tal</w:t>
      </w:r>
      <w:r w:rsidR="00273716" w:rsidRPr="00273716">
        <w:rPr>
          <w:rFonts w:ascii="Calibri" w:hAnsi="Calibri"/>
        </w:rPr>
        <w:t>.</w:t>
      </w:r>
      <w:r w:rsidR="00273716">
        <w:rPr>
          <w:rFonts w:ascii="Calibri" w:hAnsi="Calibri"/>
        </w:rPr>
        <w:t xml:space="preserve"> </w:t>
      </w:r>
      <w:r w:rsidR="00BC7C5D">
        <w:rPr>
          <w:rFonts w:ascii="Calibri" w:hAnsi="Calibri"/>
        </w:rPr>
        <w:t>V povezavi z biotsko raznovrstnostjo bo komisija med drugim</w:t>
      </w:r>
      <w:r w:rsidR="00235243">
        <w:rPr>
          <w:rFonts w:ascii="Calibri" w:hAnsi="Calibri"/>
        </w:rPr>
        <w:t xml:space="preserve"> </w:t>
      </w:r>
      <w:r w:rsidR="00BC7C5D" w:rsidRPr="00BC7C5D">
        <w:rPr>
          <w:rFonts w:ascii="Calibri" w:hAnsi="Calibri"/>
        </w:rPr>
        <w:t>okrepila prizadevanja za kartiranje, oceno, zaščito in obnovo biotske raznovrstnosti tal ter podprla ustanovitev svetovnega observatorija za biotsko raznovrstnost tal</w:t>
      </w:r>
      <w:r w:rsidR="00BC7C5D">
        <w:rPr>
          <w:rFonts w:ascii="Calibri" w:hAnsi="Calibri"/>
        </w:rPr>
        <w:t>.</w:t>
      </w:r>
    </w:p>
    <w:p w14:paraId="17D82CF1" w14:textId="6B81A085" w:rsidR="00861911" w:rsidRDefault="002D4194" w:rsidP="00457E89">
      <w:pPr>
        <w:spacing w:after="120"/>
        <w:jc w:val="both"/>
        <w:rPr>
          <w:rFonts w:ascii="Calibri" w:hAnsi="Calibri"/>
        </w:rPr>
      </w:pPr>
      <w:r>
        <w:rPr>
          <w:rFonts w:ascii="Calibri" w:hAnsi="Calibri"/>
        </w:rPr>
        <w:t xml:space="preserve">Za ohranjanje gozdnih ekosistemov na nivoju EU </w:t>
      </w:r>
      <w:r w:rsidR="007A1B15">
        <w:rPr>
          <w:rFonts w:ascii="Calibri" w:hAnsi="Calibri"/>
        </w:rPr>
        <w:t xml:space="preserve">skladno s </w:t>
      </w:r>
      <w:r w:rsidR="007A1B15" w:rsidRPr="00BC7C5D">
        <w:rPr>
          <w:rFonts w:ascii="Calibri" w:hAnsi="Calibri"/>
        </w:rPr>
        <w:t>Strategij</w:t>
      </w:r>
      <w:r w:rsidR="007A1B15">
        <w:rPr>
          <w:rFonts w:ascii="Calibri" w:hAnsi="Calibri"/>
        </w:rPr>
        <w:t>o</w:t>
      </w:r>
      <w:r w:rsidR="007A1B15" w:rsidRPr="00BC7C5D">
        <w:rPr>
          <w:rFonts w:ascii="Calibri" w:hAnsi="Calibri"/>
        </w:rPr>
        <w:t xml:space="preserve"> za biotsko raznovrstnost</w:t>
      </w:r>
      <w:r w:rsidR="007A1B15">
        <w:rPr>
          <w:rFonts w:ascii="Calibri" w:hAnsi="Calibri"/>
        </w:rPr>
        <w:t xml:space="preserve"> </w:t>
      </w:r>
      <w:r>
        <w:rPr>
          <w:rFonts w:ascii="Calibri" w:hAnsi="Calibri"/>
        </w:rPr>
        <w:t xml:space="preserve">je </w:t>
      </w:r>
      <w:r w:rsidR="00357877">
        <w:rPr>
          <w:rFonts w:ascii="Calibri" w:hAnsi="Calibri"/>
        </w:rPr>
        <w:t>bila sprejeta</w:t>
      </w:r>
      <w:r>
        <w:rPr>
          <w:rFonts w:ascii="Calibri" w:hAnsi="Calibri"/>
        </w:rPr>
        <w:t xml:space="preserve"> </w:t>
      </w:r>
      <w:r w:rsidRPr="002D4194">
        <w:rPr>
          <w:rFonts w:ascii="Calibri" w:hAnsi="Calibri"/>
          <w:i/>
          <w:iCs/>
        </w:rPr>
        <w:t>Nov</w:t>
      </w:r>
      <w:r w:rsidR="00357877">
        <w:rPr>
          <w:rFonts w:ascii="Calibri" w:hAnsi="Calibri"/>
          <w:i/>
          <w:iCs/>
        </w:rPr>
        <w:t>a</w:t>
      </w:r>
      <w:r w:rsidRPr="002D4194">
        <w:rPr>
          <w:rFonts w:ascii="Calibri" w:hAnsi="Calibri"/>
          <w:i/>
          <w:iCs/>
        </w:rPr>
        <w:t xml:space="preserve"> strategij</w:t>
      </w:r>
      <w:r w:rsidR="00357877">
        <w:rPr>
          <w:rFonts w:ascii="Calibri" w:hAnsi="Calibri"/>
          <w:i/>
          <w:iCs/>
        </w:rPr>
        <w:t>a</w:t>
      </w:r>
      <w:r w:rsidRPr="002D4194">
        <w:rPr>
          <w:rFonts w:ascii="Calibri" w:hAnsi="Calibri"/>
          <w:i/>
          <w:iCs/>
        </w:rPr>
        <w:t xml:space="preserve"> EU za gozdove do leta 2030</w:t>
      </w:r>
      <w:r>
        <w:rPr>
          <w:rFonts w:ascii="Calibri" w:hAnsi="Calibri"/>
          <w:i/>
          <w:iCs/>
        </w:rPr>
        <w:t xml:space="preserve"> </w:t>
      </w:r>
      <w:r w:rsidRPr="00357877">
        <w:rPr>
          <w:rFonts w:ascii="Calibri" w:hAnsi="Calibri"/>
        </w:rPr>
        <w:t>(Bruselj, 16.</w:t>
      </w:r>
      <w:r w:rsidR="00357877" w:rsidRPr="00357877">
        <w:rPr>
          <w:rFonts w:ascii="Calibri" w:hAnsi="Calibri"/>
        </w:rPr>
        <w:t xml:space="preserve"> </w:t>
      </w:r>
      <w:r w:rsidRPr="00357877">
        <w:rPr>
          <w:rFonts w:ascii="Calibri" w:hAnsi="Calibri"/>
        </w:rPr>
        <w:t>7.</w:t>
      </w:r>
      <w:r w:rsidR="00357877" w:rsidRPr="00357877">
        <w:rPr>
          <w:rFonts w:ascii="Calibri" w:hAnsi="Calibri"/>
        </w:rPr>
        <w:t xml:space="preserve"> </w:t>
      </w:r>
      <w:r w:rsidRPr="00357877">
        <w:rPr>
          <w:rFonts w:ascii="Calibri" w:hAnsi="Calibri"/>
        </w:rPr>
        <w:t xml:space="preserve">2021, COM/2021/572 </w:t>
      </w:r>
      <w:proofErr w:type="spellStart"/>
      <w:r w:rsidRPr="00357877">
        <w:rPr>
          <w:rFonts w:ascii="Calibri" w:hAnsi="Calibri"/>
        </w:rPr>
        <w:t>final</w:t>
      </w:r>
      <w:proofErr w:type="spellEnd"/>
      <w:r w:rsidR="00357877" w:rsidRPr="00357877">
        <w:rPr>
          <w:rFonts w:ascii="Calibri" w:hAnsi="Calibri"/>
        </w:rPr>
        <w:t>;</w:t>
      </w:r>
      <w:r w:rsidR="00357877">
        <w:rPr>
          <w:rFonts w:ascii="Calibri" w:hAnsi="Calibri"/>
        </w:rPr>
        <w:t xml:space="preserve"> sklep Sveta EU, 5. 11. 2021</w:t>
      </w:r>
      <w:r w:rsidR="00357877">
        <w:rPr>
          <w:rStyle w:val="Sprotnaopomba-sklic"/>
          <w:rFonts w:ascii="Calibri" w:hAnsi="Calibri"/>
        </w:rPr>
        <w:footnoteReference w:id="26"/>
      </w:r>
      <w:r w:rsidR="00357877">
        <w:rPr>
          <w:rFonts w:ascii="Calibri" w:hAnsi="Calibri"/>
        </w:rPr>
        <w:t>)</w:t>
      </w:r>
      <w:r>
        <w:rPr>
          <w:rFonts w:ascii="Calibri" w:hAnsi="Calibri"/>
        </w:rPr>
        <w:t>.</w:t>
      </w:r>
      <w:r w:rsidR="004A2819">
        <w:rPr>
          <w:rFonts w:ascii="Calibri" w:hAnsi="Calibri"/>
        </w:rPr>
        <w:t xml:space="preserve"> </w:t>
      </w:r>
      <w:r w:rsidR="00BC7C5D">
        <w:rPr>
          <w:rFonts w:ascii="Calibri" w:hAnsi="Calibri"/>
        </w:rPr>
        <w:t>Slednja v</w:t>
      </w:r>
      <w:r w:rsidR="004A2819" w:rsidRPr="004A2819">
        <w:rPr>
          <w:rFonts w:ascii="Calibri" w:hAnsi="Calibri"/>
        </w:rPr>
        <w:t xml:space="preserve">ključuje ukrepe za krepitev varstva in obnove gozdov ter trajnostnega gospodarjenja z gozdovi ter </w:t>
      </w:r>
      <w:r w:rsidR="00BC7C5D">
        <w:rPr>
          <w:rFonts w:ascii="Calibri" w:hAnsi="Calibri"/>
        </w:rPr>
        <w:t xml:space="preserve">ukrepe </w:t>
      </w:r>
      <w:r w:rsidR="004A2819" w:rsidRPr="004A2819">
        <w:rPr>
          <w:rFonts w:ascii="Calibri" w:hAnsi="Calibri"/>
        </w:rPr>
        <w:t>za izboljšanje spremljanja in učinkovitega decentraliziranega načrtovanja gozdov v EU, da se zagotovijo odporni gozdni ekosistemi in omogoči, da gozdovi izpolnjujejo svojo večnamensko vlogo. Strategija se osredotoča tudi na trajnostno pogozdovanje, spremlja pa jo časovni načrt za zasaditev vsaj treh milijard dodatnih dreves v EU do leta 2030</w:t>
      </w:r>
      <w:r w:rsidR="004A2819">
        <w:rPr>
          <w:rFonts w:ascii="Calibri" w:hAnsi="Calibri"/>
        </w:rPr>
        <w:t xml:space="preserve"> - </w:t>
      </w:r>
      <w:r w:rsidR="004A2819" w:rsidRPr="004A2819">
        <w:rPr>
          <w:rFonts w:ascii="Calibri" w:hAnsi="Calibri"/>
        </w:rPr>
        <w:t>sa</w:t>
      </w:r>
      <w:r w:rsidR="00475894">
        <w:rPr>
          <w:rFonts w:ascii="Calibri" w:hAnsi="Calibri"/>
        </w:rPr>
        <w:t>dnja</w:t>
      </w:r>
      <w:r w:rsidR="004A2819" w:rsidRPr="004A2819">
        <w:rPr>
          <w:rFonts w:ascii="Calibri" w:hAnsi="Calibri"/>
        </w:rPr>
        <w:t xml:space="preserve"> in gojenj</w:t>
      </w:r>
      <w:r w:rsidR="004A2819">
        <w:rPr>
          <w:rFonts w:ascii="Calibri" w:hAnsi="Calibri"/>
        </w:rPr>
        <w:t>e</w:t>
      </w:r>
      <w:r w:rsidR="004A2819" w:rsidRPr="004A2819">
        <w:rPr>
          <w:rFonts w:ascii="Calibri" w:hAnsi="Calibri"/>
        </w:rPr>
        <w:t xml:space="preserve"> </w:t>
      </w:r>
      <w:r w:rsidR="00475894" w:rsidRPr="00475894">
        <w:rPr>
          <w:rFonts w:ascii="Calibri" w:hAnsi="Calibri"/>
        </w:rPr>
        <w:t>rastišču primernih drevesnih vrst, prilagojeni</w:t>
      </w:r>
      <w:r w:rsidR="00475894">
        <w:rPr>
          <w:rFonts w:ascii="Calibri" w:hAnsi="Calibri"/>
        </w:rPr>
        <w:t>h</w:t>
      </w:r>
      <w:r w:rsidR="00475894" w:rsidRPr="00475894">
        <w:rPr>
          <w:rFonts w:ascii="Calibri" w:hAnsi="Calibri"/>
        </w:rPr>
        <w:t xml:space="preserve"> tudi funkcijam gozdov, ki jih gozd zagotavlja</w:t>
      </w:r>
      <w:r w:rsidR="004A2819" w:rsidRPr="004A2819">
        <w:rPr>
          <w:rFonts w:ascii="Calibri" w:hAnsi="Calibri"/>
        </w:rPr>
        <w:t xml:space="preserve">. </w:t>
      </w:r>
      <w:r w:rsidR="004A2819">
        <w:rPr>
          <w:rFonts w:ascii="Calibri" w:hAnsi="Calibri"/>
        </w:rPr>
        <w:t xml:space="preserve">Strategija med drugim predvideva </w:t>
      </w:r>
      <w:r w:rsidR="00BC7C5D">
        <w:rPr>
          <w:rFonts w:ascii="Calibri" w:hAnsi="Calibri"/>
        </w:rPr>
        <w:t>s</w:t>
      </w:r>
      <w:r w:rsidR="004A2819" w:rsidRPr="004A2819">
        <w:rPr>
          <w:rFonts w:ascii="Calibri" w:hAnsi="Calibri"/>
        </w:rPr>
        <w:t>trogo zaščit</w:t>
      </w:r>
      <w:r w:rsidR="004A2819">
        <w:rPr>
          <w:rFonts w:ascii="Calibri" w:hAnsi="Calibri"/>
        </w:rPr>
        <w:t>o</w:t>
      </w:r>
      <w:r w:rsidR="004A2819" w:rsidRPr="004A2819">
        <w:rPr>
          <w:rFonts w:ascii="Calibri" w:hAnsi="Calibri"/>
        </w:rPr>
        <w:t xml:space="preserve"> zlasti vse</w:t>
      </w:r>
      <w:r w:rsidR="004A2819">
        <w:rPr>
          <w:rFonts w:ascii="Calibri" w:hAnsi="Calibri"/>
        </w:rPr>
        <w:t>h</w:t>
      </w:r>
      <w:r w:rsidR="004A2819" w:rsidRPr="004A2819">
        <w:rPr>
          <w:rFonts w:ascii="Calibri" w:hAnsi="Calibri"/>
        </w:rPr>
        <w:t xml:space="preserve"> pragozdov</w:t>
      </w:r>
      <w:r w:rsidR="00F354E6" w:rsidRPr="00F354E6">
        <w:t xml:space="preserve"> </w:t>
      </w:r>
      <w:r w:rsidR="00F354E6" w:rsidRPr="00F354E6">
        <w:rPr>
          <w:rFonts w:ascii="Calibri" w:hAnsi="Calibri"/>
        </w:rPr>
        <w:t>in stari</w:t>
      </w:r>
      <w:r w:rsidR="00F354E6">
        <w:rPr>
          <w:rFonts w:ascii="Calibri" w:hAnsi="Calibri"/>
        </w:rPr>
        <w:t>h</w:t>
      </w:r>
      <w:r w:rsidR="00F354E6" w:rsidRPr="00F354E6">
        <w:rPr>
          <w:rFonts w:ascii="Calibri" w:hAnsi="Calibri"/>
        </w:rPr>
        <w:t xml:space="preserve"> naravni</w:t>
      </w:r>
      <w:r w:rsidR="00F354E6">
        <w:rPr>
          <w:rFonts w:ascii="Calibri" w:hAnsi="Calibri"/>
        </w:rPr>
        <w:t>h</w:t>
      </w:r>
      <w:r w:rsidR="00F354E6" w:rsidRPr="00F354E6">
        <w:rPr>
          <w:rFonts w:ascii="Calibri" w:hAnsi="Calibri"/>
        </w:rPr>
        <w:t xml:space="preserve"> gozdov</w:t>
      </w:r>
      <w:r w:rsidR="004A2819">
        <w:rPr>
          <w:rFonts w:ascii="Calibri" w:hAnsi="Calibri"/>
        </w:rPr>
        <w:t xml:space="preserve">, pri čemer </w:t>
      </w:r>
      <w:r w:rsidR="00F354E6">
        <w:rPr>
          <w:rFonts w:ascii="Calibri" w:hAnsi="Calibri"/>
        </w:rPr>
        <w:t xml:space="preserve">izpostavlja njihovo kartiranje </w:t>
      </w:r>
      <w:r w:rsidR="004A2819" w:rsidRPr="004A2819">
        <w:rPr>
          <w:rFonts w:ascii="Calibri" w:hAnsi="Calibri"/>
        </w:rPr>
        <w:t>ter vzpostavit</w:t>
      </w:r>
      <w:r w:rsidR="00F354E6">
        <w:rPr>
          <w:rFonts w:ascii="Calibri" w:hAnsi="Calibri"/>
        </w:rPr>
        <w:t>ev</w:t>
      </w:r>
      <w:r w:rsidR="004A2819" w:rsidRPr="004A2819">
        <w:rPr>
          <w:rFonts w:ascii="Calibri" w:hAnsi="Calibri"/>
        </w:rPr>
        <w:t xml:space="preserve"> režim</w:t>
      </w:r>
      <w:r w:rsidR="00F354E6">
        <w:rPr>
          <w:rFonts w:ascii="Calibri" w:hAnsi="Calibri"/>
        </w:rPr>
        <w:t>a</w:t>
      </w:r>
      <w:r w:rsidR="004A2819" w:rsidRPr="004A2819">
        <w:rPr>
          <w:rFonts w:ascii="Calibri" w:hAnsi="Calibri"/>
        </w:rPr>
        <w:t xml:space="preserve"> </w:t>
      </w:r>
      <w:r w:rsidR="00412C88" w:rsidRPr="004A2819">
        <w:rPr>
          <w:rFonts w:ascii="Calibri" w:hAnsi="Calibri"/>
        </w:rPr>
        <w:t>njihove</w:t>
      </w:r>
      <w:r w:rsidR="00412C88">
        <w:rPr>
          <w:rFonts w:ascii="Calibri" w:hAnsi="Calibri"/>
        </w:rPr>
        <w:t>ga</w:t>
      </w:r>
      <w:r w:rsidR="00412C88" w:rsidRPr="004A2819">
        <w:rPr>
          <w:rFonts w:ascii="Calibri" w:hAnsi="Calibri"/>
        </w:rPr>
        <w:t xml:space="preserve"> </w:t>
      </w:r>
      <w:r w:rsidR="004A2819" w:rsidRPr="004A2819">
        <w:rPr>
          <w:rFonts w:ascii="Calibri" w:hAnsi="Calibri"/>
        </w:rPr>
        <w:t>varstva</w:t>
      </w:r>
      <w:r w:rsidR="004A2819">
        <w:rPr>
          <w:rFonts w:ascii="Calibri" w:hAnsi="Calibri"/>
        </w:rPr>
        <w:t xml:space="preserve">. </w:t>
      </w:r>
      <w:r w:rsidR="004A2819" w:rsidRPr="004A2819">
        <w:rPr>
          <w:rFonts w:ascii="Calibri" w:hAnsi="Calibri"/>
        </w:rPr>
        <w:t xml:space="preserve">Komisija </w:t>
      </w:r>
      <w:r w:rsidR="004A2819">
        <w:rPr>
          <w:rFonts w:ascii="Calibri" w:hAnsi="Calibri"/>
        </w:rPr>
        <w:t xml:space="preserve">bo naknadno </w:t>
      </w:r>
      <w:r w:rsidR="004A2819" w:rsidRPr="004A2819">
        <w:rPr>
          <w:rFonts w:ascii="Calibri" w:hAnsi="Calibri"/>
        </w:rPr>
        <w:t xml:space="preserve">predložila </w:t>
      </w:r>
      <w:r w:rsidR="004A2819">
        <w:rPr>
          <w:rFonts w:ascii="Calibri" w:hAnsi="Calibri"/>
        </w:rPr>
        <w:t>tudi</w:t>
      </w:r>
      <w:r w:rsidR="004A2819" w:rsidRPr="004A2819">
        <w:rPr>
          <w:rFonts w:ascii="Calibri" w:hAnsi="Calibri"/>
        </w:rPr>
        <w:t xml:space="preserve"> zakonodajni predlog za okvir za spremljanje gozdov, poročanje o njih in zbiranje podatkov</w:t>
      </w:r>
      <w:r w:rsidR="004A2819">
        <w:rPr>
          <w:rFonts w:ascii="Calibri" w:hAnsi="Calibri"/>
        </w:rPr>
        <w:t xml:space="preserve"> </w:t>
      </w:r>
      <w:r w:rsidR="004A2819" w:rsidRPr="004A2819">
        <w:rPr>
          <w:rFonts w:ascii="Calibri" w:hAnsi="Calibri"/>
        </w:rPr>
        <w:t xml:space="preserve">na ravni EU z uporabo tehnologij daljinskega zaznavanja in </w:t>
      </w:r>
      <w:proofErr w:type="spellStart"/>
      <w:r w:rsidR="004A2819" w:rsidRPr="004A2819">
        <w:rPr>
          <w:rFonts w:ascii="Calibri" w:hAnsi="Calibri"/>
        </w:rPr>
        <w:t>geoprostorskih</w:t>
      </w:r>
      <w:proofErr w:type="spellEnd"/>
      <w:r w:rsidR="004A2819" w:rsidRPr="004A2819">
        <w:rPr>
          <w:rFonts w:ascii="Calibri" w:hAnsi="Calibri"/>
        </w:rPr>
        <w:t xml:space="preserve"> podatkov, povezanih s spremljanjem tal</w:t>
      </w:r>
      <w:r w:rsidR="004A2819">
        <w:rPr>
          <w:rFonts w:ascii="Calibri" w:hAnsi="Calibri"/>
        </w:rPr>
        <w:t>.</w:t>
      </w:r>
    </w:p>
    <w:p w14:paraId="1FFDF61F" w14:textId="51AA175E" w:rsidR="00A27DF1" w:rsidRDefault="007A1B15" w:rsidP="00A27DF1">
      <w:pPr>
        <w:spacing w:after="120"/>
        <w:jc w:val="both"/>
        <w:rPr>
          <w:rFonts w:asciiTheme="minorHAnsi" w:hAnsiTheme="minorHAnsi" w:cstheme="minorHAnsi"/>
          <w:szCs w:val="18"/>
        </w:rPr>
      </w:pPr>
      <w:r w:rsidRPr="007A1B15">
        <w:rPr>
          <w:rFonts w:ascii="Calibri" w:hAnsi="Calibri"/>
        </w:rPr>
        <w:t>Strategij</w:t>
      </w:r>
      <w:r>
        <w:rPr>
          <w:rFonts w:ascii="Calibri" w:hAnsi="Calibri"/>
        </w:rPr>
        <w:t>a</w:t>
      </w:r>
      <w:r w:rsidRPr="007A1B15">
        <w:rPr>
          <w:rFonts w:ascii="Calibri" w:hAnsi="Calibri"/>
        </w:rPr>
        <w:t xml:space="preserve"> EU za biotsko raznovrstnost</w:t>
      </w:r>
      <w:r>
        <w:rPr>
          <w:rFonts w:ascii="Calibri" w:hAnsi="Calibri"/>
        </w:rPr>
        <w:t xml:space="preserve"> do leta 2030 poudarja tudi, da je treba p</w:t>
      </w:r>
      <w:r w:rsidRPr="007A1B15">
        <w:rPr>
          <w:rFonts w:ascii="Calibri" w:hAnsi="Calibri"/>
        </w:rPr>
        <w:t xml:space="preserve">ospešiti izvajanje </w:t>
      </w:r>
      <w:r w:rsidRPr="007A1B15">
        <w:rPr>
          <w:rFonts w:ascii="Calibri" w:hAnsi="Calibri"/>
          <w:i/>
          <w:iCs/>
        </w:rPr>
        <w:t>Uredbe (EU) 1143/2014 o preprečevanju in obvladovanju vnosa in širjenja invazivnih tujerodnih vrst</w:t>
      </w:r>
      <w:r w:rsidR="00211C92">
        <w:rPr>
          <w:rStyle w:val="Sprotnaopomba-sklic"/>
          <w:rFonts w:ascii="Calibri" w:hAnsi="Calibri"/>
          <w:i/>
          <w:iCs/>
        </w:rPr>
        <w:footnoteReference w:id="27"/>
      </w:r>
      <w:r w:rsidRPr="007A1B15">
        <w:rPr>
          <w:rFonts w:ascii="Calibri" w:hAnsi="Calibri"/>
        </w:rPr>
        <w:t xml:space="preserve"> ter drugo zadevno zakonodajo in mednarodne sporazume. Cilj bi moral biti čim bolj zmanjšati ter po možnosti odpraviti vnos in naselitev tujerodnih vrst v EU. Cilj je </w:t>
      </w:r>
      <w:r w:rsidR="00F354E6">
        <w:rPr>
          <w:rFonts w:ascii="Calibri" w:hAnsi="Calibri"/>
        </w:rPr>
        <w:t xml:space="preserve">zmanjšati delež prisotnih </w:t>
      </w:r>
      <w:r w:rsidRPr="007A1B15">
        <w:rPr>
          <w:rFonts w:ascii="Calibri" w:hAnsi="Calibri"/>
        </w:rPr>
        <w:t xml:space="preserve"> invazivn</w:t>
      </w:r>
      <w:r w:rsidR="00F354E6">
        <w:rPr>
          <w:rFonts w:ascii="Calibri" w:hAnsi="Calibri"/>
        </w:rPr>
        <w:t>ih</w:t>
      </w:r>
      <w:r w:rsidRPr="007A1B15">
        <w:rPr>
          <w:rFonts w:ascii="Calibri" w:hAnsi="Calibri"/>
        </w:rPr>
        <w:t xml:space="preserve"> tujerodn</w:t>
      </w:r>
      <w:r w:rsidR="00F354E6">
        <w:rPr>
          <w:rFonts w:ascii="Calibri" w:hAnsi="Calibri"/>
        </w:rPr>
        <w:t>ih</w:t>
      </w:r>
      <w:r w:rsidRPr="007A1B15">
        <w:rPr>
          <w:rFonts w:ascii="Calibri" w:hAnsi="Calibri"/>
        </w:rPr>
        <w:t xml:space="preserve"> vrst </w:t>
      </w:r>
      <w:r w:rsidR="00F354E6" w:rsidRPr="007A1B15">
        <w:rPr>
          <w:rFonts w:ascii="Calibri" w:hAnsi="Calibri"/>
        </w:rPr>
        <w:t>za 50 %</w:t>
      </w:r>
      <w:r w:rsidR="00F354E6">
        <w:rPr>
          <w:rFonts w:ascii="Calibri" w:hAnsi="Calibri"/>
        </w:rPr>
        <w:t xml:space="preserve"> in ohranjati </w:t>
      </w:r>
      <w:r w:rsidRPr="007A1B15">
        <w:rPr>
          <w:rFonts w:ascii="Calibri" w:hAnsi="Calibri"/>
        </w:rPr>
        <w:t>število vrst z rdečega seznama</w:t>
      </w:r>
      <w:r>
        <w:rPr>
          <w:rFonts w:ascii="Calibri" w:hAnsi="Calibri"/>
        </w:rPr>
        <w:t xml:space="preserve"> (</w:t>
      </w:r>
      <w:r w:rsidRPr="007A1B15">
        <w:rPr>
          <w:rFonts w:ascii="Calibri" w:hAnsi="Calibri"/>
        </w:rPr>
        <w:t>ki jih invazivne tujerodne vrste ogrožajo</w:t>
      </w:r>
      <w:r>
        <w:rPr>
          <w:rFonts w:ascii="Calibri" w:hAnsi="Calibri"/>
        </w:rPr>
        <w:t>)</w:t>
      </w:r>
      <w:r w:rsidR="00F354E6">
        <w:rPr>
          <w:rFonts w:ascii="Calibri" w:hAnsi="Calibri"/>
        </w:rPr>
        <w:t xml:space="preserve">. </w:t>
      </w:r>
      <w:r w:rsidR="00342030">
        <w:rPr>
          <w:rFonts w:asciiTheme="minorHAnsi" w:hAnsiTheme="minorHAnsi" w:cstheme="minorHAnsi"/>
          <w:szCs w:val="18"/>
        </w:rPr>
        <w:t>Ta u</w:t>
      </w:r>
      <w:r w:rsidR="00A27DF1" w:rsidRPr="00FC2C8D">
        <w:rPr>
          <w:rFonts w:asciiTheme="minorHAnsi" w:hAnsiTheme="minorHAnsi" w:cstheme="minorHAnsi"/>
          <w:szCs w:val="18"/>
        </w:rPr>
        <w:t xml:space="preserve">redba </w:t>
      </w:r>
      <w:r w:rsidR="00A27DF1">
        <w:rPr>
          <w:rFonts w:asciiTheme="minorHAnsi" w:hAnsiTheme="minorHAnsi" w:cstheme="minorHAnsi"/>
          <w:szCs w:val="18"/>
        </w:rPr>
        <w:t xml:space="preserve">državam članicam EU nalaga izvajanje ukrepov za preprečevanje, zgodnje odkrivanje in hitro odstranitev ter obvladovanje invazivnih tujerodnih vrst, ki so uvrščene na Seznam invazivnih tujerodnih vrst, ki zadevajo Unijo. Uredba določa pravila za </w:t>
      </w:r>
      <w:r w:rsidR="00A27DF1" w:rsidRPr="00363477">
        <w:rPr>
          <w:rFonts w:asciiTheme="minorHAnsi" w:hAnsiTheme="minorHAnsi" w:cstheme="minorHAnsi"/>
          <w:szCs w:val="18"/>
        </w:rPr>
        <w:t>preprečevanje, čim večje zmanjšanje in ublažitev škodljivih vplivov namernega in nenamernega vnosa in širjenja invazivnih tujerodnih vrst na biotsko raznovrstnost v Uniji.</w:t>
      </w:r>
      <w:r w:rsidR="00A27DF1">
        <w:rPr>
          <w:rFonts w:asciiTheme="minorHAnsi" w:hAnsiTheme="minorHAnsi" w:cstheme="minorHAnsi"/>
          <w:szCs w:val="18"/>
        </w:rPr>
        <w:t xml:space="preserve"> </w:t>
      </w:r>
      <w:r w:rsidR="00A27DF1" w:rsidRPr="00931202">
        <w:rPr>
          <w:rFonts w:asciiTheme="minorHAnsi" w:hAnsiTheme="minorHAnsi" w:cstheme="minorHAnsi"/>
          <w:szCs w:val="18"/>
        </w:rPr>
        <w:t xml:space="preserve">Z obvladovanjem </w:t>
      </w:r>
      <w:r w:rsidR="00A27DF1">
        <w:rPr>
          <w:rFonts w:asciiTheme="minorHAnsi" w:hAnsiTheme="minorHAnsi" w:cstheme="minorHAnsi"/>
          <w:szCs w:val="18"/>
        </w:rPr>
        <w:t>invazivnih tujerodnih vrst</w:t>
      </w:r>
      <w:r w:rsidR="00A27DF1" w:rsidRPr="00931202">
        <w:rPr>
          <w:rFonts w:asciiTheme="minorHAnsi" w:hAnsiTheme="minorHAnsi" w:cstheme="minorHAnsi"/>
          <w:szCs w:val="18"/>
        </w:rPr>
        <w:t xml:space="preserve"> zmanjšujemo ali preprečujemo njihove negativne vplive na domorodne vrste in njihove habitate ter habitatne tipe in negativne vplive na ekosistemske storitve, gospodarstvo, blaginjo in zdravje ljudi. </w:t>
      </w:r>
    </w:p>
    <w:p w14:paraId="27523202" w14:textId="77777777" w:rsidR="007A1B15" w:rsidRPr="00FF20E2" w:rsidRDefault="007A1B15" w:rsidP="00457E89">
      <w:pPr>
        <w:spacing w:after="120"/>
        <w:jc w:val="both"/>
        <w:rPr>
          <w:szCs w:val="18"/>
        </w:rPr>
      </w:pPr>
    </w:p>
    <w:p w14:paraId="24009945" w14:textId="1A1DE6E0" w:rsidR="007A12DB" w:rsidRDefault="007217FF" w:rsidP="00860F66">
      <w:pPr>
        <w:pStyle w:val="Naslov3"/>
        <w:spacing w:after="120"/>
      </w:pPr>
      <w:bookmarkStart w:id="7" w:name="_Toc127139194"/>
      <w:r w:rsidRPr="00B50C77">
        <w:t xml:space="preserve">Pravni red Republike </w:t>
      </w:r>
      <w:r w:rsidR="007A12DB" w:rsidRPr="00B50C77">
        <w:t>Sloven</w:t>
      </w:r>
      <w:r w:rsidRPr="00B50C77">
        <w:t>ije</w:t>
      </w:r>
      <w:bookmarkEnd w:id="7"/>
    </w:p>
    <w:p w14:paraId="082EEFA0" w14:textId="77777777" w:rsidR="00F640E8" w:rsidRPr="00F640E8" w:rsidRDefault="00F640E8" w:rsidP="00457E89">
      <w:pPr>
        <w:spacing w:after="120"/>
        <w:rPr>
          <w:lang w:val="x-none" w:eastAsia="x-none"/>
        </w:rPr>
      </w:pPr>
    </w:p>
    <w:p w14:paraId="4604BF03" w14:textId="0E206925" w:rsidR="00954CB1" w:rsidRPr="00FF20E2" w:rsidRDefault="00954CB1" w:rsidP="00457E89">
      <w:pPr>
        <w:spacing w:after="120"/>
        <w:jc w:val="both"/>
        <w:rPr>
          <w:rFonts w:ascii="Calibri" w:hAnsi="Calibri"/>
          <w:szCs w:val="24"/>
        </w:rPr>
      </w:pPr>
      <w:r w:rsidRPr="00FF20E2">
        <w:rPr>
          <w:rFonts w:ascii="Calibri" w:hAnsi="Calibri"/>
          <w:b/>
          <w:szCs w:val="24"/>
        </w:rPr>
        <w:t xml:space="preserve">Zakon o varstvu okolja </w:t>
      </w:r>
      <w:r w:rsidR="00843784" w:rsidRPr="00843784">
        <w:rPr>
          <w:rFonts w:ascii="Calibri" w:hAnsi="Calibri"/>
          <w:szCs w:val="24"/>
        </w:rPr>
        <w:t xml:space="preserve">(Uradni list RS, </w:t>
      </w:r>
      <w:r w:rsidR="00570FD8" w:rsidRPr="00570FD8">
        <w:rPr>
          <w:rFonts w:ascii="Calibri" w:hAnsi="Calibri"/>
          <w:szCs w:val="24"/>
        </w:rPr>
        <w:t xml:space="preserve">št. 41/04, 17/06 – ORZVO187, 20/06, 49/06 – ZMetD, 66/06 – </w:t>
      </w:r>
      <w:proofErr w:type="spellStart"/>
      <w:r w:rsidR="00570FD8" w:rsidRPr="00570FD8">
        <w:rPr>
          <w:rFonts w:ascii="Calibri" w:hAnsi="Calibri"/>
          <w:szCs w:val="24"/>
        </w:rPr>
        <w:t>odl</w:t>
      </w:r>
      <w:proofErr w:type="spellEnd"/>
      <w:r w:rsidR="00570FD8" w:rsidRPr="00570FD8">
        <w:rPr>
          <w:rFonts w:ascii="Calibri" w:hAnsi="Calibri"/>
          <w:szCs w:val="24"/>
        </w:rPr>
        <w:t xml:space="preserve">. US, 33/07 – ZPNačrt, 57/08 – ZFO-1A, 70/08, 108/09, 108/09 – ZPNačrt-A, 48/12, 57/12, 92/13, 56/15, 102/15, 30/16, 61/17 – GZ, 21/18 – </w:t>
      </w:r>
      <w:proofErr w:type="spellStart"/>
      <w:r w:rsidR="00570FD8" w:rsidRPr="00570FD8">
        <w:rPr>
          <w:rFonts w:ascii="Calibri" w:hAnsi="Calibri"/>
          <w:szCs w:val="24"/>
        </w:rPr>
        <w:t>ZNOrg</w:t>
      </w:r>
      <w:proofErr w:type="spellEnd"/>
      <w:r w:rsidR="00570FD8" w:rsidRPr="00570FD8">
        <w:rPr>
          <w:rFonts w:ascii="Calibri" w:hAnsi="Calibri"/>
          <w:szCs w:val="24"/>
        </w:rPr>
        <w:t>, 84/18 – ZIURKOE, 158/20 in 44/22</w:t>
      </w:r>
      <w:r w:rsidR="00813C20">
        <w:rPr>
          <w:rFonts w:ascii="Calibri" w:hAnsi="Calibri"/>
          <w:szCs w:val="24"/>
        </w:rPr>
        <w:t>; v nadaljevanju:</w:t>
      </w:r>
      <w:r w:rsidR="00570FD8" w:rsidRPr="00570FD8">
        <w:rPr>
          <w:rFonts w:ascii="Calibri" w:hAnsi="Calibri"/>
          <w:szCs w:val="24"/>
        </w:rPr>
        <w:t xml:space="preserve"> ZVO-2)</w:t>
      </w:r>
      <w:r w:rsidRPr="00FF20E2">
        <w:rPr>
          <w:rFonts w:ascii="Calibri" w:hAnsi="Calibri"/>
          <w:szCs w:val="24"/>
        </w:rPr>
        <w:t xml:space="preserve"> vzpostavlja sistemski okvir za ohranjanje narave, bistveni del </w:t>
      </w:r>
      <w:r w:rsidR="00E80145" w:rsidRPr="00FF20E2">
        <w:rPr>
          <w:rFonts w:ascii="Calibri" w:hAnsi="Calibri"/>
          <w:szCs w:val="24"/>
        </w:rPr>
        <w:t xml:space="preserve">katere </w:t>
      </w:r>
      <w:r w:rsidRPr="00FF20E2">
        <w:rPr>
          <w:rFonts w:ascii="Calibri" w:hAnsi="Calibri"/>
          <w:szCs w:val="24"/>
        </w:rPr>
        <w:t>je ohranjanje biotske raznovrstnosti. Tako ZVO-</w:t>
      </w:r>
      <w:r w:rsidR="00570FD8">
        <w:rPr>
          <w:rFonts w:ascii="Calibri" w:hAnsi="Calibri"/>
          <w:szCs w:val="24"/>
        </w:rPr>
        <w:t>2</w:t>
      </w:r>
      <w:r w:rsidRPr="00FF20E2">
        <w:rPr>
          <w:rFonts w:ascii="Calibri" w:hAnsi="Calibri"/>
          <w:szCs w:val="24"/>
        </w:rPr>
        <w:t xml:space="preserve"> </w:t>
      </w:r>
      <w:r w:rsidR="00F354E6">
        <w:rPr>
          <w:rFonts w:ascii="Calibri" w:hAnsi="Calibri"/>
          <w:szCs w:val="24"/>
        </w:rPr>
        <w:t xml:space="preserve">zagotavlja </w:t>
      </w:r>
      <w:r w:rsidRPr="00FF20E2">
        <w:rPr>
          <w:rFonts w:ascii="Calibri" w:hAnsi="Calibri"/>
          <w:szCs w:val="24"/>
        </w:rPr>
        <w:t xml:space="preserve">varstvo okolja pred obremenjevanjem kot temeljni pogoj za trajnostni razvoj in v tem okviru določa temeljna načela varstva okolja, ukrepe varstva okolja, spremljanje stanja okolja in informacije o okolju, ekonomske in finančne instrumente varstva okolja, javne službe varstva okolja in druga z varstvom okolja povezana vprašanja. Namen varstva okolja je spodbujati in usmerjati tak družbeni razvoj, ki omogoča dolgoročne </w:t>
      </w:r>
      <w:r w:rsidR="00E80145">
        <w:rPr>
          <w:rFonts w:ascii="Calibri" w:hAnsi="Calibri"/>
          <w:szCs w:val="24"/>
        </w:rPr>
        <w:t>danosti</w:t>
      </w:r>
      <w:r w:rsidRPr="00FF20E2">
        <w:rPr>
          <w:rFonts w:ascii="Calibri" w:hAnsi="Calibri"/>
          <w:szCs w:val="24"/>
        </w:rPr>
        <w:t xml:space="preserve"> za človekovo zdravje, počutje in kakovost življenja ter ohranjanje biotske raznovrstnosti. </w:t>
      </w:r>
    </w:p>
    <w:p w14:paraId="3F20B2DA" w14:textId="0993ED7D" w:rsidR="00B71625" w:rsidRPr="00FF20E2" w:rsidRDefault="00954CB1" w:rsidP="00457E89">
      <w:pPr>
        <w:spacing w:after="120"/>
        <w:jc w:val="both"/>
        <w:rPr>
          <w:rFonts w:ascii="Calibri" w:hAnsi="Calibri"/>
          <w:szCs w:val="24"/>
        </w:rPr>
      </w:pPr>
      <w:r w:rsidRPr="00FF20E2">
        <w:rPr>
          <w:rFonts w:ascii="Calibri" w:hAnsi="Calibri"/>
          <w:szCs w:val="24"/>
        </w:rPr>
        <w:t xml:space="preserve">Ohranjanje narave je vpeto v sistem varstva okolja </w:t>
      </w:r>
      <w:r w:rsidR="00E80145">
        <w:rPr>
          <w:rFonts w:ascii="Calibri" w:hAnsi="Calibri"/>
          <w:szCs w:val="24"/>
        </w:rPr>
        <w:t>s skupnim načrtovanjem</w:t>
      </w:r>
      <w:r w:rsidRPr="00FF20E2">
        <w:rPr>
          <w:rFonts w:ascii="Calibri" w:hAnsi="Calibri"/>
          <w:szCs w:val="24"/>
        </w:rPr>
        <w:t xml:space="preserve"> in program</w:t>
      </w:r>
      <w:r w:rsidR="00E80145">
        <w:rPr>
          <w:rFonts w:ascii="Calibri" w:hAnsi="Calibri"/>
          <w:szCs w:val="24"/>
        </w:rPr>
        <w:t>iranjem, združenimi postopki okoljskih presoj, skupnim</w:t>
      </w:r>
      <w:r w:rsidRPr="00FF20E2">
        <w:rPr>
          <w:rFonts w:ascii="Calibri" w:hAnsi="Calibri"/>
          <w:szCs w:val="24"/>
        </w:rPr>
        <w:t xml:space="preserve"> urej</w:t>
      </w:r>
      <w:r w:rsidR="004734D2" w:rsidRPr="00FF20E2">
        <w:rPr>
          <w:rFonts w:ascii="Calibri" w:hAnsi="Calibri"/>
          <w:szCs w:val="24"/>
        </w:rPr>
        <w:t>a</w:t>
      </w:r>
      <w:r w:rsidRPr="00FF20E2">
        <w:rPr>
          <w:rFonts w:ascii="Calibri" w:hAnsi="Calibri"/>
          <w:szCs w:val="24"/>
        </w:rPr>
        <w:t>n</w:t>
      </w:r>
      <w:r w:rsidR="004734D2" w:rsidRPr="00FF20E2">
        <w:rPr>
          <w:rFonts w:ascii="Calibri" w:hAnsi="Calibri"/>
          <w:szCs w:val="24"/>
        </w:rPr>
        <w:t>j</w:t>
      </w:r>
      <w:r w:rsidR="00E80145">
        <w:rPr>
          <w:rFonts w:ascii="Calibri" w:hAnsi="Calibri"/>
          <w:szCs w:val="24"/>
        </w:rPr>
        <w:t>em</w:t>
      </w:r>
      <w:r w:rsidRPr="00FF20E2">
        <w:rPr>
          <w:rFonts w:ascii="Calibri" w:hAnsi="Calibri"/>
          <w:szCs w:val="24"/>
        </w:rPr>
        <w:t xml:space="preserve"> sprem</w:t>
      </w:r>
      <w:r w:rsidR="00E80145">
        <w:rPr>
          <w:rFonts w:ascii="Calibri" w:hAnsi="Calibri"/>
          <w:szCs w:val="24"/>
        </w:rPr>
        <w:t>ljanja stanja okolja, obveščanjem</w:t>
      </w:r>
      <w:r w:rsidRPr="00FF20E2">
        <w:rPr>
          <w:rFonts w:ascii="Calibri" w:hAnsi="Calibri"/>
          <w:szCs w:val="24"/>
        </w:rPr>
        <w:t xml:space="preserve"> javnosti o okoljskih podatkih</w:t>
      </w:r>
      <w:r w:rsidR="00DC3A5A">
        <w:rPr>
          <w:rFonts w:ascii="Calibri" w:hAnsi="Calibri"/>
          <w:szCs w:val="24"/>
        </w:rPr>
        <w:t xml:space="preserve"> in</w:t>
      </w:r>
      <w:r w:rsidRPr="00FF20E2">
        <w:rPr>
          <w:rFonts w:ascii="Calibri" w:hAnsi="Calibri"/>
          <w:szCs w:val="24"/>
        </w:rPr>
        <w:t xml:space="preserve"> dostopu do</w:t>
      </w:r>
      <w:r w:rsidR="00DC3A5A">
        <w:rPr>
          <w:rFonts w:ascii="Calibri" w:hAnsi="Calibri"/>
          <w:szCs w:val="24"/>
        </w:rPr>
        <w:t xml:space="preserve"> njih, </w:t>
      </w:r>
      <w:proofErr w:type="spellStart"/>
      <w:r w:rsidR="00DC3A5A">
        <w:rPr>
          <w:rFonts w:ascii="Calibri" w:hAnsi="Calibri"/>
          <w:szCs w:val="24"/>
        </w:rPr>
        <w:t>okoljskimi</w:t>
      </w:r>
      <w:proofErr w:type="spellEnd"/>
      <w:r w:rsidR="00DC3A5A">
        <w:rPr>
          <w:rFonts w:ascii="Calibri" w:hAnsi="Calibri"/>
          <w:szCs w:val="24"/>
        </w:rPr>
        <w:t xml:space="preserve"> dajatvami</w:t>
      </w:r>
      <w:r w:rsidRPr="00FF20E2">
        <w:rPr>
          <w:rFonts w:ascii="Calibri" w:hAnsi="Calibri"/>
          <w:szCs w:val="24"/>
        </w:rPr>
        <w:t xml:space="preserve"> za</w:t>
      </w:r>
      <w:r w:rsidR="00DC3A5A">
        <w:rPr>
          <w:rFonts w:ascii="Calibri" w:hAnsi="Calibri"/>
          <w:szCs w:val="24"/>
        </w:rPr>
        <w:t xml:space="preserve"> rabo naravnih dobrin, nevladnimi organizacijami</w:t>
      </w:r>
      <w:r w:rsidRPr="00FF20E2">
        <w:rPr>
          <w:rFonts w:ascii="Calibri" w:hAnsi="Calibri"/>
          <w:szCs w:val="24"/>
        </w:rPr>
        <w:t xml:space="preserve"> na področju varstva okolja, ki delujej</w:t>
      </w:r>
      <w:r w:rsidR="00DC3A5A">
        <w:rPr>
          <w:rFonts w:ascii="Calibri" w:hAnsi="Calibri"/>
          <w:szCs w:val="24"/>
        </w:rPr>
        <w:t>o v javnem interesu, in urejanjem</w:t>
      </w:r>
      <w:r w:rsidRPr="00FF20E2">
        <w:rPr>
          <w:rFonts w:ascii="Calibri" w:hAnsi="Calibri"/>
          <w:szCs w:val="24"/>
        </w:rPr>
        <w:t xml:space="preserve"> koncesij na naravnih dobrinah. Tako ureja ZVO-</w:t>
      </w:r>
      <w:r w:rsidR="00570FD8">
        <w:rPr>
          <w:rFonts w:ascii="Calibri" w:hAnsi="Calibri"/>
          <w:szCs w:val="24"/>
        </w:rPr>
        <w:t>2</w:t>
      </w:r>
      <w:r w:rsidRPr="00FF20E2">
        <w:rPr>
          <w:rFonts w:ascii="Calibri" w:hAnsi="Calibri"/>
          <w:szCs w:val="24"/>
        </w:rPr>
        <w:t xml:space="preserve"> skupen nacionalni program varstva okolja, ki vsebuje tudi nacionalni progam varstva narave</w:t>
      </w:r>
      <w:r w:rsidR="00570FD8">
        <w:rPr>
          <w:rFonts w:ascii="Calibri" w:hAnsi="Calibri"/>
          <w:szCs w:val="24"/>
        </w:rPr>
        <w:t xml:space="preserve"> 2020 - 2030</w:t>
      </w:r>
      <w:r w:rsidRPr="00FF20E2">
        <w:rPr>
          <w:rFonts w:ascii="Calibri" w:hAnsi="Calibri"/>
          <w:szCs w:val="24"/>
        </w:rPr>
        <w:t xml:space="preserve">. Operativni programi varstva okolja so opredeljeni v </w:t>
      </w:r>
      <w:r w:rsidR="000B15B7">
        <w:rPr>
          <w:rFonts w:ascii="Calibri" w:hAnsi="Calibri"/>
          <w:szCs w:val="24"/>
        </w:rPr>
        <w:t>73</w:t>
      </w:r>
      <w:r w:rsidR="00967684">
        <w:rPr>
          <w:rFonts w:ascii="Calibri" w:hAnsi="Calibri"/>
          <w:szCs w:val="24"/>
        </w:rPr>
        <w:t>.</w:t>
      </w:r>
      <w:r w:rsidRPr="00FF20E2">
        <w:rPr>
          <w:rFonts w:ascii="Calibri" w:hAnsi="Calibri"/>
          <w:szCs w:val="24"/>
        </w:rPr>
        <w:t xml:space="preserve"> členu ZVO-</w:t>
      </w:r>
      <w:r w:rsidR="00570FD8">
        <w:rPr>
          <w:rFonts w:ascii="Calibri" w:hAnsi="Calibri"/>
          <w:szCs w:val="24"/>
        </w:rPr>
        <w:t>2</w:t>
      </w:r>
      <w:r w:rsidRPr="00FF20E2">
        <w:rPr>
          <w:rFonts w:ascii="Calibri" w:hAnsi="Calibri"/>
          <w:szCs w:val="24"/>
        </w:rPr>
        <w:t xml:space="preserve">. Sprejema jih Vlada Republike Slovenije (v nadaljevanju: Vlada) po postopku, določenem v </w:t>
      </w:r>
      <w:r w:rsidR="00716F11">
        <w:rPr>
          <w:rFonts w:ascii="Calibri" w:hAnsi="Calibri"/>
          <w:szCs w:val="24"/>
        </w:rPr>
        <w:t>74</w:t>
      </w:r>
      <w:r w:rsidRPr="00FF20E2">
        <w:rPr>
          <w:rFonts w:ascii="Calibri" w:hAnsi="Calibri"/>
          <w:szCs w:val="24"/>
        </w:rPr>
        <w:t>. členu ZVO-</w:t>
      </w:r>
      <w:r w:rsidR="00570FD8">
        <w:rPr>
          <w:rFonts w:ascii="Calibri" w:hAnsi="Calibri"/>
          <w:szCs w:val="24"/>
        </w:rPr>
        <w:t>2</w:t>
      </w:r>
      <w:r w:rsidRPr="00FF20E2">
        <w:rPr>
          <w:rFonts w:ascii="Calibri" w:hAnsi="Calibri"/>
          <w:szCs w:val="24"/>
        </w:rPr>
        <w:t>.</w:t>
      </w:r>
    </w:p>
    <w:p w14:paraId="647A2A16" w14:textId="730B7D18" w:rsidR="00954CB1" w:rsidRPr="00FF20E2" w:rsidRDefault="00954CB1" w:rsidP="00457E89">
      <w:pPr>
        <w:spacing w:after="120"/>
        <w:jc w:val="both"/>
        <w:rPr>
          <w:rFonts w:ascii="Calibri" w:hAnsi="Calibri"/>
          <w:szCs w:val="24"/>
        </w:rPr>
      </w:pPr>
      <w:r w:rsidRPr="00FF20E2">
        <w:rPr>
          <w:rFonts w:ascii="Calibri" w:hAnsi="Calibri"/>
          <w:b/>
          <w:szCs w:val="24"/>
        </w:rPr>
        <w:t xml:space="preserve">Zakon o ohranjanju </w:t>
      </w:r>
      <w:r w:rsidRPr="00E842E6">
        <w:rPr>
          <w:rFonts w:asciiTheme="minorHAnsi" w:hAnsiTheme="minorHAnsi" w:cstheme="minorHAnsi"/>
          <w:b/>
          <w:szCs w:val="24"/>
        </w:rPr>
        <w:t>narave</w:t>
      </w:r>
      <w:r w:rsidRPr="00E842E6">
        <w:rPr>
          <w:rFonts w:asciiTheme="minorHAnsi" w:hAnsiTheme="minorHAnsi" w:cstheme="minorHAnsi"/>
          <w:szCs w:val="24"/>
        </w:rPr>
        <w:t xml:space="preserve"> (</w:t>
      </w:r>
      <w:r w:rsidR="00843784" w:rsidRPr="00E842E6">
        <w:rPr>
          <w:rFonts w:asciiTheme="minorHAnsi" w:hAnsiTheme="minorHAnsi" w:cstheme="minorHAnsi"/>
          <w:szCs w:val="24"/>
        </w:rPr>
        <w:t>Uradni list RS, št. 96/04 - uradno prečiščeno besedilo, 61/06 - ZDru-1, 8/10 - ZSKZ-B</w:t>
      </w:r>
      <w:r w:rsidR="00E842E6" w:rsidRPr="00E842E6">
        <w:rPr>
          <w:rFonts w:asciiTheme="minorHAnsi" w:hAnsiTheme="minorHAnsi" w:cstheme="minorHAnsi"/>
          <w:szCs w:val="24"/>
        </w:rPr>
        <w:t xml:space="preserve">, </w:t>
      </w:r>
      <w:r w:rsidR="00843784" w:rsidRPr="00E842E6">
        <w:rPr>
          <w:rFonts w:asciiTheme="minorHAnsi" w:hAnsiTheme="minorHAnsi" w:cstheme="minorHAnsi"/>
          <w:szCs w:val="24"/>
        </w:rPr>
        <w:t>46/14</w:t>
      </w:r>
      <w:r w:rsidR="004D4D91" w:rsidRPr="00E842E6">
        <w:rPr>
          <w:rFonts w:asciiTheme="minorHAnsi" w:hAnsiTheme="minorHAnsi" w:cstheme="minorHAnsi"/>
        </w:rPr>
        <w:t xml:space="preserve">, </w:t>
      </w:r>
      <w:r w:rsidR="004D4D91" w:rsidRPr="004A4056">
        <w:rPr>
          <w:rFonts w:asciiTheme="minorHAnsi" w:hAnsiTheme="minorHAnsi" w:cstheme="minorHAnsi"/>
        </w:rPr>
        <w:t>21/18</w:t>
      </w:r>
      <w:r w:rsidR="004D4D91" w:rsidRPr="00E842E6">
        <w:rPr>
          <w:rFonts w:asciiTheme="minorHAnsi" w:hAnsiTheme="minorHAnsi" w:cstheme="minorHAnsi"/>
        </w:rPr>
        <w:t xml:space="preserve"> – </w:t>
      </w:r>
      <w:proofErr w:type="spellStart"/>
      <w:r w:rsidR="004D4D91" w:rsidRPr="00E842E6">
        <w:rPr>
          <w:rFonts w:asciiTheme="minorHAnsi" w:hAnsiTheme="minorHAnsi" w:cstheme="minorHAnsi"/>
        </w:rPr>
        <w:t>ZNOrg</w:t>
      </w:r>
      <w:proofErr w:type="spellEnd"/>
      <w:r w:rsidR="004D4D91" w:rsidRPr="00E842E6">
        <w:rPr>
          <w:rFonts w:asciiTheme="minorHAnsi" w:hAnsiTheme="minorHAnsi" w:cstheme="minorHAnsi"/>
        </w:rPr>
        <w:t xml:space="preserve">, </w:t>
      </w:r>
      <w:r w:rsidR="004D4D91" w:rsidRPr="004A4056">
        <w:rPr>
          <w:rFonts w:asciiTheme="minorHAnsi" w:hAnsiTheme="minorHAnsi" w:cstheme="minorHAnsi"/>
        </w:rPr>
        <w:t>31/18</w:t>
      </w:r>
      <w:r w:rsidR="00E842E6" w:rsidRPr="00E842E6">
        <w:rPr>
          <w:rFonts w:asciiTheme="minorHAnsi" w:hAnsiTheme="minorHAnsi" w:cstheme="minorHAnsi"/>
        </w:rPr>
        <w:t xml:space="preserve">, </w:t>
      </w:r>
      <w:r w:rsidR="004D4D91" w:rsidRPr="004A4056">
        <w:rPr>
          <w:rFonts w:asciiTheme="minorHAnsi" w:hAnsiTheme="minorHAnsi" w:cstheme="minorHAnsi"/>
        </w:rPr>
        <w:t>82/20</w:t>
      </w:r>
      <w:r w:rsidR="005E53AD">
        <w:rPr>
          <w:rFonts w:asciiTheme="minorHAnsi" w:hAnsiTheme="minorHAnsi" w:cstheme="minorHAnsi"/>
        </w:rPr>
        <w:t>,</w:t>
      </w:r>
      <w:r w:rsidR="00E842E6" w:rsidRPr="00E842E6">
        <w:rPr>
          <w:rFonts w:asciiTheme="minorHAnsi" w:hAnsiTheme="minorHAnsi" w:cstheme="minorHAnsi"/>
        </w:rPr>
        <w:t xml:space="preserve"> 3/22 – </w:t>
      </w:r>
      <w:proofErr w:type="spellStart"/>
      <w:r w:rsidR="00E842E6" w:rsidRPr="00E842E6">
        <w:rPr>
          <w:rFonts w:asciiTheme="minorHAnsi" w:hAnsiTheme="minorHAnsi" w:cstheme="minorHAnsi"/>
        </w:rPr>
        <w:t>ZDeb</w:t>
      </w:r>
      <w:proofErr w:type="spellEnd"/>
      <w:r w:rsidR="005E53AD">
        <w:rPr>
          <w:rFonts w:asciiTheme="minorHAnsi" w:hAnsiTheme="minorHAnsi" w:cstheme="minorHAnsi"/>
        </w:rPr>
        <w:t xml:space="preserve"> </w:t>
      </w:r>
      <w:r w:rsidR="005E53AD" w:rsidRPr="005E53AD">
        <w:rPr>
          <w:rFonts w:asciiTheme="minorHAnsi" w:hAnsiTheme="minorHAnsi" w:cstheme="minorHAnsi"/>
        </w:rPr>
        <w:t>in 105/22 – ZZNŠPP</w:t>
      </w:r>
      <w:r w:rsidRPr="00E842E6">
        <w:rPr>
          <w:rFonts w:asciiTheme="minorHAnsi" w:hAnsiTheme="minorHAnsi" w:cstheme="minorHAnsi"/>
          <w:szCs w:val="24"/>
        </w:rPr>
        <w:t>; v nadaljevanju</w:t>
      </w:r>
      <w:r w:rsidRPr="00FF20E2">
        <w:rPr>
          <w:rFonts w:ascii="Calibri" w:hAnsi="Calibri"/>
          <w:szCs w:val="24"/>
        </w:rPr>
        <w:t>: ZON) vzpostavlja celovit sistem ohranjanja narave, katerega namen je varstvo naravnih vrednot in ohranitev sestavin biotske raznovrstnosti. Opredeljuje predmete, načine in ukrepe varstva, organiziranost, financiranje, programiranje in načrtovanje varstva narave in druge vsebine, potrebne za učinkovito</w:t>
      </w:r>
      <w:r w:rsidR="00DC3A5A">
        <w:rPr>
          <w:rFonts w:ascii="Calibri" w:hAnsi="Calibri"/>
          <w:szCs w:val="24"/>
        </w:rPr>
        <w:t>st na tem področju</w:t>
      </w:r>
      <w:r w:rsidRPr="00FF20E2">
        <w:rPr>
          <w:rFonts w:ascii="Calibri" w:hAnsi="Calibri"/>
          <w:szCs w:val="24"/>
        </w:rPr>
        <w:t xml:space="preserve">. Med predmete varstva </w:t>
      </w:r>
      <w:r w:rsidR="00DC3A5A">
        <w:rPr>
          <w:rFonts w:ascii="Calibri" w:hAnsi="Calibri"/>
          <w:szCs w:val="24"/>
        </w:rPr>
        <w:t>zaradi</w:t>
      </w:r>
      <w:r w:rsidRPr="00FF20E2">
        <w:rPr>
          <w:rFonts w:ascii="Calibri" w:hAnsi="Calibri"/>
          <w:szCs w:val="24"/>
        </w:rPr>
        <w:t xml:space="preserve"> ohranjanja biotske raznovrstnosti, ki so območno določeni oziroma določljivi, se uvrščajo habitatni tipi, ki se prednostno ohranjajo v ugodnem stanju, habitati zavarovanih in mednarodno varovanih prosto živečih rastlinskih in živalskih vrst, ekološko pomembna območja in posebna varstvena območja (v nadaljevanju: </w:t>
      </w:r>
      <w:r w:rsidRPr="00247CA8">
        <w:rPr>
          <w:rFonts w:ascii="Calibri" w:hAnsi="Calibri"/>
          <w:szCs w:val="24"/>
        </w:rPr>
        <w:t>območja</w:t>
      </w:r>
      <w:r w:rsidRPr="00FF20E2">
        <w:rPr>
          <w:rFonts w:ascii="Calibri" w:hAnsi="Calibri"/>
          <w:szCs w:val="24"/>
        </w:rPr>
        <w:t xml:space="preserve"> Natura 2000), ki </w:t>
      </w:r>
      <w:r w:rsidR="00DC3A5A">
        <w:rPr>
          <w:rFonts w:ascii="Calibri" w:hAnsi="Calibri"/>
          <w:szCs w:val="24"/>
        </w:rPr>
        <w:t>sestavlja</w:t>
      </w:r>
      <w:r w:rsidR="00570683">
        <w:rPr>
          <w:rFonts w:ascii="Calibri" w:hAnsi="Calibri"/>
          <w:szCs w:val="24"/>
        </w:rPr>
        <w:t>jo</w:t>
      </w:r>
      <w:r w:rsidRPr="00FF20E2">
        <w:rPr>
          <w:rFonts w:ascii="Calibri" w:hAnsi="Calibri"/>
          <w:szCs w:val="24"/>
        </w:rPr>
        <w:t xml:space="preserve"> evropsko ekološko omrežje. Predmeti varstva so tudi ogrožene, zavarovane in mednarodno varovane prosto živeče rastlinske in živalske vrste. Vsi predmeti varstva so določeni z ustreznim podzakonskim predpisom, aktom ministra</w:t>
      </w:r>
      <w:r w:rsidR="00DC3A5A">
        <w:rPr>
          <w:rFonts w:ascii="Calibri" w:hAnsi="Calibri"/>
          <w:szCs w:val="24"/>
        </w:rPr>
        <w:t>, pristojnega za varstvo narave</w:t>
      </w:r>
      <w:r w:rsidRPr="00FF20E2">
        <w:rPr>
          <w:rFonts w:ascii="Calibri" w:hAnsi="Calibri"/>
          <w:szCs w:val="24"/>
        </w:rPr>
        <w:t xml:space="preserve"> </w:t>
      </w:r>
      <w:r w:rsidR="00DC3A5A">
        <w:rPr>
          <w:rFonts w:ascii="Calibri" w:hAnsi="Calibri"/>
          <w:szCs w:val="24"/>
        </w:rPr>
        <w:t>ali</w:t>
      </w:r>
      <w:r w:rsidRPr="00FF20E2">
        <w:rPr>
          <w:rFonts w:ascii="Calibri" w:hAnsi="Calibri"/>
          <w:szCs w:val="24"/>
        </w:rPr>
        <w:t xml:space="preserve"> uredbo Vlade.</w:t>
      </w:r>
    </w:p>
    <w:p w14:paraId="3DAD867A" w14:textId="3FBC8FDA" w:rsidR="00954CB1" w:rsidRPr="00FF20E2" w:rsidRDefault="00954CB1" w:rsidP="00457E89">
      <w:pPr>
        <w:spacing w:after="120"/>
        <w:jc w:val="both"/>
        <w:rPr>
          <w:rFonts w:ascii="Calibri" w:hAnsi="Calibri"/>
          <w:szCs w:val="24"/>
        </w:rPr>
      </w:pPr>
      <w:r w:rsidRPr="00FF20E2">
        <w:rPr>
          <w:rFonts w:ascii="Calibri" w:hAnsi="Calibri"/>
          <w:szCs w:val="24"/>
        </w:rPr>
        <w:t xml:space="preserve">Postopke v zvezi z </w:t>
      </w:r>
      <w:r w:rsidRPr="00247CA8">
        <w:rPr>
          <w:rFonts w:ascii="Calibri" w:hAnsi="Calibri"/>
          <w:szCs w:val="24"/>
        </w:rPr>
        <w:t>območji</w:t>
      </w:r>
      <w:r w:rsidRPr="00FF20E2">
        <w:rPr>
          <w:rFonts w:ascii="Calibri" w:hAnsi="Calibri"/>
          <w:szCs w:val="24"/>
        </w:rPr>
        <w:t xml:space="preserve"> Natura 2000 </w:t>
      </w:r>
      <w:r w:rsidR="00DC3A5A">
        <w:rPr>
          <w:rFonts w:ascii="Calibri" w:hAnsi="Calibri"/>
          <w:szCs w:val="24"/>
        </w:rPr>
        <w:t>opredeljuje</w:t>
      </w:r>
      <w:r w:rsidRPr="00FF20E2">
        <w:rPr>
          <w:rFonts w:ascii="Calibri" w:hAnsi="Calibri"/>
          <w:szCs w:val="24"/>
        </w:rPr>
        <w:t xml:space="preserve"> </w:t>
      </w:r>
      <w:r w:rsidR="008A7EC9">
        <w:rPr>
          <w:rFonts w:ascii="Calibri" w:hAnsi="Calibri"/>
          <w:szCs w:val="24"/>
        </w:rPr>
        <w:t>ZON</w:t>
      </w:r>
      <w:r w:rsidRPr="00FF20E2">
        <w:rPr>
          <w:rFonts w:ascii="Calibri" w:hAnsi="Calibri"/>
          <w:szCs w:val="24"/>
        </w:rPr>
        <w:t xml:space="preserve">, ki določa </w:t>
      </w:r>
      <w:r w:rsidRPr="00247CA8">
        <w:rPr>
          <w:rFonts w:ascii="Calibri" w:hAnsi="Calibri"/>
          <w:szCs w:val="24"/>
        </w:rPr>
        <w:t>območja</w:t>
      </w:r>
      <w:r w:rsidRPr="00FF20E2">
        <w:rPr>
          <w:rFonts w:ascii="Calibri" w:hAnsi="Calibri"/>
          <w:szCs w:val="24"/>
        </w:rPr>
        <w:t xml:space="preserve"> Natura 2000 kot ekološko pomembna območja, </w:t>
      </w:r>
      <w:r w:rsidR="00DC3A5A">
        <w:rPr>
          <w:rFonts w:ascii="Calibri" w:hAnsi="Calibri"/>
          <w:szCs w:val="24"/>
        </w:rPr>
        <w:t>v Evropski uniji</w:t>
      </w:r>
      <w:r w:rsidRPr="00FF20E2">
        <w:rPr>
          <w:rFonts w:ascii="Calibri" w:hAnsi="Calibri"/>
          <w:szCs w:val="24"/>
        </w:rPr>
        <w:t xml:space="preserve"> </w:t>
      </w:r>
      <w:r w:rsidR="00DC3A5A">
        <w:rPr>
          <w:rFonts w:ascii="Calibri" w:hAnsi="Calibri"/>
          <w:szCs w:val="24"/>
        </w:rPr>
        <w:t xml:space="preserve">nepogrešljiva </w:t>
      </w:r>
      <w:r w:rsidRPr="00FF20E2">
        <w:rPr>
          <w:rFonts w:ascii="Calibri" w:hAnsi="Calibri"/>
          <w:szCs w:val="24"/>
        </w:rPr>
        <w:t xml:space="preserve">za ohranitev ali doseganje ugodnega stanja ptic – POV </w:t>
      </w:r>
      <w:r w:rsidR="00DC3A5A">
        <w:rPr>
          <w:rFonts w:ascii="Calibri" w:hAnsi="Calibri"/>
          <w:szCs w:val="24"/>
        </w:rPr>
        <w:t>ter</w:t>
      </w:r>
      <w:r w:rsidRPr="00FF20E2">
        <w:rPr>
          <w:rFonts w:ascii="Calibri" w:hAnsi="Calibri"/>
          <w:szCs w:val="24"/>
        </w:rPr>
        <w:t xml:space="preserve"> drugih rastlinskih in živalskih vrst, njihovih habitatov in habitatnih tipov – POO. Zaradi različnega postopka določanja območij so POV v </w:t>
      </w:r>
      <w:r w:rsidR="00075C8A" w:rsidRPr="00075C8A">
        <w:rPr>
          <w:rFonts w:ascii="Calibri" w:hAnsi="Calibri"/>
          <w:szCs w:val="24"/>
        </w:rPr>
        <w:t>Uredb</w:t>
      </w:r>
      <w:r w:rsidR="00075C8A">
        <w:rPr>
          <w:rFonts w:ascii="Calibri" w:hAnsi="Calibri"/>
          <w:szCs w:val="24"/>
        </w:rPr>
        <w:t>i</w:t>
      </w:r>
      <w:r w:rsidR="00075C8A" w:rsidRPr="00075C8A">
        <w:rPr>
          <w:rFonts w:ascii="Calibri" w:hAnsi="Calibri"/>
          <w:szCs w:val="24"/>
        </w:rPr>
        <w:t xml:space="preserve"> o</w:t>
      </w:r>
      <w:r w:rsidR="008C487A">
        <w:rPr>
          <w:rFonts w:ascii="Calibri" w:hAnsi="Calibri"/>
          <w:szCs w:val="24"/>
        </w:rPr>
        <w:t xml:space="preserve"> </w:t>
      </w:r>
      <w:r w:rsidR="00075C8A" w:rsidRPr="00075C8A">
        <w:rPr>
          <w:rFonts w:ascii="Calibri" w:hAnsi="Calibri"/>
          <w:szCs w:val="24"/>
        </w:rPr>
        <w:t>območjih Natura 2000</w:t>
      </w:r>
      <w:r w:rsidR="00666267">
        <w:rPr>
          <w:rStyle w:val="Sprotnaopomba-sklic"/>
          <w:rFonts w:ascii="Calibri" w:hAnsi="Calibri"/>
          <w:szCs w:val="24"/>
        </w:rPr>
        <w:footnoteReference w:id="28"/>
      </w:r>
      <w:r w:rsidRPr="00FF20E2">
        <w:rPr>
          <w:rFonts w:ascii="Calibri" w:hAnsi="Calibri"/>
          <w:szCs w:val="24"/>
        </w:rPr>
        <w:t xml:space="preserve"> določena tudi že kot območja Natura 2000. </w:t>
      </w:r>
      <w:r w:rsidR="00570683">
        <w:rPr>
          <w:rFonts w:ascii="Calibri" w:hAnsi="Calibri"/>
          <w:szCs w:val="24"/>
        </w:rPr>
        <w:t>POO</w:t>
      </w:r>
      <w:r w:rsidRPr="00FF20E2">
        <w:rPr>
          <w:rFonts w:ascii="Calibri" w:hAnsi="Calibri"/>
          <w:szCs w:val="24"/>
        </w:rPr>
        <w:t xml:space="preserve"> se do odločitve Evropske komisije z </w:t>
      </w:r>
      <w:r w:rsidR="00DC3A5A">
        <w:rPr>
          <w:rFonts w:ascii="Calibri" w:hAnsi="Calibri"/>
          <w:szCs w:val="24"/>
        </w:rPr>
        <w:t>notranjo</w:t>
      </w:r>
      <w:r w:rsidRPr="00FF20E2">
        <w:rPr>
          <w:rFonts w:ascii="Calibri" w:hAnsi="Calibri"/>
          <w:szCs w:val="24"/>
        </w:rPr>
        <w:t xml:space="preserve"> zakonodajo določajo le kot </w:t>
      </w:r>
      <w:proofErr w:type="spellStart"/>
      <w:r w:rsidRPr="00FF20E2">
        <w:rPr>
          <w:rFonts w:ascii="Calibri" w:hAnsi="Calibri"/>
          <w:szCs w:val="24"/>
        </w:rPr>
        <w:t>pPOO</w:t>
      </w:r>
      <w:proofErr w:type="spellEnd"/>
      <w:r w:rsidRPr="00FF20E2">
        <w:rPr>
          <w:rFonts w:ascii="Calibri" w:hAnsi="Calibri"/>
          <w:szCs w:val="24"/>
        </w:rPr>
        <w:t xml:space="preserve"> oziroma potencialna </w:t>
      </w:r>
      <w:r w:rsidR="00E842E6">
        <w:rPr>
          <w:rFonts w:ascii="Calibri" w:hAnsi="Calibri"/>
          <w:szCs w:val="24"/>
        </w:rPr>
        <w:t xml:space="preserve">območja </w:t>
      </w:r>
      <w:r w:rsidR="00D55CBC" w:rsidRPr="00FF20E2">
        <w:rPr>
          <w:rFonts w:ascii="Calibri" w:hAnsi="Calibri"/>
          <w:szCs w:val="24"/>
        </w:rPr>
        <w:t xml:space="preserve">Natura </w:t>
      </w:r>
      <w:r w:rsidR="00E842E6">
        <w:rPr>
          <w:rFonts w:ascii="Calibri" w:hAnsi="Calibri"/>
          <w:szCs w:val="24"/>
        </w:rPr>
        <w:t>2000</w:t>
      </w:r>
      <w:r w:rsidRPr="00FF20E2">
        <w:rPr>
          <w:rFonts w:ascii="Calibri" w:hAnsi="Calibri"/>
          <w:szCs w:val="24"/>
        </w:rPr>
        <w:t>. Naj</w:t>
      </w:r>
      <w:r w:rsidR="00DC3A5A">
        <w:rPr>
          <w:rFonts w:ascii="Calibri" w:hAnsi="Calibri"/>
          <w:szCs w:val="24"/>
        </w:rPr>
        <w:t>poz</w:t>
      </w:r>
      <w:r w:rsidRPr="00FF20E2">
        <w:rPr>
          <w:rFonts w:ascii="Calibri" w:hAnsi="Calibri"/>
          <w:szCs w:val="24"/>
        </w:rPr>
        <w:t xml:space="preserve">neje </w:t>
      </w:r>
      <w:r w:rsidR="00DC3A5A">
        <w:rPr>
          <w:rFonts w:ascii="Calibri" w:hAnsi="Calibri"/>
          <w:szCs w:val="24"/>
        </w:rPr>
        <w:t>šest</w:t>
      </w:r>
      <w:r w:rsidRPr="00FF20E2">
        <w:rPr>
          <w:rFonts w:ascii="Calibri" w:hAnsi="Calibri"/>
          <w:szCs w:val="24"/>
        </w:rPr>
        <w:t xml:space="preserve"> let po odločitvi Evropske </w:t>
      </w:r>
      <w:r w:rsidR="00DC3A5A">
        <w:rPr>
          <w:rFonts w:ascii="Calibri" w:hAnsi="Calibri"/>
          <w:szCs w:val="24"/>
        </w:rPr>
        <w:t>k</w:t>
      </w:r>
      <w:r w:rsidRPr="00FF20E2">
        <w:rPr>
          <w:rFonts w:ascii="Calibri" w:hAnsi="Calibri"/>
          <w:szCs w:val="24"/>
        </w:rPr>
        <w:t xml:space="preserve">omisije pa jih </w:t>
      </w:r>
      <w:r w:rsidR="00DC3A5A">
        <w:rPr>
          <w:rFonts w:ascii="Calibri" w:hAnsi="Calibri"/>
          <w:szCs w:val="24"/>
        </w:rPr>
        <w:t>mora</w:t>
      </w:r>
      <w:r w:rsidRPr="00FF20E2">
        <w:rPr>
          <w:rFonts w:ascii="Calibri" w:hAnsi="Calibri"/>
          <w:szCs w:val="24"/>
        </w:rPr>
        <w:t xml:space="preserve"> država članica določiti kot POO. </w:t>
      </w:r>
      <w:r w:rsidRPr="00FF20E2">
        <w:rPr>
          <w:rFonts w:ascii="Calibri" w:eastAsia="Times New Roman" w:hAnsi="Calibri"/>
          <w:szCs w:val="24"/>
          <w:lang w:eastAsia="sl-SI"/>
        </w:rPr>
        <w:t xml:space="preserve">Republika Slovenija je POO, ki so hkrati postala posebna varstvena območja ali </w:t>
      </w:r>
      <w:r w:rsidR="007F2134">
        <w:rPr>
          <w:rFonts w:ascii="Calibri" w:eastAsia="Times New Roman" w:hAnsi="Calibri"/>
          <w:szCs w:val="24"/>
          <w:lang w:eastAsia="sl-SI"/>
        </w:rPr>
        <w:t xml:space="preserve">območja </w:t>
      </w:r>
      <w:r w:rsidRPr="00FF20E2">
        <w:rPr>
          <w:rFonts w:ascii="Calibri" w:eastAsia="Times New Roman" w:hAnsi="Calibri"/>
          <w:szCs w:val="24"/>
          <w:lang w:eastAsia="sl-SI"/>
        </w:rPr>
        <w:t>Natura</w:t>
      </w:r>
      <w:r w:rsidR="00D55CBC" w:rsidRPr="00D55CBC">
        <w:rPr>
          <w:rFonts w:ascii="Calibri" w:eastAsia="Times New Roman" w:hAnsi="Calibri"/>
          <w:szCs w:val="24"/>
          <w:lang w:eastAsia="sl-SI"/>
        </w:rPr>
        <w:t xml:space="preserve"> </w:t>
      </w:r>
      <w:r w:rsidR="007F2134">
        <w:rPr>
          <w:rFonts w:ascii="Calibri" w:eastAsia="Times New Roman" w:hAnsi="Calibri"/>
          <w:szCs w:val="24"/>
          <w:lang w:eastAsia="sl-SI"/>
        </w:rPr>
        <w:t>2000</w:t>
      </w:r>
      <w:r w:rsidRPr="00FF20E2">
        <w:rPr>
          <w:rFonts w:ascii="Calibri" w:eastAsia="Times New Roman" w:hAnsi="Calibri"/>
          <w:szCs w:val="24"/>
          <w:lang w:eastAsia="sl-SI"/>
        </w:rPr>
        <w:t>, določila z uredbo januarja 2012</w:t>
      </w:r>
      <w:r w:rsidR="00DC3A5A">
        <w:rPr>
          <w:rFonts w:ascii="Calibri" w:eastAsia="Times New Roman" w:hAnsi="Calibri"/>
          <w:szCs w:val="24"/>
          <w:lang w:eastAsia="sl-SI"/>
        </w:rPr>
        <w:t xml:space="preserve"> in predpisa</w:t>
      </w:r>
      <w:r w:rsidRPr="00FF20E2">
        <w:rPr>
          <w:rFonts w:ascii="Calibri" w:eastAsia="Times New Roman" w:hAnsi="Calibri"/>
          <w:szCs w:val="24"/>
          <w:lang w:eastAsia="sl-SI"/>
        </w:rPr>
        <w:t xml:space="preserve">la, da se </w:t>
      </w:r>
      <w:r w:rsidRPr="00FF20E2">
        <w:rPr>
          <w:rFonts w:ascii="Calibri" w:hAnsi="Calibri"/>
          <w:szCs w:val="24"/>
        </w:rPr>
        <w:t xml:space="preserve">za varstvo teh območij do sprejema novega programa upravljanja v skladu s spremenjenim 13. členom uredbe uporabljajo podrobni varstveni cilji in ukrepi za njihovo doseganje, </w:t>
      </w:r>
      <w:r w:rsidR="00DC3A5A">
        <w:rPr>
          <w:rFonts w:ascii="Calibri" w:hAnsi="Calibri"/>
          <w:szCs w:val="24"/>
        </w:rPr>
        <w:t xml:space="preserve">kot so </w:t>
      </w:r>
      <w:r w:rsidRPr="00FF20E2">
        <w:rPr>
          <w:rFonts w:ascii="Calibri" w:hAnsi="Calibri"/>
          <w:szCs w:val="24"/>
        </w:rPr>
        <w:t xml:space="preserve">določeni v </w:t>
      </w:r>
      <w:r w:rsidRPr="008802FC">
        <w:rPr>
          <w:rFonts w:ascii="Calibri" w:hAnsi="Calibri"/>
          <w:szCs w:val="24"/>
        </w:rPr>
        <w:t>Operativnem programu – programu upravljanja območij Natura 2000.</w:t>
      </w:r>
      <w:r w:rsidRPr="00FF20E2">
        <w:rPr>
          <w:rFonts w:ascii="Calibri" w:hAnsi="Calibri"/>
          <w:szCs w:val="24"/>
        </w:rPr>
        <w:t xml:space="preserve"> V skladu z obvestilom Evropske komisije mora določitev POO vključevati določitev varstvenih ciljev in varstvenih ukrepov za njihovo doseganje, ki ustrezajo ekološkim zahtevam vrst in habitatnih tipov, za katere je posamično območje določeno</w:t>
      </w:r>
      <w:r w:rsidRPr="00FF20E2">
        <w:rPr>
          <w:rStyle w:val="Sprotnaopomba-sklic"/>
          <w:rFonts w:ascii="Calibri" w:hAnsi="Calibri"/>
          <w:szCs w:val="24"/>
        </w:rPr>
        <w:footnoteReference w:id="29"/>
      </w:r>
      <w:r w:rsidRPr="00FF20E2">
        <w:rPr>
          <w:rFonts w:ascii="Calibri" w:hAnsi="Calibri"/>
          <w:szCs w:val="24"/>
        </w:rPr>
        <w:t>.</w:t>
      </w:r>
      <w:r w:rsidR="007F2134">
        <w:rPr>
          <w:rFonts w:ascii="Calibri" w:hAnsi="Calibri"/>
          <w:szCs w:val="24"/>
        </w:rPr>
        <w:t xml:space="preserve"> </w:t>
      </w:r>
      <w:r w:rsidR="00E66A02">
        <w:rPr>
          <w:rFonts w:ascii="Calibri" w:hAnsi="Calibri"/>
          <w:szCs w:val="24"/>
        </w:rPr>
        <w:t>Leta 2015 je bil sprejet Program upravljanja območij Natura 2000 (2015–2020)</w:t>
      </w:r>
      <w:r w:rsidR="00E66A02">
        <w:rPr>
          <w:rStyle w:val="Sprotnaopomba-sklic"/>
          <w:rFonts w:ascii="Calibri" w:hAnsi="Calibri"/>
          <w:szCs w:val="24"/>
        </w:rPr>
        <w:footnoteReference w:id="30"/>
      </w:r>
      <w:r w:rsidR="00E66A02">
        <w:rPr>
          <w:rFonts w:ascii="Calibri" w:hAnsi="Calibri"/>
          <w:szCs w:val="24"/>
        </w:rPr>
        <w:t xml:space="preserve"> v katerem so se varstveni cilji in varstveni ukrepi določili skladno z obvestilom komisije. </w:t>
      </w:r>
    </w:p>
    <w:p w14:paraId="58D93F99" w14:textId="658ACDB1" w:rsidR="00075C8A" w:rsidRPr="00FF20E2" w:rsidRDefault="00954CB1" w:rsidP="00457E89">
      <w:pPr>
        <w:pStyle w:val="Telobesedila"/>
        <w:jc w:val="both"/>
        <w:rPr>
          <w:rFonts w:ascii="Calibri" w:hAnsi="Calibri"/>
          <w:szCs w:val="24"/>
        </w:rPr>
      </w:pPr>
      <w:r w:rsidRPr="00FF20E2">
        <w:rPr>
          <w:rFonts w:ascii="Calibri" w:hAnsi="Calibri"/>
          <w:szCs w:val="24"/>
          <w:lang w:val="sl-SI"/>
        </w:rPr>
        <w:t xml:space="preserve">Varstvo </w:t>
      </w:r>
      <w:r w:rsidR="00570683">
        <w:rPr>
          <w:rFonts w:ascii="Calibri" w:hAnsi="Calibri"/>
          <w:szCs w:val="24"/>
          <w:lang w:val="sl-SI"/>
        </w:rPr>
        <w:t xml:space="preserve">POV in </w:t>
      </w:r>
      <w:r w:rsidR="008802FC">
        <w:rPr>
          <w:rFonts w:ascii="Calibri" w:hAnsi="Calibri"/>
          <w:szCs w:val="24"/>
          <w:lang w:val="sl-SI"/>
        </w:rPr>
        <w:t>POO</w:t>
      </w:r>
      <w:r w:rsidRPr="00FF20E2">
        <w:rPr>
          <w:rFonts w:ascii="Calibri" w:hAnsi="Calibri"/>
          <w:szCs w:val="24"/>
          <w:lang w:val="sl-SI"/>
        </w:rPr>
        <w:t xml:space="preserve"> zajema varstvo ugodnega stanja rastlinskih in živalskih vrst, njihovih habitatov in habitatnih tipov. Zagotavlja se z ukrepi za doseganje varstvenih ciljev (v nadaljevanju: varstveni ukrepi). Varstveni ukrepi so ukrepi po ZON in ukrepi po drugih predpisih, ki lahko prispe</w:t>
      </w:r>
      <w:r w:rsidR="00DC3A5A">
        <w:rPr>
          <w:rFonts w:ascii="Calibri" w:hAnsi="Calibri"/>
          <w:szCs w:val="24"/>
          <w:lang w:val="sl-SI"/>
        </w:rPr>
        <w:t xml:space="preserve">vajo k ohranitvi </w:t>
      </w:r>
      <w:r w:rsidR="00DC3A5A" w:rsidRPr="00247CA8">
        <w:rPr>
          <w:rFonts w:ascii="Calibri" w:hAnsi="Calibri"/>
          <w:szCs w:val="24"/>
          <w:lang w:val="sl-SI"/>
        </w:rPr>
        <w:t>območij</w:t>
      </w:r>
      <w:r w:rsidR="00DC3A5A">
        <w:rPr>
          <w:rFonts w:ascii="Calibri" w:hAnsi="Calibri"/>
          <w:szCs w:val="24"/>
          <w:lang w:val="sl-SI"/>
        </w:rPr>
        <w:t xml:space="preserve"> Natura</w:t>
      </w:r>
      <w:r w:rsidR="004F1194">
        <w:rPr>
          <w:rFonts w:ascii="Calibri" w:hAnsi="Calibri"/>
          <w:szCs w:val="24"/>
          <w:lang w:val="sl-SI"/>
        </w:rPr>
        <w:t xml:space="preserve"> 2000</w:t>
      </w:r>
      <w:r w:rsidRPr="00FF20E2">
        <w:rPr>
          <w:rFonts w:ascii="Calibri" w:hAnsi="Calibri"/>
          <w:szCs w:val="24"/>
          <w:lang w:val="sl-SI"/>
        </w:rPr>
        <w:t xml:space="preserve"> </w:t>
      </w:r>
      <w:r w:rsidR="00DC3A5A">
        <w:rPr>
          <w:rFonts w:ascii="Calibri" w:hAnsi="Calibri"/>
          <w:szCs w:val="24"/>
          <w:lang w:val="sl-SI"/>
        </w:rPr>
        <w:t>in med katere</w:t>
      </w:r>
      <w:r w:rsidRPr="00FF20E2">
        <w:rPr>
          <w:rFonts w:ascii="Calibri" w:hAnsi="Calibri"/>
          <w:szCs w:val="24"/>
          <w:lang w:val="sl-SI"/>
        </w:rPr>
        <w:t xml:space="preserve"> se uvrščajo </w:t>
      </w:r>
      <w:r w:rsidR="00DC3A5A">
        <w:rPr>
          <w:rFonts w:ascii="Calibri" w:hAnsi="Calibri"/>
          <w:szCs w:val="24"/>
          <w:lang w:val="sl-SI"/>
        </w:rPr>
        <w:t>različni</w:t>
      </w:r>
      <w:r w:rsidRPr="00FF20E2">
        <w:rPr>
          <w:rFonts w:ascii="Calibri" w:hAnsi="Calibri"/>
          <w:szCs w:val="24"/>
          <w:lang w:val="sl-SI"/>
        </w:rPr>
        <w:t xml:space="preserve"> načrti trajnostnega gospodarjenja </w:t>
      </w:r>
      <w:r w:rsidR="00DC3A5A">
        <w:rPr>
          <w:rFonts w:ascii="Calibri" w:hAnsi="Calibri"/>
          <w:szCs w:val="24"/>
          <w:lang w:val="sl-SI"/>
        </w:rPr>
        <w:t xml:space="preserve">ali </w:t>
      </w:r>
      <w:r w:rsidRPr="00FF20E2">
        <w:rPr>
          <w:rFonts w:ascii="Calibri" w:hAnsi="Calibri"/>
          <w:szCs w:val="24"/>
          <w:lang w:val="sl-SI"/>
        </w:rPr>
        <w:t xml:space="preserve">upravljanja naravnih dobrin, </w:t>
      </w:r>
      <w:r w:rsidR="00DC3A5A">
        <w:rPr>
          <w:rFonts w:ascii="Calibri" w:hAnsi="Calibri"/>
          <w:szCs w:val="24"/>
          <w:lang w:val="sl-SI"/>
        </w:rPr>
        <w:t xml:space="preserve">pa </w:t>
      </w:r>
      <w:r w:rsidRPr="00FF20E2">
        <w:rPr>
          <w:rFonts w:ascii="Calibri" w:hAnsi="Calibri"/>
          <w:szCs w:val="24"/>
          <w:lang w:val="sl-SI"/>
        </w:rPr>
        <w:t>tudi oblike varstva na podlagi pogodb npr. po predpisih o kmetijstvu</w:t>
      </w:r>
      <w:r w:rsidR="008802FC">
        <w:rPr>
          <w:rFonts w:ascii="Calibri" w:hAnsi="Calibri"/>
          <w:szCs w:val="24"/>
          <w:lang w:val="sl-SI"/>
        </w:rPr>
        <w:t>, gozdarstvu</w:t>
      </w:r>
      <w:r w:rsidRPr="00FF20E2">
        <w:rPr>
          <w:rFonts w:ascii="Calibri" w:hAnsi="Calibri"/>
          <w:szCs w:val="24"/>
          <w:lang w:val="sl-SI"/>
        </w:rPr>
        <w:t xml:space="preserve"> (</w:t>
      </w:r>
      <w:r w:rsidR="00DC3A5A">
        <w:rPr>
          <w:rFonts w:ascii="Calibri" w:hAnsi="Calibri"/>
          <w:szCs w:val="24"/>
          <w:lang w:val="sl-SI"/>
        </w:rPr>
        <w:t xml:space="preserve">domačih </w:t>
      </w:r>
      <w:r w:rsidRPr="00FF20E2">
        <w:rPr>
          <w:rFonts w:ascii="Calibri" w:hAnsi="Calibri"/>
          <w:szCs w:val="24"/>
          <w:lang w:val="sl-SI"/>
        </w:rPr>
        <w:t>in EU)</w:t>
      </w:r>
      <w:r w:rsidRPr="00FF20E2">
        <w:rPr>
          <w:rStyle w:val="Sprotnaopomba-sklic"/>
          <w:rFonts w:ascii="Calibri" w:hAnsi="Calibri"/>
          <w:szCs w:val="24"/>
          <w:lang w:val="sl-SI"/>
        </w:rPr>
        <w:footnoteReference w:id="31"/>
      </w:r>
      <w:r w:rsidRPr="00FF20E2">
        <w:rPr>
          <w:rFonts w:ascii="Calibri" w:hAnsi="Calibri"/>
          <w:szCs w:val="24"/>
          <w:lang w:val="sl-SI"/>
        </w:rPr>
        <w:t xml:space="preserve">. </w:t>
      </w:r>
      <w:r w:rsidRPr="00FF20E2">
        <w:rPr>
          <w:rFonts w:ascii="Calibri" w:hAnsi="Calibri"/>
          <w:szCs w:val="24"/>
        </w:rPr>
        <w:t>Varstveni ukrepi se določijo s posebnim programom upravljanja, ki ga sprejme Vlada kot operativni program varstva okolja, katerega vsebino in postopek sprejemanja določa ZVO-</w:t>
      </w:r>
      <w:r w:rsidR="004F1194">
        <w:rPr>
          <w:rFonts w:ascii="Calibri" w:hAnsi="Calibri"/>
          <w:szCs w:val="24"/>
        </w:rPr>
        <w:t>2</w:t>
      </w:r>
      <w:r w:rsidRPr="00FF20E2">
        <w:rPr>
          <w:rFonts w:ascii="Calibri" w:hAnsi="Calibri"/>
          <w:szCs w:val="24"/>
        </w:rPr>
        <w:t xml:space="preserve"> (drugi odstavek 33. člena ZON).</w:t>
      </w:r>
      <w:r w:rsidR="008802FC">
        <w:rPr>
          <w:rFonts w:ascii="Calibri" w:hAnsi="Calibri"/>
          <w:szCs w:val="24"/>
          <w:lang w:val="sl-SI"/>
        </w:rPr>
        <w:t xml:space="preserve"> Dodatno </w:t>
      </w:r>
      <w:r w:rsidR="00075C8A" w:rsidRPr="00075C8A">
        <w:rPr>
          <w:rFonts w:ascii="Calibri" w:hAnsi="Calibri"/>
          <w:szCs w:val="24"/>
        </w:rPr>
        <w:t xml:space="preserve">24. člen ZON pravi, da Vlada predpiše podrobnejše načine varstva in (točka 5) tudi </w:t>
      </w:r>
      <w:r w:rsidR="00C84FB0">
        <w:rPr>
          <w:rFonts w:ascii="Calibri" w:hAnsi="Calibri"/>
          <w:szCs w:val="24"/>
          <w:lang w:val="sl-SI"/>
        </w:rPr>
        <w:t>»</w:t>
      </w:r>
      <w:r w:rsidR="00075C8A" w:rsidRPr="00075C8A">
        <w:rPr>
          <w:rFonts w:ascii="Calibri" w:hAnsi="Calibri"/>
          <w:szCs w:val="24"/>
        </w:rPr>
        <w:t>ravnanja in omejitve v zvezi z dejavnostmi, posegi ali aktivnostmi, ki posledično vsaka zase ali ena v povezavi z drugo povzročajo ogroženost rastlinskih ali živalskih vrst, njihovih habitatov ali ekosistemov</w:t>
      </w:r>
      <w:r w:rsidR="00C84FB0">
        <w:rPr>
          <w:rFonts w:ascii="Calibri" w:hAnsi="Calibri"/>
          <w:szCs w:val="24"/>
          <w:lang w:val="sl-SI"/>
        </w:rPr>
        <w:t>«</w:t>
      </w:r>
      <w:r w:rsidR="008802FC">
        <w:rPr>
          <w:rFonts w:ascii="Calibri" w:hAnsi="Calibri"/>
          <w:szCs w:val="24"/>
          <w:lang w:val="sl-SI"/>
        </w:rPr>
        <w:t>.</w:t>
      </w:r>
    </w:p>
    <w:p w14:paraId="5929CDB1" w14:textId="5816C890" w:rsidR="00763D57" w:rsidRPr="00FF20E2" w:rsidRDefault="00954CB1" w:rsidP="00457E89">
      <w:pPr>
        <w:spacing w:after="120"/>
        <w:jc w:val="both"/>
        <w:rPr>
          <w:rFonts w:ascii="Calibri" w:hAnsi="Calibri"/>
          <w:szCs w:val="24"/>
        </w:rPr>
      </w:pPr>
      <w:r w:rsidRPr="00FF20E2">
        <w:rPr>
          <w:rFonts w:ascii="Calibri" w:hAnsi="Calibri"/>
          <w:szCs w:val="24"/>
        </w:rPr>
        <w:t>Varstveni ukrepi po ZON so neposredni in posredni ukrepi. Med neposredne ukrepe se uvrščajo zlasti pogodbeno varstvo in skrbništvo, obnovitev ter začasno zavarovanje in zavarovanje.</w:t>
      </w:r>
      <w:r w:rsidR="00CB6D3E">
        <w:rPr>
          <w:rFonts w:ascii="Calibri" w:hAnsi="Calibri"/>
          <w:szCs w:val="24"/>
        </w:rPr>
        <w:t xml:space="preserve"> </w:t>
      </w:r>
      <w:r w:rsidRPr="00FF20E2">
        <w:rPr>
          <w:rFonts w:ascii="Calibri" w:hAnsi="Calibri"/>
          <w:szCs w:val="24"/>
        </w:rPr>
        <w:t xml:space="preserve">Eden od najpomembnejših posrednih ukrepov varstva </w:t>
      </w:r>
      <w:r w:rsidR="00E66A02">
        <w:rPr>
          <w:rFonts w:ascii="Calibri" w:hAnsi="Calibri"/>
          <w:szCs w:val="24"/>
        </w:rPr>
        <w:t xml:space="preserve">območij </w:t>
      </w:r>
      <w:r w:rsidR="00D55CBC" w:rsidRPr="00FF20E2">
        <w:rPr>
          <w:rFonts w:ascii="Calibri" w:hAnsi="Calibri"/>
          <w:szCs w:val="24"/>
        </w:rPr>
        <w:t xml:space="preserve">Natura </w:t>
      </w:r>
      <w:r w:rsidR="00E66A02">
        <w:rPr>
          <w:rFonts w:ascii="Calibri" w:hAnsi="Calibri"/>
          <w:szCs w:val="24"/>
        </w:rPr>
        <w:t>2000</w:t>
      </w:r>
      <w:r w:rsidRPr="00FF20E2">
        <w:rPr>
          <w:rFonts w:ascii="Calibri" w:hAnsi="Calibri"/>
          <w:szCs w:val="24"/>
        </w:rPr>
        <w:t xml:space="preserve"> je presoja sprejemljivosti vplivov planov ali posegov v naravo na var</w:t>
      </w:r>
      <w:r w:rsidR="00D55CBC">
        <w:rPr>
          <w:rFonts w:ascii="Calibri" w:hAnsi="Calibri"/>
          <w:szCs w:val="24"/>
        </w:rPr>
        <w:t>stvene cilje območij Natura</w:t>
      </w:r>
      <w:r w:rsidR="00E66A02">
        <w:rPr>
          <w:rFonts w:ascii="Calibri" w:hAnsi="Calibri"/>
          <w:szCs w:val="24"/>
        </w:rPr>
        <w:t xml:space="preserve"> 2000</w:t>
      </w:r>
      <w:r w:rsidR="00A56C14">
        <w:rPr>
          <w:rFonts w:ascii="Calibri" w:hAnsi="Calibri"/>
          <w:szCs w:val="24"/>
        </w:rPr>
        <w:t>.</w:t>
      </w:r>
      <w:r w:rsidR="00685892">
        <w:rPr>
          <w:rFonts w:ascii="Calibri" w:hAnsi="Calibri"/>
          <w:szCs w:val="24"/>
        </w:rPr>
        <w:t xml:space="preserve"> </w:t>
      </w:r>
      <w:r w:rsidRPr="00FF20E2">
        <w:rPr>
          <w:rFonts w:ascii="Calibri" w:hAnsi="Calibri"/>
          <w:szCs w:val="24"/>
        </w:rPr>
        <w:t xml:space="preserve">Presoja sprejemljivosti je urejena za plane v okviru </w:t>
      </w:r>
      <w:r w:rsidR="00DC3A5A">
        <w:rPr>
          <w:rFonts w:ascii="Calibri" w:hAnsi="Calibri"/>
          <w:szCs w:val="24"/>
        </w:rPr>
        <w:t xml:space="preserve">izvedbe postopka </w:t>
      </w:r>
      <w:r w:rsidRPr="00FF20E2">
        <w:rPr>
          <w:rFonts w:ascii="Calibri" w:hAnsi="Calibri"/>
          <w:szCs w:val="24"/>
        </w:rPr>
        <w:t>celovite presoje vplivov na okolje</w:t>
      </w:r>
      <w:r w:rsidR="00A56C14">
        <w:rPr>
          <w:rFonts w:ascii="Calibri" w:hAnsi="Calibri"/>
          <w:szCs w:val="24"/>
        </w:rPr>
        <w:t xml:space="preserve"> (CPVO postopek)</w:t>
      </w:r>
      <w:r w:rsidRPr="00FF20E2">
        <w:rPr>
          <w:rFonts w:ascii="Calibri" w:hAnsi="Calibri"/>
          <w:szCs w:val="24"/>
        </w:rPr>
        <w:t xml:space="preserve">, ki se izvaja na podlagi predpisov o varstvu okolja, za posege v naravo pa v okviru okoljevarstvenega soglasja, naravovarstvenega soglasja, dovoljenja za poseg v naravo oziroma drugega dovoljenja. Podrobneje je urejena na podlagi ZON (33a., 101., 101a., 101b., 101c., 101d., 101e., </w:t>
      </w:r>
      <w:smartTag w:uri="urn:schemas-microsoft-com:office:smarttags" w:element="metricconverter">
        <w:smartTagPr>
          <w:attr w:name="ProductID" w:val="101f"/>
        </w:smartTagPr>
        <w:r w:rsidRPr="00FF20E2">
          <w:rPr>
            <w:rFonts w:ascii="Calibri" w:hAnsi="Calibri"/>
            <w:szCs w:val="24"/>
          </w:rPr>
          <w:t>101f</w:t>
        </w:r>
      </w:smartTag>
      <w:r w:rsidRPr="00FF20E2">
        <w:rPr>
          <w:rFonts w:ascii="Calibri" w:hAnsi="Calibri"/>
          <w:szCs w:val="24"/>
        </w:rPr>
        <w:t>., 104a. in 105a. člen), Uredbe o posebnih varstvenih območjih (</w:t>
      </w:r>
      <w:r w:rsidR="00E66A02">
        <w:rPr>
          <w:rFonts w:ascii="Calibri" w:hAnsi="Calibri"/>
          <w:szCs w:val="24"/>
        </w:rPr>
        <w:t xml:space="preserve">območjih </w:t>
      </w:r>
      <w:r w:rsidRPr="00FF20E2">
        <w:rPr>
          <w:rFonts w:ascii="Calibri" w:hAnsi="Calibri"/>
          <w:szCs w:val="24"/>
        </w:rPr>
        <w:t xml:space="preserve">Natura 2000) in Pravilnika o presoji sprejemljivosti vplivov izvedbe planov in posegov v naravo na varovana območja (Uradni list RS, št. 130/04, 53/06, 38/10 in 3/11) </w:t>
      </w:r>
      <w:r w:rsidR="00DC3A5A">
        <w:rPr>
          <w:rFonts w:ascii="Calibri" w:hAnsi="Calibri"/>
          <w:szCs w:val="24"/>
        </w:rPr>
        <w:t>ter</w:t>
      </w:r>
      <w:r w:rsidRPr="00FF20E2">
        <w:rPr>
          <w:rFonts w:ascii="Calibri" w:hAnsi="Calibri"/>
          <w:szCs w:val="24"/>
        </w:rPr>
        <w:t xml:space="preserve"> poteka skladno z zahtevami Direktive o habitatih že od dneva pristopa</w:t>
      </w:r>
      <w:r w:rsidR="007217FF">
        <w:rPr>
          <w:rFonts w:ascii="Calibri" w:hAnsi="Calibri"/>
          <w:szCs w:val="24"/>
        </w:rPr>
        <w:t xml:space="preserve"> Republike</w:t>
      </w:r>
      <w:r w:rsidRPr="00FF20E2">
        <w:rPr>
          <w:rFonts w:ascii="Calibri" w:hAnsi="Calibri"/>
          <w:szCs w:val="24"/>
        </w:rPr>
        <w:t xml:space="preserve"> Slovenije k Evropski uniji.</w:t>
      </w:r>
    </w:p>
    <w:p w14:paraId="33C4DC83" w14:textId="45703B6E" w:rsidR="002C63DB" w:rsidRDefault="00954CB1" w:rsidP="00457E89">
      <w:pPr>
        <w:spacing w:after="120"/>
        <w:jc w:val="both"/>
        <w:rPr>
          <w:rFonts w:ascii="Calibri" w:hAnsi="Calibri"/>
          <w:szCs w:val="24"/>
          <w:lang w:eastAsia="sl-SI"/>
        </w:rPr>
      </w:pPr>
      <w:r w:rsidRPr="00FF20E2">
        <w:rPr>
          <w:rFonts w:ascii="Calibri" w:hAnsi="Calibri"/>
          <w:szCs w:val="24"/>
        </w:rPr>
        <w:t xml:space="preserve">Program upravljanja </w:t>
      </w:r>
      <w:r w:rsidR="002174C3">
        <w:rPr>
          <w:rFonts w:ascii="Calibri" w:hAnsi="Calibri"/>
          <w:szCs w:val="24"/>
        </w:rPr>
        <w:t xml:space="preserve">območij Natura 2000 </w:t>
      </w:r>
      <w:r w:rsidR="00BF623C">
        <w:rPr>
          <w:rFonts w:ascii="Calibri" w:hAnsi="Calibri"/>
          <w:szCs w:val="24"/>
        </w:rPr>
        <w:t xml:space="preserve">za obdobje </w:t>
      </w:r>
      <w:r w:rsidR="002174C3">
        <w:rPr>
          <w:rFonts w:ascii="Calibri" w:hAnsi="Calibri"/>
          <w:szCs w:val="24"/>
        </w:rPr>
        <w:t>202</w:t>
      </w:r>
      <w:r w:rsidR="00BD4D76">
        <w:rPr>
          <w:rFonts w:ascii="Calibri" w:hAnsi="Calibri"/>
          <w:szCs w:val="24"/>
        </w:rPr>
        <w:t>3</w:t>
      </w:r>
      <w:r w:rsidR="00BC0197">
        <w:rPr>
          <w:rFonts w:ascii="Calibri" w:hAnsi="Calibri"/>
        </w:rPr>
        <w:t>–</w:t>
      </w:r>
      <w:r w:rsidR="002174C3">
        <w:rPr>
          <w:rFonts w:ascii="Calibri" w:hAnsi="Calibri"/>
          <w:szCs w:val="24"/>
        </w:rPr>
        <w:t xml:space="preserve">2028 (v nadaljevanju: program upravljanja) </w:t>
      </w:r>
      <w:r w:rsidRPr="00FF20E2">
        <w:rPr>
          <w:rFonts w:ascii="Calibri" w:hAnsi="Calibri"/>
          <w:szCs w:val="24"/>
        </w:rPr>
        <w:t xml:space="preserve">določa </w:t>
      </w:r>
      <w:r w:rsidR="0068054B" w:rsidRPr="00FF20E2">
        <w:rPr>
          <w:rFonts w:ascii="Calibri" w:hAnsi="Calibri"/>
          <w:szCs w:val="24"/>
        </w:rPr>
        <w:t>iz nabora z zakonodajo določenih ukrepov</w:t>
      </w:r>
      <w:r w:rsidR="00D14D07" w:rsidRPr="00FF20E2">
        <w:rPr>
          <w:rFonts w:ascii="Calibri" w:hAnsi="Calibri"/>
          <w:szCs w:val="24"/>
        </w:rPr>
        <w:t xml:space="preserve"> tiste</w:t>
      </w:r>
      <w:r w:rsidR="0068054B" w:rsidRPr="00FF20E2">
        <w:rPr>
          <w:rFonts w:ascii="Calibri" w:hAnsi="Calibri"/>
          <w:szCs w:val="24"/>
        </w:rPr>
        <w:t xml:space="preserve"> </w:t>
      </w:r>
      <w:r w:rsidRPr="00FF20E2">
        <w:rPr>
          <w:rFonts w:ascii="Calibri" w:hAnsi="Calibri"/>
          <w:szCs w:val="24"/>
        </w:rPr>
        <w:t>varstvene ukrepe</w:t>
      </w:r>
      <w:r w:rsidR="00B9244F" w:rsidRPr="00FF20E2">
        <w:rPr>
          <w:rFonts w:ascii="Calibri" w:hAnsi="Calibri"/>
          <w:szCs w:val="24"/>
        </w:rPr>
        <w:t>, ki so</w:t>
      </w:r>
      <w:r w:rsidR="0068054B" w:rsidRPr="00FF20E2">
        <w:rPr>
          <w:rFonts w:ascii="Calibri" w:hAnsi="Calibri"/>
          <w:szCs w:val="24"/>
        </w:rPr>
        <w:t xml:space="preserve"> potrebn</w:t>
      </w:r>
      <w:r w:rsidR="00B9244F" w:rsidRPr="00FF20E2">
        <w:rPr>
          <w:rFonts w:ascii="Calibri" w:hAnsi="Calibri"/>
          <w:szCs w:val="24"/>
        </w:rPr>
        <w:t>i</w:t>
      </w:r>
      <w:r w:rsidR="0068054B" w:rsidRPr="00FF20E2">
        <w:rPr>
          <w:rFonts w:ascii="Calibri" w:hAnsi="Calibri"/>
          <w:szCs w:val="24"/>
        </w:rPr>
        <w:t xml:space="preserve"> za doseganje varstvenih ciljev območij </w:t>
      </w:r>
      <w:r w:rsidR="00D55CBC" w:rsidRPr="00FF20E2">
        <w:rPr>
          <w:rFonts w:ascii="Calibri" w:hAnsi="Calibri"/>
          <w:szCs w:val="24"/>
        </w:rPr>
        <w:t>Natura</w:t>
      </w:r>
      <w:r w:rsidR="001300F4">
        <w:rPr>
          <w:rFonts w:ascii="Calibri" w:hAnsi="Calibri"/>
          <w:szCs w:val="24"/>
        </w:rPr>
        <w:t xml:space="preserve"> 2000</w:t>
      </w:r>
      <w:r w:rsidRPr="00FF20E2">
        <w:rPr>
          <w:rFonts w:ascii="Calibri" w:hAnsi="Calibri"/>
          <w:szCs w:val="24"/>
        </w:rPr>
        <w:t xml:space="preserve">, </w:t>
      </w:r>
      <w:r w:rsidR="00DC3A5A">
        <w:rPr>
          <w:rFonts w:ascii="Calibri" w:eastAsia="Times New Roman" w:hAnsi="Calibri"/>
          <w:szCs w:val="24"/>
          <w:lang w:eastAsia="sl-SI"/>
        </w:rPr>
        <w:t>poleg tega</w:t>
      </w:r>
      <w:r w:rsidRPr="00FF20E2">
        <w:rPr>
          <w:rFonts w:ascii="Calibri" w:eastAsia="Times New Roman" w:hAnsi="Calibri"/>
          <w:szCs w:val="24"/>
          <w:lang w:eastAsia="sl-SI"/>
        </w:rPr>
        <w:t xml:space="preserve"> ureja vključevanje </w:t>
      </w:r>
      <w:r w:rsidR="00D6743C">
        <w:rPr>
          <w:rFonts w:ascii="Calibri" w:eastAsia="Times New Roman" w:hAnsi="Calibri"/>
          <w:szCs w:val="24"/>
          <w:lang w:eastAsia="sl-SI"/>
        </w:rPr>
        <w:t xml:space="preserve">strokovnih vsebin </w:t>
      </w:r>
      <w:r w:rsidRPr="00FF20E2">
        <w:rPr>
          <w:rFonts w:ascii="Calibri" w:eastAsia="Times New Roman" w:hAnsi="Calibri"/>
          <w:szCs w:val="24"/>
          <w:lang w:eastAsia="sl-SI"/>
        </w:rPr>
        <w:t>v zakonske, upravne</w:t>
      </w:r>
      <w:r w:rsidR="00DC3A5A">
        <w:rPr>
          <w:rFonts w:ascii="Calibri" w:eastAsia="Times New Roman" w:hAnsi="Calibri"/>
          <w:szCs w:val="24"/>
          <w:lang w:eastAsia="sl-SI"/>
        </w:rPr>
        <w:t xml:space="preserve"> in</w:t>
      </w:r>
      <w:r w:rsidRPr="00FF20E2">
        <w:rPr>
          <w:rFonts w:ascii="Calibri" w:eastAsia="Times New Roman" w:hAnsi="Calibri"/>
          <w:szCs w:val="24"/>
          <w:lang w:eastAsia="sl-SI"/>
        </w:rPr>
        <w:t xml:space="preserve"> pogodbene ukrepe, največ</w:t>
      </w:r>
      <w:r w:rsidR="00DC3A5A">
        <w:rPr>
          <w:rFonts w:ascii="Calibri" w:eastAsia="Times New Roman" w:hAnsi="Calibri"/>
          <w:szCs w:val="24"/>
          <w:lang w:eastAsia="sl-SI"/>
        </w:rPr>
        <w:t>krat</w:t>
      </w:r>
      <w:r w:rsidRPr="00FF20E2">
        <w:rPr>
          <w:rFonts w:ascii="Calibri" w:eastAsia="Times New Roman" w:hAnsi="Calibri"/>
          <w:szCs w:val="24"/>
          <w:lang w:eastAsia="sl-SI"/>
        </w:rPr>
        <w:t xml:space="preserve"> pa vključevanje </w:t>
      </w:r>
      <w:r w:rsidR="00D6743C" w:rsidRPr="00D6743C">
        <w:rPr>
          <w:rFonts w:ascii="Calibri" w:eastAsia="Times New Roman" w:hAnsi="Calibri"/>
          <w:szCs w:val="24"/>
          <w:lang w:eastAsia="sl-SI"/>
        </w:rPr>
        <w:t xml:space="preserve">v sistem drugih načrtovanj </w:t>
      </w:r>
      <w:r w:rsidRPr="00FF20E2">
        <w:rPr>
          <w:rFonts w:ascii="Calibri" w:eastAsia="Times New Roman" w:hAnsi="Calibri"/>
          <w:szCs w:val="24"/>
          <w:lang w:eastAsia="sl-SI"/>
        </w:rPr>
        <w:t>(npr.</w:t>
      </w:r>
      <w:r w:rsidR="006028A6">
        <w:rPr>
          <w:rFonts w:ascii="Calibri" w:eastAsia="Times New Roman" w:hAnsi="Calibri"/>
          <w:szCs w:val="24"/>
          <w:lang w:eastAsia="sl-SI"/>
        </w:rPr>
        <w:t xml:space="preserve"> v</w:t>
      </w:r>
      <w:r w:rsidRPr="00FF20E2">
        <w:rPr>
          <w:rFonts w:ascii="Calibri" w:eastAsia="Times New Roman" w:hAnsi="Calibri"/>
          <w:szCs w:val="24"/>
          <w:lang w:eastAsia="sl-SI"/>
        </w:rPr>
        <w:t xml:space="preserve"> načrt</w:t>
      </w:r>
      <w:r w:rsidR="00600F80">
        <w:rPr>
          <w:rFonts w:ascii="Calibri" w:eastAsia="Times New Roman" w:hAnsi="Calibri"/>
          <w:szCs w:val="24"/>
          <w:lang w:eastAsia="sl-SI"/>
        </w:rPr>
        <w:t>e</w:t>
      </w:r>
      <w:r w:rsidRPr="00FF20E2">
        <w:rPr>
          <w:rFonts w:ascii="Calibri" w:eastAsia="Times New Roman" w:hAnsi="Calibri"/>
          <w:szCs w:val="24"/>
          <w:lang w:eastAsia="sl-SI"/>
        </w:rPr>
        <w:t xml:space="preserve"> upravljanja zavarovan</w:t>
      </w:r>
      <w:r w:rsidR="00600F80">
        <w:rPr>
          <w:rFonts w:ascii="Calibri" w:eastAsia="Times New Roman" w:hAnsi="Calibri"/>
          <w:szCs w:val="24"/>
          <w:lang w:eastAsia="sl-SI"/>
        </w:rPr>
        <w:t>ih</w:t>
      </w:r>
      <w:r w:rsidRPr="00FF20E2">
        <w:rPr>
          <w:rFonts w:ascii="Calibri" w:eastAsia="Times New Roman" w:hAnsi="Calibri"/>
          <w:szCs w:val="24"/>
          <w:lang w:eastAsia="sl-SI"/>
        </w:rPr>
        <w:t xml:space="preserve"> območ</w:t>
      </w:r>
      <w:r w:rsidR="00600F80">
        <w:rPr>
          <w:rFonts w:ascii="Calibri" w:eastAsia="Times New Roman" w:hAnsi="Calibri"/>
          <w:szCs w:val="24"/>
          <w:lang w:eastAsia="sl-SI"/>
        </w:rPr>
        <w:t>i</w:t>
      </w:r>
      <w:r w:rsidRPr="00FF20E2">
        <w:rPr>
          <w:rFonts w:ascii="Calibri" w:eastAsia="Times New Roman" w:hAnsi="Calibri"/>
          <w:szCs w:val="24"/>
          <w:lang w:eastAsia="sl-SI"/>
        </w:rPr>
        <w:t xml:space="preserve">j, gozdno gospodarske načrte, načrte </w:t>
      </w:r>
      <w:r w:rsidR="00600F80">
        <w:rPr>
          <w:rFonts w:ascii="Calibri" w:eastAsia="Times New Roman" w:hAnsi="Calibri"/>
          <w:szCs w:val="24"/>
          <w:lang w:eastAsia="sl-SI"/>
        </w:rPr>
        <w:t xml:space="preserve">ribiškega </w:t>
      </w:r>
      <w:r w:rsidRPr="00FF20E2">
        <w:rPr>
          <w:rFonts w:ascii="Calibri" w:eastAsia="Times New Roman" w:hAnsi="Calibri"/>
          <w:szCs w:val="24"/>
          <w:lang w:eastAsia="sl-SI"/>
        </w:rPr>
        <w:t>u</w:t>
      </w:r>
      <w:r w:rsidR="00DC3A5A">
        <w:rPr>
          <w:rFonts w:ascii="Calibri" w:eastAsia="Times New Roman" w:hAnsi="Calibri"/>
          <w:szCs w:val="24"/>
          <w:lang w:eastAsia="sl-SI"/>
        </w:rPr>
        <w:t xml:space="preserve">pravljanja </w:t>
      </w:r>
      <w:r w:rsidR="004E6240">
        <w:rPr>
          <w:rFonts w:ascii="Calibri" w:eastAsia="Times New Roman" w:hAnsi="Calibri"/>
          <w:szCs w:val="24"/>
          <w:lang w:eastAsia="sl-SI"/>
        </w:rPr>
        <w:t>oziroma</w:t>
      </w:r>
      <w:r w:rsidR="00DC3A5A">
        <w:rPr>
          <w:rFonts w:ascii="Calibri" w:eastAsia="Times New Roman" w:hAnsi="Calibri"/>
          <w:szCs w:val="24"/>
          <w:lang w:eastAsia="sl-SI"/>
        </w:rPr>
        <w:t xml:space="preserve"> ribiško</w:t>
      </w:r>
      <w:r w:rsidR="003523CB">
        <w:rPr>
          <w:rFonts w:ascii="Calibri" w:eastAsia="Times New Roman" w:hAnsi="Calibri"/>
          <w:szCs w:val="24"/>
          <w:lang w:eastAsia="sl-SI"/>
        </w:rPr>
        <w:t>-</w:t>
      </w:r>
      <w:r w:rsidRPr="00FF20E2">
        <w:rPr>
          <w:rFonts w:ascii="Calibri" w:eastAsia="Times New Roman" w:hAnsi="Calibri"/>
          <w:szCs w:val="24"/>
          <w:lang w:eastAsia="sl-SI"/>
        </w:rPr>
        <w:t>gojitvene načrte, načrt</w:t>
      </w:r>
      <w:r w:rsidR="00600F80">
        <w:rPr>
          <w:rFonts w:ascii="Calibri" w:eastAsia="Times New Roman" w:hAnsi="Calibri"/>
          <w:szCs w:val="24"/>
          <w:lang w:eastAsia="sl-SI"/>
        </w:rPr>
        <w:t>e</w:t>
      </w:r>
      <w:r w:rsidRPr="00FF20E2">
        <w:rPr>
          <w:rFonts w:ascii="Calibri" w:eastAsia="Times New Roman" w:hAnsi="Calibri"/>
          <w:szCs w:val="24"/>
          <w:lang w:eastAsia="sl-SI"/>
        </w:rPr>
        <w:t xml:space="preserve"> upravljanja </w:t>
      </w:r>
      <w:r w:rsidR="00DC3A5A">
        <w:rPr>
          <w:rFonts w:ascii="Calibri" w:eastAsia="Times New Roman" w:hAnsi="Calibri"/>
          <w:szCs w:val="24"/>
          <w:lang w:eastAsia="sl-SI"/>
        </w:rPr>
        <w:t>voda</w:t>
      </w:r>
      <w:r w:rsidRPr="008809C0">
        <w:rPr>
          <w:rFonts w:ascii="Calibri" w:eastAsia="Times New Roman" w:hAnsi="Calibri"/>
          <w:szCs w:val="24"/>
          <w:lang w:eastAsia="sl-SI"/>
        </w:rPr>
        <w:t>).</w:t>
      </w:r>
      <w:r w:rsidRPr="008809C0">
        <w:rPr>
          <w:rFonts w:ascii="Calibri" w:hAnsi="Calibri"/>
          <w:szCs w:val="24"/>
        </w:rPr>
        <w:t xml:space="preserve"> </w:t>
      </w:r>
      <w:r w:rsidR="002C63DB" w:rsidRPr="008809C0">
        <w:rPr>
          <w:rFonts w:ascii="Calibri" w:hAnsi="Calibri"/>
          <w:szCs w:val="24"/>
          <w:lang w:eastAsia="sl-SI"/>
        </w:rPr>
        <w:t>Ukrepi ohranjanja biotske raznovrstnosti in sistem varstva naravnih vrednot se vključujejo tudi v ukrepe varstva kulturne dediščine. Če se varstvene in razvojne usmeritve nanašajo na kulturno krajino ali spomenike oblikovane narave, varovane na podlagi Zakona o varstvu kulturne dediščine (Uradni list RS, št. 16/0</w:t>
      </w:r>
      <w:r w:rsidR="00DC3A5A">
        <w:rPr>
          <w:rFonts w:ascii="Calibri" w:hAnsi="Calibri"/>
          <w:szCs w:val="24"/>
          <w:lang w:eastAsia="sl-SI"/>
        </w:rPr>
        <w:t xml:space="preserve">8, 123/08, </w:t>
      </w:r>
      <w:r w:rsidR="00DC3A5A" w:rsidRPr="00DA6132">
        <w:rPr>
          <w:rFonts w:ascii="Calibri" w:hAnsi="Calibri"/>
          <w:szCs w:val="24"/>
          <w:lang w:eastAsia="sl-SI"/>
        </w:rPr>
        <w:t>8/11-ORZVKD39, 90/12 in</w:t>
      </w:r>
      <w:r w:rsidR="002C63DB" w:rsidRPr="00DA6132">
        <w:rPr>
          <w:rFonts w:ascii="Calibri" w:hAnsi="Calibri"/>
          <w:szCs w:val="24"/>
          <w:lang w:eastAsia="sl-SI"/>
        </w:rPr>
        <w:t xml:space="preserve"> 111/</w:t>
      </w:r>
      <w:r w:rsidR="002C63DB" w:rsidRPr="00D8400D">
        <w:rPr>
          <w:rFonts w:asciiTheme="minorHAnsi" w:hAnsiTheme="minorHAnsi" w:cstheme="minorHAnsi"/>
          <w:szCs w:val="24"/>
          <w:lang w:eastAsia="sl-SI"/>
        </w:rPr>
        <w:t>13</w:t>
      </w:r>
      <w:r w:rsidR="004751F2" w:rsidRPr="00D8400D">
        <w:rPr>
          <w:rFonts w:asciiTheme="minorHAnsi" w:hAnsiTheme="minorHAnsi" w:cstheme="minorHAnsi"/>
        </w:rPr>
        <w:t xml:space="preserve">, </w:t>
      </w:r>
      <w:r w:rsidR="004751F2" w:rsidRPr="004A4056">
        <w:rPr>
          <w:rFonts w:asciiTheme="minorHAnsi" w:hAnsiTheme="minorHAnsi" w:cstheme="minorHAnsi"/>
        </w:rPr>
        <w:t>32/16</w:t>
      </w:r>
      <w:r w:rsidR="004751F2" w:rsidRPr="00D8400D">
        <w:rPr>
          <w:rFonts w:asciiTheme="minorHAnsi" w:hAnsiTheme="minorHAnsi" w:cstheme="minorHAnsi"/>
        </w:rPr>
        <w:t xml:space="preserve"> in </w:t>
      </w:r>
      <w:r w:rsidR="004751F2" w:rsidRPr="004A4056">
        <w:rPr>
          <w:rFonts w:asciiTheme="minorHAnsi" w:hAnsiTheme="minorHAnsi" w:cstheme="minorHAnsi"/>
        </w:rPr>
        <w:t>21/18</w:t>
      </w:r>
      <w:r w:rsidR="004751F2" w:rsidRPr="00D8400D">
        <w:rPr>
          <w:rFonts w:asciiTheme="minorHAnsi" w:hAnsiTheme="minorHAnsi" w:cstheme="minorHAnsi"/>
        </w:rPr>
        <w:t xml:space="preserve"> – </w:t>
      </w:r>
      <w:proofErr w:type="spellStart"/>
      <w:r w:rsidR="004751F2" w:rsidRPr="00D8400D">
        <w:rPr>
          <w:rFonts w:asciiTheme="minorHAnsi" w:hAnsiTheme="minorHAnsi" w:cstheme="minorHAnsi"/>
        </w:rPr>
        <w:t>ZNOrg</w:t>
      </w:r>
      <w:proofErr w:type="spellEnd"/>
      <w:r w:rsidR="004B5FFE" w:rsidRPr="00D8400D">
        <w:rPr>
          <w:rFonts w:asciiTheme="minorHAnsi" w:hAnsiTheme="minorHAnsi" w:cstheme="minorHAnsi"/>
          <w:szCs w:val="24"/>
          <w:lang w:eastAsia="sl-SI"/>
        </w:rPr>
        <w:t>; v</w:t>
      </w:r>
      <w:r w:rsidR="004B5FFE" w:rsidRPr="00177C09">
        <w:rPr>
          <w:rFonts w:ascii="Calibri" w:hAnsi="Calibri"/>
          <w:szCs w:val="24"/>
          <w:lang w:eastAsia="sl-SI"/>
        </w:rPr>
        <w:t xml:space="preserve"> nadaljevanju: ZVKD-1</w:t>
      </w:r>
      <w:r w:rsidR="002C63DB" w:rsidRPr="00DA6132">
        <w:rPr>
          <w:rFonts w:ascii="Calibri" w:hAnsi="Calibri"/>
          <w:szCs w:val="24"/>
          <w:lang w:eastAsia="sl-SI"/>
        </w:rPr>
        <w:t xml:space="preserve">), se varstvene in razvojne usmeritve naravnih vrednot določijo v soglasju z ministrom, pristojnim za kulturno dediščino. </w:t>
      </w:r>
    </w:p>
    <w:p w14:paraId="0B170FD5" w14:textId="1ACB0659" w:rsidR="005E53AD" w:rsidRDefault="005C05D2" w:rsidP="005E53AD">
      <w:pPr>
        <w:pStyle w:val="Odstavek"/>
        <w:spacing w:before="0" w:after="120" w:line="276" w:lineRule="auto"/>
        <w:ind w:firstLine="0"/>
        <w:rPr>
          <w:rFonts w:ascii="Calibri" w:hAnsi="Calibri"/>
          <w:sz w:val="24"/>
          <w:szCs w:val="24"/>
        </w:rPr>
      </w:pPr>
      <w:r w:rsidRPr="00DA6132">
        <w:rPr>
          <w:rFonts w:ascii="Calibri" w:hAnsi="Calibri"/>
          <w:sz w:val="24"/>
          <w:szCs w:val="24"/>
        </w:rPr>
        <w:t>10. člen ZON določa, da</w:t>
      </w:r>
      <w:r w:rsidR="005E53AD">
        <w:rPr>
          <w:rFonts w:ascii="Calibri" w:hAnsi="Calibri"/>
          <w:sz w:val="24"/>
          <w:szCs w:val="24"/>
        </w:rPr>
        <w:t xml:space="preserve"> se d</w:t>
      </w:r>
      <w:r w:rsidR="005E53AD" w:rsidRPr="005E53AD">
        <w:rPr>
          <w:rFonts w:ascii="Calibri" w:hAnsi="Calibri"/>
          <w:sz w:val="24"/>
          <w:szCs w:val="24"/>
        </w:rPr>
        <w:t xml:space="preserve">oločbe </w:t>
      </w:r>
      <w:r w:rsidR="005E53AD">
        <w:rPr>
          <w:rFonts w:ascii="Calibri" w:hAnsi="Calibri"/>
          <w:sz w:val="24"/>
          <w:szCs w:val="24"/>
        </w:rPr>
        <w:t>ZON</w:t>
      </w:r>
      <w:r w:rsidR="005E53AD" w:rsidRPr="005E53AD">
        <w:rPr>
          <w:rFonts w:ascii="Calibri" w:hAnsi="Calibri"/>
          <w:sz w:val="24"/>
          <w:szCs w:val="24"/>
        </w:rPr>
        <w:t xml:space="preserve"> o dolžnosti ohranjanja biotske raznovrstnosti in varstva naravnih vrednot ne uporabljajo:</w:t>
      </w:r>
    </w:p>
    <w:p w14:paraId="78A73B80" w14:textId="77777777" w:rsidR="005E53AD" w:rsidRDefault="005E53AD" w:rsidP="008D1961">
      <w:pPr>
        <w:pStyle w:val="Odstavek"/>
        <w:numPr>
          <w:ilvl w:val="0"/>
          <w:numId w:val="13"/>
        </w:numPr>
        <w:spacing w:before="0" w:after="120" w:line="276" w:lineRule="auto"/>
        <w:rPr>
          <w:rFonts w:ascii="Calibri" w:hAnsi="Calibri"/>
          <w:sz w:val="24"/>
          <w:szCs w:val="24"/>
        </w:rPr>
      </w:pPr>
      <w:r w:rsidRPr="005E53AD">
        <w:rPr>
          <w:rFonts w:ascii="Calibri" w:hAnsi="Calibri"/>
          <w:sz w:val="24"/>
          <w:szCs w:val="24"/>
        </w:rPr>
        <w:t xml:space="preserve">pri izvajanju nujnih ukrepov in del zaščite, reševanja in pomoči v primeru naravne ali druge nesreče v skladu s predpisi, ki urejajo varstvo pred naravnimi in drugimi nesrečami; </w:t>
      </w:r>
    </w:p>
    <w:p w14:paraId="0DB21918" w14:textId="77777777" w:rsidR="005E53AD" w:rsidRDefault="005E53AD" w:rsidP="008D1961">
      <w:pPr>
        <w:pStyle w:val="Odstavek"/>
        <w:numPr>
          <w:ilvl w:val="0"/>
          <w:numId w:val="13"/>
        </w:numPr>
        <w:spacing w:before="0" w:after="120" w:line="276" w:lineRule="auto"/>
        <w:rPr>
          <w:rFonts w:ascii="Calibri" w:hAnsi="Calibri"/>
          <w:sz w:val="24"/>
          <w:szCs w:val="24"/>
        </w:rPr>
      </w:pPr>
      <w:r w:rsidRPr="005E53AD">
        <w:rPr>
          <w:rFonts w:ascii="Calibri" w:hAnsi="Calibri"/>
          <w:sz w:val="24"/>
          <w:szCs w:val="24"/>
        </w:rPr>
        <w:t xml:space="preserve">pri izvajanju izrednih ukrepov v času povečane stopnje ogroženosti v zvezi z intervencijo v primeru naravne nesreče zaradi škodljivega delovanja voda v skladu s predpisi, ki urejajo vode, ki so nujna dela pri izvajanju zaščite, reševanja in pomoči v času povečane stopnje ogroženosti zaradi škodljivega delovanja voda; </w:t>
      </w:r>
    </w:p>
    <w:p w14:paraId="5D97C004" w14:textId="42353153" w:rsidR="005E53AD" w:rsidRPr="005E53AD" w:rsidRDefault="005E53AD" w:rsidP="008D1961">
      <w:pPr>
        <w:pStyle w:val="Odstavek"/>
        <w:numPr>
          <w:ilvl w:val="0"/>
          <w:numId w:val="13"/>
        </w:numPr>
        <w:spacing w:before="0" w:after="120" w:line="276" w:lineRule="auto"/>
        <w:rPr>
          <w:rFonts w:ascii="Calibri" w:hAnsi="Calibri"/>
          <w:sz w:val="24"/>
          <w:szCs w:val="24"/>
        </w:rPr>
      </w:pPr>
      <w:r w:rsidRPr="005E53AD">
        <w:rPr>
          <w:rFonts w:ascii="Calibri" w:hAnsi="Calibri"/>
          <w:sz w:val="24"/>
          <w:szCs w:val="24"/>
        </w:rPr>
        <w:t>pri izvajanju nujnih ukrepov obrambe države v skladu s predpisi o obrambi.</w:t>
      </w:r>
    </w:p>
    <w:p w14:paraId="4E812E1F" w14:textId="1F102D5F" w:rsidR="003C7327" w:rsidRPr="003C7327" w:rsidRDefault="005E53AD" w:rsidP="00457E89">
      <w:pPr>
        <w:pStyle w:val="Odstavek"/>
        <w:spacing w:before="0" w:after="120" w:line="276" w:lineRule="auto"/>
        <w:ind w:firstLine="0"/>
        <w:rPr>
          <w:rFonts w:ascii="Calibri" w:hAnsi="Calibri"/>
          <w:sz w:val="24"/>
          <w:szCs w:val="24"/>
        </w:rPr>
      </w:pPr>
      <w:r w:rsidRPr="005E53AD">
        <w:rPr>
          <w:rFonts w:ascii="Calibri" w:hAnsi="Calibri"/>
          <w:sz w:val="24"/>
          <w:szCs w:val="24"/>
        </w:rPr>
        <w:t>Izjema iz prve in druge alineje prejšnjega odstavka velja od trenutka nastanka naravne ali druge nesreče do dneva, ko pristojni organ v skladu s predpisi, ki urejajo varstvo pred naravnimi in drugimi nesrečami, odloči, da so zagotovljeni pogoji za prenehanje intervencije</w:t>
      </w:r>
      <w:r>
        <w:rPr>
          <w:rFonts w:ascii="Calibri" w:hAnsi="Calibri"/>
          <w:sz w:val="24"/>
          <w:szCs w:val="24"/>
        </w:rPr>
        <w:t>. I</w:t>
      </w:r>
      <w:r w:rsidRPr="005E53AD">
        <w:rPr>
          <w:rFonts w:ascii="Calibri" w:hAnsi="Calibri"/>
          <w:sz w:val="24"/>
          <w:szCs w:val="24"/>
        </w:rPr>
        <w:t>zjema iz tretje alineje prejšnjega odstavka pa v času povečane nevarnosti napada na državo, neposredne vojne nevarnosti ter razglašenega izrednega ali vojnega stanja do dneva preklica teh stanj v skladu s predpisi o obrambi.</w:t>
      </w:r>
      <w:r>
        <w:rPr>
          <w:rFonts w:ascii="Calibri" w:hAnsi="Calibri"/>
          <w:sz w:val="24"/>
          <w:szCs w:val="24"/>
        </w:rPr>
        <w:t xml:space="preserve"> </w:t>
      </w:r>
      <w:r w:rsidRPr="005E53AD">
        <w:rPr>
          <w:rFonts w:ascii="Calibri" w:hAnsi="Calibri"/>
          <w:sz w:val="24"/>
          <w:szCs w:val="24"/>
        </w:rPr>
        <w:t>Pri izvajanju nujnih del in izrednih ukrepov je treba v čim večji meri upoštevati potrebe ohranjanja narave.</w:t>
      </w:r>
      <w:r w:rsidR="008061D2">
        <w:rPr>
          <w:rFonts w:ascii="Calibri" w:hAnsi="Calibri"/>
          <w:sz w:val="24"/>
          <w:szCs w:val="24"/>
        </w:rPr>
        <w:t xml:space="preserve"> </w:t>
      </w:r>
      <w:r w:rsidR="003C7327" w:rsidRPr="003C7327">
        <w:rPr>
          <w:rFonts w:ascii="Calibri" w:eastAsia="Times New Roman" w:hAnsi="Calibri"/>
          <w:sz w:val="24"/>
          <w:szCs w:val="24"/>
          <w:lang w:eastAsia="sl-SI"/>
        </w:rPr>
        <w:t>Na podlagi določil Zakona o varstvu pred naravnimi in drugimi nesrečami (Uradni list</w:t>
      </w:r>
      <w:r w:rsidR="003C7327">
        <w:rPr>
          <w:rFonts w:ascii="Calibri" w:eastAsia="Times New Roman" w:hAnsi="Calibri"/>
          <w:sz w:val="24"/>
          <w:szCs w:val="24"/>
          <w:lang w:eastAsia="sl-SI"/>
        </w:rPr>
        <w:t xml:space="preserve"> </w:t>
      </w:r>
      <w:r w:rsidR="003C7327" w:rsidRPr="003C7327">
        <w:rPr>
          <w:rFonts w:ascii="Calibri" w:eastAsia="Times New Roman" w:hAnsi="Calibri"/>
          <w:sz w:val="24"/>
          <w:szCs w:val="24"/>
          <w:lang w:eastAsia="sl-SI"/>
        </w:rPr>
        <w:t>RS, št. 51/06 – uradno prečiščeno besedilo in 97/</w:t>
      </w:r>
      <w:r w:rsidR="003C7327" w:rsidRPr="00E26D43">
        <w:rPr>
          <w:rFonts w:asciiTheme="minorHAnsi" w:eastAsia="Times New Roman" w:hAnsiTheme="minorHAnsi" w:cstheme="minorHAnsi"/>
          <w:sz w:val="24"/>
          <w:szCs w:val="24"/>
          <w:lang w:eastAsia="sl-SI"/>
        </w:rPr>
        <w:t>10</w:t>
      </w:r>
      <w:r w:rsidR="008061D2">
        <w:rPr>
          <w:rFonts w:asciiTheme="minorHAnsi" w:hAnsiTheme="minorHAnsi" w:cstheme="minorHAnsi"/>
          <w:sz w:val="24"/>
          <w:szCs w:val="24"/>
        </w:rPr>
        <w:t>,</w:t>
      </w:r>
      <w:r w:rsidR="00FF66E7" w:rsidRPr="00E26D43">
        <w:rPr>
          <w:rFonts w:asciiTheme="minorHAnsi" w:hAnsiTheme="minorHAnsi" w:cstheme="minorHAnsi"/>
          <w:sz w:val="24"/>
          <w:szCs w:val="24"/>
        </w:rPr>
        <w:t xml:space="preserve"> </w:t>
      </w:r>
      <w:r w:rsidR="00FF66E7" w:rsidRPr="004A4056">
        <w:rPr>
          <w:rFonts w:asciiTheme="minorHAnsi" w:hAnsiTheme="minorHAnsi" w:cstheme="minorHAnsi"/>
          <w:sz w:val="24"/>
          <w:szCs w:val="24"/>
        </w:rPr>
        <w:t>21/18</w:t>
      </w:r>
      <w:r w:rsidR="00FF66E7" w:rsidRPr="00E26D43">
        <w:rPr>
          <w:rFonts w:asciiTheme="minorHAnsi" w:hAnsiTheme="minorHAnsi" w:cstheme="minorHAnsi"/>
          <w:sz w:val="24"/>
          <w:szCs w:val="24"/>
        </w:rPr>
        <w:t xml:space="preserve"> – </w:t>
      </w:r>
      <w:proofErr w:type="spellStart"/>
      <w:r w:rsidR="00FF66E7" w:rsidRPr="00E26D43">
        <w:rPr>
          <w:rFonts w:asciiTheme="minorHAnsi" w:hAnsiTheme="minorHAnsi" w:cstheme="minorHAnsi"/>
          <w:sz w:val="24"/>
          <w:szCs w:val="24"/>
        </w:rPr>
        <w:t>ZNOrg</w:t>
      </w:r>
      <w:proofErr w:type="spellEnd"/>
      <w:r w:rsidR="008C753B">
        <w:rPr>
          <w:rFonts w:asciiTheme="minorHAnsi" w:hAnsiTheme="minorHAnsi" w:cstheme="minorHAnsi"/>
          <w:sz w:val="24"/>
          <w:szCs w:val="24"/>
        </w:rPr>
        <w:t xml:space="preserve"> </w:t>
      </w:r>
      <w:r w:rsidR="008C753B" w:rsidRPr="008C753B">
        <w:rPr>
          <w:rFonts w:asciiTheme="minorHAnsi" w:hAnsiTheme="minorHAnsi" w:cstheme="minorHAnsi"/>
          <w:sz w:val="24"/>
          <w:szCs w:val="24"/>
        </w:rPr>
        <w:t>in 117/22</w:t>
      </w:r>
      <w:r w:rsidR="003C7327" w:rsidRPr="00E26D43">
        <w:rPr>
          <w:rFonts w:asciiTheme="minorHAnsi" w:eastAsia="Times New Roman" w:hAnsiTheme="minorHAnsi" w:cstheme="minorHAnsi"/>
          <w:sz w:val="24"/>
          <w:szCs w:val="24"/>
          <w:lang w:eastAsia="sl-SI"/>
        </w:rPr>
        <w:t>) aktivnosti</w:t>
      </w:r>
      <w:r w:rsidR="003C7327" w:rsidRPr="003C7327">
        <w:rPr>
          <w:rFonts w:ascii="Calibri" w:eastAsia="Times New Roman" w:hAnsi="Calibri"/>
          <w:sz w:val="24"/>
          <w:szCs w:val="24"/>
          <w:lang w:eastAsia="sl-SI"/>
        </w:rPr>
        <w:t xml:space="preserve"> ob naravnih nesrečah vodi</w:t>
      </w:r>
      <w:r w:rsidR="003C7327">
        <w:rPr>
          <w:rFonts w:ascii="Calibri" w:eastAsia="Times New Roman" w:hAnsi="Calibri"/>
          <w:sz w:val="24"/>
          <w:szCs w:val="24"/>
          <w:lang w:eastAsia="sl-SI"/>
        </w:rPr>
        <w:t xml:space="preserve"> </w:t>
      </w:r>
      <w:r w:rsidR="003C7327" w:rsidRPr="003C7327">
        <w:rPr>
          <w:rFonts w:ascii="Calibri" w:eastAsia="Times New Roman" w:hAnsi="Calibri"/>
          <w:sz w:val="24"/>
          <w:szCs w:val="24"/>
          <w:lang w:eastAsia="sl-SI"/>
        </w:rPr>
        <w:t>pristojni poveljnik Civilne zaščite</w:t>
      </w:r>
      <w:r w:rsidR="00782814" w:rsidRPr="00E31D54">
        <w:rPr>
          <w:rFonts w:ascii="Calibri" w:hAnsi="Calibri"/>
          <w:sz w:val="24"/>
          <w:szCs w:val="24"/>
        </w:rPr>
        <w:t xml:space="preserve">. </w:t>
      </w:r>
      <w:r w:rsidR="003929A4" w:rsidRPr="00DA6132">
        <w:rPr>
          <w:rFonts w:ascii="Calibri" w:hAnsi="Calibri"/>
          <w:sz w:val="24"/>
          <w:szCs w:val="24"/>
        </w:rPr>
        <w:t xml:space="preserve">Programe </w:t>
      </w:r>
      <w:r w:rsidR="003929A4" w:rsidRPr="003929A4">
        <w:rPr>
          <w:rFonts w:ascii="Calibri" w:hAnsi="Calibri"/>
          <w:sz w:val="24"/>
          <w:szCs w:val="24"/>
        </w:rPr>
        <w:t>izvajanja aktivnosti za o</w:t>
      </w:r>
      <w:r w:rsidR="003929A4">
        <w:rPr>
          <w:rFonts w:ascii="Calibri" w:hAnsi="Calibri"/>
          <w:sz w:val="24"/>
          <w:szCs w:val="24"/>
        </w:rPr>
        <w:t>dpravo posledic naravnih nesreč</w:t>
      </w:r>
      <w:r w:rsidR="003929A4" w:rsidRPr="003929A4">
        <w:rPr>
          <w:rFonts w:ascii="Calibri" w:hAnsi="Calibri"/>
          <w:sz w:val="24"/>
          <w:szCs w:val="24"/>
        </w:rPr>
        <w:t xml:space="preserve"> </w:t>
      </w:r>
      <w:r w:rsidR="00782814">
        <w:rPr>
          <w:rFonts w:ascii="Calibri" w:hAnsi="Calibri"/>
          <w:sz w:val="24"/>
          <w:szCs w:val="24"/>
        </w:rPr>
        <w:t xml:space="preserve">v skladu z Zakonom o </w:t>
      </w:r>
      <w:r w:rsidR="00782814" w:rsidRPr="00782814">
        <w:rPr>
          <w:rFonts w:ascii="Calibri" w:hAnsi="Calibri"/>
          <w:sz w:val="24"/>
          <w:szCs w:val="24"/>
        </w:rPr>
        <w:t xml:space="preserve">odpravi posledic naravnih nesreč </w:t>
      </w:r>
      <w:r w:rsidR="00782814">
        <w:rPr>
          <w:rFonts w:ascii="Calibri" w:hAnsi="Calibri"/>
          <w:sz w:val="24"/>
          <w:szCs w:val="24"/>
        </w:rPr>
        <w:t>(</w:t>
      </w:r>
      <w:r w:rsidR="00484305" w:rsidRPr="009951CE">
        <w:rPr>
          <w:rFonts w:ascii="Calibri" w:hAnsi="Calibri"/>
          <w:bCs/>
          <w:sz w:val="24"/>
          <w:szCs w:val="24"/>
        </w:rPr>
        <w:t>Uradni list</w:t>
      </w:r>
      <w:r w:rsidR="00782814" w:rsidRPr="00782814">
        <w:rPr>
          <w:rFonts w:ascii="Calibri" w:hAnsi="Calibri"/>
          <w:sz w:val="24"/>
          <w:szCs w:val="24"/>
        </w:rPr>
        <w:t xml:space="preserve"> RS, št. </w:t>
      </w:r>
      <w:hyperlink r:id="rId11" w:tgtFrame="_blank" w:tooltip="Zakon o odpravi posledic naravnih nesreč (uradno prečiščeno besedilo)" w:history="1">
        <w:r w:rsidR="00484305" w:rsidRPr="009951CE">
          <w:rPr>
            <w:rFonts w:ascii="Calibri" w:hAnsi="Calibri"/>
            <w:bCs/>
            <w:sz w:val="24"/>
            <w:szCs w:val="24"/>
          </w:rPr>
          <w:t>114/05</w:t>
        </w:r>
      </w:hyperlink>
      <w:r w:rsidR="00484305" w:rsidRPr="009951CE">
        <w:rPr>
          <w:rFonts w:ascii="Calibri" w:hAnsi="Calibri"/>
          <w:bCs/>
          <w:sz w:val="24"/>
          <w:szCs w:val="24"/>
        </w:rPr>
        <w:t xml:space="preserve"> – uradno prečiščeno besedilo, </w:t>
      </w:r>
      <w:hyperlink r:id="rId12" w:tgtFrame="_blank" w:tooltip="Zakon o spremembah in dopolnitvah Zakona o odpravi posledic naravnih nesreč" w:history="1">
        <w:r w:rsidR="00484305" w:rsidRPr="009951CE">
          <w:rPr>
            <w:rFonts w:ascii="Calibri" w:hAnsi="Calibri"/>
            <w:bCs/>
            <w:sz w:val="24"/>
            <w:szCs w:val="24"/>
          </w:rPr>
          <w:t>90/07</w:t>
        </w:r>
      </w:hyperlink>
      <w:r w:rsidR="00484305" w:rsidRPr="009951CE">
        <w:rPr>
          <w:rFonts w:ascii="Calibri" w:hAnsi="Calibri"/>
          <w:bCs/>
          <w:sz w:val="24"/>
          <w:szCs w:val="24"/>
        </w:rPr>
        <w:t xml:space="preserve">, </w:t>
      </w:r>
      <w:hyperlink r:id="rId13" w:tgtFrame="_blank" w:tooltip="Zakon o spremembah in dopolnitvah Zakona o odpravi posledic naravnih nesreč" w:history="1">
        <w:r w:rsidR="00484305" w:rsidRPr="009951CE">
          <w:rPr>
            <w:rFonts w:ascii="Calibri" w:hAnsi="Calibri"/>
            <w:bCs/>
            <w:sz w:val="24"/>
            <w:szCs w:val="24"/>
          </w:rPr>
          <w:t>102/07</w:t>
        </w:r>
      </w:hyperlink>
      <w:r w:rsidR="00484305" w:rsidRPr="009951CE">
        <w:rPr>
          <w:rFonts w:ascii="Calibri" w:hAnsi="Calibri"/>
          <w:bCs/>
          <w:sz w:val="24"/>
          <w:szCs w:val="24"/>
        </w:rPr>
        <w:t xml:space="preserve">, </w:t>
      </w:r>
      <w:hyperlink r:id="rId14" w:tgtFrame="_blank" w:tooltip="Zakon za uravnoteženje javnih financ" w:history="1">
        <w:r w:rsidR="00484305" w:rsidRPr="009951CE">
          <w:rPr>
            <w:rFonts w:ascii="Calibri" w:hAnsi="Calibri"/>
            <w:bCs/>
            <w:sz w:val="24"/>
            <w:szCs w:val="24"/>
          </w:rPr>
          <w:t>40/12</w:t>
        </w:r>
      </w:hyperlink>
      <w:r w:rsidR="00484305" w:rsidRPr="009951CE">
        <w:rPr>
          <w:rFonts w:ascii="Calibri" w:hAnsi="Calibri"/>
          <w:bCs/>
          <w:sz w:val="24"/>
          <w:szCs w:val="24"/>
        </w:rPr>
        <w:t xml:space="preserve"> –</w:t>
      </w:r>
      <w:r w:rsidR="00A3178C">
        <w:rPr>
          <w:rFonts w:ascii="Calibri" w:hAnsi="Calibri"/>
          <w:sz w:val="24"/>
          <w:szCs w:val="24"/>
        </w:rPr>
        <w:t xml:space="preserve"> ZUJF </w:t>
      </w:r>
      <w:r w:rsidR="00484305" w:rsidRPr="009951CE">
        <w:rPr>
          <w:rFonts w:ascii="Calibri" w:hAnsi="Calibri"/>
          <w:bCs/>
          <w:sz w:val="24"/>
          <w:szCs w:val="24"/>
        </w:rPr>
        <w:t xml:space="preserve">in </w:t>
      </w:r>
      <w:hyperlink r:id="rId15" w:tgtFrame="_blank" w:tooltip="Zakon o dopolnitvi Zakona o odpravi posledic naravnih nesreč" w:history="1">
        <w:r w:rsidR="00484305" w:rsidRPr="009951CE">
          <w:rPr>
            <w:rFonts w:ascii="Calibri" w:hAnsi="Calibri"/>
            <w:bCs/>
            <w:sz w:val="24"/>
            <w:szCs w:val="24"/>
          </w:rPr>
          <w:t>17/14</w:t>
        </w:r>
      </w:hyperlink>
      <w:r w:rsidR="00484305" w:rsidRPr="009951CE">
        <w:rPr>
          <w:rFonts w:ascii="Calibri" w:hAnsi="Calibri"/>
          <w:bCs/>
          <w:sz w:val="24"/>
          <w:szCs w:val="24"/>
        </w:rPr>
        <w:t>)</w:t>
      </w:r>
      <w:r w:rsidR="00782814">
        <w:rPr>
          <w:rFonts w:ascii="Calibri" w:hAnsi="Calibri"/>
          <w:sz w:val="24"/>
          <w:szCs w:val="24"/>
        </w:rPr>
        <w:t xml:space="preserve"> </w:t>
      </w:r>
      <w:r w:rsidR="00782814" w:rsidRPr="003929A4">
        <w:rPr>
          <w:rFonts w:ascii="Calibri" w:hAnsi="Calibri"/>
          <w:sz w:val="24"/>
          <w:szCs w:val="24"/>
        </w:rPr>
        <w:t>s</w:t>
      </w:r>
      <w:r w:rsidR="003929A4" w:rsidRPr="003929A4">
        <w:rPr>
          <w:rFonts w:ascii="Calibri" w:hAnsi="Calibri"/>
          <w:sz w:val="24"/>
          <w:szCs w:val="24"/>
        </w:rPr>
        <w:t>prejme Vlada</w:t>
      </w:r>
      <w:r w:rsidR="001D5D3A">
        <w:rPr>
          <w:rFonts w:ascii="Calibri" w:hAnsi="Calibri"/>
          <w:sz w:val="24"/>
          <w:szCs w:val="24"/>
        </w:rPr>
        <w:t>.</w:t>
      </w:r>
      <w:r w:rsidR="008061D2" w:rsidRPr="008061D2">
        <w:t xml:space="preserve"> </w:t>
      </w:r>
      <w:r w:rsidR="008061D2" w:rsidRPr="008061D2">
        <w:rPr>
          <w:rFonts w:ascii="Calibri" w:hAnsi="Calibri"/>
          <w:sz w:val="24"/>
          <w:szCs w:val="24"/>
        </w:rPr>
        <w:t xml:space="preserve">Zavod Republike Slovenije za varstvo narave </w:t>
      </w:r>
      <w:r w:rsidR="008061D2">
        <w:rPr>
          <w:rFonts w:ascii="Calibri" w:hAnsi="Calibri"/>
          <w:sz w:val="24"/>
          <w:szCs w:val="24"/>
        </w:rPr>
        <w:t>(v nadaljevanju</w:t>
      </w:r>
      <w:r w:rsidR="002174C3">
        <w:rPr>
          <w:rFonts w:ascii="Calibri" w:hAnsi="Calibri"/>
          <w:sz w:val="24"/>
          <w:szCs w:val="24"/>
        </w:rPr>
        <w:t>:</w:t>
      </w:r>
      <w:r w:rsidR="008061D2">
        <w:rPr>
          <w:rFonts w:ascii="Calibri" w:hAnsi="Calibri"/>
          <w:sz w:val="24"/>
          <w:szCs w:val="24"/>
        </w:rPr>
        <w:t xml:space="preserve"> ZRSVN) </w:t>
      </w:r>
      <w:r w:rsidR="008061D2" w:rsidRPr="008061D2">
        <w:rPr>
          <w:rFonts w:ascii="Calibri" w:hAnsi="Calibri"/>
          <w:sz w:val="24"/>
          <w:szCs w:val="24"/>
        </w:rPr>
        <w:t xml:space="preserve">mora v 60 dneh od prenehanja okoliščin iz </w:t>
      </w:r>
      <w:r w:rsidR="008061D2">
        <w:rPr>
          <w:rFonts w:ascii="Calibri" w:hAnsi="Calibri"/>
          <w:sz w:val="24"/>
          <w:szCs w:val="24"/>
        </w:rPr>
        <w:t xml:space="preserve">prvega odstavka 10. člena ZON </w:t>
      </w:r>
      <w:r w:rsidR="008061D2" w:rsidRPr="008061D2">
        <w:rPr>
          <w:rFonts w:ascii="Calibri" w:hAnsi="Calibri"/>
          <w:sz w:val="24"/>
          <w:szCs w:val="24"/>
        </w:rPr>
        <w:t>ugotoviti vpliv izvajanja nujnih del in izrednih ukrepov na cilje ohranjanja biotske raznovrstnosti in varstva naravnih vrednot.</w:t>
      </w:r>
    </w:p>
    <w:p w14:paraId="5FD97EE6" w14:textId="3F765FD0" w:rsidR="00954CB1" w:rsidRPr="00FF20E2" w:rsidRDefault="00954CB1" w:rsidP="00457E89">
      <w:pPr>
        <w:spacing w:after="120"/>
        <w:jc w:val="both"/>
        <w:rPr>
          <w:rFonts w:ascii="Calibri" w:hAnsi="Calibri"/>
          <w:szCs w:val="24"/>
          <w:highlight w:val="yellow"/>
        </w:rPr>
      </w:pPr>
      <w:r w:rsidRPr="00FF20E2">
        <w:rPr>
          <w:rFonts w:ascii="Calibri" w:hAnsi="Calibri"/>
          <w:b/>
          <w:szCs w:val="24"/>
        </w:rPr>
        <w:t>Uredba o posebnih varstvenih območjih (območjih Natura 2000)</w:t>
      </w:r>
      <w:r w:rsidRPr="00FF20E2">
        <w:rPr>
          <w:rFonts w:ascii="Calibri" w:hAnsi="Calibri"/>
          <w:szCs w:val="24"/>
        </w:rPr>
        <w:t xml:space="preserve"> (Uradni list RS, št. </w:t>
      </w:r>
      <w:hyperlink r:id="rId16" w:tgtFrame="_blank" w:tooltip="Uredba o posebnih varstvenih območjih (območjih Natura 2000)" w:history="1">
        <w:r w:rsidRPr="005639B0">
          <w:rPr>
            <w:rStyle w:val="Hiperpovezava"/>
            <w:rFonts w:ascii="Calibri" w:hAnsi="Calibri"/>
            <w:color w:val="auto"/>
            <w:u w:val="none"/>
          </w:rPr>
          <w:t>49/04</w:t>
        </w:r>
      </w:hyperlink>
      <w:r w:rsidRPr="00FF20E2">
        <w:rPr>
          <w:rFonts w:ascii="Calibri" w:hAnsi="Calibri"/>
          <w:szCs w:val="24"/>
        </w:rPr>
        <w:t xml:space="preserve">, </w:t>
      </w:r>
      <w:hyperlink r:id="rId17" w:tgtFrame="_blank" w:tooltip="Uredba o spremembah in dopolnitvah Uredbe o posebnih varstvenih območjih (območjih Natura 2000)" w:history="1">
        <w:r w:rsidRPr="005639B0">
          <w:rPr>
            <w:rStyle w:val="Hiperpovezava"/>
            <w:rFonts w:ascii="Calibri" w:hAnsi="Calibri"/>
            <w:color w:val="auto"/>
            <w:u w:val="none"/>
          </w:rPr>
          <w:t>110/04</w:t>
        </w:r>
      </w:hyperlink>
      <w:r w:rsidRPr="00FF20E2">
        <w:rPr>
          <w:rFonts w:ascii="Calibri" w:hAnsi="Calibri"/>
          <w:szCs w:val="24"/>
        </w:rPr>
        <w:t xml:space="preserve">, </w:t>
      </w:r>
      <w:hyperlink r:id="rId18" w:tgtFrame="_blank" w:tooltip="Uredba o spremembah in dopolnitvah Uredbe o posebnih varstvenih območjih (območjih Natura 2000)" w:history="1">
        <w:r w:rsidRPr="005639B0">
          <w:rPr>
            <w:rStyle w:val="Hiperpovezava"/>
            <w:rFonts w:ascii="Calibri" w:hAnsi="Calibri"/>
            <w:color w:val="auto"/>
            <w:u w:val="none"/>
          </w:rPr>
          <w:t>59/07</w:t>
        </w:r>
      </w:hyperlink>
      <w:r w:rsidRPr="00FF20E2">
        <w:rPr>
          <w:rFonts w:ascii="Calibri" w:hAnsi="Calibri"/>
          <w:szCs w:val="24"/>
        </w:rPr>
        <w:t xml:space="preserve">, </w:t>
      </w:r>
      <w:hyperlink r:id="rId19" w:tgtFrame="_blank" w:tooltip="Uredba o dopolnitvah Uredbe o posebnih varstvenih območjih (območjih Natura 2000)" w:history="1">
        <w:r w:rsidRPr="005639B0">
          <w:rPr>
            <w:rStyle w:val="Hiperpovezava"/>
            <w:rFonts w:ascii="Calibri" w:hAnsi="Calibri"/>
            <w:color w:val="auto"/>
            <w:u w:val="none"/>
          </w:rPr>
          <w:t>43/08</w:t>
        </w:r>
      </w:hyperlink>
      <w:r w:rsidRPr="00FF20E2">
        <w:rPr>
          <w:rFonts w:ascii="Calibri" w:hAnsi="Calibri"/>
          <w:szCs w:val="24"/>
        </w:rPr>
        <w:t xml:space="preserve">, </w:t>
      </w:r>
      <w:hyperlink r:id="rId20" w:tgtFrame="_blank" w:tooltip="Uredba o spremembah in dopolnitvi Uredbe o posebnih varstvenih območjih (območjih Natura 2000)" w:history="1">
        <w:r w:rsidRPr="005639B0">
          <w:rPr>
            <w:rStyle w:val="Hiperpovezava"/>
            <w:rFonts w:ascii="Calibri" w:hAnsi="Calibri"/>
            <w:color w:val="auto"/>
            <w:u w:val="none"/>
          </w:rPr>
          <w:t>8/12</w:t>
        </w:r>
      </w:hyperlink>
      <w:r w:rsidRPr="00FF20E2">
        <w:rPr>
          <w:rFonts w:ascii="Calibri" w:hAnsi="Calibri"/>
          <w:szCs w:val="24"/>
        </w:rPr>
        <w:t xml:space="preserve">, </w:t>
      </w:r>
      <w:hyperlink r:id="rId21" w:tgtFrame="_blank" w:tooltip="Uredba o spremembah in dopolnitvah Uredbe o posebnih varstvenih območjih (območjih Natura 2000)" w:history="1">
        <w:r w:rsidRPr="005639B0">
          <w:rPr>
            <w:rStyle w:val="Hiperpovezava"/>
            <w:rFonts w:ascii="Calibri" w:hAnsi="Calibri"/>
            <w:color w:val="auto"/>
            <w:u w:val="none"/>
          </w:rPr>
          <w:t>33/13</w:t>
        </w:r>
      </w:hyperlink>
      <w:r w:rsidRPr="00FF20E2">
        <w:rPr>
          <w:rFonts w:ascii="Calibri" w:hAnsi="Calibri"/>
          <w:szCs w:val="24"/>
        </w:rPr>
        <w:t xml:space="preserve">, </w:t>
      </w:r>
      <w:hyperlink r:id="rId22" w:tgtFrame="_blank" w:tooltip="Popravek Uredbe o spremembah in dopolnitvah Uredbe o posebnih varstvenih območjih (območjih Natura 2000)" w:history="1">
        <w:r w:rsidRPr="005639B0">
          <w:rPr>
            <w:rStyle w:val="Hiperpovezava"/>
            <w:rFonts w:ascii="Calibri" w:hAnsi="Calibri"/>
            <w:color w:val="auto"/>
            <w:u w:val="none"/>
          </w:rPr>
          <w:t xml:space="preserve">35/13 - </w:t>
        </w:r>
        <w:proofErr w:type="spellStart"/>
        <w:r w:rsidRPr="005639B0">
          <w:rPr>
            <w:rStyle w:val="Hiperpovezava"/>
            <w:rFonts w:ascii="Calibri" w:hAnsi="Calibri"/>
            <w:color w:val="auto"/>
            <w:u w:val="none"/>
          </w:rPr>
          <w:t>popr</w:t>
        </w:r>
        <w:proofErr w:type="spellEnd"/>
        <w:r w:rsidRPr="005639B0">
          <w:rPr>
            <w:rStyle w:val="Hiperpovezava"/>
            <w:rFonts w:ascii="Calibri" w:hAnsi="Calibri"/>
            <w:color w:val="auto"/>
            <w:u w:val="none"/>
          </w:rPr>
          <w:t>.</w:t>
        </w:r>
      </w:hyperlink>
      <w:r w:rsidRPr="00FF20E2">
        <w:rPr>
          <w:rFonts w:ascii="Calibri" w:hAnsi="Calibri"/>
          <w:szCs w:val="24"/>
        </w:rPr>
        <w:t xml:space="preserve">, </w:t>
      </w:r>
      <w:hyperlink r:id="rId23" w:tgtFrame="_blank" w:tooltip="Odločba o razveljavitvi Uredbe o dopolnitvah Uredbe o posebnih varstvenih območjih (območjih Natura 2000) v delu, ki določa obveznost izvedbe presoje sprejemljivosti planov, programov, načrtov, prostorskih ali drugih aktov oziroma presoje sprejemljivosti poseg" w:history="1">
        <w:r w:rsidRPr="005639B0">
          <w:rPr>
            <w:rStyle w:val="Hiperpovezava"/>
            <w:rFonts w:ascii="Calibri" w:hAnsi="Calibri"/>
            <w:color w:val="auto"/>
            <w:u w:val="none"/>
          </w:rPr>
          <w:t>39/13</w:t>
        </w:r>
      </w:hyperlink>
      <w:r w:rsidRPr="00FF20E2">
        <w:rPr>
          <w:rFonts w:ascii="Calibri" w:hAnsi="Calibri"/>
          <w:szCs w:val="24"/>
        </w:rPr>
        <w:t xml:space="preserve"> - </w:t>
      </w:r>
      <w:proofErr w:type="spellStart"/>
      <w:r w:rsidRPr="00FF20E2">
        <w:rPr>
          <w:rFonts w:ascii="Calibri" w:hAnsi="Calibri"/>
          <w:szCs w:val="24"/>
        </w:rPr>
        <w:t>odl</w:t>
      </w:r>
      <w:proofErr w:type="spellEnd"/>
      <w:r w:rsidRPr="00FF20E2">
        <w:rPr>
          <w:rFonts w:ascii="Calibri" w:hAnsi="Calibri"/>
          <w:szCs w:val="24"/>
        </w:rPr>
        <w:t>. US</w:t>
      </w:r>
      <w:r w:rsidR="001E426C">
        <w:rPr>
          <w:rFonts w:ascii="Calibri" w:hAnsi="Calibri"/>
          <w:szCs w:val="24"/>
        </w:rPr>
        <w:t>,</w:t>
      </w:r>
      <w:r w:rsidRPr="00FF20E2">
        <w:rPr>
          <w:rFonts w:ascii="Calibri" w:hAnsi="Calibri"/>
          <w:szCs w:val="24"/>
        </w:rPr>
        <w:t xml:space="preserve"> </w:t>
      </w:r>
      <w:hyperlink r:id="rId24" w:tgtFrame="_blank" w:tooltip="Uredba o spremembah in dopolnitvah Uredbe o posebnih varstvenih območjih (območjih Natura 2000)" w:history="1">
        <w:r w:rsidRPr="005639B0">
          <w:rPr>
            <w:rStyle w:val="Hiperpovezava"/>
            <w:rFonts w:ascii="Calibri" w:hAnsi="Calibri"/>
            <w:color w:val="auto"/>
            <w:u w:val="none"/>
          </w:rPr>
          <w:t>3/14</w:t>
        </w:r>
      </w:hyperlink>
      <w:r w:rsidR="001E426C">
        <w:rPr>
          <w:rStyle w:val="Hiperpovezava"/>
          <w:rFonts w:ascii="Calibri" w:hAnsi="Calibri"/>
          <w:color w:val="auto"/>
          <w:u w:val="none"/>
        </w:rPr>
        <w:t>, 21/16 in 47/18</w:t>
      </w:r>
      <w:r w:rsidRPr="00FF20E2">
        <w:rPr>
          <w:rFonts w:ascii="Calibri" w:hAnsi="Calibri"/>
          <w:szCs w:val="24"/>
        </w:rPr>
        <w:t>)</w:t>
      </w:r>
      <w:r w:rsidR="00CA563A">
        <w:rPr>
          <w:rFonts w:ascii="Calibri" w:hAnsi="Calibri"/>
          <w:szCs w:val="24"/>
        </w:rPr>
        <w:t xml:space="preserve"> (v nadaljevanju: Uredba o območjih Natura 2000)</w:t>
      </w:r>
      <w:r w:rsidRPr="00FF20E2">
        <w:rPr>
          <w:rFonts w:ascii="Calibri" w:hAnsi="Calibri"/>
          <w:szCs w:val="24"/>
        </w:rPr>
        <w:t xml:space="preserve"> določa posebna območja varstva</w:t>
      </w:r>
      <w:r w:rsidR="00DC2E28">
        <w:rPr>
          <w:rFonts w:ascii="Calibri" w:hAnsi="Calibri"/>
          <w:szCs w:val="24"/>
        </w:rPr>
        <w:t xml:space="preserve"> </w:t>
      </w:r>
      <w:r w:rsidRPr="00FF20E2">
        <w:rPr>
          <w:rFonts w:ascii="Calibri" w:hAnsi="Calibri"/>
          <w:szCs w:val="24"/>
        </w:rPr>
        <w:t xml:space="preserve">oziroma območja Natura 2000, varstvene cilje na teh območjih in varstvene usmeritve za ohranitev ali doseganje ugodnega stanja rastlinskih in živalskih vrst, njihovih habitatov in habitatnih tipov, katerih ohranjanje je v interesu Evropske unije, </w:t>
      </w:r>
      <w:r w:rsidR="00DC3A5A">
        <w:rPr>
          <w:rFonts w:ascii="Calibri" w:hAnsi="Calibri"/>
          <w:szCs w:val="24"/>
        </w:rPr>
        <w:t>ter</w:t>
      </w:r>
      <w:r w:rsidRPr="00FF20E2">
        <w:rPr>
          <w:rFonts w:ascii="Calibri" w:hAnsi="Calibri"/>
          <w:szCs w:val="24"/>
        </w:rPr>
        <w:t xml:space="preserve"> druga pravila ravnanja za ohranjanje teh območij.</w:t>
      </w:r>
    </w:p>
    <w:p w14:paraId="70F92ED9" w14:textId="3587EB1D" w:rsidR="00E06774" w:rsidRDefault="00954CB1" w:rsidP="00457E89">
      <w:pPr>
        <w:spacing w:after="120"/>
        <w:jc w:val="both"/>
        <w:rPr>
          <w:rFonts w:ascii="Calibri" w:hAnsi="Calibri"/>
          <w:szCs w:val="24"/>
        </w:rPr>
      </w:pPr>
      <w:r w:rsidRPr="00FF20E2">
        <w:rPr>
          <w:rFonts w:ascii="Calibri" w:hAnsi="Calibri"/>
          <w:szCs w:val="24"/>
        </w:rPr>
        <w:t xml:space="preserve">V Uredbi o območjih Natura 2000 je podrobneje urejeno načrtovanje varstva območij Natura </w:t>
      </w:r>
      <w:smartTag w:uri="urn:schemas-microsoft-com:office:smarttags" w:element="metricconverter">
        <w:smartTagPr>
          <w:attr w:name="ProductID" w:val="2000 in"/>
        </w:smartTagPr>
        <w:r w:rsidRPr="00FF20E2">
          <w:rPr>
            <w:rFonts w:ascii="Calibri" w:hAnsi="Calibri"/>
            <w:szCs w:val="24"/>
          </w:rPr>
          <w:t>2000 in</w:t>
        </w:r>
      </w:smartTag>
      <w:r w:rsidRPr="00FF20E2">
        <w:rPr>
          <w:rFonts w:ascii="Calibri" w:hAnsi="Calibri"/>
          <w:szCs w:val="24"/>
        </w:rPr>
        <w:t xml:space="preserve"> potencialnih območij Natura</w:t>
      </w:r>
      <w:r w:rsidR="00247CA8">
        <w:rPr>
          <w:rFonts w:ascii="Calibri" w:hAnsi="Calibri"/>
          <w:szCs w:val="24"/>
        </w:rPr>
        <w:t xml:space="preserve"> 2000</w:t>
      </w:r>
      <w:r w:rsidRPr="00FF20E2">
        <w:rPr>
          <w:rFonts w:ascii="Calibri" w:hAnsi="Calibri"/>
          <w:szCs w:val="24"/>
        </w:rPr>
        <w:t xml:space="preserve">. To načrtovanje je zelo podobno za obe vrsti območij, zato so v nadaljevanju tega programa </w:t>
      </w:r>
      <w:r w:rsidR="00911948">
        <w:rPr>
          <w:rFonts w:ascii="Calibri" w:hAnsi="Calibri"/>
          <w:szCs w:val="24"/>
        </w:rPr>
        <w:t xml:space="preserve">upravljanja </w:t>
      </w:r>
      <w:r w:rsidR="00570683">
        <w:rPr>
          <w:rFonts w:ascii="Calibri" w:hAnsi="Calibri"/>
          <w:szCs w:val="24"/>
        </w:rPr>
        <w:t xml:space="preserve">POV </w:t>
      </w:r>
      <w:r w:rsidRPr="00FF20E2">
        <w:rPr>
          <w:rFonts w:ascii="Calibri" w:hAnsi="Calibri"/>
          <w:szCs w:val="24"/>
        </w:rPr>
        <w:t xml:space="preserve">in </w:t>
      </w:r>
      <w:r w:rsidR="00570683">
        <w:rPr>
          <w:rFonts w:ascii="Calibri" w:hAnsi="Calibri"/>
          <w:szCs w:val="24"/>
        </w:rPr>
        <w:t>POO</w:t>
      </w:r>
      <w:r w:rsidRPr="00FF20E2">
        <w:rPr>
          <w:rFonts w:ascii="Calibri" w:hAnsi="Calibri"/>
          <w:szCs w:val="24"/>
        </w:rPr>
        <w:t xml:space="preserve"> obravnavana skupaj</w:t>
      </w:r>
      <w:r w:rsidR="00570683">
        <w:rPr>
          <w:rFonts w:ascii="Calibri" w:hAnsi="Calibri"/>
          <w:szCs w:val="24"/>
        </w:rPr>
        <w:t xml:space="preserve"> kot posebna varstvena območja</w:t>
      </w:r>
      <w:r w:rsidR="00101771">
        <w:rPr>
          <w:rFonts w:ascii="Calibri" w:hAnsi="Calibri"/>
          <w:szCs w:val="24"/>
        </w:rPr>
        <w:t xml:space="preserve"> (PVO), za katera se uporablja izraz</w:t>
      </w:r>
      <w:r w:rsidRPr="00FF20E2">
        <w:rPr>
          <w:rFonts w:ascii="Calibri" w:hAnsi="Calibri"/>
          <w:szCs w:val="24"/>
        </w:rPr>
        <w:t xml:space="preserve"> »območja Natura</w:t>
      </w:r>
      <w:r w:rsidR="00247CA8">
        <w:rPr>
          <w:rFonts w:ascii="Calibri" w:hAnsi="Calibri"/>
          <w:szCs w:val="24"/>
        </w:rPr>
        <w:t xml:space="preserve"> 2000</w:t>
      </w:r>
      <w:r w:rsidRPr="00FF20E2">
        <w:rPr>
          <w:rFonts w:ascii="Calibri" w:hAnsi="Calibri"/>
          <w:szCs w:val="24"/>
        </w:rPr>
        <w:t xml:space="preserve">«. </w:t>
      </w:r>
    </w:p>
    <w:p w14:paraId="35E618F8" w14:textId="15E21FA7" w:rsidR="00954CB1" w:rsidRPr="00FF20E2" w:rsidRDefault="00100721" w:rsidP="00457E89">
      <w:pPr>
        <w:spacing w:after="120"/>
        <w:jc w:val="both"/>
        <w:rPr>
          <w:rFonts w:ascii="Calibri" w:hAnsi="Calibri"/>
          <w:szCs w:val="24"/>
        </w:rPr>
      </w:pPr>
      <w:r>
        <w:rPr>
          <w:rFonts w:ascii="Calibri" w:hAnsi="Calibri"/>
          <w:szCs w:val="24"/>
        </w:rPr>
        <w:t xml:space="preserve">Uredba v 12. členu določa pripravo Programa upravljanja </w:t>
      </w:r>
      <w:r w:rsidR="00247CA8">
        <w:rPr>
          <w:rFonts w:ascii="Calibri" w:hAnsi="Calibri"/>
          <w:szCs w:val="24"/>
        </w:rPr>
        <w:t xml:space="preserve">območij </w:t>
      </w:r>
      <w:r>
        <w:rPr>
          <w:rFonts w:ascii="Calibri" w:hAnsi="Calibri"/>
          <w:szCs w:val="24"/>
        </w:rPr>
        <w:t xml:space="preserve">Natura </w:t>
      </w:r>
      <w:r w:rsidR="00247CA8">
        <w:rPr>
          <w:rFonts w:ascii="Calibri" w:hAnsi="Calibri"/>
          <w:szCs w:val="24"/>
        </w:rPr>
        <w:t>2000</w:t>
      </w:r>
      <w:r>
        <w:rPr>
          <w:rFonts w:ascii="Calibri" w:hAnsi="Calibri"/>
          <w:szCs w:val="24"/>
        </w:rPr>
        <w:t xml:space="preserve">, </w:t>
      </w:r>
      <w:r w:rsidR="00247CA8">
        <w:rPr>
          <w:rFonts w:ascii="Calibri" w:hAnsi="Calibri"/>
          <w:szCs w:val="24"/>
        </w:rPr>
        <w:t xml:space="preserve">torej pričujočega </w:t>
      </w:r>
      <w:r>
        <w:rPr>
          <w:rFonts w:ascii="Calibri" w:hAnsi="Calibri"/>
          <w:szCs w:val="24"/>
        </w:rPr>
        <w:t>dokumenta, ki je t</w:t>
      </w:r>
      <w:r w:rsidR="00954CB1" w:rsidRPr="00FF20E2">
        <w:rPr>
          <w:rFonts w:ascii="Calibri" w:hAnsi="Calibri"/>
          <w:szCs w:val="24"/>
        </w:rPr>
        <w:t>emeljni načrtovalski dokument</w:t>
      </w:r>
      <w:r>
        <w:rPr>
          <w:rFonts w:ascii="Calibri" w:hAnsi="Calibri"/>
          <w:szCs w:val="24"/>
        </w:rPr>
        <w:t>, n</w:t>
      </w:r>
      <w:r w:rsidR="00954CB1" w:rsidRPr="00FF20E2">
        <w:rPr>
          <w:rFonts w:ascii="Calibri" w:hAnsi="Calibri"/>
          <w:szCs w:val="24"/>
        </w:rPr>
        <w:t>amenjen uresničevanju varstvenih ciljev na območjih Natura</w:t>
      </w:r>
      <w:r w:rsidR="00247CA8">
        <w:rPr>
          <w:rFonts w:ascii="Calibri" w:hAnsi="Calibri"/>
          <w:szCs w:val="24"/>
        </w:rPr>
        <w:t xml:space="preserve"> 2000</w:t>
      </w:r>
      <w:r>
        <w:rPr>
          <w:rFonts w:ascii="Calibri" w:hAnsi="Calibri"/>
          <w:szCs w:val="24"/>
        </w:rPr>
        <w:t>. Program upravljanja</w:t>
      </w:r>
      <w:r w:rsidR="00954CB1" w:rsidRPr="00FF20E2">
        <w:rPr>
          <w:rFonts w:ascii="Calibri" w:hAnsi="Calibri"/>
          <w:szCs w:val="24"/>
        </w:rPr>
        <w:t xml:space="preserve"> vključuje za posamezno območje </w:t>
      </w:r>
      <w:r w:rsidR="00D55CBC" w:rsidRPr="00FF20E2">
        <w:rPr>
          <w:rFonts w:ascii="Calibri" w:hAnsi="Calibri"/>
          <w:szCs w:val="24"/>
        </w:rPr>
        <w:t>Natura</w:t>
      </w:r>
      <w:r w:rsidR="00247CA8">
        <w:rPr>
          <w:rFonts w:ascii="Calibri" w:hAnsi="Calibri"/>
          <w:szCs w:val="24"/>
        </w:rPr>
        <w:t xml:space="preserve"> 2000</w:t>
      </w:r>
      <w:r w:rsidR="00D55CBC" w:rsidRPr="00FF20E2">
        <w:rPr>
          <w:rFonts w:ascii="Calibri" w:hAnsi="Calibri"/>
          <w:szCs w:val="24"/>
        </w:rPr>
        <w:t xml:space="preserve"> </w:t>
      </w:r>
      <w:r w:rsidR="00954CB1" w:rsidRPr="00FF20E2">
        <w:rPr>
          <w:rFonts w:ascii="Calibri" w:hAnsi="Calibri"/>
          <w:szCs w:val="24"/>
        </w:rPr>
        <w:t xml:space="preserve">opredelitev podrobnih varstvenih ciljev, določitev varstvenih ukrepov </w:t>
      </w:r>
      <w:r w:rsidR="00DC3A5A">
        <w:rPr>
          <w:rFonts w:ascii="Calibri" w:hAnsi="Calibri"/>
          <w:szCs w:val="24"/>
        </w:rPr>
        <w:t>ali</w:t>
      </w:r>
      <w:r w:rsidR="00954CB1" w:rsidRPr="00FF20E2">
        <w:rPr>
          <w:rFonts w:ascii="Calibri" w:hAnsi="Calibri"/>
          <w:szCs w:val="24"/>
        </w:rPr>
        <w:t xml:space="preserve"> podrobnejših varstvenih usmeritev, njihovih nosilcev oziroma izvajalcev ter finančnih virov. Podrobnejša vsebina programa</w:t>
      </w:r>
      <w:r w:rsidR="000853A8">
        <w:rPr>
          <w:rFonts w:ascii="Calibri" w:hAnsi="Calibri"/>
          <w:szCs w:val="24"/>
        </w:rPr>
        <w:t xml:space="preserve"> upravljanja</w:t>
      </w:r>
      <w:r w:rsidR="00954CB1" w:rsidRPr="00FF20E2">
        <w:rPr>
          <w:rFonts w:ascii="Calibri" w:hAnsi="Calibri"/>
          <w:szCs w:val="24"/>
        </w:rPr>
        <w:t xml:space="preserve"> je opisana v poglavju </w:t>
      </w:r>
      <w:r w:rsidR="00D64949" w:rsidRPr="00D64949">
        <w:rPr>
          <w:rFonts w:ascii="Calibri" w:hAnsi="Calibri"/>
          <w:szCs w:val="24"/>
        </w:rPr>
        <w:t>1.3.3</w:t>
      </w:r>
      <w:r w:rsidR="00D64949">
        <w:rPr>
          <w:rFonts w:ascii="Calibri" w:hAnsi="Calibri"/>
          <w:szCs w:val="24"/>
        </w:rPr>
        <w:t xml:space="preserve"> </w:t>
      </w:r>
      <w:r w:rsidR="00D64949" w:rsidRPr="00D64949">
        <w:rPr>
          <w:rFonts w:ascii="Calibri" w:hAnsi="Calibri"/>
          <w:szCs w:val="24"/>
        </w:rPr>
        <w:t xml:space="preserve">Sestava Programa upravljanja območij Natura 2000 </w:t>
      </w:r>
      <w:r w:rsidR="00BF623C">
        <w:rPr>
          <w:rFonts w:ascii="Calibri" w:hAnsi="Calibri"/>
          <w:szCs w:val="24"/>
        </w:rPr>
        <w:t xml:space="preserve">za obdobje </w:t>
      </w:r>
      <w:r w:rsidR="00D64949" w:rsidRPr="00D64949">
        <w:rPr>
          <w:rFonts w:ascii="Calibri" w:hAnsi="Calibri"/>
          <w:szCs w:val="24"/>
        </w:rPr>
        <w:t>202</w:t>
      </w:r>
      <w:r w:rsidR="009A7674">
        <w:rPr>
          <w:rFonts w:ascii="Calibri" w:hAnsi="Calibri"/>
          <w:szCs w:val="24"/>
        </w:rPr>
        <w:t>3</w:t>
      </w:r>
      <w:r w:rsidR="00D64949" w:rsidRPr="00D64949">
        <w:rPr>
          <w:rFonts w:ascii="Calibri" w:hAnsi="Calibri"/>
          <w:szCs w:val="24"/>
        </w:rPr>
        <w:t>–2028</w:t>
      </w:r>
      <w:r w:rsidR="00954CB1" w:rsidRPr="00FF20E2">
        <w:rPr>
          <w:rFonts w:ascii="Calibri" w:hAnsi="Calibri"/>
          <w:szCs w:val="24"/>
        </w:rPr>
        <w:t xml:space="preserve">. Varstveni ukrepi se pripravijo ob upoštevanju značilnosti </w:t>
      </w:r>
      <w:r w:rsidR="00E741DE">
        <w:rPr>
          <w:rFonts w:ascii="Calibri" w:hAnsi="Calibri"/>
          <w:szCs w:val="24"/>
        </w:rPr>
        <w:t xml:space="preserve">posameznega </w:t>
      </w:r>
      <w:r w:rsidR="00954CB1" w:rsidRPr="00FF20E2">
        <w:rPr>
          <w:rFonts w:ascii="Calibri" w:hAnsi="Calibri"/>
          <w:szCs w:val="24"/>
        </w:rPr>
        <w:t>območja Natura</w:t>
      </w:r>
      <w:r w:rsidR="00E741DE">
        <w:rPr>
          <w:rFonts w:ascii="Calibri" w:hAnsi="Calibri"/>
          <w:szCs w:val="24"/>
        </w:rPr>
        <w:t xml:space="preserve"> 2000</w:t>
      </w:r>
      <w:r w:rsidR="00954CB1" w:rsidRPr="00FF20E2">
        <w:rPr>
          <w:rFonts w:ascii="Calibri" w:hAnsi="Calibri"/>
          <w:szCs w:val="24"/>
        </w:rPr>
        <w:t xml:space="preserve">, vključno s </w:t>
      </w:r>
      <w:proofErr w:type="spellStart"/>
      <w:r w:rsidR="00954CB1" w:rsidRPr="00FF20E2">
        <w:rPr>
          <w:rFonts w:ascii="Calibri" w:hAnsi="Calibri"/>
          <w:szCs w:val="24"/>
        </w:rPr>
        <w:t>socio</w:t>
      </w:r>
      <w:proofErr w:type="spellEnd"/>
      <w:r w:rsidR="00954CB1" w:rsidRPr="00FF20E2">
        <w:rPr>
          <w:rFonts w:ascii="Calibri" w:hAnsi="Calibri"/>
          <w:szCs w:val="24"/>
        </w:rPr>
        <w:t>-demografskimi, ekonomskimi in kulturnimi značilnostmi, dejanskega stanja v ekosistemu ter obstoječih in pričakovanih dejavnikov ogrožanja.</w:t>
      </w:r>
    </w:p>
    <w:p w14:paraId="5758ACA5" w14:textId="1C137A60" w:rsidR="00954CB1" w:rsidRPr="00FF20E2" w:rsidRDefault="00954CB1" w:rsidP="00457E89">
      <w:pPr>
        <w:spacing w:after="120"/>
        <w:jc w:val="both"/>
        <w:rPr>
          <w:rFonts w:ascii="Calibri" w:hAnsi="Calibri"/>
          <w:szCs w:val="24"/>
        </w:rPr>
      </w:pPr>
      <w:r w:rsidRPr="00FF20E2">
        <w:rPr>
          <w:rFonts w:ascii="Calibri" w:hAnsi="Calibri"/>
          <w:szCs w:val="24"/>
        </w:rPr>
        <w:t xml:space="preserve">Uredba določa tudi, da je program upravljanja operativni načrt s področja ohranjanja narave, ki ga sprejme </w:t>
      </w:r>
      <w:r w:rsidR="00DE6E3D">
        <w:rPr>
          <w:rFonts w:ascii="Calibri" w:hAnsi="Calibri"/>
          <w:szCs w:val="24"/>
        </w:rPr>
        <w:t>V</w:t>
      </w:r>
      <w:r w:rsidRPr="00FF20E2">
        <w:rPr>
          <w:rFonts w:ascii="Calibri" w:hAnsi="Calibri"/>
          <w:szCs w:val="24"/>
        </w:rPr>
        <w:t>lada na predlog ministrstva v skladu s predpisi s področja ohranjanja narave.</w:t>
      </w:r>
      <w:r w:rsidR="00E741DE">
        <w:rPr>
          <w:rStyle w:val="Sprotnaopomba-sklic"/>
          <w:rFonts w:ascii="Calibri" w:hAnsi="Calibri"/>
          <w:szCs w:val="24"/>
        </w:rPr>
        <w:footnoteReference w:id="32"/>
      </w:r>
    </w:p>
    <w:p w14:paraId="7CD526C2" w14:textId="308947C3" w:rsidR="008A7CCC" w:rsidRPr="008A7CCC" w:rsidRDefault="008A7CCC" w:rsidP="008A7CCC">
      <w:pPr>
        <w:spacing w:after="120"/>
        <w:jc w:val="both"/>
        <w:rPr>
          <w:rFonts w:ascii="Calibri" w:hAnsi="Calibri"/>
          <w:szCs w:val="24"/>
        </w:rPr>
      </w:pPr>
      <w:bookmarkStart w:id="9" w:name="_Hlk112074309"/>
      <w:r w:rsidRPr="008A7CCC">
        <w:rPr>
          <w:rFonts w:ascii="Calibri" w:hAnsi="Calibri"/>
          <w:b/>
          <w:szCs w:val="24"/>
        </w:rPr>
        <w:t xml:space="preserve">Zakon o urejanju prostora (ZUreP-3) </w:t>
      </w:r>
      <w:r w:rsidRPr="008A7CCC">
        <w:rPr>
          <w:rFonts w:ascii="Calibri" w:hAnsi="Calibri"/>
          <w:szCs w:val="24"/>
        </w:rPr>
        <w:t>(Uradni list RS, št. 199/21</w:t>
      </w:r>
      <w:r w:rsidRPr="008A7CCC">
        <w:rPr>
          <w:rFonts w:asciiTheme="minorHAnsi" w:hAnsiTheme="minorHAnsi" w:cstheme="minorHAnsi"/>
          <w:szCs w:val="24"/>
        </w:rPr>
        <w:t>; v nadaljevanju: ZUreP-3) katerega cilji urejanja prostora so med drugim:</w:t>
      </w:r>
      <w:r>
        <w:rPr>
          <w:rFonts w:asciiTheme="minorHAnsi" w:hAnsiTheme="minorHAnsi" w:cstheme="minorHAnsi"/>
          <w:szCs w:val="24"/>
        </w:rPr>
        <w:t xml:space="preserve"> (i) </w:t>
      </w:r>
      <w:r w:rsidRPr="008A7CCC">
        <w:rPr>
          <w:rFonts w:ascii="Calibri" w:hAnsi="Calibri"/>
          <w:szCs w:val="24"/>
        </w:rPr>
        <w:t xml:space="preserve">ustvarja in varuje pestrosti, prepoznavnosti in kakovosti krajine; </w:t>
      </w:r>
      <w:r>
        <w:rPr>
          <w:rFonts w:ascii="Calibri" w:hAnsi="Calibri"/>
          <w:szCs w:val="24"/>
        </w:rPr>
        <w:t xml:space="preserve">(ii) </w:t>
      </w:r>
      <w:r w:rsidRPr="008A7CCC">
        <w:rPr>
          <w:rFonts w:ascii="Calibri" w:hAnsi="Calibri"/>
          <w:szCs w:val="24"/>
        </w:rPr>
        <w:t xml:space="preserve">omogoča prilagajanje na podnebne spremembe; </w:t>
      </w:r>
      <w:r>
        <w:rPr>
          <w:rFonts w:ascii="Calibri" w:hAnsi="Calibri"/>
          <w:szCs w:val="24"/>
        </w:rPr>
        <w:t xml:space="preserve">(iii) </w:t>
      </w:r>
      <w:r w:rsidRPr="008A7CCC">
        <w:rPr>
          <w:rFonts w:ascii="Calibri" w:hAnsi="Calibri"/>
          <w:szCs w:val="24"/>
        </w:rPr>
        <w:t xml:space="preserve">omogoča prehod v </w:t>
      </w:r>
      <w:proofErr w:type="spellStart"/>
      <w:r w:rsidRPr="008A7CCC">
        <w:rPr>
          <w:rFonts w:ascii="Calibri" w:hAnsi="Calibri"/>
          <w:szCs w:val="24"/>
        </w:rPr>
        <w:t>nizkoogljično</w:t>
      </w:r>
      <w:proofErr w:type="spellEnd"/>
      <w:r w:rsidRPr="008A7CCC">
        <w:rPr>
          <w:rFonts w:ascii="Calibri" w:hAnsi="Calibri"/>
          <w:szCs w:val="24"/>
        </w:rPr>
        <w:t xml:space="preserve"> družbo, ki temelji na krožnem gospodarstvu, zmanjšanju izpustov toplogrednih plinov, učinkoviti rabi energije in uporabi obnovljivih virov energije; </w:t>
      </w:r>
      <w:r>
        <w:rPr>
          <w:rFonts w:ascii="Calibri" w:hAnsi="Calibri"/>
          <w:szCs w:val="24"/>
        </w:rPr>
        <w:t xml:space="preserve">(iv) </w:t>
      </w:r>
      <w:r w:rsidRPr="008A7CCC">
        <w:rPr>
          <w:rFonts w:ascii="Calibri" w:hAnsi="Calibri"/>
          <w:szCs w:val="24"/>
        </w:rPr>
        <w:t>omogoča varstvo okolja, ohranjanje narave, varovanje kulturne dediščine, varovanje kmetijskih zemljišč in drugih kakovosti prostora.</w:t>
      </w:r>
    </w:p>
    <w:p w14:paraId="183CE720" w14:textId="77777777" w:rsidR="008A7CCC" w:rsidRPr="008A7CCC" w:rsidRDefault="008A7CCC" w:rsidP="008A7CCC">
      <w:pPr>
        <w:spacing w:after="120"/>
        <w:jc w:val="both"/>
        <w:rPr>
          <w:rFonts w:ascii="Calibri" w:hAnsi="Calibri"/>
          <w:szCs w:val="24"/>
        </w:rPr>
      </w:pPr>
      <w:r w:rsidRPr="008A7CCC">
        <w:rPr>
          <w:rFonts w:ascii="Calibri" w:hAnsi="Calibri"/>
          <w:szCs w:val="24"/>
        </w:rPr>
        <w:t>S tem zakonom se v slovenski pravni red prenašajo:</w:t>
      </w:r>
    </w:p>
    <w:p w14:paraId="737B79D5" w14:textId="77777777" w:rsidR="008A7CCC" w:rsidRPr="008A7CCC" w:rsidRDefault="008A7CCC" w:rsidP="008D1961">
      <w:pPr>
        <w:pStyle w:val="Odstavekseznama"/>
        <w:numPr>
          <w:ilvl w:val="0"/>
          <w:numId w:val="19"/>
        </w:numPr>
        <w:spacing w:after="120"/>
        <w:jc w:val="both"/>
        <w:rPr>
          <w:rFonts w:ascii="Calibri" w:hAnsi="Calibri"/>
          <w:szCs w:val="24"/>
        </w:rPr>
      </w:pPr>
      <w:r w:rsidRPr="008A7CCC">
        <w:rPr>
          <w:rFonts w:ascii="Calibri" w:hAnsi="Calibri"/>
          <w:szCs w:val="24"/>
        </w:rPr>
        <w:t xml:space="preserve">Direktiva Evropskega parlamenta in Sveta 2001/42/ES z dne 27. junija 2001 o presoji vplivov nekaterih načrtov in programov na okolje (UL L št. 197 z dne 21. 7. 2001, str. 157), v delu, ki se nanaša na presojo vplivov načrtov in programov na okolje, če gre za prostorske akte; </w:t>
      </w:r>
    </w:p>
    <w:p w14:paraId="62FDDDF5" w14:textId="77777777" w:rsidR="008A7CCC" w:rsidRPr="008A7CCC" w:rsidRDefault="008A7CCC" w:rsidP="008D1961">
      <w:pPr>
        <w:pStyle w:val="Odstavekseznama"/>
        <w:numPr>
          <w:ilvl w:val="0"/>
          <w:numId w:val="19"/>
        </w:numPr>
        <w:spacing w:after="120"/>
        <w:jc w:val="both"/>
        <w:rPr>
          <w:rFonts w:ascii="Calibri" w:hAnsi="Calibri"/>
          <w:szCs w:val="24"/>
        </w:rPr>
      </w:pPr>
      <w:r w:rsidRPr="008A7CCC">
        <w:rPr>
          <w:rFonts w:ascii="Calibri" w:hAnsi="Calibri"/>
          <w:szCs w:val="24"/>
        </w:rPr>
        <w:t xml:space="preserve">Direktiva Evropskega parlamenta in Sveta 2011/92/EU z dne 13. decembra 2011 o presoji vplivov nekaterih javnih in zasebnih projektov na okolje (UL L št. 26 z dne 28. 1. 2012, str. 1), zadnjič spremenjena z Direktivo Evropskega parlamenta in Sveta 2014/52/ES z dne 16. aprila 2014 o spremembi Direktive 2011/92/EU o presoji vplivov nekaterih javnih in zasebnih projektov na okolje (UL L št. 124 z dne 25. 4. 2014, str. 1), v delu, ki se nanaša na združitev presoje vplivov posega na okolje s postopkom umeščanja, podrobnejšega načrtovanja in dovoljevanja prostorskih ureditev državnega pomena; </w:t>
      </w:r>
    </w:p>
    <w:p w14:paraId="4038EA54" w14:textId="77777777" w:rsidR="008A7CCC" w:rsidRPr="008A7CCC" w:rsidRDefault="008A7CCC" w:rsidP="008D1961">
      <w:pPr>
        <w:pStyle w:val="Odstavekseznama"/>
        <w:numPr>
          <w:ilvl w:val="0"/>
          <w:numId w:val="19"/>
        </w:numPr>
        <w:spacing w:after="120"/>
        <w:jc w:val="both"/>
        <w:rPr>
          <w:rFonts w:ascii="Calibri" w:hAnsi="Calibri"/>
          <w:szCs w:val="24"/>
        </w:rPr>
      </w:pPr>
      <w:r w:rsidRPr="008A7CCC">
        <w:rPr>
          <w:rFonts w:ascii="Calibri" w:hAnsi="Calibri"/>
          <w:szCs w:val="24"/>
        </w:rPr>
        <w:t xml:space="preserve">Direktiva Sveta 92/43/EGS z dne 21. maja 1992 o ohranjanju naravnih habitatov ter prosto živečih živalskih in rastlinskih vrst (UL L št. 206 z dne 22. 7. 1992, str. 7), zadnjič spremenjena z Direktivo Sveta 2013/17/EU z dne 13. maja 2013 o prilagoditvi nekaterih direktiv na področju okolja zaradi pristopa Republike Hrvaške (UL L št. 158 z dne 10. 6. 2013, str. 193), v delu, ki se nanaša na presojo sprejemljivosti planov in programov ter posegov v naravo, če so ti združeni s celovito presojo vplivov na okolje prostorskih aktov ter presojo vplivov na okolje v okviru postopka umeščanja, podrobnejšega načrtovanja in dovoljevanja prostorskih ureditev državnega pomena; </w:t>
      </w:r>
    </w:p>
    <w:p w14:paraId="628268B0" w14:textId="77777777" w:rsidR="008A7CCC" w:rsidRPr="008A7CCC" w:rsidRDefault="008A7CCC" w:rsidP="008D1961">
      <w:pPr>
        <w:pStyle w:val="Odstavekseznama"/>
        <w:numPr>
          <w:ilvl w:val="0"/>
          <w:numId w:val="19"/>
        </w:numPr>
        <w:spacing w:after="120"/>
        <w:jc w:val="both"/>
        <w:rPr>
          <w:rFonts w:ascii="Calibri" w:hAnsi="Calibri"/>
          <w:szCs w:val="24"/>
        </w:rPr>
      </w:pPr>
      <w:r w:rsidRPr="008A7CCC">
        <w:rPr>
          <w:rFonts w:ascii="Calibri" w:hAnsi="Calibri"/>
          <w:szCs w:val="24"/>
        </w:rPr>
        <w:t>Direktiva 2014/89/EU Evropskega parlamenta in Sveta z dne 23. julija 2014 o vzpostavitvi okvira za pomorsko prostorsko načrtovanje (UL L št. 257 z dne 28. 8. 2014, str. 135).</w:t>
      </w:r>
    </w:p>
    <w:p w14:paraId="3FF70F6A" w14:textId="1D92E207" w:rsidR="008A7CCC" w:rsidRPr="008A7CCC" w:rsidRDefault="008A7CCC" w:rsidP="008A7CCC">
      <w:pPr>
        <w:spacing w:after="120"/>
        <w:jc w:val="both"/>
        <w:rPr>
          <w:rFonts w:ascii="Calibri" w:hAnsi="Calibri"/>
          <w:szCs w:val="24"/>
        </w:rPr>
      </w:pPr>
      <w:r w:rsidRPr="008A7CCC">
        <w:rPr>
          <w:rFonts w:ascii="Calibri" w:hAnsi="Calibri"/>
          <w:szCs w:val="24"/>
        </w:rPr>
        <w:t>Izhajajoč iz naštetih Direktiv je v ZUreP-3 predpisana izvedba celovite presoje vplivov na okolje in presoje sprejemljivosti na varovana območja, v postopku priprave prostorskega akta.  Prav tako je v postopkih državnega prostorskega načrtovanja predvidena izvedba presoje vplivov na okolje oziroma presoje sprejemljivosti posega na varovana območja.</w:t>
      </w:r>
    </w:p>
    <w:p w14:paraId="0417296E" w14:textId="5E4927C8" w:rsidR="008A7CCC" w:rsidRPr="008A7CCC" w:rsidRDefault="008A7CCC" w:rsidP="008A7CCC">
      <w:pPr>
        <w:spacing w:after="120"/>
        <w:jc w:val="both"/>
        <w:rPr>
          <w:rFonts w:ascii="Calibri" w:hAnsi="Calibri"/>
          <w:szCs w:val="24"/>
        </w:rPr>
      </w:pPr>
      <w:r w:rsidRPr="008A7CCC">
        <w:rPr>
          <w:rFonts w:ascii="Calibri" w:hAnsi="Calibri"/>
          <w:szCs w:val="24"/>
        </w:rPr>
        <w:t>Nadalje je v ZUreP-3 predvideno načrtovanje območij prostorskih ureditev kot drugih ureditvenih območij, t</w:t>
      </w:r>
      <w:r w:rsidR="00770D41">
        <w:rPr>
          <w:rFonts w:ascii="Calibri" w:hAnsi="Calibri"/>
          <w:szCs w:val="24"/>
        </w:rPr>
        <w:t>a</w:t>
      </w:r>
      <w:r w:rsidRPr="008A7CCC">
        <w:rPr>
          <w:rFonts w:ascii="Calibri" w:hAnsi="Calibri"/>
          <w:szCs w:val="24"/>
        </w:rPr>
        <w:t xml:space="preserve"> so med drugim namenjena za izvajanje ukrepov na področju varstva okolja, ohranjanja narave in varstva kulturne dediščine ter ohranjanja prepoznavnih značilnosti krajine.</w:t>
      </w:r>
    </w:p>
    <w:p w14:paraId="079D2539" w14:textId="28A47575" w:rsidR="008A7CCC" w:rsidRPr="00FF20E2" w:rsidRDefault="008A7CCC" w:rsidP="008A7CCC">
      <w:pPr>
        <w:spacing w:after="120"/>
        <w:jc w:val="both"/>
        <w:rPr>
          <w:rFonts w:ascii="Calibri" w:hAnsi="Calibri"/>
          <w:szCs w:val="24"/>
        </w:rPr>
      </w:pPr>
      <w:r w:rsidRPr="008D1961">
        <w:rPr>
          <w:rFonts w:ascii="Calibri" w:hAnsi="Calibri"/>
          <w:b/>
          <w:bCs/>
          <w:szCs w:val="24"/>
        </w:rPr>
        <w:t>Odlok o strategiji prostorskega razvoja Slovenije</w:t>
      </w:r>
      <w:r w:rsidRPr="008A7CCC">
        <w:rPr>
          <w:rFonts w:ascii="Calibri" w:hAnsi="Calibri"/>
          <w:szCs w:val="24"/>
        </w:rPr>
        <w:t xml:space="preserve"> (Uradni list RS, št. 76/04, 33/07 – ZPNačrt, 61/17 – ZUreP-2 in 199/21 – ZUreP-3);</w:t>
      </w:r>
      <w:r w:rsidR="008D1961">
        <w:rPr>
          <w:rFonts w:ascii="Calibri" w:hAnsi="Calibri"/>
          <w:szCs w:val="24"/>
        </w:rPr>
        <w:t xml:space="preserve"> </w:t>
      </w:r>
      <w:r w:rsidRPr="008A7CCC">
        <w:rPr>
          <w:rFonts w:ascii="Calibri" w:hAnsi="Calibri"/>
          <w:szCs w:val="24"/>
        </w:rPr>
        <w:t>v nadaljevanju: SPRS) si med svoje cilje postavlja vključenost posameznih sestavin varstva okolja v načrtovanje prostorskega razvoja dejavnosti, ter spodbujanje ohranjanja biotske raznovrstnosti, naravnih vrednot in naravnih procesov kot bistvenih sestavin kakovostnega naravnega okolja</w:t>
      </w:r>
      <w:r w:rsidRPr="008D1961">
        <w:rPr>
          <w:rFonts w:ascii="Calibri" w:hAnsi="Calibri"/>
          <w:szCs w:val="24"/>
        </w:rPr>
        <w:t>.</w:t>
      </w:r>
      <w:r>
        <w:rPr>
          <w:rFonts w:ascii="Calibri" w:hAnsi="Calibri"/>
          <w:szCs w:val="24"/>
        </w:rPr>
        <w:t xml:space="preserve"> </w:t>
      </w:r>
    </w:p>
    <w:p w14:paraId="7FE42BE0" w14:textId="082FFAEF" w:rsidR="007A12DB" w:rsidRPr="00FF20E2" w:rsidRDefault="007A12DB" w:rsidP="00457E89">
      <w:pPr>
        <w:spacing w:after="120"/>
        <w:jc w:val="both"/>
        <w:rPr>
          <w:rFonts w:ascii="Calibri" w:hAnsi="Calibri"/>
          <w:szCs w:val="24"/>
        </w:rPr>
      </w:pPr>
      <w:r w:rsidRPr="00FF20E2">
        <w:rPr>
          <w:rFonts w:ascii="Calibri" w:hAnsi="Calibri"/>
          <w:b/>
          <w:szCs w:val="24"/>
        </w:rPr>
        <w:t xml:space="preserve">Zakon o varstvu podzemnih jam </w:t>
      </w:r>
      <w:bookmarkEnd w:id="9"/>
      <w:r w:rsidRPr="00FF20E2">
        <w:rPr>
          <w:rFonts w:ascii="Calibri" w:hAnsi="Calibri"/>
          <w:szCs w:val="24"/>
        </w:rPr>
        <w:t>(Uradni list RS, št.</w:t>
      </w:r>
      <w:r w:rsidR="0074241E">
        <w:rPr>
          <w:rFonts w:ascii="Calibri" w:hAnsi="Calibri"/>
          <w:szCs w:val="24"/>
        </w:rPr>
        <w:t xml:space="preserve"> </w:t>
      </w:r>
      <w:r w:rsidRPr="00FF20E2">
        <w:rPr>
          <w:rFonts w:ascii="Calibri" w:hAnsi="Calibri"/>
          <w:szCs w:val="24"/>
        </w:rPr>
        <w:t>2/04</w:t>
      </w:r>
      <w:r w:rsidR="00DD49A9">
        <w:rPr>
          <w:rFonts w:ascii="Calibri" w:hAnsi="Calibri"/>
          <w:szCs w:val="24"/>
        </w:rPr>
        <w:t xml:space="preserve">, </w:t>
      </w:r>
      <w:r w:rsidRPr="00FF20E2">
        <w:rPr>
          <w:rFonts w:ascii="Calibri" w:hAnsi="Calibri"/>
          <w:szCs w:val="24"/>
        </w:rPr>
        <w:t>61/06-ZDru-1</w:t>
      </w:r>
      <w:r w:rsidR="00DD49A9">
        <w:rPr>
          <w:rFonts w:ascii="Calibri" w:hAnsi="Calibri"/>
          <w:szCs w:val="24"/>
        </w:rPr>
        <w:t xml:space="preserve"> </w:t>
      </w:r>
      <w:r w:rsidR="00DD49A9" w:rsidRPr="009951CE">
        <w:rPr>
          <w:rFonts w:ascii="Calibri" w:hAnsi="Calibri" w:cs="Arial"/>
          <w:bCs/>
          <w:szCs w:val="24"/>
        </w:rPr>
        <w:t xml:space="preserve">in </w:t>
      </w:r>
      <w:hyperlink r:id="rId25" w:tgtFrame="_blank" w:tooltip="Zakon o spremembah in dopolnitvah Zakona o ohranjanju narave" w:history="1">
        <w:r w:rsidR="00DD49A9" w:rsidRPr="00E741DE">
          <w:rPr>
            <w:rFonts w:asciiTheme="minorHAnsi" w:hAnsiTheme="minorHAnsi" w:cstheme="minorHAnsi"/>
            <w:bCs/>
            <w:szCs w:val="24"/>
          </w:rPr>
          <w:t>46/14</w:t>
        </w:r>
      </w:hyperlink>
      <w:r w:rsidR="00DD49A9" w:rsidRPr="00E741DE">
        <w:rPr>
          <w:rFonts w:asciiTheme="minorHAnsi" w:hAnsiTheme="minorHAnsi" w:cstheme="minorHAnsi"/>
          <w:bCs/>
          <w:szCs w:val="24"/>
        </w:rPr>
        <w:t xml:space="preserve"> – ZON-C</w:t>
      </w:r>
      <w:r w:rsidR="00FF66E7" w:rsidRPr="00E741DE">
        <w:rPr>
          <w:rFonts w:asciiTheme="minorHAnsi" w:hAnsiTheme="minorHAnsi" w:cstheme="minorHAnsi"/>
        </w:rPr>
        <w:t xml:space="preserve"> in </w:t>
      </w:r>
      <w:r w:rsidR="00E741DE" w:rsidRPr="00E741DE">
        <w:rPr>
          <w:rFonts w:asciiTheme="minorHAnsi" w:hAnsiTheme="minorHAnsi" w:cstheme="minorHAnsi"/>
        </w:rPr>
        <w:t>21/18</w:t>
      </w:r>
      <w:r w:rsidR="00FF66E7" w:rsidRPr="00E741DE">
        <w:rPr>
          <w:rFonts w:asciiTheme="minorHAnsi" w:hAnsiTheme="minorHAnsi" w:cstheme="minorHAnsi"/>
        </w:rPr>
        <w:t xml:space="preserve"> – </w:t>
      </w:r>
      <w:proofErr w:type="spellStart"/>
      <w:r w:rsidR="00FF66E7" w:rsidRPr="00E741DE">
        <w:rPr>
          <w:rFonts w:asciiTheme="minorHAnsi" w:hAnsiTheme="minorHAnsi" w:cstheme="minorHAnsi"/>
        </w:rPr>
        <w:t>ZNOrg</w:t>
      </w:r>
      <w:proofErr w:type="spellEnd"/>
      <w:r w:rsidRPr="00E741DE">
        <w:rPr>
          <w:rFonts w:asciiTheme="minorHAnsi" w:hAnsiTheme="minorHAnsi" w:cstheme="minorHAnsi"/>
          <w:szCs w:val="24"/>
        </w:rPr>
        <w:t>; v nadaljevanju: ZVPJ) ureja varstvo in rabo podzemnih jam, varstvene režime</w:t>
      </w:r>
      <w:r w:rsidRPr="00FF20E2">
        <w:rPr>
          <w:rFonts w:ascii="Calibri" w:hAnsi="Calibri"/>
          <w:szCs w:val="24"/>
        </w:rPr>
        <w:t xml:space="preserve">, ukrepe varstva in druga pravila ravnanja, vključno z obnovitvijo podzemnih jam, ki so onesnažene ali poškodovane. </w:t>
      </w:r>
      <w:r w:rsidR="00101771">
        <w:rPr>
          <w:rFonts w:ascii="Calibri" w:hAnsi="Calibri"/>
          <w:szCs w:val="24"/>
        </w:rPr>
        <w:t>V</w:t>
      </w:r>
      <w:r w:rsidRPr="00FF20E2">
        <w:rPr>
          <w:rFonts w:ascii="Calibri" w:hAnsi="Calibri"/>
          <w:szCs w:val="24"/>
        </w:rPr>
        <w:t xml:space="preserve">eliko območij Natura </w:t>
      </w:r>
      <w:r w:rsidR="008862DD">
        <w:rPr>
          <w:rFonts w:ascii="Calibri" w:hAnsi="Calibri"/>
          <w:szCs w:val="24"/>
        </w:rPr>
        <w:t xml:space="preserve">2000 </w:t>
      </w:r>
      <w:r w:rsidR="00101771">
        <w:rPr>
          <w:rFonts w:ascii="Calibri" w:hAnsi="Calibri"/>
          <w:szCs w:val="24"/>
        </w:rPr>
        <w:t xml:space="preserve">je </w:t>
      </w:r>
      <w:r w:rsidRPr="00FF20E2">
        <w:rPr>
          <w:rFonts w:ascii="Calibri" w:hAnsi="Calibri"/>
          <w:szCs w:val="24"/>
        </w:rPr>
        <w:t xml:space="preserve">določenih prav zaradi vrst, vezanih na podzemne jame oziroma na habitatni tip </w:t>
      </w:r>
      <w:r w:rsidR="0000133A">
        <w:rPr>
          <w:rFonts w:ascii="Calibri" w:hAnsi="Calibri"/>
          <w:szCs w:val="24"/>
        </w:rPr>
        <w:t>H</w:t>
      </w:r>
      <w:r w:rsidR="0000133A" w:rsidRPr="0000133A">
        <w:rPr>
          <w:rFonts w:ascii="Calibri" w:hAnsi="Calibri"/>
          <w:szCs w:val="24"/>
        </w:rPr>
        <w:t>T 8310 Jame, ki niso odprte za javnost</w:t>
      </w:r>
      <w:r w:rsidRPr="00FF20E2">
        <w:rPr>
          <w:rFonts w:ascii="Calibri" w:hAnsi="Calibri"/>
          <w:szCs w:val="24"/>
        </w:rPr>
        <w:t>.</w:t>
      </w:r>
    </w:p>
    <w:p w14:paraId="6F742CD4" w14:textId="43A3191A" w:rsidR="007A12DB" w:rsidRDefault="007A12DB" w:rsidP="00457E89">
      <w:pPr>
        <w:spacing w:after="120"/>
        <w:jc w:val="both"/>
        <w:rPr>
          <w:rFonts w:ascii="Calibri" w:hAnsi="Calibri"/>
          <w:szCs w:val="24"/>
        </w:rPr>
      </w:pPr>
      <w:r w:rsidRPr="00FF20E2">
        <w:rPr>
          <w:rFonts w:ascii="Calibri" w:hAnsi="Calibri"/>
          <w:szCs w:val="24"/>
        </w:rPr>
        <w:t>Podzemne jame so naravne vrednote državnega pomena in so v lasti države.</w:t>
      </w:r>
      <w:r w:rsidR="008862DD">
        <w:rPr>
          <w:rStyle w:val="Sprotnaopomba-sklic"/>
          <w:rFonts w:ascii="Calibri" w:hAnsi="Calibri"/>
          <w:szCs w:val="24"/>
        </w:rPr>
        <w:footnoteReference w:id="33"/>
      </w:r>
      <w:r w:rsidRPr="00FF20E2">
        <w:rPr>
          <w:rFonts w:ascii="Calibri" w:hAnsi="Calibri"/>
          <w:szCs w:val="24"/>
        </w:rPr>
        <w:t xml:space="preserve"> </w:t>
      </w:r>
    </w:p>
    <w:p w14:paraId="3693276B" w14:textId="0EC62099" w:rsidR="00FA0D0A" w:rsidRPr="00FF20E2" w:rsidRDefault="00FA0D0A" w:rsidP="00FA0D0A">
      <w:pPr>
        <w:tabs>
          <w:tab w:val="left" w:pos="502"/>
        </w:tabs>
        <w:spacing w:after="120"/>
        <w:ind w:right="-2"/>
        <w:jc w:val="both"/>
        <w:rPr>
          <w:rFonts w:ascii="Calibri" w:hAnsi="Calibri"/>
          <w:szCs w:val="24"/>
        </w:rPr>
      </w:pPr>
      <w:r w:rsidRPr="00FF20E2">
        <w:rPr>
          <w:rFonts w:ascii="Calibri" w:hAnsi="Calibri"/>
          <w:szCs w:val="24"/>
        </w:rPr>
        <w:t xml:space="preserve">Za varstvo podzemnih jam se prednostno uporabljajo določbe ZVPJ, </w:t>
      </w:r>
      <w:r>
        <w:rPr>
          <w:rFonts w:ascii="Calibri" w:hAnsi="Calibri"/>
          <w:szCs w:val="24"/>
        </w:rPr>
        <w:t>subsidiarno</w:t>
      </w:r>
      <w:r w:rsidRPr="00FF20E2">
        <w:rPr>
          <w:rFonts w:ascii="Calibri" w:hAnsi="Calibri"/>
          <w:szCs w:val="24"/>
        </w:rPr>
        <w:t xml:space="preserve"> pa se uporabljajo tudi določbe predpisov, ki urejajo ohranjanje narave. Tako</w:t>
      </w:r>
      <w:r>
        <w:rPr>
          <w:rFonts w:ascii="Calibri" w:hAnsi="Calibri"/>
          <w:szCs w:val="24"/>
        </w:rPr>
        <w:t xml:space="preserve"> </w:t>
      </w:r>
      <w:r w:rsidRPr="00FF20E2">
        <w:rPr>
          <w:rFonts w:ascii="Calibri" w:hAnsi="Calibri"/>
          <w:szCs w:val="24"/>
        </w:rPr>
        <w:t>ZVPJ ureja obvezna pravila ravnanja v zvezi z jamami, pri čemer obravnava</w:t>
      </w:r>
      <w:r>
        <w:rPr>
          <w:rFonts w:ascii="Calibri" w:hAnsi="Calibri"/>
          <w:szCs w:val="24"/>
        </w:rPr>
        <w:t xml:space="preserve"> različne </w:t>
      </w:r>
      <w:r w:rsidRPr="00FF20E2">
        <w:rPr>
          <w:rFonts w:ascii="Calibri" w:hAnsi="Calibri"/>
          <w:szCs w:val="24"/>
        </w:rPr>
        <w:t xml:space="preserve">vidike človekovega ravnanja, ki </w:t>
      </w:r>
      <w:r>
        <w:rPr>
          <w:rFonts w:ascii="Calibri" w:hAnsi="Calibri"/>
          <w:szCs w:val="24"/>
        </w:rPr>
        <w:t xml:space="preserve">lahko vplivajo na </w:t>
      </w:r>
      <w:r w:rsidRPr="00FF20E2">
        <w:rPr>
          <w:rFonts w:ascii="Calibri" w:hAnsi="Calibri"/>
          <w:szCs w:val="24"/>
        </w:rPr>
        <w:t xml:space="preserve"> vrednostn</w:t>
      </w:r>
      <w:r>
        <w:rPr>
          <w:rFonts w:ascii="Calibri" w:hAnsi="Calibri"/>
          <w:szCs w:val="24"/>
        </w:rPr>
        <w:t>e</w:t>
      </w:r>
      <w:r w:rsidRPr="00FF20E2">
        <w:rPr>
          <w:rFonts w:ascii="Calibri" w:hAnsi="Calibri"/>
          <w:szCs w:val="24"/>
        </w:rPr>
        <w:t xml:space="preserve"> lastnosti</w:t>
      </w:r>
      <w:r>
        <w:rPr>
          <w:rFonts w:ascii="Calibri" w:hAnsi="Calibri"/>
          <w:szCs w:val="24"/>
        </w:rPr>
        <w:t xml:space="preserve"> podzemnih jam</w:t>
      </w:r>
      <w:r w:rsidRPr="00FF20E2">
        <w:rPr>
          <w:rFonts w:ascii="Calibri" w:hAnsi="Calibri"/>
          <w:szCs w:val="24"/>
        </w:rPr>
        <w:t xml:space="preserve">. </w:t>
      </w:r>
      <w:r>
        <w:rPr>
          <w:rFonts w:ascii="Calibri" w:hAnsi="Calibri"/>
          <w:szCs w:val="24"/>
        </w:rPr>
        <w:t>Kot eno od takih ravnanj obravnava tudi</w:t>
      </w:r>
      <w:r w:rsidRPr="00FF20E2">
        <w:rPr>
          <w:rFonts w:ascii="Calibri" w:hAnsi="Calibri"/>
          <w:szCs w:val="24"/>
        </w:rPr>
        <w:t xml:space="preserve"> odkrivanj</w:t>
      </w:r>
      <w:r>
        <w:rPr>
          <w:rFonts w:ascii="Calibri" w:hAnsi="Calibri"/>
          <w:szCs w:val="24"/>
        </w:rPr>
        <w:t xml:space="preserve">e in raziskovanje </w:t>
      </w:r>
      <w:r w:rsidRPr="00FF20E2">
        <w:rPr>
          <w:rFonts w:ascii="Calibri" w:hAnsi="Calibri"/>
          <w:szCs w:val="24"/>
        </w:rPr>
        <w:t xml:space="preserve">jam </w:t>
      </w:r>
      <w:r>
        <w:rPr>
          <w:rFonts w:ascii="Calibri" w:hAnsi="Calibri"/>
          <w:szCs w:val="24"/>
        </w:rPr>
        <w:t>ali</w:t>
      </w:r>
      <w:r w:rsidRPr="00FF20E2">
        <w:rPr>
          <w:rFonts w:ascii="Calibri" w:hAnsi="Calibri"/>
          <w:szCs w:val="24"/>
        </w:rPr>
        <w:t xml:space="preserve"> njihovih delov, pri čemer zahteva</w:t>
      </w:r>
      <w:r>
        <w:rPr>
          <w:rFonts w:ascii="Calibri" w:hAnsi="Calibri"/>
          <w:szCs w:val="24"/>
        </w:rPr>
        <w:t xml:space="preserve">, da je oseba, ki odkriva in raziskuje podzemne jame za to posebej usposobljena, seznanjena s pravili njihovega varstva ter vpisana v evidenco usposobljenih jamarjev pri pristojnem ministrstvu. </w:t>
      </w:r>
      <w:r w:rsidRPr="00FF20E2">
        <w:rPr>
          <w:rFonts w:ascii="Calibri" w:hAnsi="Calibri"/>
          <w:szCs w:val="24"/>
        </w:rPr>
        <w:t xml:space="preserve">Na podlagi </w:t>
      </w:r>
      <w:r>
        <w:rPr>
          <w:rFonts w:ascii="Calibri" w:hAnsi="Calibri"/>
          <w:szCs w:val="24"/>
        </w:rPr>
        <w:t>ZVPJ se 14.196 do sedaj znanih podzemnih jam glede režima vstopa razvršča na  zaprte jame (ki so izjemno občutljive in ranljive in v katere se lahko vstopi le izjemoma, če gre za raziskovalne ali varstvene namene; takih jam je 6),  na odprte jame z nadzorovanim vstopom (ki so ranljive zaradi pogostega obiskovanja in za katere je potreben nadzor nad vstopanjem in redno spremljanje stanja; takih jam je 282) ter na  odprte jame s prostim vstopom (take so vse preostale jame). ZVPJ za vse podzemne jame določa v</w:t>
      </w:r>
      <w:r w:rsidRPr="00FF20E2">
        <w:rPr>
          <w:rFonts w:ascii="Calibri" w:hAnsi="Calibri"/>
          <w:szCs w:val="24"/>
        </w:rPr>
        <w:t xml:space="preserve">arstveni režim </w:t>
      </w:r>
      <w:r>
        <w:rPr>
          <w:rFonts w:ascii="Calibri" w:hAnsi="Calibri"/>
          <w:szCs w:val="24"/>
        </w:rPr>
        <w:t xml:space="preserve">z določitvijo prepovedanih ravnanj v sami jami </w:t>
      </w:r>
      <w:r w:rsidRPr="00FF20E2">
        <w:rPr>
          <w:rFonts w:ascii="Calibri" w:hAnsi="Calibri"/>
          <w:szCs w:val="24"/>
        </w:rPr>
        <w:t xml:space="preserve">in natančno določenimi izjemami, ki so večinoma vezane na izdajo posebnih dovoljenj. </w:t>
      </w:r>
      <w:r>
        <w:rPr>
          <w:rFonts w:ascii="Calibri" w:hAnsi="Calibri"/>
          <w:szCs w:val="24"/>
        </w:rPr>
        <w:t>Posebej se določa</w:t>
      </w:r>
      <w:r w:rsidRPr="00FF20E2">
        <w:rPr>
          <w:rFonts w:ascii="Calibri" w:hAnsi="Calibri"/>
          <w:szCs w:val="24"/>
        </w:rPr>
        <w:t xml:space="preserve"> tudi obvezen način ravnanja, ko se zaradi prevlade drugih javnih interesov nad interesom ohranitve naravne vrednote lahko jama uniči. Zaradi varstva jam se lahko izvajajo tudi ukrepi </w:t>
      </w:r>
      <w:r>
        <w:rPr>
          <w:rFonts w:ascii="Calibri" w:hAnsi="Calibri"/>
          <w:szCs w:val="24"/>
        </w:rPr>
        <w:t xml:space="preserve">njihovega </w:t>
      </w:r>
      <w:r w:rsidRPr="00FF20E2">
        <w:rPr>
          <w:rFonts w:ascii="Calibri" w:hAnsi="Calibri"/>
          <w:szCs w:val="24"/>
        </w:rPr>
        <w:t xml:space="preserve">varstva, </w:t>
      </w:r>
      <w:r>
        <w:rPr>
          <w:rFonts w:ascii="Calibri" w:hAnsi="Calibri"/>
          <w:szCs w:val="24"/>
        </w:rPr>
        <w:t xml:space="preserve">kot so </w:t>
      </w:r>
      <w:r w:rsidRPr="00FF20E2">
        <w:rPr>
          <w:rFonts w:ascii="Calibri" w:hAnsi="Calibri"/>
          <w:szCs w:val="24"/>
        </w:rPr>
        <w:t>skrbništvo, zavarovanje, začasno zavarovanje in obnovitev.</w:t>
      </w:r>
      <w:r>
        <w:rPr>
          <w:rFonts w:ascii="Calibri" w:hAnsi="Calibri"/>
          <w:szCs w:val="24"/>
        </w:rPr>
        <w:t xml:space="preserve"> Posebej podrobno in prilagojeno značilnostim podzemnih jam je </w:t>
      </w:r>
      <w:r w:rsidRPr="00FF20E2">
        <w:rPr>
          <w:rFonts w:ascii="Calibri" w:hAnsi="Calibri"/>
          <w:szCs w:val="24"/>
        </w:rPr>
        <w:t xml:space="preserve">razdelan institut skrbništva jam. </w:t>
      </w:r>
    </w:p>
    <w:p w14:paraId="465C1068" w14:textId="35796FE3" w:rsidR="00FA0D0A" w:rsidRPr="00FF20E2" w:rsidRDefault="00FA0D0A" w:rsidP="00FA0D0A">
      <w:pPr>
        <w:tabs>
          <w:tab w:val="left" w:pos="502"/>
        </w:tabs>
        <w:spacing w:after="120"/>
        <w:ind w:right="-2"/>
        <w:jc w:val="both"/>
        <w:rPr>
          <w:rFonts w:ascii="Calibri" w:hAnsi="Calibri"/>
          <w:szCs w:val="24"/>
        </w:rPr>
      </w:pPr>
      <w:r w:rsidRPr="00FF20E2">
        <w:rPr>
          <w:rFonts w:ascii="Calibri" w:hAnsi="Calibri"/>
          <w:szCs w:val="24"/>
        </w:rPr>
        <w:t xml:space="preserve">Dovoljena raba podzemne jame </w:t>
      </w:r>
      <w:r>
        <w:rPr>
          <w:rFonts w:ascii="Calibri" w:hAnsi="Calibri"/>
          <w:szCs w:val="24"/>
        </w:rPr>
        <w:t>je mogoča</w:t>
      </w:r>
      <w:r w:rsidRPr="00FF20E2">
        <w:rPr>
          <w:rFonts w:ascii="Calibri" w:hAnsi="Calibri"/>
          <w:szCs w:val="24"/>
        </w:rPr>
        <w:t xml:space="preserve"> samo na podlagi podeljene koncesije za rabo jame, pri čemer koncesija ni potrebna za oskrbo prebivalstva s pitno vodo. Na samo izvajanje koncesije je vezana vrsta zakonskih določb, ki med drugim urejajo dovoljenje za ureditev odprte jame</w:t>
      </w:r>
      <w:r>
        <w:rPr>
          <w:rFonts w:ascii="Calibri" w:hAnsi="Calibri"/>
          <w:szCs w:val="24"/>
        </w:rPr>
        <w:t xml:space="preserve">. Posebna skrb je namenjena vodenju obiskovalcev po podzemnih jamah. Zahtevano je usposabljanje za jamske vodnike, s poudarkom na varstvu podzemnih jam, preizkus usposobljenosti ter vpis v evidenco jamskih vodnikov pri ministrstvu. </w:t>
      </w:r>
    </w:p>
    <w:p w14:paraId="00CDFF25" w14:textId="0B0A789B" w:rsidR="008061D2" w:rsidRPr="0066375C" w:rsidRDefault="008061D2" w:rsidP="008061D2">
      <w:pPr>
        <w:spacing w:after="120"/>
        <w:jc w:val="both"/>
        <w:rPr>
          <w:rFonts w:ascii="Calibri" w:eastAsia="Times New Roman" w:hAnsi="Calibri"/>
          <w:b/>
          <w:bCs/>
          <w:szCs w:val="24"/>
          <w:lang w:eastAsia="sl-SI"/>
        </w:rPr>
      </w:pPr>
      <w:r w:rsidRPr="00541E28">
        <w:rPr>
          <w:rFonts w:ascii="Calibri" w:eastAsia="Times New Roman" w:hAnsi="Calibri"/>
          <w:b/>
          <w:bCs/>
          <w:szCs w:val="24"/>
          <w:lang w:eastAsia="sl-SI"/>
        </w:rPr>
        <w:t>Akcijski načrt za obravnavanje prednostnih poti vnosa in širjenja invazivnih tujerodnih vrst, ki zadevajo Unijo (2022</w:t>
      </w:r>
      <w:r w:rsidR="0066375C" w:rsidRPr="00BE3480">
        <w:rPr>
          <w:rFonts w:ascii="Calibri" w:hAnsi="Calibri"/>
          <w:b/>
        </w:rPr>
        <w:t>–</w:t>
      </w:r>
      <w:r w:rsidRPr="00541E28">
        <w:rPr>
          <w:rFonts w:ascii="Calibri" w:eastAsia="Times New Roman" w:hAnsi="Calibri"/>
          <w:b/>
          <w:bCs/>
          <w:szCs w:val="24"/>
          <w:lang w:eastAsia="sl-SI"/>
        </w:rPr>
        <w:t>2027)</w:t>
      </w:r>
      <w:r>
        <w:rPr>
          <w:rFonts w:ascii="Calibri" w:eastAsia="Times New Roman" w:hAnsi="Calibri"/>
          <w:szCs w:val="24"/>
          <w:lang w:eastAsia="sl-SI"/>
        </w:rPr>
        <w:t xml:space="preserve"> sprejet s sklepom ministra št. </w:t>
      </w:r>
      <w:r w:rsidRPr="00F60B1E">
        <w:rPr>
          <w:rFonts w:ascii="Calibri" w:eastAsia="Times New Roman" w:hAnsi="Calibri"/>
          <w:szCs w:val="24"/>
          <w:lang w:eastAsia="sl-SI"/>
        </w:rPr>
        <w:t>542-23/2022-2550-18</w:t>
      </w:r>
      <w:r>
        <w:rPr>
          <w:rFonts w:ascii="Calibri" w:eastAsia="Times New Roman" w:hAnsi="Calibri"/>
          <w:szCs w:val="24"/>
          <w:lang w:eastAsia="sl-SI"/>
        </w:rPr>
        <w:t xml:space="preserve"> z dne 20. 5. 2022</w:t>
      </w:r>
      <w:r w:rsidR="00967684">
        <w:rPr>
          <w:rStyle w:val="Sprotnaopomba-sklic"/>
          <w:rFonts w:ascii="Calibri" w:eastAsia="Times New Roman" w:hAnsi="Calibri"/>
          <w:szCs w:val="24"/>
          <w:lang w:eastAsia="sl-SI"/>
        </w:rPr>
        <w:footnoteReference w:id="34"/>
      </w:r>
      <w:r>
        <w:rPr>
          <w:rFonts w:ascii="Calibri" w:eastAsia="Times New Roman" w:hAnsi="Calibri"/>
          <w:szCs w:val="24"/>
          <w:lang w:eastAsia="sl-SI"/>
        </w:rPr>
        <w:t xml:space="preserve"> vsebuje cilje in aktivnosti za obravnavanje treh prednostnih </w:t>
      </w:r>
      <w:r w:rsidRPr="00F60B1E">
        <w:rPr>
          <w:rFonts w:ascii="Calibri" w:eastAsia="Times New Roman" w:hAnsi="Calibri"/>
          <w:szCs w:val="24"/>
          <w:lang w:eastAsia="sl-SI"/>
        </w:rPr>
        <w:t>poti vnosa in širjenja invazivnih tujerodnih vrst</w:t>
      </w:r>
      <w:r>
        <w:rPr>
          <w:rFonts w:ascii="Calibri" w:eastAsia="Times New Roman" w:hAnsi="Calibri"/>
          <w:szCs w:val="24"/>
          <w:lang w:eastAsia="sl-SI"/>
        </w:rPr>
        <w:t>. Strateški cilji opredeljeni v Akcijskem načrtu so zastavljeni z namenom</w:t>
      </w:r>
      <w:r w:rsidRPr="00A94EF5">
        <w:rPr>
          <w:rFonts w:ascii="Calibri" w:eastAsia="Times New Roman" w:hAnsi="Calibri"/>
          <w:szCs w:val="24"/>
          <w:lang w:eastAsia="sl-SI"/>
        </w:rPr>
        <w:t xml:space="preserve"> </w:t>
      </w:r>
      <w:r>
        <w:rPr>
          <w:rFonts w:ascii="Calibri" w:eastAsia="Times New Roman" w:hAnsi="Calibri"/>
          <w:szCs w:val="24"/>
          <w:lang w:eastAsia="sl-SI"/>
        </w:rPr>
        <w:t>ohranjanja</w:t>
      </w:r>
      <w:r w:rsidRPr="00A94EF5">
        <w:rPr>
          <w:rFonts w:ascii="Calibri" w:eastAsia="Times New Roman" w:hAnsi="Calibri"/>
          <w:szCs w:val="24"/>
          <w:lang w:eastAsia="sl-SI"/>
        </w:rPr>
        <w:t xml:space="preserve"> ogrožen</w:t>
      </w:r>
      <w:r>
        <w:rPr>
          <w:rFonts w:ascii="Calibri" w:eastAsia="Times New Roman" w:hAnsi="Calibri"/>
          <w:szCs w:val="24"/>
          <w:lang w:eastAsia="sl-SI"/>
        </w:rPr>
        <w:t>ih vrst</w:t>
      </w:r>
      <w:r w:rsidRPr="00A94EF5">
        <w:rPr>
          <w:rFonts w:ascii="Calibri" w:eastAsia="Times New Roman" w:hAnsi="Calibri"/>
          <w:szCs w:val="24"/>
          <w:lang w:eastAsia="sl-SI"/>
        </w:rPr>
        <w:t xml:space="preserve"> in habitatni</w:t>
      </w:r>
      <w:r>
        <w:rPr>
          <w:rFonts w:ascii="Calibri" w:eastAsia="Times New Roman" w:hAnsi="Calibri"/>
          <w:szCs w:val="24"/>
          <w:lang w:eastAsia="sl-SI"/>
        </w:rPr>
        <w:t>h</w:t>
      </w:r>
      <w:r w:rsidRPr="00A94EF5">
        <w:rPr>
          <w:rFonts w:ascii="Calibri" w:eastAsia="Times New Roman" w:hAnsi="Calibri"/>
          <w:szCs w:val="24"/>
          <w:lang w:eastAsia="sl-SI"/>
        </w:rPr>
        <w:t xml:space="preserve"> tip</w:t>
      </w:r>
      <w:r>
        <w:rPr>
          <w:rFonts w:ascii="Calibri" w:eastAsia="Times New Roman" w:hAnsi="Calibri"/>
          <w:szCs w:val="24"/>
          <w:lang w:eastAsia="sl-SI"/>
        </w:rPr>
        <w:t>ov</w:t>
      </w:r>
      <w:r w:rsidRPr="00A94EF5">
        <w:rPr>
          <w:rFonts w:ascii="Calibri" w:eastAsia="Times New Roman" w:hAnsi="Calibri"/>
          <w:szCs w:val="24"/>
          <w:lang w:eastAsia="sl-SI"/>
        </w:rPr>
        <w:t xml:space="preserve">, ki so zaradi </w:t>
      </w:r>
      <w:bookmarkStart w:id="10" w:name="_Hlk125015755"/>
      <w:r w:rsidR="006E72EA" w:rsidRPr="006E72EA">
        <w:rPr>
          <w:rFonts w:ascii="Calibri" w:eastAsia="Times New Roman" w:hAnsi="Calibri"/>
          <w:szCs w:val="24"/>
          <w:lang w:eastAsia="sl-SI"/>
        </w:rPr>
        <w:t xml:space="preserve">invazivnih tujerodnih vrst </w:t>
      </w:r>
      <w:r w:rsidR="006E72EA">
        <w:rPr>
          <w:rFonts w:ascii="Calibri" w:eastAsia="Times New Roman" w:hAnsi="Calibri"/>
          <w:szCs w:val="24"/>
          <w:lang w:eastAsia="sl-SI"/>
        </w:rPr>
        <w:t>(v nadaljevanju</w:t>
      </w:r>
      <w:r w:rsidR="0001649E">
        <w:rPr>
          <w:rFonts w:ascii="Calibri" w:eastAsia="Times New Roman" w:hAnsi="Calibri"/>
          <w:szCs w:val="24"/>
          <w:lang w:eastAsia="sl-SI"/>
        </w:rPr>
        <w:t>:</w:t>
      </w:r>
      <w:r w:rsidR="006E72EA">
        <w:rPr>
          <w:rFonts w:ascii="Calibri" w:eastAsia="Times New Roman" w:hAnsi="Calibri"/>
          <w:szCs w:val="24"/>
          <w:lang w:eastAsia="sl-SI"/>
        </w:rPr>
        <w:t xml:space="preserve"> </w:t>
      </w:r>
      <w:r w:rsidRPr="00A94EF5">
        <w:rPr>
          <w:rFonts w:ascii="Calibri" w:eastAsia="Times New Roman" w:hAnsi="Calibri"/>
          <w:szCs w:val="24"/>
          <w:lang w:eastAsia="sl-SI"/>
        </w:rPr>
        <w:t>ITV</w:t>
      </w:r>
      <w:r w:rsidR="006E72EA">
        <w:rPr>
          <w:rFonts w:ascii="Calibri" w:eastAsia="Times New Roman" w:hAnsi="Calibri"/>
          <w:szCs w:val="24"/>
          <w:lang w:eastAsia="sl-SI"/>
        </w:rPr>
        <w:t>)</w:t>
      </w:r>
      <w:bookmarkEnd w:id="10"/>
      <w:r w:rsidRPr="00A94EF5">
        <w:rPr>
          <w:rFonts w:ascii="Calibri" w:eastAsia="Times New Roman" w:hAnsi="Calibri"/>
          <w:szCs w:val="24"/>
          <w:lang w:eastAsia="sl-SI"/>
        </w:rPr>
        <w:t xml:space="preserve"> najbolj ogroženi, prednostno na zavarovanih območjih, območjih Natura 2000 in drugih naravovarstveno pomembnih območjih.</w:t>
      </w:r>
      <w:r>
        <w:rPr>
          <w:rFonts w:ascii="Calibri" w:eastAsia="Times New Roman" w:hAnsi="Calibri"/>
          <w:szCs w:val="24"/>
          <w:lang w:eastAsia="sl-SI"/>
        </w:rPr>
        <w:t xml:space="preserve"> Operativni cilj </w:t>
      </w:r>
      <w:r w:rsidRPr="00A94EF5">
        <w:rPr>
          <w:rFonts w:ascii="Calibri" w:eastAsia="Times New Roman" w:hAnsi="Calibri"/>
          <w:szCs w:val="24"/>
          <w:lang w:eastAsia="sl-SI"/>
        </w:rPr>
        <w:t>6.1.4:</w:t>
      </w:r>
      <w:r>
        <w:rPr>
          <w:rFonts w:ascii="Calibri" w:eastAsia="Times New Roman" w:hAnsi="Calibri"/>
          <w:szCs w:val="24"/>
          <w:lang w:eastAsia="sl-SI"/>
        </w:rPr>
        <w:t xml:space="preserve"> predvideva, da bodo c</w:t>
      </w:r>
      <w:r w:rsidRPr="00A94EF5">
        <w:rPr>
          <w:rFonts w:ascii="Calibri" w:eastAsia="Times New Roman" w:hAnsi="Calibri"/>
          <w:szCs w:val="24"/>
          <w:lang w:eastAsia="sl-SI"/>
        </w:rPr>
        <w:t>ilji za obvladovanje ITV in preprečevanje njihovega širjenja vključeni v program upravljanja območij Natura 2000</w:t>
      </w:r>
      <w:r>
        <w:rPr>
          <w:rFonts w:ascii="Calibri" w:eastAsia="Times New Roman" w:hAnsi="Calibri"/>
          <w:szCs w:val="24"/>
          <w:lang w:eastAsia="sl-SI"/>
        </w:rPr>
        <w:t>.</w:t>
      </w:r>
    </w:p>
    <w:p w14:paraId="05EE922A" w14:textId="635205E9" w:rsidR="001B7694" w:rsidRDefault="00BE3480" w:rsidP="00457E89">
      <w:pPr>
        <w:spacing w:after="120"/>
        <w:jc w:val="both"/>
        <w:rPr>
          <w:rFonts w:ascii="Calibri" w:eastAsia="Times New Roman" w:hAnsi="Calibri"/>
          <w:szCs w:val="24"/>
          <w:lang w:eastAsia="sl-SI"/>
        </w:rPr>
      </w:pPr>
      <w:bookmarkStart w:id="11" w:name="_Hlk114563335"/>
      <w:r w:rsidRPr="00BE3480">
        <w:rPr>
          <w:rFonts w:ascii="Calibri" w:hAnsi="Calibri"/>
          <w:b/>
        </w:rPr>
        <w:t xml:space="preserve">Resolucija o Nacionalnem programu varstva okolja za obdobje 2020–2030 </w:t>
      </w:r>
      <w:r>
        <w:rPr>
          <w:rFonts w:ascii="Calibri" w:hAnsi="Calibri"/>
          <w:b/>
        </w:rPr>
        <w:t>(</w:t>
      </w:r>
      <w:bookmarkStart w:id="12" w:name="_Hlk114563015"/>
      <w:r w:rsidRPr="00BE3480">
        <w:rPr>
          <w:rFonts w:ascii="Calibri" w:hAnsi="Calibri"/>
          <w:b/>
        </w:rPr>
        <w:t>ReNPVO20–30</w:t>
      </w:r>
      <w:bookmarkEnd w:id="12"/>
      <w:r w:rsidRPr="00BE3480">
        <w:rPr>
          <w:rFonts w:ascii="Calibri" w:hAnsi="Calibri"/>
          <w:b/>
        </w:rPr>
        <w:t>)</w:t>
      </w:r>
      <w:r>
        <w:rPr>
          <w:rStyle w:val="Sprotnaopomba-sklic"/>
          <w:rFonts w:ascii="Calibri" w:hAnsi="Calibri"/>
          <w:b/>
        </w:rPr>
        <w:footnoteReference w:id="35"/>
      </w:r>
      <w:r>
        <w:rPr>
          <w:rFonts w:ascii="Calibri" w:hAnsi="Calibri"/>
          <w:b/>
        </w:rPr>
        <w:t xml:space="preserve"> </w:t>
      </w:r>
      <w:bookmarkEnd w:id="11"/>
      <w:r w:rsidRPr="00BE3480">
        <w:rPr>
          <w:rFonts w:ascii="Calibri" w:eastAsia="Times New Roman" w:hAnsi="Calibri"/>
          <w:szCs w:val="24"/>
          <w:lang w:eastAsia="sl-SI"/>
        </w:rPr>
        <w:t xml:space="preserve">izpostavlja tri področja delovanja: </w:t>
      </w:r>
      <w:r w:rsidR="00E472DB">
        <w:rPr>
          <w:rFonts w:ascii="Calibri" w:eastAsia="Times New Roman" w:hAnsi="Calibri"/>
          <w:szCs w:val="24"/>
          <w:lang w:eastAsia="sl-SI"/>
        </w:rPr>
        <w:t xml:space="preserve">(i) </w:t>
      </w:r>
      <w:r w:rsidRPr="00BE3480">
        <w:rPr>
          <w:rFonts w:ascii="Calibri" w:eastAsia="Times New Roman" w:hAnsi="Calibri"/>
          <w:szCs w:val="24"/>
          <w:lang w:eastAsia="sl-SI"/>
        </w:rPr>
        <w:t xml:space="preserve">varovanje, ohranjanje in izboljševanje naravnega kapitala; </w:t>
      </w:r>
      <w:r w:rsidR="00E472DB">
        <w:rPr>
          <w:rFonts w:ascii="Calibri" w:eastAsia="Times New Roman" w:hAnsi="Calibri"/>
          <w:szCs w:val="24"/>
          <w:lang w:eastAsia="sl-SI"/>
        </w:rPr>
        <w:t xml:space="preserve">(ii) </w:t>
      </w:r>
      <w:r w:rsidRPr="00BE3480">
        <w:rPr>
          <w:rFonts w:ascii="Calibri" w:eastAsia="Times New Roman" w:hAnsi="Calibri"/>
          <w:szCs w:val="24"/>
          <w:lang w:eastAsia="sl-SI"/>
        </w:rPr>
        <w:t xml:space="preserve">razvoj v smeri </w:t>
      </w:r>
      <w:proofErr w:type="spellStart"/>
      <w:r w:rsidRPr="00BE3480">
        <w:rPr>
          <w:rFonts w:ascii="Calibri" w:eastAsia="Times New Roman" w:hAnsi="Calibri"/>
          <w:szCs w:val="24"/>
          <w:lang w:eastAsia="sl-SI"/>
        </w:rPr>
        <w:t>nizkoogljične</w:t>
      </w:r>
      <w:proofErr w:type="spellEnd"/>
      <w:r w:rsidRPr="00BE3480">
        <w:rPr>
          <w:rFonts w:ascii="Calibri" w:eastAsia="Times New Roman" w:hAnsi="Calibri"/>
          <w:szCs w:val="24"/>
          <w:lang w:eastAsia="sl-SI"/>
        </w:rPr>
        <w:t xml:space="preserve"> družbe, ki učinkovito ravna z viri, preprečuje odpadke in jih ponovno uporablja ali reciklira; ter </w:t>
      </w:r>
      <w:r w:rsidR="00E472DB">
        <w:rPr>
          <w:rFonts w:ascii="Calibri" w:eastAsia="Times New Roman" w:hAnsi="Calibri"/>
          <w:szCs w:val="24"/>
          <w:lang w:eastAsia="sl-SI"/>
        </w:rPr>
        <w:t xml:space="preserve">(iii) </w:t>
      </w:r>
      <w:r w:rsidRPr="00BE3480">
        <w:rPr>
          <w:rFonts w:ascii="Calibri" w:eastAsia="Times New Roman" w:hAnsi="Calibri"/>
          <w:szCs w:val="24"/>
          <w:lang w:eastAsia="sl-SI"/>
        </w:rPr>
        <w:t xml:space="preserve">varstvo pred </w:t>
      </w:r>
      <w:proofErr w:type="spellStart"/>
      <w:r w:rsidRPr="00BE3480">
        <w:rPr>
          <w:rFonts w:ascii="Calibri" w:eastAsia="Times New Roman" w:hAnsi="Calibri"/>
          <w:szCs w:val="24"/>
          <w:lang w:eastAsia="sl-SI"/>
        </w:rPr>
        <w:t>okoljskimi</w:t>
      </w:r>
      <w:proofErr w:type="spellEnd"/>
      <w:r w:rsidRPr="00BE3480">
        <w:rPr>
          <w:rFonts w:ascii="Calibri" w:eastAsia="Times New Roman" w:hAnsi="Calibri"/>
          <w:szCs w:val="24"/>
          <w:lang w:eastAsia="sl-SI"/>
        </w:rPr>
        <w:t xml:space="preserve"> tveganji.</w:t>
      </w:r>
      <w:r w:rsidRPr="00BE3480">
        <w:t xml:space="preserve"> </w:t>
      </w:r>
      <w:r w:rsidRPr="00BE3480">
        <w:rPr>
          <w:rFonts w:ascii="Calibri" w:eastAsia="Times New Roman" w:hAnsi="Calibri"/>
          <w:szCs w:val="24"/>
          <w:lang w:eastAsia="sl-SI"/>
        </w:rPr>
        <w:t xml:space="preserve">ReNPVO20–30 </w:t>
      </w:r>
      <w:r>
        <w:rPr>
          <w:rFonts w:ascii="Calibri" w:eastAsia="Times New Roman" w:hAnsi="Calibri"/>
          <w:szCs w:val="24"/>
          <w:lang w:eastAsia="sl-SI"/>
        </w:rPr>
        <w:t xml:space="preserve">predvideva, da se bo z </w:t>
      </w:r>
      <w:r w:rsidRPr="00BE3480">
        <w:rPr>
          <w:rFonts w:ascii="Calibri" w:eastAsia="Times New Roman" w:hAnsi="Calibri"/>
          <w:szCs w:val="24"/>
          <w:lang w:eastAsia="sl-SI"/>
        </w:rPr>
        <w:t>ukrepi za varovanje, ohranjanje in izboljševanje naravnega kapitala</w:t>
      </w:r>
      <w:r w:rsidR="001B7694">
        <w:rPr>
          <w:rFonts w:ascii="Calibri" w:eastAsia="Times New Roman" w:hAnsi="Calibri"/>
          <w:szCs w:val="24"/>
          <w:lang w:eastAsia="sl-SI"/>
        </w:rPr>
        <w:t xml:space="preserve"> Slovenije</w:t>
      </w:r>
      <w:r w:rsidR="00436F8A">
        <w:rPr>
          <w:rStyle w:val="Sprotnaopomba-sklic"/>
          <w:rFonts w:ascii="Calibri" w:eastAsia="Times New Roman" w:hAnsi="Calibri"/>
          <w:szCs w:val="24"/>
          <w:lang w:eastAsia="sl-SI"/>
        </w:rPr>
        <w:footnoteReference w:id="36"/>
      </w:r>
      <w:r w:rsidRPr="00BE3480">
        <w:rPr>
          <w:rFonts w:ascii="Calibri" w:eastAsia="Times New Roman" w:hAnsi="Calibri"/>
          <w:szCs w:val="24"/>
          <w:lang w:eastAsia="sl-SI"/>
        </w:rPr>
        <w:t xml:space="preserve"> </w:t>
      </w:r>
      <w:r>
        <w:rPr>
          <w:rFonts w:ascii="Calibri" w:eastAsia="Times New Roman" w:hAnsi="Calibri"/>
          <w:szCs w:val="24"/>
          <w:lang w:eastAsia="sl-SI"/>
        </w:rPr>
        <w:t>med drugim</w:t>
      </w:r>
      <w:r w:rsidRPr="00BE3480">
        <w:rPr>
          <w:rFonts w:ascii="Calibri" w:eastAsia="Times New Roman" w:hAnsi="Calibri"/>
          <w:szCs w:val="24"/>
          <w:lang w:eastAsia="sl-SI"/>
        </w:rPr>
        <w:t xml:space="preserve"> ohranj</w:t>
      </w:r>
      <w:r w:rsidR="00436F8A">
        <w:rPr>
          <w:rFonts w:ascii="Calibri" w:eastAsia="Times New Roman" w:hAnsi="Calibri"/>
          <w:szCs w:val="24"/>
          <w:lang w:eastAsia="sl-SI"/>
        </w:rPr>
        <w:t>ala</w:t>
      </w:r>
      <w:r w:rsidRPr="00BE3480">
        <w:rPr>
          <w:rFonts w:ascii="Calibri" w:eastAsia="Times New Roman" w:hAnsi="Calibri"/>
          <w:szCs w:val="24"/>
          <w:lang w:eastAsia="sl-SI"/>
        </w:rPr>
        <w:t xml:space="preserve"> visoka stopnja biotske raznovrstnosti</w:t>
      </w:r>
      <w:r w:rsidR="001B7694">
        <w:rPr>
          <w:rFonts w:ascii="Calibri" w:eastAsia="Times New Roman" w:hAnsi="Calibri"/>
          <w:szCs w:val="24"/>
          <w:lang w:eastAsia="sl-SI"/>
        </w:rPr>
        <w:t xml:space="preserve"> in</w:t>
      </w:r>
      <w:r w:rsidR="001B7694" w:rsidRPr="00BE3480">
        <w:rPr>
          <w:rFonts w:ascii="Calibri" w:eastAsia="Times New Roman" w:hAnsi="Calibri"/>
          <w:szCs w:val="24"/>
          <w:lang w:eastAsia="sl-SI"/>
        </w:rPr>
        <w:t xml:space="preserve"> </w:t>
      </w:r>
      <w:r w:rsidRPr="00BE3480">
        <w:rPr>
          <w:rFonts w:ascii="Calibri" w:eastAsia="Times New Roman" w:hAnsi="Calibri"/>
          <w:szCs w:val="24"/>
          <w:lang w:eastAsia="sl-SI"/>
        </w:rPr>
        <w:t>varova</w:t>
      </w:r>
      <w:r w:rsidR="00436F8A">
        <w:rPr>
          <w:rFonts w:ascii="Calibri" w:eastAsia="Times New Roman" w:hAnsi="Calibri"/>
          <w:szCs w:val="24"/>
          <w:lang w:eastAsia="sl-SI"/>
        </w:rPr>
        <w:t xml:space="preserve">le </w:t>
      </w:r>
      <w:r w:rsidRPr="00BE3480">
        <w:rPr>
          <w:rFonts w:ascii="Calibri" w:eastAsia="Times New Roman" w:hAnsi="Calibri"/>
          <w:szCs w:val="24"/>
          <w:lang w:eastAsia="sl-SI"/>
        </w:rPr>
        <w:t>naravne vrednote</w:t>
      </w:r>
      <w:r w:rsidR="00436F8A">
        <w:rPr>
          <w:rFonts w:ascii="Calibri" w:eastAsia="Times New Roman" w:hAnsi="Calibri"/>
          <w:szCs w:val="24"/>
          <w:lang w:eastAsia="sl-SI"/>
        </w:rPr>
        <w:t>.</w:t>
      </w:r>
      <w:r w:rsidR="00436F8A" w:rsidRPr="00436F8A">
        <w:rPr>
          <w:rFonts w:ascii="Calibri" w:eastAsia="Times New Roman" w:hAnsi="Calibri"/>
          <w:szCs w:val="24"/>
          <w:lang w:eastAsia="sl-SI"/>
        </w:rPr>
        <w:t xml:space="preserve"> </w:t>
      </w:r>
      <w:r w:rsidR="001B7694">
        <w:rPr>
          <w:rFonts w:ascii="Calibri" w:eastAsia="Times New Roman" w:hAnsi="Calibri"/>
          <w:szCs w:val="24"/>
          <w:lang w:eastAsia="sl-SI"/>
        </w:rPr>
        <w:t>O</w:t>
      </w:r>
      <w:r w:rsidR="00436F8A" w:rsidRPr="00436F8A">
        <w:rPr>
          <w:rFonts w:ascii="Calibri" w:eastAsia="Times New Roman" w:hAnsi="Calibri"/>
          <w:szCs w:val="24"/>
          <w:lang w:eastAsia="sl-SI"/>
        </w:rPr>
        <w:t>bseg javnega interesa pri ohranjanju biotske raznovrstnosti in varstvu naravnih vredno</w:t>
      </w:r>
      <w:r w:rsidR="00E47B3C">
        <w:rPr>
          <w:rFonts w:ascii="Calibri" w:eastAsia="Times New Roman" w:hAnsi="Calibri"/>
          <w:szCs w:val="24"/>
          <w:lang w:eastAsia="sl-SI"/>
        </w:rPr>
        <w:t>t</w:t>
      </w:r>
      <w:r w:rsidR="00436F8A">
        <w:rPr>
          <w:rFonts w:ascii="Calibri" w:eastAsia="Times New Roman" w:hAnsi="Calibri"/>
          <w:szCs w:val="24"/>
          <w:lang w:eastAsia="sl-SI"/>
        </w:rPr>
        <w:t xml:space="preserve"> </w:t>
      </w:r>
      <w:r w:rsidR="001B7694">
        <w:rPr>
          <w:rFonts w:ascii="Calibri" w:eastAsia="Times New Roman" w:hAnsi="Calibri"/>
          <w:szCs w:val="24"/>
          <w:lang w:eastAsia="sl-SI"/>
        </w:rPr>
        <w:t xml:space="preserve">opredeljuje </w:t>
      </w:r>
      <w:r w:rsidR="00436F8A" w:rsidRPr="00436F8A">
        <w:rPr>
          <w:rFonts w:ascii="Calibri" w:eastAsia="Times New Roman" w:hAnsi="Calibri"/>
          <w:szCs w:val="24"/>
          <w:lang w:eastAsia="sl-SI"/>
        </w:rPr>
        <w:t>Nacionalni program varstva narave (v nadalj</w:t>
      </w:r>
      <w:r w:rsidR="00436F8A">
        <w:rPr>
          <w:rFonts w:ascii="Calibri" w:eastAsia="Times New Roman" w:hAnsi="Calibri"/>
          <w:szCs w:val="24"/>
          <w:lang w:eastAsia="sl-SI"/>
        </w:rPr>
        <w:t>evanju:</w:t>
      </w:r>
      <w:r w:rsidR="00436F8A" w:rsidRPr="00436F8A">
        <w:rPr>
          <w:rFonts w:ascii="Calibri" w:eastAsia="Times New Roman" w:hAnsi="Calibri"/>
          <w:szCs w:val="24"/>
          <w:lang w:eastAsia="sl-SI"/>
        </w:rPr>
        <w:t xml:space="preserve"> NPVN</w:t>
      </w:r>
      <w:r w:rsidR="001B7694">
        <w:rPr>
          <w:rStyle w:val="Sprotnaopomba-sklic"/>
          <w:rFonts w:ascii="Calibri" w:eastAsia="Times New Roman" w:hAnsi="Calibri"/>
          <w:szCs w:val="24"/>
          <w:lang w:eastAsia="sl-SI"/>
        </w:rPr>
        <w:footnoteReference w:id="37"/>
      </w:r>
      <w:r w:rsidR="00436F8A" w:rsidRPr="00436F8A">
        <w:rPr>
          <w:rFonts w:ascii="Calibri" w:eastAsia="Times New Roman" w:hAnsi="Calibri"/>
          <w:szCs w:val="24"/>
          <w:lang w:eastAsia="sl-SI"/>
        </w:rPr>
        <w:t>)</w:t>
      </w:r>
      <w:r w:rsidR="001B7694">
        <w:rPr>
          <w:rFonts w:ascii="Calibri" w:eastAsia="Times New Roman" w:hAnsi="Calibri"/>
          <w:szCs w:val="24"/>
          <w:lang w:eastAsia="sl-SI"/>
        </w:rPr>
        <w:t>, ki je sestavni del NPVO</w:t>
      </w:r>
      <w:r w:rsidR="00436F8A">
        <w:rPr>
          <w:rFonts w:ascii="Calibri" w:eastAsia="Times New Roman" w:hAnsi="Calibri"/>
          <w:szCs w:val="24"/>
          <w:lang w:eastAsia="sl-SI"/>
        </w:rPr>
        <w:t xml:space="preserve">. </w:t>
      </w:r>
      <w:r w:rsidR="001B7694" w:rsidRPr="001B7694">
        <w:rPr>
          <w:rFonts w:ascii="Calibri" w:eastAsia="Times New Roman" w:hAnsi="Calibri"/>
          <w:szCs w:val="24"/>
          <w:lang w:eastAsia="sl-SI"/>
        </w:rPr>
        <w:t>Biotska raznovrstnost in naravne vrednote sta vsebinska temelja NPVN, za katera so določeni cilji in usmeritve, ki se bodo v praksi udejanjili z ukrepi Programa varstva rastlinskih in živalskih vrst, njihovih habitatov in ekosistemov in Programa ustanavljanja zavarovanih območij in obnovitve naravnih vrednot ter Strateškega načrta ohranjanja biotske raznovrstnosti v Sloveniji.</w:t>
      </w:r>
    </w:p>
    <w:p w14:paraId="391C145F" w14:textId="7C6C8429" w:rsidR="00936D89" w:rsidRDefault="001B7694" w:rsidP="00936D89">
      <w:pPr>
        <w:spacing w:after="120"/>
        <w:jc w:val="both"/>
        <w:rPr>
          <w:rFonts w:ascii="Calibri" w:eastAsia="Times New Roman" w:hAnsi="Calibri"/>
          <w:szCs w:val="24"/>
          <w:lang w:eastAsia="sl-SI"/>
        </w:rPr>
      </w:pPr>
      <w:r>
        <w:rPr>
          <w:rFonts w:ascii="Calibri" w:eastAsia="Times New Roman" w:hAnsi="Calibri"/>
          <w:szCs w:val="24"/>
          <w:lang w:eastAsia="sl-SI"/>
        </w:rPr>
        <w:t xml:space="preserve">V </w:t>
      </w:r>
      <w:r w:rsidR="008061D2">
        <w:rPr>
          <w:rFonts w:ascii="Calibri" w:eastAsia="Times New Roman" w:hAnsi="Calibri"/>
          <w:szCs w:val="24"/>
          <w:lang w:eastAsia="sl-SI"/>
        </w:rPr>
        <w:t xml:space="preserve">posebni </w:t>
      </w:r>
      <w:r>
        <w:rPr>
          <w:rFonts w:ascii="Calibri" w:eastAsia="Times New Roman" w:hAnsi="Calibri"/>
          <w:szCs w:val="24"/>
          <w:lang w:eastAsia="sl-SI"/>
        </w:rPr>
        <w:t xml:space="preserve">preglednici </w:t>
      </w:r>
      <w:r w:rsidRPr="00436F8A">
        <w:rPr>
          <w:rFonts w:ascii="Calibri" w:eastAsia="Times New Roman" w:hAnsi="Calibri"/>
          <w:szCs w:val="24"/>
          <w:lang w:eastAsia="sl-SI"/>
        </w:rPr>
        <w:t xml:space="preserve">so zbrani </w:t>
      </w:r>
      <w:r>
        <w:rPr>
          <w:rFonts w:ascii="Calibri" w:eastAsia="Times New Roman" w:hAnsi="Calibri"/>
          <w:szCs w:val="24"/>
          <w:lang w:eastAsia="sl-SI"/>
        </w:rPr>
        <w:t>v</w:t>
      </w:r>
      <w:r w:rsidRPr="001B7694">
        <w:rPr>
          <w:rFonts w:ascii="Calibri" w:eastAsia="Times New Roman" w:hAnsi="Calibri"/>
          <w:szCs w:val="24"/>
          <w:lang w:eastAsia="sl-SI"/>
        </w:rPr>
        <w:t>si ukrepi, potrebni za popolno doseganje svetovnih ciljev ohranjanja biotske raznovrstnosti</w:t>
      </w:r>
      <w:r>
        <w:rPr>
          <w:rFonts w:ascii="Calibri" w:eastAsia="Times New Roman" w:hAnsi="Calibri"/>
          <w:szCs w:val="24"/>
          <w:lang w:eastAsia="sl-SI"/>
        </w:rPr>
        <w:t xml:space="preserve"> </w:t>
      </w:r>
      <w:r w:rsidRPr="001B7694">
        <w:rPr>
          <w:rFonts w:ascii="Calibri" w:eastAsia="Times New Roman" w:hAnsi="Calibri"/>
          <w:szCs w:val="24"/>
          <w:lang w:eastAsia="sl-SI"/>
        </w:rPr>
        <w:t>skladno s 6. členom Konvencije o biološki raznovrstnosti</w:t>
      </w:r>
      <w:r w:rsidRPr="001B7694" w:rsidDel="001B7694">
        <w:rPr>
          <w:rFonts w:ascii="Calibri" w:eastAsia="Times New Roman" w:hAnsi="Calibri"/>
          <w:szCs w:val="24"/>
          <w:lang w:eastAsia="sl-SI"/>
        </w:rPr>
        <w:t xml:space="preserve"> </w:t>
      </w:r>
      <w:r w:rsidRPr="001B7694">
        <w:rPr>
          <w:rFonts w:ascii="Calibri" w:eastAsia="Times New Roman" w:hAnsi="Calibri"/>
          <w:szCs w:val="24"/>
          <w:lang w:eastAsia="sl-SI"/>
        </w:rPr>
        <w:t>(</w:t>
      </w:r>
      <w:proofErr w:type="spellStart"/>
      <w:r w:rsidRPr="001B7694">
        <w:rPr>
          <w:rFonts w:ascii="Calibri" w:eastAsia="Times New Roman" w:hAnsi="Calibri"/>
          <w:szCs w:val="24"/>
          <w:lang w:eastAsia="sl-SI"/>
        </w:rPr>
        <w:t>Aichijski</w:t>
      </w:r>
      <w:proofErr w:type="spellEnd"/>
      <w:r w:rsidRPr="001B7694">
        <w:rPr>
          <w:rFonts w:ascii="Calibri" w:eastAsia="Times New Roman" w:hAnsi="Calibri"/>
          <w:szCs w:val="24"/>
          <w:lang w:eastAsia="sl-SI"/>
        </w:rPr>
        <w:t xml:space="preserve"> cilji)</w:t>
      </w:r>
      <w:r>
        <w:rPr>
          <w:rFonts w:ascii="Calibri" w:eastAsia="Times New Roman" w:hAnsi="Calibri"/>
          <w:szCs w:val="24"/>
          <w:lang w:eastAsia="sl-SI"/>
        </w:rPr>
        <w:t>.</w:t>
      </w:r>
      <w:r w:rsidRPr="001B7694">
        <w:rPr>
          <w:rFonts w:ascii="Calibri" w:eastAsia="Times New Roman" w:hAnsi="Calibri"/>
          <w:szCs w:val="24"/>
          <w:lang w:eastAsia="sl-SI"/>
        </w:rPr>
        <w:t xml:space="preserve"> </w:t>
      </w:r>
      <w:r w:rsidR="00936D89">
        <w:rPr>
          <w:rFonts w:ascii="Calibri" w:eastAsia="Times New Roman" w:hAnsi="Calibri"/>
          <w:szCs w:val="24"/>
          <w:lang w:eastAsia="sl-SI"/>
        </w:rPr>
        <w:t xml:space="preserve">Te </w:t>
      </w:r>
      <w:r w:rsidR="0000133A">
        <w:rPr>
          <w:rFonts w:ascii="Calibri" w:eastAsia="Times New Roman" w:hAnsi="Calibri"/>
          <w:szCs w:val="24"/>
          <w:lang w:eastAsia="sl-SI"/>
        </w:rPr>
        <w:t xml:space="preserve">je </w:t>
      </w:r>
      <w:r w:rsidR="00936D89">
        <w:rPr>
          <w:rFonts w:ascii="Calibri" w:eastAsia="Times New Roman" w:hAnsi="Calibri"/>
          <w:szCs w:val="24"/>
          <w:lang w:eastAsia="sl-SI"/>
        </w:rPr>
        <w:t xml:space="preserve">treba </w:t>
      </w:r>
      <w:r w:rsidR="00436F8A" w:rsidRPr="00436F8A">
        <w:rPr>
          <w:rFonts w:ascii="Calibri" w:eastAsia="Times New Roman" w:hAnsi="Calibri"/>
          <w:szCs w:val="24"/>
          <w:lang w:eastAsia="sl-SI"/>
        </w:rPr>
        <w:t xml:space="preserve">obravnavati skupaj z dolgoročnimi cilji in usmeritvami NPVN, ukrepi preglednice in preostalimi poglavji </w:t>
      </w:r>
      <w:proofErr w:type="spellStart"/>
      <w:r w:rsidR="001B3EFD">
        <w:rPr>
          <w:rFonts w:ascii="Calibri" w:eastAsia="Times New Roman" w:hAnsi="Calibri"/>
          <w:szCs w:val="24"/>
          <w:lang w:eastAsia="sl-SI"/>
        </w:rPr>
        <w:t>Re</w:t>
      </w:r>
      <w:r w:rsidR="00436F8A" w:rsidRPr="00436F8A">
        <w:rPr>
          <w:rFonts w:ascii="Calibri" w:eastAsia="Times New Roman" w:hAnsi="Calibri"/>
          <w:szCs w:val="24"/>
          <w:lang w:eastAsia="sl-SI"/>
        </w:rPr>
        <w:t>NPVO</w:t>
      </w:r>
      <w:proofErr w:type="spellEnd"/>
      <w:r w:rsidR="00436F8A" w:rsidRPr="00436F8A">
        <w:rPr>
          <w:rFonts w:ascii="Calibri" w:eastAsia="Times New Roman" w:hAnsi="Calibri"/>
          <w:szCs w:val="24"/>
          <w:lang w:eastAsia="sl-SI"/>
        </w:rPr>
        <w:t xml:space="preserve"> 2020–2030 (predvsem o tleh, vodah, biološki varnosti in podpornih ukrepih).</w:t>
      </w:r>
      <w:r w:rsidR="001B3EFD">
        <w:rPr>
          <w:rFonts w:ascii="Calibri" w:eastAsia="Times New Roman" w:hAnsi="Calibri"/>
          <w:szCs w:val="24"/>
          <w:lang w:eastAsia="sl-SI"/>
        </w:rPr>
        <w:t xml:space="preserve"> </w:t>
      </w:r>
      <w:r w:rsidR="00936D89">
        <w:rPr>
          <w:rFonts w:ascii="Calibri" w:eastAsia="Times New Roman" w:hAnsi="Calibri"/>
          <w:szCs w:val="24"/>
          <w:lang w:eastAsia="sl-SI"/>
        </w:rPr>
        <w:t xml:space="preserve">Med cilji </w:t>
      </w:r>
      <w:r w:rsidR="001B3EFD">
        <w:rPr>
          <w:rFonts w:ascii="Calibri" w:eastAsia="Times New Roman" w:hAnsi="Calibri"/>
          <w:szCs w:val="24"/>
          <w:lang w:eastAsia="sl-SI"/>
        </w:rPr>
        <w:t xml:space="preserve">NPVN </w:t>
      </w:r>
      <w:r w:rsidR="00936D89">
        <w:rPr>
          <w:rFonts w:ascii="Calibri" w:eastAsia="Times New Roman" w:hAnsi="Calibri"/>
          <w:szCs w:val="24"/>
          <w:lang w:eastAsia="sl-SI"/>
        </w:rPr>
        <w:t xml:space="preserve">za ohranjanje biotske raznovrstnosti je izpostavljen cilj </w:t>
      </w:r>
      <w:r w:rsidR="00936D89" w:rsidRPr="00936D89">
        <w:rPr>
          <w:rFonts w:ascii="Calibri" w:eastAsia="Times New Roman" w:hAnsi="Calibri"/>
          <w:szCs w:val="24"/>
          <w:lang w:eastAsia="sl-SI"/>
        </w:rPr>
        <w:t>ohranjanje ugodnega stanja obsega in kakovosti habitatnih tipov, zlasti tistih na ekološko pomembnih območjih in območjih Natura 2000</w:t>
      </w:r>
      <w:r w:rsidR="0000133A">
        <w:rPr>
          <w:rFonts w:ascii="Calibri" w:eastAsia="Times New Roman" w:hAnsi="Calibri"/>
          <w:szCs w:val="24"/>
          <w:lang w:eastAsia="sl-SI"/>
        </w:rPr>
        <w:t>.</w:t>
      </w:r>
    </w:p>
    <w:p w14:paraId="5A58ECF4" w14:textId="266A12A7" w:rsidR="001B3EFD" w:rsidRDefault="00936D89" w:rsidP="00936D89">
      <w:pPr>
        <w:spacing w:after="120"/>
        <w:jc w:val="both"/>
        <w:rPr>
          <w:rFonts w:ascii="Calibri" w:eastAsia="Times New Roman" w:hAnsi="Calibri"/>
          <w:szCs w:val="24"/>
          <w:lang w:eastAsia="sl-SI"/>
        </w:rPr>
      </w:pPr>
      <w:r>
        <w:rPr>
          <w:rFonts w:ascii="Calibri" w:eastAsia="Times New Roman" w:hAnsi="Calibri"/>
          <w:szCs w:val="24"/>
          <w:lang w:eastAsia="sl-SI"/>
        </w:rPr>
        <w:t xml:space="preserve">NPVN </w:t>
      </w:r>
      <w:r w:rsidR="001B3EFD">
        <w:rPr>
          <w:rFonts w:ascii="Calibri" w:eastAsia="Times New Roman" w:hAnsi="Calibri"/>
          <w:szCs w:val="24"/>
          <w:lang w:eastAsia="sl-SI"/>
        </w:rPr>
        <w:t>še dodaja, da se bodo n</w:t>
      </w:r>
      <w:r w:rsidR="001B3EFD" w:rsidRPr="001B3EFD">
        <w:rPr>
          <w:rFonts w:ascii="Calibri" w:eastAsia="Times New Roman" w:hAnsi="Calibri"/>
          <w:szCs w:val="24"/>
          <w:lang w:eastAsia="sl-SI"/>
        </w:rPr>
        <w:t>ačrtovani ukrepi ohranjanja biotske raznovrstnosti in varstva naravnih vrednot izvajali na zavarovanih območjih in širše na območjih N</w:t>
      </w:r>
      <w:r w:rsidR="001B3EFD">
        <w:rPr>
          <w:rFonts w:ascii="Calibri" w:eastAsia="Times New Roman" w:hAnsi="Calibri"/>
          <w:szCs w:val="24"/>
          <w:lang w:eastAsia="sl-SI"/>
        </w:rPr>
        <w:t>atura</w:t>
      </w:r>
      <w:r w:rsidR="001B3EFD" w:rsidRPr="001B3EFD">
        <w:rPr>
          <w:rFonts w:ascii="Calibri" w:eastAsia="Times New Roman" w:hAnsi="Calibri"/>
          <w:szCs w:val="24"/>
          <w:lang w:eastAsia="sl-SI"/>
        </w:rPr>
        <w:t xml:space="preserve"> 2000.</w:t>
      </w:r>
      <w:r w:rsidR="001B3EFD" w:rsidRPr="001B3EFD">
        <w:t xml:space="preserve"> </w:t>
      </w:r>
      <w:r w:rsidR="001B3EFD" w:rsidRPr="00936D89">
        <w:rPr>
          <w:rFonts w:ascii="Calibri" w:eastAsia="Times New Roman" w:hAnsi="Calibri"/>
          <w:szCs w:val="24"/>
          <w:lang w:eastAsia="sl-SI"/>
        </w:rPr>
        <w:t>Dodatne širitve območij Natura 2000 niso predvidene, predvidena pa je širitev širših zavarovanih območij.</w:t>
      </w:r>
    </w:p>
    <w:p w14:paraId="0CC36E1E" w14:textId="55B23E5A" w:rsidR="00954CB1" w:rsidRPr="00FF20E2" w:rsidRDefault="00954CB1" w:rsidP="00457E89">
      <w:pPr>
        <w:tabs>
          <w:tab w:val="left" w:pos="502"/>
        </w:tabs>
        <w:spacing w:after="120"/>
        <w:ind w:right="-2"/>
        <w:jc w:val="both"/>
        <w:rPr>
          <w:rFonts w:ascii="Calibri" w:hAnsi="Calibri"/>
          <w:b/>
        </w:rPr>
      </w:pPr>
      <w:r w:rsidRPr="00FF20E2">
        <w:rPr>
          <w:rFonts w:ascii="Calibri" w:hAnsi="Calibri"/>
          <w:b/>
        </w:rPr>
        <w:t xml:space="preserve">Akti o ustanovitvi zavarovanih območij </w:t>
      </w:r>
    </w:p>
    <w:p w14:paraId="40642D2B" w14:textId="77777777" w:rsidR="00954CB1" w:rsidRPr="00FF20E2" w:rsidRDefault="00954CB1" w:rsidP="00457E89">
      <w:pPr>
        <w:spacing w:after="120"/>
        <w:jc w:val="both"/>
        <w:rPr>
          <w:rFonts w:ascii="Calibri" w:hAnsi="Calibri"/>
          <w:szCs w:val="24"/>
          <w:lang w:eastAsia="sl-SI"/>
        </w:rPr>
      </w:pPr>
      <w:r w:rsidRPr="00FF20E2">
        <w:rPr>
          <w:rFonts w:ascii="Calibri" w:hAnsi="Calibri"/>
        </w:rPr>
        <w:t xml:space="preserve">Eden od najpomembnejših in tradicionalnih varstvenih ukrepov ohranjanja narave je zavarovanje oziroma ustanovitev zavarovanega območja. </w:t>
      </w:r>
      <w:r w:rsidRPr="00FF20E2">
        <w:rPr>
          <w:rFonts w:ascii="Calibri" w:eastAsia="Times New Roman" w:hAnsi="Calibri"/>
          <w:szCs w:val="24"/>
          <w:lang w:eastAsia="sl-SI"/>
        </w:rPr>
        <w:t>Zavarovana območja so ožja in širša. Med širša zavarovana območja se uvrščajo krajinski, regijski in narodni park</w:t>
      </w:r>
      <w:r w:rsidR="00915A96">
        <w:rPr>
          <w:rFonts w:ascii="Calibri" w:eastAsia="Times New Roman" w:hAnsi="Calibri"/>
          <w:szCs w:val="24"/>
          <w:lang w:eastAsia="sl-SI"/>
        </w:rPr>
        <w:t>i,</w:t>
      </w:r>
      <w:r w:rsidRPr="00FF20E2">
        <w:rPr>
          <w:rFonts w:ascii="Calibri" w:eastAsia="Times New Roman" w:hAnsi="Calibri"/>
          <w:szCs w:val="24"/>
          <w:lang w:eastAsia="sl-SI"/>
        </w:rPr>
        <w:t xml:space="preserve"> ustanavljajo </w:t>
      </w:r>
      <w:r w:rsidR="00915A96">
        <w:rPr>
          <w:rFonts w:ascii="Calibri" w:eastAsia="Times New Roman" w:hAnsi="Calibri"/>
          <w:szCs w:val="24"/>
          <w:lang w:eastAsia="sl-SI"/>
        </w:rPr>
        <w:t xml:space="preserve">pa se </w:t>
      </w:r>
      <w:r w:rsidRPr="00FF20E2">
        <w:rPr>
          <w:rFonts w:ascii="Calibri" w:eastAsia="Times New Roman" w:hAnsi="Calibri"/>
          <w:szCs w:val="24"/>
          <w:lang w:eastAsia="sl-SI"/>
        </w:rPr>
        <w:t>z</w:t>
      </w:r>
      <w:r w:rsidR="00915A96">
        <w:rPr>
          <w:rFonts w:ascii="Calibri" w:eastAsia="Times New Roman" w:hAnsi="Calibri"/>
          <w:szCs w:val="24"/>
          <w:lang w:eastAsia="sl-SI"/>
        </w:rPr>
        <w:t>aradi</w:t>
      </w:r>
      <w:r w:rsidRPr="00FF20E2">
        <w:rPr>
          <w:rFonts w:ascii="Calibri" w:eastAsia="Times New Roman" w:hAnsi="Calibri"/>
          <w:szCs w:val="24"/>
          <w:lang w:eastAsia="sl-SI"/>
        </w:rPr>
        <w:t xml:space="preserve"> varstva naravnih vrednot, ohranjanja biotske raznovrstnosti in krajinske pestrosti. Pri ožjih zavarovanih območjih, ki so naravni spomenik, strogi naravni r</w:t>
      </w:r>
      <w:r w:rsidR="006D47EF" w:rsidRPr="00FF20E2">
        <w:rPr>
          <w:rFonts w:ascii="Calibri" w:eastAsia="Times New Roman" w:hAnsi="Calibri"/>
          <w:szCs w:val="24"/>
          <w:lang w:eastAsia="sl-SI"/>
        </w:rPr>
        <w:t>ezervat in naravni rezervat</w:t>
      </w:r>
      <w:r w:rsidR="00915A96">
        <w:rPr>
          <w:rFonts w:ascii="Calibri" w:eastAsia="Times New Roman" w:hAnsi="Calibri"/>
          <w:szCs w:val="24"/>
          <w:lang w:eastAsia="sl-SI"/>
        </w:rPr>
        <w:t>,</w:t>
      </w:r>
      <w:r w:rsidR="006D47EF" w:rsidRPr="00FF20E2">
        <w:rPr>
          <w:rFonts w:ascii="Calibri" w:eastAsia="Times New Roman" w:hAnsi="Calibri"/>
          <w:szCs w:val="24"/>
          <w:lang w:eastAsia="sl-SI"/>
        </w:rPr>
        <w:t xml:space="preserve"> se z</w:t>
      </w:r>
      <w:r w:rsidRPr="00FF20E2">
        <w:rPr>
          <w:rFonts w:ascii="Calibri" w:eastAsia="Times New Roman" w:hAnsi="Calibri"/>
          <w:szCs w:val="24"/>
          <w:lang w:eastAsia="sl-SI"/>
        </w:rPr>
        <w:t>a ohranjanje biotske raznovrstnosti uporabljata zlasti oba naravna rezervata.</w:t>
      </w:r>
    </w:p>
    <w:p w14:paraId="5E25B445" w14:textId="706DD8A9" w:rsidR="00954CB1" w:rsidRPr="00FF20E2" w:rsidRDefault="00954CB1" w:rsidP="00457E89">
      <w:pPr>
        <w:spacing w:after="120"/>
        <w:jc w:val="both"/>
        <w:rPr>
          <w:rFonts w:ascii="Calibri" w:eastAsia="Times New Roman" w:hAnsi="Calibri"/>
          <w:szCs w:val="24"/>
          <w:lang w:eastAsia="sl-SI"/>
        </w:rPr>
      </w:pPr>
      <w:r w:rsidRPr="00FF20E2">
        <w:rPr>
          <w:rFonts w:ascii="Calibri" w:eastAsia="Times New Roman" w:hAnsi="Calibri"/>
          <w:szCs w:val="24"/>
          <w:lang w:eastAsia="sl-SI"/>
        </w:rPr>
        <w:t xml:space="preserve">V Sloveniji je ustanovljenih več zavarovanih območij, ki imajo del ali celotno površino </w:t>
      </w:r>
      <w:r w:rsidR="00915A96">
        <w:rPr>
          <w:rFonts w:ascii="Calibri" w:eastAsia="Times New Roman" w:hAnsi="Calibri"/>
          <w:szCs w:val="24"/>
          <w:lang w:eastAsia="sl-SI"/>
        </w:rPr>
        <w:t>na območju ali območ</w:t>
      </w:r>
      <w:r w:rsidRPr="00FF20E2">
        <w:rPr>
          <w:rFonts w:ascii="Calibri" w:eastAsia="Times New Roman" w:hAnsi="Calibri"/>
          <w:szCs w:val="24"/>
          <w:lang w:eastAsia="sl-SI"/>
        </w:rPr>
        <w:t>j</w:t>
      </w:r>
      <w:r w:rsidR="00915A96">
        <w:rPr>
          <w:rFonts w:ascii="Calibri" w:eastAsia="Times New Roman" w:hAnsi="Calibri"/>
          <w:szCs w:val="24"/>
          <w:lang w:eastAsia="sl-SI"/>
        </w:rPr>
        <w:t>ih</w:t>
      </w:r>
      <w:r w:rsidRPr="00FF20E2">
        <w:rPr>
          <w:rFonts w:ascii="Calibri" w:eastAsia="Times New Roman" w:hAnsi="Calibri"/>
          <w:szCs w:val="24"/>
          <w:lang w:eastAsia="sl-SI"/>
        </w:rPr>
        <w:t xml:space="preserve"> Natura</w:t>
      </w:r>
      <w:r w:rsidR="00235243">
        <w:rPr>
          <w:rFonts w:ascii="Calibri" w:eastAsia="Times New Roman" w:hAnsi="Calibri"/>
          <w:szCs w:val="24"/>
          <w:lang w:eastAsia="sl-SI"/>
        </w:rPr>
        <w:t xml:space="preserve"> 2000</w:t>
      </w:r>
      <w:r w:rsidRPr="00FF20E2">
        <w:rPr>
          <w:rFonts w:ascii="Calibri" w:eastAsia="Times New Roman" w:hAnsi="Calibri"/>
          <w:szCs w:val="24"/>
          <w:lang w:eastAsia="sl-SI"/>
        </w:rPr>
        <w:t xml:space="preserve">. Praviloma se </w:t>
      </w:r>
      <w:r w:rsidR="00915A96">
        <w:rPr>
          <w:rFonts w:ascii="Calibri" w:eastAsia="Times New Roman" w:hAnsi="Calibri"/>
          <w:szCs w:val="24"/>
          <w:lang w:eastAsia="sl-SI"/>
        </w:rPr>
        <w:t>pri ohranjanju</w:t>
      </w:r>
      <w:r w:rsidRPr="00FF20E2">
        <w:rPr>
          <w:rFonts w:ascii="Calibri" w:eastAsia="Times New Roman" w:hAnsi="Calibri"/>
          <w:szCs w:val="24"/>
          <w:lang w:eastAsia="sl-SI"/>
        </w:rPr>
        <w:t xml:space="preserve"> biotske raznovrstnosti </w:t>
      </w:r>
      <w:r w:rsidR="00915A96">
        <w:rPr>
          <w:rFonts w:ascii="Calibri" w:eastAsia="Times New Roman" w:hAnsi="Calibri"/>
          <w:szCs w:val="24"/>
          <w:lang w:eastAsia="sl-SI"/>
        </w:rPr>
        <w:t>na</w:t>
      </w:r>
      <w:r w:rsidRPr="00FF20E2">
        <w:rPr>
          <w:rFonts w:ascii="Calibri" w:eastAsia="Times New Roman" w:hAnsi="Calibri"/>
          <w:szCs w:val="24"/>
          <w:lang w:eastAsia="sl-SI"/>
        </w:rPr>
        <w:t xml:space="preserve"> zavarovanih območjih </w:t>
      </w:r>
      <w:r w:rsidR="00915A96" w:rsidRPr="00FF20E2">
        <w:rPr>
          <w:rFonts w:ascii="Calibri" w:eastAsia="Times New Roman" w:hAnsi="Calibri"/>
          <w:szCs w:val="24"/>
          <w:lang w:eastAsia="sl-SI"/>
        </w:rPr>
        <w:t xml:space="preserve">zagotavlja </w:t>
      </w:r>
      <w:r w:rsidRPr="00FF20E2">
        <w:rPr>
          <w:rFonts w:ascii="Calibri" w:eastAsia="Times New Roman" w:hAnsi="Calibri"/>
          <w:szCs w:val="24"/>
          <w:lang w:eastAsia="sl-SI"/>
        </w:rPr>
        <w:t>tudi varstvo območij Natura</w:t>
      </w:r>
      <w:r w:rsidR="00235243">
        <w:rPr>
          <w:rFonts w:ascii="Calibri" w:eastAsia="Times New Roman" w:hAnsi="Calibri"/>
          <w:szCs w:val="24"/>
          <w:lang w:eastAsia="sl-SI"/>
        </w:rPr>
        <w:t xml:space="preserve"> 2000</w:t>
      </w:r>
      <w:r w:rsidRPr="00FF20E2">
        <w:rPr>
          <w:rFonts w:ascii="Calibri" w:eastAsia="Times New Roman" w:hAnsi="Calibri"/>
          <w:szCs w:val="24"/>
          <w:lang w:eastAsia="sl-SI"/>
        </w:rPr>
        <w:t>.</w:t>
      </w:r>
    </w:p>
    <w:p w14:paraId="67819940" w14:textId="1E818C94" w:rsidR="00954CB1" w:rsidRPr="00FF20E2" w:rsidRDefault="00954CB1" w:rsidP="00457E89">
      <w:pPr>
        <w:spacing w:after="120"/>
        <w:jc w:val="both"/>
        <w:rPr>
          <w:rFonts w:ascii="Calibri" w:eastAsia="Times New Roman" w:hAnsi="Calibri"/>
          <w:szCs w:val="24"/>
          <w:lang w:eastAsia="sl-SI"/>
        </w:rPr>
      </w:pPr>
      <w:r w:rsidRPr="00FF20E2">
        <w:rPr>
          <w:rFonts w:ascii="Calibri" w:eastAsia="Times New Roman" w:hAnsi="Calibri"/>
          <w:szCs w:val="24"/>
          <w:lang w:eastAsia="sl-SI"/>
        </w:rPr>
        <w:t xml:space="preserve">Ustanovitev zavarovanega območja, varstvene in razvojne cilje, varstvene režime in druga obvezna pravila ravnanja </w:t>
      </w:r>
      <w:r w:rsidR="00915A96">
        <w:rPr>
          <w:rFonts w:ascii="Calibri" w:eastAsia="Times New Roman" w:hAnsi="Calibri"/>
          <w:szCs w:val="24"/>
          <w:lang w:eastAsia="sl-SI"/>
        </w:rPr>
        <w:t>pa</w:t>
      </w:r>
      <w:r w:rsidRPr="00FF20E2">
        <w:rPr>
          <w:rFonts w:ascii="Calibri" w:eastAsia="Times New Roman" w:hAnsi="Calibri"/>
          <w:szCs w:val="24"/>
          <w:lang w:eastAsia="sl-SI"/>
        </w:rPr>
        <w:t xml:space="preserve"> tudi način upravljanja zavarovanega območja in upravljavca, določa pravni akt o ustanovitvi območja, ki je lahko zakon, uredba vlade ali odlok lokalne skupnosti. Naloge in javna pooblastila upravljavca zavarovanega območja določa okvirno že ZON, v aktu o ustanovitvi zavarovanega območja pa so naloge javne službe </w:t>
      </w:r>
      <w:r w:rsidR="00915A96">
        <w:rPr>
          <w:rFonts w:ascii="Calibri" w:eastAsia="Times New Roman" w:hAnsi="Calibri"/>
          <w:szCs w:val="24"/>
          <w:lang w:eastAsia="sl-SI"/>
        </w:rPr>
        <w:t>podrobneje določene</w:t>
      </w:r>
      <w:r w:rsidRPr="00FF20E2">
        <w:rPr>
          <w:rFonts w:ascii="Calibri" w:eastAsia="Times New Roman" w:hAnsi="Calibri"/>
          <w:szCs w:val="24"/>
          <w:lang w:eastAsia="sl-SI"/>
        </w:rPr>
        <w:t xml:space="preserve"> glede na značilnosti posameznega območja.</w:t>
      </w:r>
    </w:p>
    <w:p w14:paraId="71E11273" w14:textId="5B7E3A60" w:rsidR="002C63DB" w:rsidRDefault="00954CB1" w:rsidP="00457E89">
      <w:pPr>
        <w:spacing w:after="120"/>
        <w:jc w:val="both"/>
        <w:rPr>
          <w:rFonts w:ascii="Calibri" w:eastAsia="Times New Roman" w:hAnsi="Calibri"/>
          <w:szCs w:val="24"/>
          <w:lang w:eastAsia="sl-SI"/>
        </w:rPr>
      </w:pPr>
      <w:r w:rsidRPr="00FF20E2">
        <w:rPr>
          <w:rFonts w:ascii="Calibri" w:eastAsia="Times New Roman" w:hAnsi="Calibri"/>
          <w:szCs w:val="24"/>
          <w:lang w:eastAsia="sl-SI"/>
        </w:rPr>
        <w:t>Najpomembnejši akti o ustanovitvi zavarovanih območij, ki</w:t>
      </w:r>
      <w:r w:rsidR="0076632C" w:rsidRPr="0076632C">
        <w:rPr>
          <w:rFonts w:ascii="Calibri" w:eastAsia="Times New Roman" w:hAnsi="Calibri"/>
          <w:szCs w:val="24"/>
          <w:lang w:eastAsia="sl-SI"/>
        </w:rPr>
        <w:t xml:space="preserve"> jih je ustanovila država</w:t>
      </w:r>
      <w:r w:rsidR="0076632C">
        <w:rPr>
          <w:rFonts w:ascii="Calibri" w:eastAsia="Times New Roman" w:hAnsi="Calibri"/>
          <w:szCs w:val="24"/>
          <w:lang w:eastAsia="sl-SI"/>
        </w:rPr>
        <w:t xml:space="preserve"> in</w:t>
      </w:r>
      <w:r w:rsidR="0076632C" w:rsidRPr="0076632C">
        <w:rPr>
          <w:rFonts w:ascii="Calibri" w:eastAsia="Times New Roman" w:hAnsi="Calibri"/>
          <w:szCs w:val="24"/>
          <w:lang w:eastAsia="sl-SI"/>
        </w:rPr>
        <w:t xml:space="preserve"> </w:t>
      </w:r>
      <w:r w:rsidRPr="00FF20E2">
        <w:rPr>
          <w:rFonts w:ascii="Calibri" w:eastAsia="Times New Roman" w:hAnsi="Calibri"/>
          <w:szCs w:val="24"/>
          <w:lang w:eastAsia="sl-SI"/>
        </w:rPr>
        <w:t xml:space="preserve">obsegajo </w:t>
      </w:r>
      <w:r w:rsidR="0076632C">
        <w:rPr>
          <w:rFonts w:ascii="Calibri" w:eastAsia="Times New Roman" w:hAnsi="Calibri"/>
          <w:szCs w:val="24"/>
          <w:lang w:eastAsia="sl-SI"/>
        </w:rPr>
        <w:t xml:space="preserve">tudi </w:t>
      </w:r>
      <w:r w:rsidRPr="00FF20E2">
        <w:rPr>
          <w:rFonts w:ascii="Calibri" w:eastAsia="Times New Roman" w:hAnsi="Calibri"/>
          <w:szCs w:val="24"/>
          <w:lang w:eastAsia="sl-SI"/>
        </w:rPr>
        <w:t>območja Natura 2000</w:t>
      </w:r>
      <w:r w:rsidR="0079300E">
        <w:rPr>
          <w:rFonts w:ascii="Calibri" w:eastAsia="Times New Roman" w:hAnsi="Calibri"/>
          <w:szCs w:val="24"/>
          <w:lang w:eastAsia="sl-SI"/>
        </w:rPr>
        <w:t>,</w:t>
      </w:r>
      <w:r w:rsidRPr="00FF20E2">
        <w:rPr>
          <w:rFonts w:ascii="Calibri" w:eastAsia="Times New Roman" w:hAnsi="Calibri"/>
          <w:szCs w:val="24"/>
          <w:lang w:eastAsia="sl-SI"/>
        </w:rPr>
        <w:t xml:space="preserve"> </w:t>
      </w:r>
      <w:r w:rsidR="00915A96">
        <w:rPr>
          <w:rFonts w:ascii="Calibri" w:eastAsia="Times New Roman" w:hAnsi="Calibri"/>
          <w:szCs w:val="24"/>
          <w:lang w:eastAsia="sl-SI"/>
        </w:rPr>
        <w:t>na katerih</w:t>
      </w:r>
      <w:r w:rsidRPr="00FF20E2">
        <w:rPr>
          <w:rFonts w:ascii="Calibri" w:eastAsia="Times New Roman" w:hAnsi="Calibri"/>
          <w:szCs w:val="24"/>
          <w:lang w:eastAsia="sl-SI"/>
        </w:rPr>
        <w:t xml:space="preserve"> se izvaja tudi </w:t>
      </w:r>
      <w:r w:rsidRPr="00BF1D55">
        <w:rPr>
          <w:rFonts w:asciiTheme="minorHAnsi" w:eastAsia="Times New Roman" w:hAnsiTheme="minorHAnsi" w:cstheme="minorHAnsi"/>
          <w:szCs w:val="24"/>
          <w:lang w:eastAsia="sl-SI"/>
        </w:rPr>
        <w:t xml:space="preserve">upravljanje območja </w:t>
      </w:r>
      <w:r w:rsidR="006D47EF" w:rsidRPr="00BF1D55">
        <w:rPr>
          <w:rFonts w:asciiTheme="minorHAnsi" w:eastAsia="Times New Roman" w:hAnsiTheme="minorHAnsi" w:cstheme="minorHAnsi"/>
          <w:szCs w:val="24"/>
          <w:lang w:eastAsia="sl-SI"/>
        </w:rPr>
        <w:t>z</w:t>
      </w:r>
      <w:r w:rsidRPr="00BF1D55">
        <w:rPr>
          <w:rFonts w:asciiTheme="minorHAnsi" w:eastAsia="Times New Roman" w:hAnsiTheme="minorHAnsi" w:cstheme="minorHAnsi"/>
          <w:szCs w:val="24"/>
          <w:lang w:eastAsia="sl-SI"/>
        </w:rPr>
        <w:t xml:space="preserve"> javno službo ali podeljeno koncesijo so</w:t>
      </w:r>
      <w:r w:rsidR="0076632C">
        <w:rPr>
          <w:rFonts w:asciiTheme="minorHAnsi" w:eastAsia="Times New Roman" w:hAnsiTheme="minorHAnsi" w:cstheme="minorHAnsi"/>
          <w:szCs w:val="24"/>
          <w:lang w:eastAsia="sl-SI"/>
        </w:rPr>
        <w:t>:</w:t>
      </w:r>
      <w:r w:rsidRPr="00BF1D55">
        <w:rPr>
          <w:rFonts w:asciiTheme="minorHAnsi" w:eastAsia="Times New Roman" w:hAnsiTheme="minorHAnsi" w:cstheme="minorHAnsi"/>
          <w:szCs w:val="24"/>
          <w:lang w:eastAsia="sl-SI"/>
        </w:rPr>
        <w:t xml:space="preserve"> Zakon o Triglavskem narodnem parku</w:t>
      </w:r>
      <w:r w:rsidR="00177C09" w:rsidRPr="00BF1D55">
        <w:rPr>
          <w:rFonts w:asciiTheme="minorHAnsi" w:hAnsiTheme="minorHAnsi" w:cstheme="minorHAnsi"/>
          <w:bCs/>
          <w:szCs w:val="24"/>
        </w:rPr>
        <w:t xml:space="preserve"> (Uradni list </w:t>
      </w:r>
      <w:r w:rsidR="00A3178C" w:rsidRPr="00BF1D55">
        <w:rPr>
          <w:rFonts w:asciiTheme="minorHAnsi" w:hAnsiTheme="minorHAnsi" w:cstheme="minorHAnsi"/>
        </w:rPr>
        <w:t xml:space="preserve">RS, št. </w:t>
      </w:r>
      <w:hyperlink r:id="rId26" w:tgtFrame="_blank" w:tooltip="Zakon o Triglavskem narodnem parku (ZTNP-1)" w:history="1">
        <w:r w:rsidR="00177C09" w:rsidRPr="00BF1D55">
          <w:rPr>
            <w:rFonts w:asciiTheme="minorHAnsi" w:hAnsiTheme="minorHAnsi" w:cstheme="minorHAnsi"/>
            <w:bCs/>
            <w:szCs w:val="24"/>
          </w:rPr>
          <w:t>52/10</w:t>
        </w:r>
      </w:hyperlink>
      <w:r w:rsidR="008862DD" w:rsidRPr="00BF1D55">
        <w:rPr>
          <w:rFonts w:asciiTheme="minorHAnsi" w:hAnsiTheme="minorHAnsi" w:cstheme="minorHAnsi"/>
          <w:bCs/>
          <w:szCs w:val="24"/>
        </w:rPr>
        <w:t>,</w:t>
      </w:r>
      <w:r w:rsidR="00177C09" w:rsidRPr="00BF1D55">
        <w:rPr>
          <w:rFonts w:asciiTheme="minorHAnsi" w:hAnsiTheme="minorHAnsi" w:cstheme="minorHAnsi"/>
          <w:bCs/>
          <w:szCs w:val="24"/>
        </w:rPr>
        <w:t xml:space="preserve"> </w:t>
      </w:r>
      <w:hyperlink r:id="rId27"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w:t>
      </w:r>
      <w:r w:rsidR="008862DD" w:rsidRPr="00BF1D55">
        <w:rPr>
          <w:rFonts w:asciiTheme="minorHAnsi" w:hAnsiTheme="minorHAnsi" w:cstheme="minorHAnsi"/>
          <w:bCs/>
          <w:szCs w:val="24"/>
        </w:rPr>
        <w:t>, 60/17 in 82/20</w:t>
      </w:r>
      <w:r w:rsidR="00177C09" w:rsidRPr="00BF1D55">
        <w:rPr>
          <w:rFonts w:asciiTheme="minorHAnsi" w:hAnsiTheme="minorHAnsi" w:cstheme="minorHAnsi"/>
          <w:bCs/>
          <w:szCs w:val="24"/>
        </w:rPr>
        <w:t xml:space="preserve">), Zakon o regijskem parku Škocjanske jame (Uradni list RS, št. </w:t>
      </w:r>
      <w:hyperlink r:id="rId28" w:tgtFrame="_blank" w:tooltip="Zakon o regijskem parku Škocjanske jame (ZRPSJ)" w:history="1">
        <w:r w:rsidR="00177C09" w:rsidRPr="00BF1D55">
          <w:rPr>
            <w:rFonts w:asciiTheme="minorHAnsi" w:hAnsiTheme="minorHAnsi" w:cstheme="minorHAnsi"/>
            <w:bCs/>
            <w:szCs w:val="24"/>
          </w:rPr>
          <w:t>57/96</w:t>
        </w:r>
      </w:hyperlink>
      <w:r w:rsidR="004D72F3" w:rsidRPr="00BF1D55">
        <w:rPr>
          <w:rFonts w:asciiTheme="minorHAnsi" w:hAnsiTheme="minorHAnsi" w:cstheme="minorHAnsi"/>
          <w:bCs/>
          <w:szCs w:val="24"/>
        </w:rPr>
        <w:t>,</w:t>
      </w:r>
      <w:hyperlink r:id="rId29"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w:t>
      </w:r>
      <w:r w:rsidR="004D72F3" w:rsidRPr="00BF1D55">
        <w:rPr>
          <w:rFonts w:asciiTheme="minorHAnsi" w:hAnsiTheme="minorHAnsi" w:cstheme="minorHAnsi"/>
          <w:bCs/>
          <w:szCs w:val="24"/>
        </w:rPr>
        <w:t>,</w:t>
      </w:r>
      <w:r w:rsidR="004D72F3" w:rsidRPr="00BF1D55">
        <w:rPr>
          <w:rFonts w:asciiTheme="minorHAnsi" w:hAnsiTheme="minorHAnsi" w:cstheme="minorHAnsi"/>
        </w:rPr>
        <w:t xml:space="preserve"> </w:t>
      </w:r>
      <w:r w:rsidR="004D72F3" w:rsidRPr="004A4056">
        <w:rPr>
          <w:rFonts w:asciiTheme="minorHAnsi" w:hAnsiTheme="minorHAnsi" w:cstheme="minorHAnsi"/>
        </w:rPr>
        <w:t>60/17</w:t>
      </w:r>
      <w:r w:rsidR="004D72F3" w:rsidRPr="00BF1D55">
        <w:rPr>
          <w:rFonts w:asciiTheme="minorHAnsi" w:hAnsiTheme="minorHAnsi" w:cstheme="minorHAnsi"/>
        </w:rPr>
        <w:t xml:space="preserve"> in </w:t>
      </w:r>
      <w:r w:rsidR="004D72F3" w:rsidRPr="004A4056">
        <w:rPr>
          <w:rFonts w:asciiTheme="minorHAnsi" w:hAnsiTheme="minorHAnsi" w:cstheme="minorHAnsi"/>
        </w:rPr>
        <w:t>82/20</w:t>
      </w:r>
      <w:r w:rsidR="00177C09" w:rsidRPr="00BF1D55">
        <w:rPr>
          <w:rFonts w:asciiTheme="minorHAnsi" w:hAnsiTheme="minorHAnsi" w:cstheme="minorHAnsi"/>
          <w:bCs/>
          <w:szCs w:val="24"/>
        </w:rPr>
        <w:t xml:space="preserve">), Zakon o spominskem parku Trebče (Uradni list SRS, št. 1/81, 42/86, Uradni list RS, št. 8/90, </w:t>
      </w:r>
      <w:hyperlink r:id="rId30" w:tgtFrame="_blank" w:tooltip="Zakon o graditvi objektov" w:history="1">
        <w:r w:rsidR="00177C09" w:rsidRPr="00BF1D55">
          <w:rPr>
            <w:rFonts w:asciiTheme="minorHAnsi" w:hAnsiTheme="minorHAnsi" w:cstheme="minorHAnsi"/>
            <w:bCs/>
            <w:szCs w:val="24"/>
          </w:rPr>
          <w:t>110/02</w:t>
        </w:r>
      </w:hyperlink>
      <w:r w:rsidR="00177C09" w:rsidRPr="00BF1D55">
        <w:rPr>
          <w:rFonts w:asciiTheme="minorHAnsi" w:hAnsiTheme="minorHAnsi" w:cstheme="minorHAnsi"/>
          <w:bCs/>
          <w:szCs w:val="24"/>
        </w:rPr>
        <w:t xml:space="preserve"> – ZGO-1 in </w:t>
      </w:r>
      <w:hyperlink r:id="rId31" w:tgtFrame="_blank" w:tooltip="Zakon o spremembah in dopolnitvah zakona o ohranjanju narave" w:history="1">
        <w:r w:rsidR="00177C09" w:rsidRPr="00BF1D55">
          <w:rPr>
            <w:rFonts w:asciiTheme="minorHAnsi" w:hAnsiTheme="minorHAnsi" w:cstheme="minorHAnsi"/>
            <w:bCs/>
            <w:szCs w:val="24"/>
          </w:rPr>
          <w:t>119/02</w:t>
        </w:r>
      </w:hyperlink>
      <w:r w:rsidR="00177C09" w:rsidRPr="00BF1D55">
        <w:rPr>
          <w:rFonts w:asciiTheme="minorHAnsi" w:hAnsiTheme="minorHAnsi" w:cstheme="minorHAnsi"/>
          <w:bCs/>
          <w:szCs w:val="24"/>
        </w:rPr>
        <w:t xml:space="preserve"> – ZON-A), Uredba o Krajinskem parku Sečoveljske soline (Uradni list RS, št. </w:t>
      </w:r>
      <w:hyperlink r:id="rId32" w:tgtFrame="_blank" w:tooltip="Uredba o Krajinskem parku Sečoveljske soline" w:history="1">
        <w:r w:rsidR="00177C09" w:rsidRPr="00BF1D55">
          <w:rPr>
            <w:rFonts w:asciiTheme="minorHAnsi" w:hAnsiTheme="minorHAnsi" w:cstheme="minorHAnsi"/>
            <w:bCs/>
            <w:szCs w:val="24"/>
          </w:rPr>
          <w:t>29/01</w:t>
        </w:r>
      </w:hyperlink>
      <w:r w:rsidR="004D72F3" w:rsidRPr="00BF1D55">
        <w:rPr>
          <w:rFonts w:asciiTheme="minorHAnsi" w:hAnsiTheme="minorHAnsi" w:cstheme="minorHAnsi"/>
          <w:bCs/>
          <w:szCs w:val="24"/>
        </w:rPr>
        <w:t>,</w:t>
      </w:r>
      <w:r w:rsidR="00177C09" w:rsidRPr="00BF1D55">
        <w:rPr>
          <w:rFonts w:asciiTheme="minorHAnsi" w:hAnsiTheme="minorHAnsi" w:cstheme="minorHAnsi"/>
          <w:bCs/>
          <w:szCs w:val="24"/>
        </w:rPr>
        <w:t xml:space="preserve"> </w:t>
      </w:r>
      <w:hyperlink r:id="rId33"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w:t>
      </w:r>
      <w:r w:rsidR="004D72F3" w:rsidRPr="00BF1D55">
        <w:rPr>
          <w:rFonts w:asciiTheme="minorHAnsi" w:hAnsiTheme="minorHAnsi" w:cstheme="minorHAnsi"/>
          <w:bCs/>
          <w:szCs w:val="24"/>
        </w:rPr>
        <w:t xml:space="preserve"> in 48/18</w:t>
      </w:r>
      <w:r w:rsidR="00177C09" w:rsidRPr="00BF1D55">
        <w:rPr>
          <w:rFonts w:asciiTheme="minorHAnsi" w:hAnsiTheme="minorHAnsi" w:cstheme="minorHAnsi"/>
          <w:bCs/>
          <w:szCs w:val="24"/>
        </w:rPr>
        <w:t xml:space="preserve">), Uredba o Krajinskem parku Goričko (Uradni list RS, št. </w:t>
      </w:r>
      <w:hyperlink r:id="rId34" w:tgtFrame="_blank" w:tooltip="Uredba o Krajinskem parku Goričko" w:history="1">
        <w:r w:rsidR="00177C09" w:rsidRPr="00BF1D55">
          <w:rPr>
            <w:rFonts w:asciiTheme="minorHAnsi" w:hAnsiTheme="minorHAnsi" w:cstheme="minorHAnsi"/>
            <w:bCs/>
            <w:szCs w:val="24"/>
          </w:rPr>
          <w:t>101/03</w:t>
        </w:r>
      </w:hyperlink>
      <w:r w:rsidR="00177C09" w:rsidRPr="00BF1D55">
        <w:rPr>
          <w:rFonts w:asciiTheme="minorHAnsi" w:hAnsiTheme="minorHAnsi" w:cstheme="minorHAnsi"/>
          <w:bCs/>
          <w:szCs w:val="24"/>
        </w:rPr>
        <w:t xml:space="preserve"> in </w:t>
      </w:r>
      <w:hyperlink r:id="rId35"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 Uredba o Naravnem rezervatu Škocjanski zatok (Uradni list RS, št. </w:t>
      </w:r>
      <w:hyperlink r:id="rId36" w:tgtFrame="_blank" w:tooltip="Uredba o Naravnem rezervatu Škocjanski zatok" w:history="1">
        <w:r w:rsidR="00177C09" w:rsidRPr="00BF1D55">
          <w:rPr>
            <w:rFonts w:asciiTheme="minorHAnsi" w:hAnsiTheme="minorHAnsi" w:cstheme="minorHAnsi"/>
            <w:bCs/>
            <w:szCs w:val="24"/>
          </w:rPr>
          <w:t>75/13</w:t>
        </w:r>
      </w:hyperlink>
      <w:r w:rsidR="00177C09" w:rsidRPr="00BF1D55">
        <w:rPr>
          <w:rFonts w:asciiTheme="minorHAnsi" w:hAnsiTheme="minorHAnsi" w:cstheme="minorHAnsi"/>
          <w:bCs/>
          <w:szCs w:val="24"/>
        </w:rPr>
        <w:t xml:space="preserve"> in </w:t>
      </w:r>
      <w:hyperlink r:id="rId37"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 Uredba o Krajinskem parku Strunjan (Uradni list RS, št. </w:t>
      </w:r>
      <w:hyperlink r:id="rId38" w:tgtFrame="_blank" w:tooltip="Uredba o Krajinskem parku Strunjan" w:history="1">
        <w:r w:rsidR="00177C09" w:rsidRPr="00BF1D55">
          <w:rPr>
            <w:rFonts w:asciiTheme="minorHAnsi" w:hAnsiTheme="minorHAnsi" w:cstheme="minorHAnsi"/>
            <w:bCs/>
            <w:szCs w:val="24"/>
          </w:rPr>
          <w:t>107/04</w:t>
        </w:r>
      </w:hyperlink>
      <w:r w:rsidR="00177C09" w:rsidRPr="00BF1D55">
        <w:rPr>
          <w:rFonts w:asciiTheme="minorHAnsi" w:hAnsiTheme="minorHAnsi" w:cstheme="minorHAnsi"/>
          <w:bCs/>
          <w:szCs w:val="24"/>
        </w:rPr>
        <w:t xml:space="preserve">, </w:t>
      </w:r>
      <w:hyperlink r:id="rId39" w:tgtFrame="_blank" w:tooltip="Popravek Uredbe o Krajinskem parku Strunjan" w:history="1">
        <w:r w:rsidR="00177C09" w:rsidRPr="00BF1D55">
          <w:rPr>
            <w:rFonts w:asciiTheme="minorHAnsi" w:hAnsiTheme="minorHAnsi" w:cstheme="minorHAnsi"/>
            <w:bCs/>
            <w:szCs w:val="24"/>
          </w:rPr>
          <w:t xml:space="preserve">114/04 – </w:t>
        </w:r>
        <w:proofErr w:type="spellStart"/>
        <w:r w:rsidR="00177C09" w:rsidRPr="00BF1D55">
          <w:rPr>
            <w:rFonts w:asciiTheme="minorHAnsi" w:hAnsiTheme="minorHAnsi" w:cstheme="minorHAnsi"/>
            <w:bCs/>
            <w:szCs w:val="24"/>
          </w:rPr>
          <w:t>popr</w:t>
        </w:r>
        <w:proofErr w:type="spellEnd"/>
        <w:r w:rsidR="00177C09" w:rsidRPr="00BF1D55">
          <w:rPr>
            <w:rFonts w:asciiTheme="minorHAnsi" w:hAnsiTheme="minorHAnsi" w:cstheme="minorHAnsi"/>
            <w:bCs/>
            <w:szCs w:val="24"/>
          </w:rPr>
          <w:t>.</w:t>
        </w:r>
      </w:hyperlink>
      <w:r w:rsidR="00177C09" w:rsidRPr="00BF1D55">
        <w:rPr>
          <w:rFonts w:asciiTheme="minorHAnsi" w:hAnsiTheme="minorHAnsi" w:cstheme="minorHAnsi"/>
          <w:bCs/>
          <w:szCs w:val="24"/>
        </w:rPr>
        <w:t xml:space="preserve">, </w:t>
      </w:r>
      <w:hyperlink r:id="rId40" w:tgtFrame="_blank" w:tooltip="Uredba o spremembah in dopolnitvah Uredbe o Krajinskem parku Strunjan" w:history="1">
        <w:r w:rsidR="00177C09" w:rsidRPr="00BF1D55">
          <w:rPr>
            <w:rFonts w:asciiTheme="minorHAnsi" w:hAnsiTheme="minorHAnsi" w:cstheme="minorHAnsi"/>
            <w:bCs/>
            <w:szCs w:val="24"/>
          </w:rPr>
          <w:t>83/06</w:t>
        </w:r>
      </w:hyperlink>
      <w:r w:rsidR="00177C09" w:rsidRPr="00BF1D55">
        <w:rPr>
          <w:rFonts w:asciiTheme="minorHAnsi" w:hAnsiTheme="minorHAnsi" w:cstheme="minorHAnsi"/>
          <w:bCs/>
          <w:szCs w:val="24"/>
        </w:rPr>
        <w:t xml:space="preserve">, </w:t>
      </w:r>
      <w:hyperlink r:id="rId41" w:tgtFrame="_blank" w:tooltip="Uredba o spremembah in dopolnitvah Uredbe o Krajinskem parku Strunjan" w:history="1">
        <w:r w:rsidR="00177C09" w:rsidRPr="00BF1D55">
          <w:rPr>
            <w:rFonts w:asciiTheme="minorHAnsi" w:hAnsiTheme="minorHAnsi" w:cstheme="minorHAnsi"/>
            <w:bCs/>
            <w:szCs w:val="24"/>
          </w:rPr>
          <w:t>71/08</w:t>
        </w:r>
      </w:hyperlink>
      <w:r w:rsidR="00177C09" w:rsidRPr="00BF1D55">
        <w:rPr>
          <w:rFonts w:asciiTheme="minorHAnsi" w:hAnsiTheme="minorHAnsi" w:cstheme="minorHAnsi"/>
          <w:bCs/>
          <w:szCs w:val="24"/>
        </w:rPr>
        <w:t xml:space="preserve">, </w:t>
      </w:r>
      <w:hyperlink r:id="rId42" w:tgtFrame="_blank" w:tooltip="Uredba o spremembi in dopolnitvah Uredbe o Krajinskem parku Strunjan" w:history="1">
        <w:r w:rsidR="00177C09" w:rsidRPr="00BF1D55">
          <w:rPr>
            <w:rFonts w:asciiTheme="minorHAnsi" w:hAnsiTheme="minorHAnsi" w:cstheme="minorHAnsi"/>
            <w:bCs/>
            <w:szCs w:val="24"/>
          </w:rPr>
          <w:t>77/10</w:t>
        </w:r>
      </w:hyperlink>
      <w:r w:rsidR="00177C09" w:rsidRPr="00BF1D55">
        <w:rPr>
          <w:rFonts w:asciiTheme="minorHAnsi" w:hAnsiTheme="minorHAnsi" w:cstheme="minorHAnsi"/>
          <w:bCs/>
          <w:szCs w:val="24"/>
        </w:rPr>
        <w:t xml:space="preserve"> in </w:t>
      </w:r>
      <w:hyperlink r:id="rId43"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 Uredba o Krajinskem parku Kolpa (Uradni list RS, št. </w:t>
      </w:r>
      <w:hyperlink r:id="rId44" w:tgtFrame="_blank" w:tooltip="Uredba o Krajinskem parku Kolpa" w:history="1">
        <w:r w:rsidR="00177C09" w:rsidRPr="00BF1D55">
          <w:rPr>
            <w:rFonts w:asciiTheme="minorHAnsi" w:hAnsiTheme="minorHAnsi" w:cstheme="minorHAnsi"/>
            <w:bCs/>
            <w:szCs w:val="24"/>
          </w:rPr>
          <w:t>85/06</w:t>
        </w:r>
      </w:hyperlink>
      <w:r w:rsidR="004D72F3" w:rsidRPr="00BF1D55">
        <w:rPr>
          <w:rFonts w:asciiTheme="minorHAnsi" w:hAnsiTheme="minorHAnsi" w:cstheme="minorHAnsi"/>
          <w:bCs/>
          <w:szCs w:val="24"/>
        </w:rPr>
        <w:t>,</w:t>
      </w:r>
      <w:r w:rsidR="00177C09" w:rsidRPr="00BF1D55">
        <w:rPr>
          <w:rFonts w:asciiTheme="minorHAnsi" w:hAnsiTheme="minorHAnsi" w:cstheme="minorHAnsi"/>
          <w:bCs/>
          <w:szCs w:val="24"/>
        </w:rPr>
        <w:t xml:space="preserve"> </w:t>
      </w:r>
      <w:hyperlink r:id="rId45" w:tgtFrame="_blank" w:tooltip="Zakon o spremembah in dopolnitvah Zakona o ohranjanju narave" w:history="1">
        <w:r w:rsidR="00177C09" w:rsidRPr="00BF1D55">
          <w:rPr>
            <w:rFonts w:asciiTheme="minorHAnsi" w:hAnsiTheme="minorHAnsi" w:cstheme="minorHAnsi"/>
            <w:bCs/>
            <w:szCs w:val="24"/>
          </w:rPr>
          <w:t>46/14</w:t>
        </w:r>
      </w:hyperlink>
      <w:r w:rsidR="00177C09" w:rsidRPr="00BF1D55">
        <w:rPr>
          <w:rFonts w:asciiTheme="minorHAnsi" w:hAnsiTheme="minorHAnsi" w:cstheme="minorHAnsi"/>
          <w:bCs/>
          <w:szCs w:val="24"/>
        </w:rPr>
        <w:t xml:space="preserve"> – ZON-C</w:t>
      </w:r>
      <w:r w:rsidR="004D72F3" w:rsidRPr="00BF1D55">
        <w:rPr>
          <w:rFonts w:asciiTheme="minorHAnsi" w:hAnsiTheme="minorHAnsi" w:cstheme="minorHAnsi"/>
          <w:bCs/>
          <w:szCs w:val="24"/>
        </w:rPr>
        <w:t xml:space="preserve"> in 54/18</w:t>
      </w:r>
      <w:r w:rsidR="00177C09" w:rsidRPr="00BF1D55">
        <w:rPr>
          <w:rFonts w:asciiTheme="minorHAnsi" w:hAnsiTheme="minorHAnsi" w:cstheme="minorHAnsi"/>
          <w:bCs/>
          <w:szCs w:val="24"/>
        </w:rPr>
        <w:t>)</w:t>
      </w:r>
      <w:r w:rsidR="0076632C">
        <w:rPr>
          <w:rFonts w:asciiTheme="minorHAnsi" w:hAnsiTheme="minorHAnsi" w:cstheme="minorHAnsi"/>
          <w:bCs/>
          <w:szCs w:val="24"/>
        </w:rPr>
        <w:t xml:space="preserve">, </w:t>
      </w:r>
      <w:r w:rsidR="00177C09" w:rsidRPr="00BF1D55">
        <w:rPr>
          <w:rFonts w:asciiTheme="minorHAnsi" w:hAnsiTheme="minorHAnsi" w:cstheme="minorHAnsi"/>
          <w:bCs/>
          <w:szCs w:val="24"/>
        </w:rPr>
        <w:t>Uredba o Krajinskem parku Ljubljansko barje (Uradni list RS, š</w:t>
      </w:r>
      <w:r w:rsidR="00177C09" w:rsidRPr="009951CE">
        <w:rPr>
          <w:rFonts w:ascii="Calibri" w:hAnsi="Calibri" w:cs="Arial"/>
          <w:bCs/>
          <w:szCs w:val="24"/>
        </w:rPr>
        <w:t xml:space="preserve">t. </w:t>
      </w:r>
      <w:hyperlink r:id="rId46" w:tgtFrame="_blank" w:tooltip="Uredba o Krajinskem parku Ljubljansko barje" w:history="1">
        <w:r w:rsidR="00177C09" w:rsidRPr="009951CE">
          <w:rPr>
            <w:rFonts w:ascii="Calibri" w:hAnsi="Calibri" w:cs="Arial"/>
            <w:bCs/>
            <w:szCs w:val="24"/>
          </w:rPr>
          <w:t>112/08</w:t>
        </w:r>
      </w:hyperlink>
      <w:r w:rsidR="00177C09" w:rsidRPr="009951CE">
        <w:rPr>
          <w:rFonts w:ascii="Calibri" w:hAnsi="Calibri" w:cs="Arial"/>
          <w:bCs/>
          <w:szCs w:val="24"/>
        </w:rPr>
        <w:t xml:space="preserve"> in </w:t>
      </w:r>
      <w:hyperlink r:id="rId47" w:tgtFrame="_blank" w:tooltip="Zakon o spremembah in dopolnitvah Zakona o ohranjanju narave" w:history="1">
        <w:r w:rsidR="00177C09" w:rsidRPr="009951CE">
          <w:rPr>
            <w:rFonts w:ascii="Calibri" w:hAnsi="Calibri" w:cs="Arial"/>
            <w:bCs/>
            <w:szCs w:val="24"/>
          </w:rPr>
          <w:t>46/14</w:t>
        </w:r>
      </w:hyperlink>
      <w:r w:rsidR="00177C09" w:rsidRPr="009951CE">
        <w:rPr>
          <w:rFonts w:ascii="Calibri" w:hAnsi="Calibri" w:cs="Arial"/>
          <w:bCs/>
          <w:szCs w:val="24"/>
        </w:rPr>
        <w:t xml:space="preserve"> – ZON-C)</w:t>
      </w:r>
      <w:r w:rsidR="0079300E">
        <w:rPr>
          <w:rFonts w:ascii="Calibri" w:hAnsi="Calibri" w:cs="Arial"/>
          <w:bCs/>
          <w:szCs w:val="24"/>
        </w:rPr>
        <w:t>,</w:t>
      </w:r>
      <w:r w:rsidR="0076632C">
        <w:rPr>
          <w:rFonts w:ascii="Calibri" w:hAnsi="Calibri" w:cs="Arial"/>
          <w:bCs/>
          <w:szCs w:val="24"/>
        </w:rPr>
        <w:t xml:space="preserve"> </w:t>
      </w:r>
      <w:r w:rsidR="0076632C" w:rsidRPr="0076632C">
        <w:rPr>
          <w:rFonts w:ascii="Calibri" w:hAnsi="Calibri" w:cs="Arial"/>
          <w:bCs/>
          <w:szCs w:val="24"/>
        </w:rPr>
        <w:t>Uredba o Krajinskem parku Radensko polje (Uradni list RS, št. 104/11 in 80/18</w:t>
      </w:r>
      <w:r w:rsidR="0076632C">
        <w:rPr>
          <w:rFonts w:ascii="Calibri" w:hAnsi="Calibri" w:cs="Arial"/>
          <w:bCs/>
          <w:szCs w:val="24"/>
        </w:rPr>
        <w:t>)</w:t>
      </w:r>
      <w:r w:rsidR="0079300E">
        <w:rPr>
          <w:rFonts w:ascii="Calibri" w:hAnsi="Calibri" w:cs="Arial"/>
          <w:bCs/>
          <w:szCs w:val="24"/>
        </w:rPr>
        <w:t xml:space="preserve"> in Uredba o</w:t>
      </w:r>
      <w:r w:rsidR="0079300E" w:rsidRPr="0079300E">
        <w:rPr>
          <w:rFonts w:ascii="Calibri" w:hAnsi="Calibri" w:cs="Arial"/>
          <w:bCs/>
          <w:szCs w:val="24"/>
        </w:rPr>
        <w:t xml:space="preserve"> Naravnem rezervatu Ormoške lagune</w:t>
      </w:r>
      <w:r w:rsidR="0079300E">
        <w:rPr>
          <w:rFonts w:ascii="Calibri" w:hAnsi="Calibri" w:cs="Arial"/>
          <w:bCs/>
          <w:szCs w:val="24"/>
        </w:rPr>
        <w:t xml:space="preserve"> (</w:t>
      </w:r>
      <w:r w:rsidR="0079300E" w:rsidRPr="0079300E">
        <w:rPr>
          <w:rFonts w:ascii="Calibri" w:hAnsi="Calibri" w:cs="Arial"/>
          <w:bCs/>
          <w:szCs w:val="24"/>
        </w:rPr>
        <w:t>Uradni list RS, št. 23/17</w:t>
      </w:r>
      <w:r w:rsidR="0079300E">
        <w:rPr>
          <w:rFonts w:ascii="Calibri" w:hAnsi="Calibri" w:cs="Arial"/>
          <w:bCs/>
          <w:szCs w:val="24"/>
        </w:rPr>
        <w:t>)</w:t>
      </w:r>
      <w:r w:rsidR="00177C09" w:rsidRPr="009951CE">
        <w:rPr>
          <w:rFonts w:ascii="Calibri" w:hAnsi="Calibri" w:cs="Arial"/>
          <w:bCs/>
          <w:szCs w:val="24"/>
        </w:rPr>
        <w:t>.</w:t>
      </w:r>
      <w:r w:rsidRPr="00FF20E2">
        <w:rPr>
          <w:rFonts w:ascii="Calibri" w:eastAsia="Times New Roman" w:hAnsi="Calibri"/>
          <w:szCs w:val="24"/>
          <w:lang w:eastAsia="sl-SI"/>
        </w:rPr>
        <w:t xml:space="preserve"> Med občinskimi zavarovanji s</w:t>
      </w:r>
      <w:r w:rsidR="00930D89" w:rsidRPr="00FF20E2">
        <w:rPr>
          <w:rFonts w:ascii="Calibri" w:eastAsia="Times New Roman" w:hAnsi="Calibri"/>
          <w:szCs w:val="24"/>
          <w:lang w:eastAsia="sl-SI"/>
        </w:rPr>
        <w:t>o</w:t>
      </w:r>
      <w:r w:rsidRPr="00FF20E2">
        <w:rPr>
          <w:rFonts w:ascii="Calibri" w:eastAsia="Times New Roman" w:hAnsi="Calibri"/>
          <w:szCs w:val="24"/>
          <w:lang w:eastAsia="sl-SI"/>
        </w:rPr>
        <w:t xml:space="preserve"> tak</w:t>
      </w:r>
      <w:r w:rsidR="00930D89" w:rsidRPr="00FF20E2">
        <w:rPr>
          <w:rFonts w:ascii="Calibri" w:eastAsia="Times New Roman" w:hAnsi="Calibri"/>
          <w:szCs w:val="24"/>
          <w:lang w:eastAsia="sl-SI"/>
        </w:rPr>
        <w:t>a</w:t>
      </w:r>
      <w:r w:rsidRPr="00FF20E2">
        <w:rPr>
          <w:rFonts w:ascii="Calibri" w:eastAsia="Times New Roman" w:hAnsi="Calibri"/>
          <w:szCs w:val="24"/>
          <w:lang w:eastAsia="sl-SI"/>
        </w:rPr>
        <w:t xml:space="preserve"> območj</w:t>
      </w:r>
      <w:r w:rsidR="00930D89" w:rsidRPr="00FF20E2">
        <w:rPr>
          <w:rFonts w:ascii="Calibri" w:eastAsia="Times New Roman" w:hAnsi="Calibri"/>
          <w:szCs w:val="24"/>
          <w:lang w:eastAsia="sl-SI"/>
        </w:rPr>
        <w:t>a</w:t>
      </w:r>
      <w:r w:rsidRPr="00FF20E2">
        <w:rPr>
          <w:rFonts w:ascii="Calibri" w:eastAsia="Times New Roman" w:hAnsi="Calibri"/>
          <w:szCs w:val="24"/>
          <w:lang w:eastAsia="sl-SI"/>
        </w:rPr>
        <w:t xml:space="preserve"> Notranjski regijski park</w:t>
      </w:r>
      <w:r w:rsidR="00405E36" w:rsidRPr="00FF20E2">
        <w:rPr>
          <w:rFonts w:ascii="Calibri" w:eastAsia="Times New Roman" w:hAnsi="Calibri"/>
          <w:szCs w:val="24"/>
          <w:lang w:eastAsia="sl-SI"/>
        </w:rPr>
        <w:t>,</w:t>
      </w:r>
      <w:r w:rsidRPr="00FF20E2">
        <w:rPr>
          <w:rFonts w:ascii="Calibri" w:eastAsia="Times New Roman" w:hAnsi="Calibri"/>
          <w:szCs w:val="24"/>
          <w:lang w:eastAsia="sl-SI"/>
        </w:rPr>
        <w:t xml:space="preserve"> Krajinski park Logarska dolina</w:t>
      </w:r>
      <w:r w:rsidR="002B5864">
        <w:rPr>
          <w:rFonts w:ascii="Calibri" w:eastAsia="Times New Roman" w:hAnsi="Calibri"/>
          <w:szCs w:val="24"/>
          <w:lang w:eastAsia="sl-SI"/>
        </w:rPr>
        <w:t xml:space="preserve">, </w:t>
      </w:r>
      <w:r w:rsidR="00405E36" w:rsidRPr="00FF20E2">
        <w:rPr>
          <w:rFonts w:ascii="Calibri" w:eastAsia="Times New Roman" w:hAnsi="Calibri"/>
          <w:szCs w:val="24"/>
          <w:lang w:eastAsia="sl-SI"/>
        </w:rPr>
        <w:t xml:space="preserve">Krajinski park </w:t>
      </w:r>
      <w:r w:rsidR="00B71625" w:rsidRPr="00FF20E2">
        <w:rPr>
          <w:rFonts w:ascii="Calibri" w:eastAsia="Times New Roman" w:hAnsi="Calibri"/>
          <w:szCs w:val="24"/>
          <w:lang w:eastAsia="sl-SI"/>
        </w:rPr>
        <w:t xml:space="preserve">Pivška </w:t>
      </w:r>
      <w:r w:rsidR="00405E36" w:rsidRPr="00FF20E2">
        <w:rPr>
          <w:rFonts w:ascii="Calibri" w:eastAsia="Times New Roman" w:hAnsi="Calibri"/>
          <w:szCs w:val="24"/>
          <w:lang w:eastAsia="sl-SI"/>
        </w:rPr>
        <w:t xml:space="preserve">presihajoča </w:t>
      </w:r>
      <w:r w:rsidR="00B71625" w:rsidRPr="00FF20E2">
        <w:rPr>
          <w:rFonts w:ascii="Calibri" w:eastAsia="Times New Roman" w:hAnsi="Calibri"/>
          <w:szCs w:val="24"/>
          <w:lang w:eastAsia="sl-SI"/>
        </w:rPr>
        <w:t>jezera</w:t>
      </w:r>
      <w:r w:rsidR="00560512">
        <w:rPr>
          <w:rFonts w:ascii="Calibri" w:eastAsia="Times New Roman" w:hAnsi="Calibri"/>
          <w:szCs w:val="24"/>
          <w:lang w:eastAsia="sl-SI"/>
        </w:rPr>
        <w:t>,</w:t>
      </w:r>
      <w:r w:rsidR="002B5864">
        <w:rPr>
          <w:rFonts w:ascii="Calibri" w:eastAsia="Times New Roman" w:hAnsi="Calibri"/>
          <w:szCs w:val="24"/>
          <w:lang w:eastAsia="sl-SI"/>
        </w:rPr>
        <w:t xml:space="preserve"> Krajinski park Zgornja Idrijca</w:t>
      </w:r>
      <w:r w:rsidR="0076632C">
        <w:rPr>
          <w:rFonts w:ascii="Calibri" w:eastAsia="Times New Roman" w:hAnsi="Calibri"/>
          <w:szCs w:val="24"/>
          <w:lang w:eastAsia="sl-SI"/>
        </w:rPr>
        <w:t>,</w:t>
      </w:r>
      <w:r w:rsidR="00560512">
        <w:rPr>
          <w:rFonts w:ascii="Calibri" w:eastAsia="Times New Roman" w:hAnsi="Calibri"/>
          <w:szCs w:val="24"/>
          <w:lang w:eastAsia="sl-SI"/>
        </w:rPr>
        <w:t xml:space="preserve"> </w:t>
      </w:r>
      <w:r w:rsidR="0076632C" w:rsidRPr="0076632C">
        <w:rPr>
          <w:rFonts w:ascii="Calibri" w:eastAsia="Times New Roman" w:hAnsi="Calibri"/>
          <w:szCs w:val="24"/>
          <w:lang w:eastAsia="sl-SI"/>
        </w:rPr>
        <w:t xml:space="preserve">Krajinski park Debeli rtič </w:t>
      </w:r>
      <w:r w:rsidR="00560512">
        <w:rPr>
          <w:rFonts w:ascii="Calibri" w:eastAsia="Times New Roman" w:hAnsi="Calibri"/>
          <w:szCs w:val="24"/>
          <w:lang w:eastAsia="sl-SI"/>
        </w:rPr>
        <w:t>in Krajinski park Središče ob Dravi.</w:t>
      </w:r>
    </w:p>
    <w:p w14:paraId="32938A2B" w14:textId="77777777" w:rsidR="004A4056" w:rsidRDefault="004A4056" w:rsidP="00457E89">
      <w:pPr>
        <w:spacing w:after="120"/>
        <w:jc w:val="both"/>
        <w:rPr>
          <w:rFonts w:ascii="Calibri" w:eastAsia="Times New Roman" w:hAnsi="Calibri"/>
          <w:szCs w:val="24"/>
          <w:lang w:eastAsia="sl-SI"/>
        </w:rPr>
      </w:pPr>
    </w:p>
    <w:p w14:paraId="6169BE87" w14:textId="77777777" w:rsidR="00893EFD" w:rsidRDefault="00893EFD" w:rsidP="00860F66">
      <w:pPr>
        <w:pStyle w:val="Naslov20"/>
        <w:spacing w:after="120"/>
        <w:ind w:left="578" w:hanging="578"/>
        <w:rPr>
          <w:lang w:val="sl-SI"/>
        </w:rPr>
      </w:pPr>
      <w:bookmarkStart w:id="13" w:name="_Toc158528201"/>
      <w:bookmarkStart w:id="14" w:name="_Toc176848485"/>
      <w:r>
        <w:rPr>
          <w:lang w:val="sl-SI"/>
        </w:rPr>
        <w:br w:type="page"/>
      </w:r>
    </w:p>
    <w:p w14:paraId="3304ABCE" w14:textId="5D27F834" w:rsidR="000C2BD3" w:rsidRPr="00FF20E2" w:rsidRDefault="00D1089C" w:rsidP="008D1961">
      <w:pPr>
        <w:pStyle w:val="Naslov20"/>
        <w:numPr>
          <w:ilvl w:val="1"/>
          <w:numId w:val="14"/>
        </w:numPr>
      </w:pPr>
      <w:bookmarkStart w:id="15" w:name="_Toc127139195"/>
      <w:r>
        <w:t>O</w:t>
      </w:r>
      <w:r w:rsidR="007A12DB" w:rsidRPr="00FF20E2">
        <w:t>mrežj</w:t>
      </w:r>
      <w:r>
        <w:t>e</w:t>
      </w:r>
      <w:r w:rsidR="007A12DB" w:rsidRPr="00FF20E2">
        <w:t xml:space="preserve"> Natura 2000</w:t>
      </w:r>
      <w:bookmarkEnd w:id="13"/>
      <w:bookmarkEnd w:id="14"/>
      <w:r>
        <w:t xml:space="preserve"> v Sloveniji</w:t>
      </w:r>
      <w:bookmarkEnd w:id="15"/>
    </w:p>
    <w:p w14:paraId="553FD520" w14:textId="77777777" w:rsidR="000C2BD3" w:rsidRPr="00FF20E2" w:rsidRDefault="000C2BD3" w:rsidP="00457E89">
      <w:pPr>
        <w:spacing w:after="120"/>
        <w:jc w:val="both"/>
        <w:rPr>
          <w:rFonts w:ascii="Calibri" w:hAnsi="Calibri"/>
        </w:rPr>
      </w:pPr>
      <w:bookmarkStart w:id="16" w:name="_Toc158528203"/>
      <w:bookmarkStart w:id="17" w:name="_Toc176848487"/>
    </w:p>
    <w:p w14:paraId="2B72C438" w14:textId="0CDBE4B7" w:rsidR="001F2CCB" w:rsidRDefault="00B26E89" w:rsidP="00457E89">
      <w:pPr>
        <w:spacing w:after="120"/>
        <w:jc w:val="both"/>
        <w:rPr>
          <w:rFonts w:ascii="Calibri" w:hAnsi="Calibri"/>
        </w:rPr>
      </w:pPr>
      <w:r w:rsidRPr="00FF20E2">
        <w:rPr>
          <w:rFonts w:ascii="Calibri" w:hAnsi="Calibri"/>
        </w:rPr>
        <w:t xml:space="preserve">Slovenija je ena izmed biotsko </w:t>
      </w:r>
      <w:r w:rsidR="001F2CCB">
        <w:rPr>
          <w:rFonts w:ascii="Calibri" w:hAnsi="Calibri"/>
        </w:rPr>
        <w:t>najbogatejših</w:t>
      </w:r>
      <w:r w:rsidR="00CB6D3E">
        <w:rPr>
          <w:rFonts w:ascii="Calibri" w:hAnsi="Calibri"/>
        </w:rPr>
        <w:t xml:space="preserve"> </w:t>
      </w:r>
      <w:r w:rsidRPr="00FF20E2">
        <w:rPr>
          <w:rFonts w:ascii="Calibri" w:hAnsi="Calibri"/>
        </w:rPr>
        <w:t>držav, kar potrjujejo številne tuje in domače študije. Raznovrstnost se kaže tudi v zelo visokem deležu ozemlja države, vključenega v omrežje Natura 2000</w:t>
      </w:r>
      <w:r w:rsidR="001F2CCB">
        <w:rPr>
          <w:rFonts w:ascii="Calibri" w:hAnsi="Calibri"/>
        </w:rPr>
        <w:t>, ki ga je Slovenija razglasila 1. maja 2004, sočasno z vstopom v EU</w:t>
      </w:r>
      <w:r w:rsidR="0053171D">
        <w:rPr>
          <w:rFonts w:ascii="Calibri" w:hAnsi="Calibri"/>
        </w:rPr>
        <w:t xml:space="preserve"> in ga nato povečala in dopolnila še leta 2013</w:t>
      </w:r>
      <w:r w:rsidR="001F2CCB">
        <w:rPr>
          <w:rFonts w:ascii="Calibri" w:hAnsi="Calibri"/>
        </w:rPr>
        <w:t>.</w:t>
      </w:r>
      <w:r w:rsidRPr="00FF20E2">
        <w:rPr>
          <w:rFonts w:ascii="Calibri" w:hAnsi="Calibri"/>
        </w:rPr>
        <w:t xml:space="preserve"> </w:t>
      </w:r>
      <w:r w:rsidR="001F2CCB">
        <w:rPr>
          <w:rFonts w:ascii="Calibri" w:hAnsi="Calibri"/>
        </w:rPr>
        <w:t xml:space="preserve">Sledili so še manjši popravki v letih </w:t>
      </w:r>
      <w:r w:rsidR="00240830">
        <w:rPr>
          <w:rFonts w:ascii="Calibri" w:hAnsi="Calibri"/>
        </w:rPr>
        <w:t xml:space="preserve">2012, </w:t>
      </w:r>
      <w:r w:rsidR="001F2CCB">
        <w:rPr>
          <w:rFonts w:ascii="Calibri" w:hAnsi="Calibri"/>
        </w:rPr>
        <w:t>2014</w:t>
      </w:r>
      <w:r w:rsidR="00A62CEA">
        <w:rPr>
          <w:rFonts w:ascii="Calibri" w:hAnsi="Calibri"/>
        </w:rPr>
        <w:t>,</w:t>
      </w:r>
      <w:r w:rsidR="001F2CCB">
        <w:rPr>
          <w:rFonts w:ascii="Calibri" w:hAnsi="Calibri"/>
        </w:rPr>
        <w:t xml:space="preserve"> 2016</w:t>
      </w:r>
      <w:r w:rsidR="00240830">
        <w:rPr>
          <w:rFonts w:ascii="Calibri" w:hAnsi="Calibri"/>
        </w:rPr>
        <w:t xml:space="preserve"> in 2019</w:t>
      </w:r>
      <w:r w:rsidR="001F2CCB">
        <w:rPr>
          <w:rFonts w:ascii="Calibri" w:hAnsi="Calibri"/>
        </w:rPr>
        <w:t xml:space="preserve">. </w:t>
      </w:r>
    </w:p>
    <w:p w14:paraId="0CE01DEC" w14:textId="1C35403E" w:rsidR="00B26E89" w:rsidRDefault="001F2CCB" w:rsidP="00457E89">
      <w:pPr>
        <w:spacing w:after="120"/>
        <w:jc w:val="both"/>
        <w:rPr>
          <w:rFonts w:ascii="Calibri" w:hAnsi="Calibri"/>
        </w:rPr>
      </w:pPr>
      <w:r>
        <w:rPr>
          <w:rFonts w:ascii="Calibri" w:hAnsi="Calibri"/>
        </w:rPr>
        <w:t>Danes je v</w:t>
      </w:r>
      <w:r w:rsidRPr="00A11071">
        <w:rPr>
          <w:rFonts w:ascii="Calibri" w:hAnsi="Calibri"/>
        </w:rPr>
        <w:t xml:space="preserve"> Sloveniji 355 območij Natur</w:t>
      </w:r>
      <w:r w:rsidR="006856D1">
        <w:rPr>
          <w:rFonts w:ascii="Calibri" w:hAnsi="Calibri"/>
        </w:rPr>
        <w:t>a</w:t>
      </w:r>
      <w:r w:rsidRPr="00A11071">
        <w:rPr>
          <w:rFonts w:ascii="Calibri" w:hAnsi="Calibri"/>
        </w:rPr>
        <w:t xml:space="preserve"> 2000,</w:t>
      </w:r>
      <w:r>
        <w:rPr>
          <w:rFonts w:ascii="Calibri" w:hAnsi="Calibri"/>
        </w:rPr>
        <w:t xml:space="preserve"> od tega 324 POO in 31 PVO. Skupaj pokrivajo</w:t>
      </w:r>
      <w:r w:rsidRPr="00A11071">
        <w:rPr>
          <w:rFonts w:ascii="Calibri" w:hAnsi="Calibri"/>
        </w:rPr>
        <w:t xml:space="preserve"> </w:t>
      </w:r>
      <w:r>
        <w:rPr>
          <w:rFonts w:ascii="Calibri" w:hAnsi="Calibri"/>
        </w:rPr>
        <w:t>7</w:t>
      </w:r>
      <w:r w:rsidR="00C00424">
        <w:rPr>
          <w:rFonts w:ascii="Calibri" w:hAnsi="Calibri"/>
        </w:rPr>
        <w:t>.</w:t>
      </w:r>
      <w:r>
        <w:rPr>
          <w:rFonts w:ascii="Calibri" w:hAnsi="Calibri"/>
        </w:rPr>
        <w:t>681,1 km</w:t>
      </w:r>
      <w:r w:rsidRPr="00D94D10">
        <w:rPr>
          <w:rFonts w:ascii="Calibri" w:hAnsi="Calibri"/>
          <w:vertAlign w:val="superscript"/>
        </w:rPr>
        <w:t>2</w:t>
      </w:r>
      <w:r>
        <w:rPr>
          <w:rFonts w:ascii="Calibri" w:hAnsi="Calibri"/>
        </w:rPr>
        <w:t xml:space="preserve"> oziroma </w:t>
      </w:r>
      <w:r w:rsidRPr="00A11071">
        <w:rPr>
          <w:rFonts w:ascii="Calibri" w:hAnsi="Calibri"/>
        </w:rPr>
        <w:t>dobrih 37 % ozemlja drža</w:t>
      </w:r>
      <w:r>
        <w:rPr>
          <w:rFonts w:ascii="Calibri" w:hAnsi="Calibri"/>
        </w:rPr>
        <w:t>ve. To uvršča Slovenijo na prvo mesto v EU po deležu ozemlja, vključenega v omrežje Natura 2000.</w:t>
      </w:r>
    </w:p>
    <w:p w14:paraId="41EE4305" w14:textId="77777777" w:rsidR="00A62CEA" w:rsidRDefault="00A62CEA" w:rsidP="00457E89">
      <w:pPr>
        <w:spacing w:after="120"/>
        <w:jc w:val="both"/>
        <w:rPr>
          <w:rFonts w:ascii="Calibri" w:hAnsi="Calibri"/>
        </w:rPr>
      </w:pPr>
    </w:p>
    <w:p w14:paraId="72890AC9" w14:textId="478DAD69" w:rsidR="001F2CCB" w:rsidRPr="00457E89" w:rsidRDefault="00457E89" w:rsidP="00457E89">
      <w:pPr>
        <w:pStyle w:val="Napis"/>
        <w:rPr>
          <w:rFonts w:asciiTheme="minorHAnsi" w:hAnsiTheme="minorHAnsi" w:cstheme="minorHAnsi"/>
          <w:b w:val="0"/>
          <w:bCs w:val="0"/>
          <w:i/>
          <w:iCs/>
          <w:sz w:val="24"/>
          <w:szCs w:val="24"/>
        </w:rPr>
      </w:pPr>
      <w:bookmarkStart w:id="18" w:name="_Hlk117769111"/>
      <w:r w:rsidRPr="00457E89">
        <w:rPr>
          <w:rFonts w:asciiTheme="minorHAnsi" w:hAnsiTheme="minorHAnsi" w:cstheme="minorHAnsi"/>
          <w:b w:val="0"/>
          <w:bCs w:val="0"/>
          <w:i/>
          <w:iCs/>
          <w:sz w:val="24"/>
          <w:szCs w:val="24"/>
        </w:rPr>
        <w:t xml:space="preserve">Preglednica </w:t>
      </w:r>
      <w:r w:rsidRPr="00457E89">
        <w:rPr>
          <w:rFonts w:asciiTheme="minorHAnsi" w:hAnsiTheme="minorHAnsi" w:cstheme="minorHAnsi"/>
          <w:b w:val="0"/>
          <w:bCs w:val="0"/>
          <w:i/>
          <w:iCs/>
          <w:sz w:val="24"/>
          <w:szCs w:val="24"/>
        </w:rPr>
        <w:fldChar w:fldCharType="begin"/>
      </w:r>
      <w:r w:rsidRPr="00457E89">
        <w:rPr>
          <w:rFonts w:asciiTheme="minorHAnsi" w:hAnsiTheme="minorHAnsi" w:cstheme="minorHAnsi"/>
          <w:b w:val="0"/>
          <w:bCs w:val="0"/>
          <w:i/>
          <w:iCs/>
          <w:sz w:val="24"/>
          <w:szCs w:val="24"/>
        </w:rPr>
        <w:instrText xml:space="preserve"> SEQ Preglednica \* ARABIC </w:instrText>
      </w:r>
      <w:r w:rsidRPr="00457E89">
        <w:rPr>
          <w:rFonts w:asciiTheme="minorHAnsi" w:hAnsiTheme="minorHAnsi" w:cstheme="minorHAnsi"/>
          <w:b w:val="0"/>
          <w:bCs w:val="0"/>
          <w:i/>
          <w:iCs/>
          <w:sz w:val="24"/>
          <w:szCs w:val="24"/>
        </w:rPr>
        <w:fldChar w:fldCharType="separate"/>
      </w:r>
      <w:r w:rsidR="00FC2871">
        <w:rPr>
          <w:rFonts w:asciiTheme="minorHAnsi" w:hAnsiTheme="minorHAnsi" w:cstheme="minorHAnsi"/>
          <w:b w:val="0"/>
          <w:bCs w:val="0"/>
          <w:i/>
          <w:iCs/>
          <w:noProof/>
          <w:sz w:val="24"/>
          <w:szCs w:val="24"/>
        </w:rPr>
        <w:t>1</w:t>
      </w:r>
      <w:r w:rsidRPr="00457E89">
        <w:rPr>
          <w:rFonts w:asciiTheme="minorHAnsi" w:hAnsiTheme="minorHAnsi" w:cstheme="minorHAnsi"/>
          <w:b w:val="0"/>
          <w:bCs w:val="0"/>
          <w:i/>
          <w:iCs/>
          <w:sz w:val="24"/>
          <w:szCs w:val="24"/>
        </w:rPr>
        <w:fldChar w:fldCharType="end"/>
      </w:r>
      <w:r w:rsidRPr="00457E89">
        <w:rPr>
          <w:rFonts w:asciiTheme="minorHAnsi" w:hAnsiTheme="minorHAnsi" w:cstheme="minorHAnsi"/>
          <w:b w:val="0"/>
          <w:bCs w:val="0"/>
          <w:i/>
          <w:iCs/>
          <w:sz w:val="24"/>
          <w:szCs w:val="24"/>
        </w:rPr>
        <w:t xml:space="preserve">: </w:t>
      </w:r>
      <w:r w:rsidR="001F2CCB" w:rsidRPr="00457E89">
        <w:rPr>
          <w:rFonts w:asciiTheme="minorHAnsi" w:hAnsiTheme="minorHAnsi" w:cstheme="minorHAnsi"/>
          <w:b w:val="0"/>
          <w:bCs w:val="0"/>
          <w:i/>
          <w:iCs/>
          <w:sz w:val="24"/>
          <w:szCs w:val="24"/>
        </w:rPr>
        <w:t>Podatki o površinah območij Natur</w:t>
      </w:r>
      <w:r w:rsidR="006856D1" w:rsidRPr="00457E89">
        <w:rPr>
          <w:rFonts w:asciiTheme="minorHAnsi" w:hAnsiTheme="minorHAnsi" w:cstheme="minorHAnsi"/>
          <w:b w:val="0"/>
          <w:bCs w:val="0"/>
          <w:i/>
          <w:iCs/>
          <w:sz w:val="24"/>
          <w:szCs w:val="24"/>
        </w:rPr>
        <w:t>a</w:t>
      </w:r>
      <w:r w:rsidR="001F2CCB" w:rsidRPr="00457E89">
        <w:rPr>
          <w:rFonts w:asciiTheme="minorHAnsi" w:hAnsiTheme="minorHAnsi" w:cstheme="minorHAnsi"/>
          <w:b w:val="0"/>
          <w:bCs w:val="0"/>
          <w:i/>
          <w:iCs/>
          <w:sz w:val="24"/>
          <w:szCs w:val="24"/>
        </w:rPr>
        <w:t xml:space="preserve"> 2000 za Slovenijo (</w:t>
      </w:r>
      <w:r w:rsidR="00C00424" w:rsidRPr="00457E89">
        <w:rPr>
          <w:rFonts w:asciiTheme="minorHAnsi" w:hAnsiTheme="minorHAnsi" w:cstheme="minorHAnsi"/>
          <w:b w:val="0"/>
          <w:bCs w:val="0"/>
          <w:i/>
          <w:iCs/>
          <w:sz w:val="24"/>
          <w:szCs w:val="24"/>
        </w:rPr>
        <w:t>v</w:t>
      </w:r>
      <w:r w:rsidR="001F2CCB" w:rsidRPr="00457E89">
        <w:rPr>
          <w:rFonts w:asciiTheme="minorHAnsi" w:hAnsiTheme="minorHAnsi" w:cstheme="minorHAnsi"/>
          <w:b w:val="0"/>
          <w:bCs w:val="0"/>
          <w:i/>
          <w:iCs/>
          <w:sz w:val="24"/>
          <w:szCs w:val="24"/>
        </w:rPr>
        <w:t xml:space="preserve">ir: </w:t>
      </w:r>
      <w:r w:rsidR="00A62CEA">
        <w:rPr>
          <w:rFonts w:asciiTheme="minorHAnsi" w:hAnsiTheme="minorHAnsi" w:cstheme="minorHAnsi"/>
          <w:b w:val="0"/>
          <w:bCs w:val="0"/>
          <w:i/>
          <w:iCs/>
          <w:sz w:val="24"/>
          <w:szCs w:val="24"/>
        </w:rPr>
        <w:t>ZRSVN</w:t>
      </w:r>
      <w:r w:rsidR="001F2CCB" w:rsidRPr="00457E89">
        <w:rPr>
          <w:rFonts w:asciiTheme="minorHAnsi" w:hAnsiTheme="minorHAnsi" w:cstheme="minorHAnsi"/>
          <w:b w:val="0"/>
          <w:bCs w:val="0"/>
          <w:i/>
          <w:iCs/>
          <w:sz w:val="24"/>
          <w:szCs w:val="24"/>
        </w:rPr>
        <w:t>)</w:t>
      </w:r>
      <w:r>
        <w:rPr>
          <w:rFonts w:asciiTheme="minorHAnsi" w:hAnsiTheme="minorHAnsi" w:cstheme="minorHAnsi"/>
          <w:b w:val="0"/>
          <w:bCs w:val="0"/>
          <w:i/>
          <w:iCs/>
          <w:sz w:val="24"/>
          <w:szCs w:val="24"/>
        </w:rPr>
        <w:t>.</w:t>
      </w:r>
    </w:p>
    <w:bookmarkEnd w:id="18"/>
    <w:tbl>
      <w:tblPr>
        <w:tblStyle w:val="Tabelamrea"/>
        <w:tblW w:w="9634" w:type="dxa"/>
        <w:jc w:val="center"/>
        <w:tblLayout w:type="fixed"/>
        <w:tblLook w:val="04A0" w:firstRow="1" w:lastRow="0" w:firstColumn="1" w:lastColumn="0" w:noHBand="0" w:noVBand="1"/>
      </w:tblPr>
      <w:tblGrid>
        <w:gridCol w:w="2122"/>
        <w:gridCol w:w="850"/>
        <w:gridCol w:w="851"/>
        <w:gridCol w:w="993"/>
        <w:gridCol w:w="708"/>
        <w:gridCol w:w="708"/>
        <w:gridCol w:w="993"/>
        <w:gridCol w:w="708"/>
        <w:gridCol w:w="709"/>
        <w:gridCol w:w="992"/>
      </w:tblGrid>
      <w:tr w:rsidR="001F2CCB" w:rsidRPr="00C9386C" w14:paraId="4877249E" w14:textId="77777777" w:rsidTr="00FF6368">
        <w:trPr>
          <w:jc w:val="center"/>
        </w:trPr>
        <w:tc>
          <w:tcPr>
            <w:tcW w:w="2122" w:type="dxa"/>
            <w:hideMark/>
          </w:tcPr>
          <w:p w14:paraId="0E6FAF3E" w14:textId="77777777" w:rsidR="001F2CCB" w:rsidRPr="00D94D10" w:rsidRDefault="001F2CCB" w:rsidP="00457E89">
            <w:pPr>
              <w:spacing w:before="60" w:after="120"/>
              <w:jc w:val="center"/>
              <w:rPr>
                <w:rFonts w:asciiTheme="minorHAnsi" w:eastAsiaTheme="minorEastAsia" w:hAnsiTheme="minorHAnsi" w:cstheme="minorHAnsi"/>
                <w:sz w:val="20"/>
                <w:szCs w:val="20"/>
              </w:rPr>
            </w:pPr>
          </w:p>
        </w:tc>
        <w:tc>
          <w:tcPr>
            <w:tcW w:w="2694" w:type="dxa"/>
            <w:gridSpan w:val="3"/>
            <w:hideMark/>
          </w:tcPr>
          <w:p w14:paraId="6DA2987D" w14:textId="77777777" w:rsidR="001F2CCB" w:rsidRPr="00D94D10" w:rsidRDefault="001F2CCB" w:rsidP="00457E89">
            <w:pPr>
              <w:spacing w:before="60" w:after="120"/>
              <w:jc w:val="center"/>
              <w:rPr>
                <w:rFonts w:asciiTheme="minorHAnsi" w:hAnsiTheme="minorHAnsi" w:cstheme="minorHAnsi"/>
                <w:b/>
                <w:sz w:val="20"/>
                <w:szCs w:val="20"/>
              </w:rPr>
            </w:pPr>
            <w:r w:rsidRPr="00D94D10">
              <w:rPr>
                <w:rFonts w:asciiTheme="minorHAnsi" w:hAnsiTheme="minorHAnsi" w:cstheme="minorHAnsi"/>
                <w:b/>
                <w:sz w:val="20"/>
                <w:szCs w:val="20"/>
              </w:rPr>
              <w:t xml:space="preserve">Kopenske površine </w:t>
            </w:r>
            <w:r w:rsidRPr="00C9386C">
              <w:rPr>
                <w:rFonts w:asciiTheme="minorHAnsi" w:hAnsiTheme="minorHAnsi" w:cstheme="minorHAnsi"/>
                <w:b/>
                <w:sz w:val="20"/>
                <w:szCs w:val="20"/>
              </w:rPr>
              <w:t>(km²)</w:t>
            </w:r>
          </w:p>
        </w:tc>
        <w:tc>
          <w:tcPr>
            <w:tcW w:w="2409" w:type="dxa"/>
            <w:gridSpan w:val="3"/>
            <w:hideMark/>
          </w:tcPr>
          <w:p w14:paraId="11C0F1BE" w14:textId="77777777" w:rsidR="001F2CCB" w:rsidRPr="00D94D10" w:rsidRDefault="001F2CCB" w:rsidP="00457E89">
            <w:pPr>
              <w:spacing w:before="60" w:after="120"/>
              <w:jc w:val="center"/>
              <w:rPr>
                <w:rFonts w:asciiTheme="minorHAnsi" w:hAnsiTheme="minorHAnsi" w:cstheme="minorHAnsi"/>
                <w:b/>
                <w:sz w:val="20"/>
                <w:szCs w:val="20"/>
              </w:rPr>
            </w:pPr>
            <w:r w:rsidRPr="00D94D10">
              <w:rPr>
                <w:rFonts w:asciiTheme="minorHAnsi" w:hAnsiTheme="minorHAnsi" w:cstheme="minorHAnsi"/>
                <w:b/>
                <w:sz w:val="20"/>
                <w:szCs w:val="20"/>
              </w:rPr>
              <w:t xml:space="preserve">Morske površine </w:t>
            </w:r>
            <w:r w:rsidRPr="00C9386C">
              <w:rPr>
                <w:rFonts w:asciiTheme="minorHAnsi" w:hAnsiTheme="minorHAnsi" w:cstheme="minorHAnsi"/>
                <w:b/>
                <w:sz w:val="20"/>
                <w:szCs w:val="20"/>
              </w:rPr>
              <w:t>(km²)</w:t>
            </w:r>
          </w:p>
        </w:tc>
        <w:tc>
          <w:tcPr>
            <w:tcW w:w="2409" w:type="dxa"/>
            <w:gridSpan w:val="3"/>
            <w:hideMark/>
          </w:tcPr>
          <w:p w14:paraId="3206C317" w14:textId="77777777" w:rsidR="001F2CCB" w:rsidRPr="00D94D10" w:rsidRDefault="001F2CCB" w:rsidP="00457E89">
            <w:pPr>
              <w:spacing w:before="60" w:after="120"/>
              <w:jc w:val="center"/>
              <w:rPr>
                <w:rFonts w:asciiTheme="minorHAnsi" w:hAnsiTheme="minorHAnsi" w:cstheme="minorHAnsi"/>
                <w:sz w:val="20"/>
                <w:szCs w:val="20"/>
              </w:rPr>
            </w:pPr>
            <w:r w:rsidRPr="00C9386C">
              <w:rPr>
                <w:rFonts w:asciiTheme="minorHAnsi" w:hAnsiTheme="minorHAnsi" w:cstheme="minorHAnsi"/>
                <w:b/>
                <w:bCs/>
                <w:sz w:val="20"/>
                <w:szCs w:val="20"/>
              </w:rPr>
              <w:t>Delež (%) Slovenije v:</w:t>
            </w:r>
          </w:p>
        </w:tc>
      </w:tr>
      <w:tr w:rsidR="001F2CCB" w:rsidRPr="00C9386C" w14:paraId="2ABD77A7" w14:textId="77777777" w:rsidTr="00FF6368">
        <w:trPr>
          <w:jc w:val="center"/>
        </w:trPr>
        <w:tc>
          <w:tcPr>
            <w:tcW w:w="2122" w:type="dxa"/>
            <w:hideMark/>
          </w:tcPr>
          <w:p w14:paraId="1DC4A462" w14:textId="0B6DC676" w:rsidR="001F2CCB" w:rsidRPr="00D94D10" w:rsidRDefault="001F2CCB" w:rsidP="00BE11D4">
            <w:pPr>
              <w:spacing w:before="100" w:beforeAutospacing="1" w:after="100" w:afterAutospacing="1"/>
              <w:rPr>
                <w:rFonts w:asciiTheme="minorHAnsi" w:hAnsiTheme="minorHAnsi" w:cstheme="minorHAnsi"/>
                <w:b/>
                <w:sz w:val="20"/>
                <w:szCs w:val="20"/>
              </w:rPr>
            </w:pPr>
            <w:proofErr w:type="spellStart"/>
            <w:r w:rsidRPr="00C9386C">
              <w:rPr>
                <w:rFonts w:asciiTheme="minorHAnsi" w:hAnsiTheme="minorHAnsi" w:cstheme="minorHAnsi"/>
                <w:b/>
                <w:bCs/>
                <w:sz w:val="20"/>
                <w:szCs w:val="20"/>
              </w:rPr>
              <w:t>Biogeografska</w:t>
            </w:r>
            <w:proofErr w:type="spellEnd"/>
            <w:r w:rsidRPr="00C9386C">
              <w:rPr>
                <w:rFonts w:asciiTheme="minorHAnsi" w:hAnsiTheme="minorHAnsi" w:cstheme="minorHAnsi"/>
                <w:b/>
                <w:bCs/>
                <w:sz w:val="20"/>
                <w:szCs w:val="20"/>
              </w:rPr>
              <w:t xml:space="preserve"> regija</w:t>
            </w:r>
          </w:p>
        </w:tc>
        <w:tc>
          <w:tcPr>
            <w:tcW w:w="850" w:type="dxa"/>
            <w:hideMark/>
          </w:tcPr>
          <w:p w14:paraId="1BE2F50F"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POO</w:t>
            </w:r>
          </w:p>
        </w:tc>
        <w:tc>
          <w:tcPr>
            <w:tcW w:w="851" w:type="dxa"/>
            <w:hideMark/>
          </w:tcPr>
          <w:p w14:paraId="6CDFEF6D"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PVO</w:t>
            </w:r>
          </w:p>
        </w:tc>
        <w:tc>
          <w:tcPr>
            <w:tcW w:w="993" w:type="dxa"/>
            <w:hideMark/>
          </w:tcPr>
          <w:p w14:paraId="65F12487"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D94D10">
              <w:rPr>
                <w:rFonts w:asciiTheme="minorHAnsi" w:hAnsiTheme="minorHAnsi" w:cstheme="minorHAnsi"/>
                <w:b/>
                <w:bCs/>
                <w:sz w:val="20"/>
                <w:szCs w:val="20"/>
              </w:rPr>
              <w:t>NATURA 2000</w:t>
            </w:r>
          </w:p>
        </w:tc>
        <w:tc>
          <w:tcPr>
            <w:tcW w:w="708" w:type="dxa"/>
            <w:hideMark/>
          </w:tcPr>
          <w:p w14:paraId="6F1339AA"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POO</w:t>
            </w:r>
          </w:p>
        </w:tc>
        <w:tc>
          <w:tcPr>
            <w:tcW w:w="708" w:type="dxa"/>
            <w:hideMark/>
          </w:tcPr>
          <w:p w14:paraId="4F981ACE"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PVO</w:t>
            </w:r>
          </w:p>
        </w:tc>
        <w:tc>
          <w:tcPr>
            <w:tcW w:w="993" w:type="dxa"/>
            <w:hideMark/>
          </w:tcPr>
          <w:p w14:paraId="194927FB"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D94D10">
              <w:rPr>
                <w:rFonts w:asciiTheme="minorHAnsi" w:hAnsiTheme="minorHAnsi" w:cstheme="minorHAnsi"/>
                <w:b/>
                <w:bCs/>
                <w:sz w:val="20"/>
                <w:szCs w:val="20"/>
              </w:rPr>
              <w:t>NATURA 2000</w:t>
            </w:r>
          </w:p>
        </w:tc>
        <w:tc>
          <w:tcPr>
            <w:tcW w:w="708" w:type="dxa"/>
            <w:hideMark/>
          </w:tcPr>
          <w:p w14:paraId="268F852D"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POO</w:t>
            </w:r>
          </w:p>
        </w:tc>
        <w:tc>
          <w:tcPr>
            <w:tcW w:w="709" w:type="dxa"/>
            <w:hideMark/>
          </w:tcPr>
          <w:p w14:paraId="6AF4E3A4"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C9386C">
              <w:rPr>
                <w:rFonts w:asciiTheme="minorHAnsi" w:hAnsiTheme="minorHAnsi" w:cstheme="minorHAnsi"/>
                <w:b/>
                <w:bCs/>
                <w:sz w:val="20"/>
                <w:szCs w:val="20"/>
              </w:rPr>
              <w:t>PVO</w:t>
            </w:r>
          </w:p>
        </w:tc>
        <w:tc>
          <w:tcPr>
            <w:tcW w:w="992" w:type="dxa"/>
            <w:hideMark/>
          </w:tcPr>
          <w:p w14:paraId="4FCDF1AE" w14:textId="77777777" w:rsidR="001F2CCB" w:rsidRPr="00D94D10" w:rsidRDefault="001F2CCB" w:rsidP="00BE11D4">
            <w:pPr>
              <w:spacing w:before="100" w:beforeAutospacing="1" w:after="100" w:afterAutospacing="1"/>
              <w:jc w:val="center"/>
              <w:rPr>
                <w:rFonts w:asciiTheme="minorHAnsi" w:hAnsiTheme="minorHAnsi" w:cstheme="minorHAnsi"/>
                <w:sz w:val="20"/>
                <w:szCs w:val="20"/>
              </w:rPr>
            </w:pPr>
            <w:r w:rsidRPr="00D94D10">
              <w:rPr>
                <w:rFonts w:asciiTheme="minorHAnsi" w:hAnsiTheme="minorHAnsi" w:cstheme="minorHAnsi"/>
                <w:b/>
                <w:bCs/>
                <w:sz w:val="20"/>
                <w:szCs w:val="20"/>
              </w:rPr>
              <w:t>NATURA 2000</w:t>
            </w:r>
          </w:p>
        </w:tc>
      </w:tr>
      <w:tr w:rsidR="001F2CCB" w:rsidRPr="00C9386C" w14:paraId="0664E108" w14:textId="77777777" w:rsidTr="00FF6368">
        <w:trPr>
          <w:jc w:val="center"/>
        </w:trPr>
        <w:tc>
          <w:tcPr>
            <w:tcW w:w="2122" w:type="dxa"/>
            <w:hideMark/>
          </w:tcPr>
          <w:p w14:paraId="41A41A88" w14:textId="77777777" w:rsidR="001F2CCB" w:rsidRPr="00C00424" w:rsidRDefault="001F2CCB" w:rsidP="00BE11D4">
            <w:pPr>
              <w:spacing w:before="100" w:beforeAutospacing="1" w:after="100" w:afterAutospacing="1"/>
              <w:rPr>
                <w:rFonts w:asciiTheme="minorHAnsi" w:hAnsiTheme="minorHAnsi" w:cstheme="minorHAnsi"/>
                <w:b/>
                <w:i/>
                <w:iCs/>
                <w:sz w:val="20"/>
                <w:szCs w:val="20"/>
              </w:rPr>
            </w:pPr>
            <w:r w:rsidRPr="00C00424">
              <w:rPr>
                <w:rFonts w:asciiTheme="minorHAnsi" w:hAnsiTheme="minorHAnsi" w:cstheme="minorHAnsi"/>
                <w:b/>
                <w:i/>
                <w:iCs/>
                <w:sz w:val="20"/>
                <w:szCs w:val="20"/>
              </w:rPr>
              <w:t>Alpska</w:t>
            </w:r>
          </w:p>
        </w:tc>
        <w:tc>
          <w:tcPr>
            <w:tcW w:w="850" w:type="dxa"/>
            <w:hideMark/>
          </w:tcPr>
          <w:p w14:paraId="4F9ABD94"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3.669,4 </w:t>
            </w:r>
          </w:p>
        </w:tc>
        <w:tc>
          <w:tcPr>
            <w:tcW w:w="851" w:type="dxa"/>
            <w:hideMark/>
          </w:tcPr>
          <w:p w14:paraId="7E67BF5D"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2.942,6 </w:t>
            </w:r>
          </w:p>
        </w:tc>
        <w:tc>
          <w:tcPr>
            <w:tcW w:w="993" w:type="dxa"/>
            <w:hideMark/>
          </w:tcPr>
          <w:p w14:paraId="6D254280"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4.163,8 </w:t>
            </w:r>
          </w:p>
        </w:tc>
        <w:tc>
          <w:tcPr>
            <w:tcW w:w="708" w:type="dxa"/>
            <w:hideMark/>
          </w:tcPr>
          <w:p w14:paraId="4975221C"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 0</w:t>
            </w:r>
          </w:p>
        </w:tc>
        <w:tc>
          <w:tcPr>
            <w:tcW w:w="708" w:type="dxa"/>
            <w:hideMark/>
          </w:tcPr>
          <w:p w14:paraId="2DAA5E85"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 </w:t>
            </w:r>
          </w:p>
        </w:tc>
        <w:tc>
          <w:tcPr>
            <w:tcW w:w="993" w:type="dxa"/>
            <w:hideMark/>
          </w:tcPr>
          <w:p w14:paraId="7BF8DFB1"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 </w:t>
            </w:r>
          </w:p>
        </w:tc>
        <w:tc>
          <w:tcPr>
            <w:tcW w:w="708" w:type="dxa"/>
            <w:hideMark/>
          </w:tcPr>
          <w:p w14:paraId="15AA7F2A"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47,9 </w:t>
            </w:r>
          </w:p>
        </w:tc>
        <w:tc>
          <w:tcPr>
            <w:tcW w:w="709" w:type="dxa"/>
            <w:hideMark/>
          </w:tcPr>
          <w:p w14:paraId="48DD3D75"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38,4 </w:t>
            </w:r>
          </w:p>
        </w:tc>
        <w:tc>
          <w:tcPr>
            <w:tcW w:w="992" w:type="dxa"/>
            <w:hideMark/>
          </w:tcPr>
          <w:p w14:paraId="6A8B8B1E"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54,4 </w:t>
            </w:r>
          </w:p>
        </w:tc>
      </w:tr>
      <w:tr w:rsidR="001F2CCB" w:rsidRPr="00C9386C" w14:paraId="539805E6" w14:textId="77777777" w:rsidTr="00FF6368">
        <w:trPr>
          <w:jc w:val="center"/>
        </w:trPr>
        <w:tc>
          <w:tcPr>
            <w:tcW w:w="2122" w:type="dxa"/>
            <w:hideMark/>
          </w:tcPr>
          <w:p w14:paraId="6719AF4B" w14:textId="77777777" w:rsidR="001F2CCB" w:rsidRPr="00C00424" w:rsidRDefault="001F2CCB" w:rsidP="00BE11D4">
            <w:pPr>
              <w:spacing w:before="100" w:beforeAutospacing="1" w:after="100" w:afterAutospacing="1"/>
              <w:rPr>
                <w:rFonts w:asciiTheme="minorHAnsi" w:hAnsiTheme="minorHAnsi" w:cstheme="minorHAnsi"/>
                <w:b/>
                <w:i/>
                <w:iCs/>
                <w:sz w:val="20"/>
                <w:szCs w:val="20"/>
              </w:rPr>
            </w:pPr>
            <w:r w:rsidRPr="00C00424">
              <w:rPr>
                <w:rFonts w:asciiTheme="minorHAnsi" w:hAnsiTheme="minorHAnsi" w:cstheme="minorHAnsi"/>
                <w:b/>
                <w:i/>
                <w:iCs/>
                <w:sz w:val="20"/>
                <w:szCs w:val="20"/>
              </w:rPr>
              <w:t>Celinska</w:t>
            </w:r>
          </w:p>
        </w:tc>
        <w:tc>
          <w:tcPr>
            <w:tcW w:w="850" w:type="dxa"/>
            <w:hideMark/>
          </w:tcPr>
          <w:p w14:paraId="5F66C3B6"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2.967,2 </w:t>
            </w:r>
          </w:p>
        </w:tc>
        <w:tc>
          <w:tcPr>
            <w:tcW w:w="851" w:type="dxa"/>
            <w:hideMark/>
          </w:tcPr>
          <w:p w14:paraId="046EF370"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2.126,5 </w:t>
            </w:r>
          </w:p>
        </w:tc>
        <w:tc>
          <w:tcPr>
            <w:tcW w:w="993" w:type="dxa"/>
            <w:hideMark/>
          </w:tcPr>
          <w:p w14:paraId="2F7DCCC1"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3.511,7 </w:t>
            </w:r>
          </w:p>
        </w:tc>
        <w:tc>
          <w:tcPr>
            <w:tcW w:w="708" w:type="dxa"/>
            <w:hideMark/>
          </w:tcPr>
          <w:p w14:paraId="0824E361"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0,1 </w:t>
            </w:r>
          </w:p>
        </w:tc>
        <w:tc>
          <w:tcPr>
            <w:tcW w:w="708" w:type="dxa"/>
            <w:hideMark/>
          </w:tcPr>
          <w:p w14:paraId="0A33BCDC"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0,1 </w:t>
            </w:r>
          </w:p>
        </w:tc>
        <w:tc>
          <w:tcPr>
            <w:tcW w:w="993" w:type="dxa"/>
            <w:hideMark/>
          </w:tcPr>
          <w:p w14:paraId="7DE0F55F"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0,1 </w:t>
            </w:r>
          </w:p>
        </w:tc>
        <w:tc>
          <w:tcPr>
            <w:tcW w:w="708" w:type="dxa"/>
            <w:hideMark/>
          </w:tcPr>
          <w:p w14:paraId="3A323938"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23,5 </w:t>
            </w:r>
          </w:p>
        </w:tc>
        <w:tc>
          <w:tcPr>
            <w:tcW w:w="709" w:type="dxa"/>
            <w:hideMark/>
          </w:tcPr>
          <w:p w14:paraId="33C9EEFD"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16,9 </w:t>
            </w:r>
          </w:p>
        </w:tc>
        <w:tc>
          <w:tcPr>
            <w:tcW w:w="992" w:type="dxa"/>
            <w:hideMark/>
          </w:tcPr>
          <w:p w14:paraId="64E22AFD"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27,8 </w:t>
            </w:r>
          </w:p>
        </w:tc>
      </w:tr>
      <w:tr w:rsidR="001F2CCB" w:rsidRPr="00C9386C" w14:paraId="3D6B00C6" w14:textId="77777777" w:rsidTr="00FF6368">
        <w:trPr>
          <w:jc w:val="center"/>
        </w:trPr>
        <w:tc>
          <w:tcPr>
            <w:tcW w:w="2122" w:type="dxa"/>
            <w:hideMark/>
          </w:tcPr>
          <w:p w14:paraId="0A27282B" w14:textId="77777777" w:rsidR="001F2CCB" w:rsidRPr="00C00424" w:rsidRDefault="001F2CCB" w:rsidP="00BE11D4">
            <w:pPr>
              <w:spacing w:before="100" w:beforeAutospacing="1" w:after="100" w:afterAutospacing="1"/>
              <w:rPr>
                <w:rFonts w:asciiTheme="minorHAnsi" w:hAnsiTheme="minorHAnsi" w:cstheme="minorHAnsi"/>
                <w:b/>
                <w:i/>
                <w:iCs/>
                <w:sz w:val="20"/>
                <w:szCs w:val="20"/>
              </w:rPr>
            </w:pPr>
            <w:r w:rsidRPr="00C00424">
              <w:rPr>
                <w:rFonts w:asciiTheme="minorHAnsi" w:hAnsiTheme="minorHAnsi" w:cstheme="minorHAnsi"/>
                <w:b/>
                <w:i/>
                <w:iCs/>
                <w:sz w:val="20"/>
                <w:szCs w:val="20"/>
              </w:rPr>
              <w:t>Morska mediteranska</w:t>
            </w:r>
          </w:p>
        </w:tc>
        <w:tc>
          <w:tcPr>
            <w:tcW w:w="850" w:type="dxa"/>
            <w:hideMark/>
          </w:tcPr>
          <w:p w14:paraId="1B3CA468"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0</w:t>
            </w:r>
            <w:r w:rsidRPr="00D94D10">
              <w:rPr>
                <w:rStyle w:val="Sprotnaopomba-sklic"/>
                <w:rFonts w:asciiTheme="minorHAnsi" w:hAnsiTheme="minorHAnsi" w:cstheme="minorHAnsi"/>
                <w:sz w:val="20"/>
                <w:szCs w:val="20"/>
              </w:rPr>
              <w:footnoteReference w:id="38"/>
            </w:r>
            <w:r w:rsidRPr="00D94D10">
              <w:rPr>
                <w:rFonts w:asciiTheme="minorHAnsi" w:hAnsiTheme="minorHAnsi" w:cstheme="minorHAnsi"/>
                <w:sz w:val="20"/>
                <w:szCs w:val="20"/>
              </w:rPr>
              <w:t xml:space="preserve"> </w:t>
            </w:r>
          </w:p>
        </w:tc>
        <w:tc>
          <w:tcPr>
            <w:tcW w:w="851" w:type="dxa"/>
            <w:hideMark/>
          </w:tcPr>
          <w:p w14:paraId="007BF8C3"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0</w:t>
            </w:r>
            <w:r w:rsidRPr="00D94D10">
              <w:rPr>
                <w:rStyle w:val="Sprotnaopomba-sklic"/>
                <w:rFonts w:asciiTheme="minorHAnsi" w:hAnsiTheme="minorHAnsi" w:cstheme="minorHAnsi"/>
                <w:sz w:val="20"/>
                <w:szCs w:val="20"/>
              </w:rPr>
              <w:footnoteReference w:id="39"/>
            </w:r>
            <w:r w:rsidRPr="00D94D10">
              <w:rPr>
                <w:rFonts w:asciiTheme="minorHAnsi" w:hAnsiTheme="minorHAnsi" w:cstheme="minorHAnsi"/>
                <w:sz w:val="20"/>
                <w:szCs w:val="20"/>
              </w:rPr>
              <w:t xml:space="preserve"> </w:t>
            </w:r>
          </w:p>
        </w:tc>
        <w:tc>
          <w:tcPr>
            <w:tcW w:w="993" w:type="dxa"/>
            <w:hideMark/>
          </w:tcPr>
          <w:p w14:paraId="2F02EF30"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0,1 </w:t>
            </w:r>
          </w:p>
        </w:tc>
        <w:tc>
          <w:tcPr>
            <w:tcW w:w="708" w:type="dxa"/>
            <w:hideMark/>
          </w:tcPr>
          <w:p w14:paraId="1E9ECD92"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0,8 </w:t>
            </w:r>
          </w:p>
        </w:tc>
        <w:tc>
          <w:tcPr>
            <w:tcW w:w="708" w:type="dxa"/>
            <w:hideMark/>
          </w:tcPr>
          <w:p w14:paraId="4D4123CE"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5,0 </w:t>
            </w:r>
          </w:p>
        </w:tc>
        <w:tc>
          <w:tcPr>
            <w:tcW w:w="993" w:type="dxa"/>
            <w:hideMark/>
          </w:tcPr>
          <w:p w14:paraId="57077C26"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5,4 </w:t>
            </w:r>
          </w:p>
        </w:tc>
        <w:tc>
          <w:tcPr>
            <w:tcW w:w="708" w:type="dxa"/>
            <w:hideMark/>
          </w:tcPr>
          <w:p w14:paraId="5532ABF3"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0,4 </w:t>
            </w:r>
          </w:p>
        </w:tc>
        <w:tc>
          <w:tcPr>
            <w:tcW w:w="709" w:type="dxa"/>
            <w:hideMark/>
          </w:tcPr>
          <w:p w14:paraId="13FB6392"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2,3 </w:t>
            </w:r>
          </w:p>
        </w:tc>
        <w:tc>
          <w:tcPr>
            <w:tcW w:w="992" w:type="dxa"/>
            <w:hideMark/>
          </w:tcPr>
          <w:p w14:paraId="2E2786CC" w14:textId="77777777" w:rsidR="001F2CCB" w:rsidRPr="00D94D10" w:rsidRDefault="001F2CCB" w:rsidP="00BE11D4">
            <w:pPr>
              <w:spacing w:before="100" w:beforeAutospacing="1" w:after="100" w:afterAutospacing="1"/>
              <w:jc w:val="right"/>
              <w:rPr>
                <w:rFonts w:asciiTheme="minorHAnsi" w:hAnsiTheme="minorHAnsi" w:cstheme="minorHAnsi"/>
                <w:sz w:val="20"/>
                <w:szCs w:val="20"/>
              </w:rPr>
            </w:pPr>
            <w:r w:rsidRPr="00D94D10">
              <w:rPr>
                <w:rFonts w:asciiTheme="minorHAnsi" w:hAnsiTheme="minorHAnsi" w:cstheme="minorHAnsi"/>
                <w:sz w:val="20"/>
                <w:szCs w:val="20"/>
              </w:rPr>
              <w:t xml:space="preserve">2,6 </w:t>
            </w:r>
          </w:p>
        </w:tc>
      </w:tr>
      <w:tr w:rsidR="001F2CCB" w:rsidRPr="00C9386C" w14:paraId="1B6AB1DF" w14:textId="77777777" w:rsidTr="00FF6368">
        <w:trPr>
          <w:jc w:val="center"/>
        </w:trPr>
        <w:tc>
          <w:tcPr>
            <w:tcW w:w="2122" w:type="dxa"/>
            <w:hideMark/>
          </w:tcPr>
          <w:p w14:paraId="4D097C67" w14:textId="77777777" w:rsidR="001F2CCB" w:rsidRPr="00D94D10" w:rsidRDefault="001F2CCB" w:rsidP="00BE11D4">
            <w:pPr>
              <w:spacing w:before="100" w:beforeAutospacing="1" w:after="100" w:afterAutospacing="1"/>
              <w:rPr>
                <w:rFonts w:asciiTheme="minorHAnsi" w:hAnsiTheme="minorHAnsi" w:cstheme="minorHAnsi"/>
                <w:b/>
                <w:sz w:val="20"/>
                <w:szCs w:val="20"/>
              </w:rPr>
            </w:pPr>
            <w:r w:rsidRPr="00D94D10">
              <w:rPr>
                <w:rFonts w:asciiTheme="minorHAnsi" w:hAnsiTheme="minorHAnsi" w:cstheme="minorHAnsi"/>
                <w:b/>
                <w:bCs/>
                <w:sz w:val="20"/>
                <w:szCs w:val="20"/>
              </w:rPr>
              <w:t>Skupaj</w:t>
            </w:r>
          </w:p>
        </w:tc>
        <w:tc>
          <w:tcPr>
            <w:tcW w:w="850" w:type="dxa"/>
            <w:hideMark/>
          </w:tcPr>
          <w:p w14:paraId="7FF65867"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6.636,6</w:t>
            </w:r>
          </w:p>
        </w:tc>
        <w:tc>
          <w:tcPr>
            <w:tcW w:w="851" w:type="dxa"/>
            <w:hideMark/>
          </w:tcPr>
          <w:p w14:paraId="28AA5138"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5.069,1</w:t>
            </w:r>
          </w:p>
        </w:tc>
        <w:tc>
          <w:tcPr>
            <w:tcW w:w="993" w:type="dxa"/>
            <w:hideMark/>
          </w:tcPr>
          <w:p w14:paraId="28FA971B"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7.675,6</w:t>
            </w:r>
          </w:p>
        </w:tc>
        <w:tc>
          <w:tcPr>
            <w:tcW w:w="708" w:type="dxa"/>
            <w:hideMark/>
          </w:tcPr>
          <w:p w14:paraId="30839E68"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0,9</w:t>
            </w:r>
          </w:p>
        </w:tc>
        <w:tc>
          <w:tcPr>
            <w:tcW w:w="708" w:type="dxa"/>
            <w:hideMark/>
          </w:tcPr>
          <w:p w14:paraId="4460CD14"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5,1</w:t>
            </w:r>
          </w:p>
        </w:tc>
        <w:tc>
          <w:tcPr>
            <w:tcW w:w="993" w:type="dxa"/>
            <w:hideMark/>
          </w:tcPr>
          <w:p w14:paraId="50A8552D"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sz w:val="20"/>
                <w:szCs w:val="20"/>
              </w:rPr>
              <w:t>5,5</w:t>
            </w:r>
          </w:p>
        </w:tc>
        <w:tc>
          <w:tcPr>
            <w:tcW w:w="708" w:type="dxa"/>
            <w:hideMark/>
          </w:tcPr>
          <w:p w14:paraId="64D8822D"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bCs/>
                <w:sz w:val="20"/>
                <w:szCs w:val="20"/>
              </w:rPr>
              <w:t xml:space="preserve">32,4 </w:t>
            </w:r>
          </w:p>
        </w:tc>
        <w:tc>
          <w:tcPr>
            <w:tcW w:w="709" w:type="dxa"/>
            <w:hideMark/>
          </w:tcPr>
          <w:p w14:paraId="6106E897"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bCs/>
                <w:sz w:val="20"/>
                <w:szCs w:val="20"/>
              </w:rPr>
              <w:t xml:space="preserve">24,8 </w:t>
            </w:r>
          </w:p>
        </w:tc>
        <w:tc>
          <w:tcPr>
            <w:tcW w:w="992" w:type="dxa"/>
            <w:hideMark/>
          </w:tcPr>
          <w:p w14:paraId="6115C670" w14:textId="77777777" w:rsidR="001F2CCB" w:rsidRPr="00D94D10" w:rsidRDefault="001F2CCB" w:rsidP="00BE11D4">
            <w:pPr>
              <w:spacing w:before="100" w:beforeAutospacing="1" w:after="100" w:afterAutospacing="1"/>
              <w:jc w:val="right"/>
              <w:rPr>
                <w:rFonts w:asciiTheme="minorHAnsi" w:hAnsiTheme="minorHAnsi" w:cstheme="minorHAnsi"/>
                <w:b/>
                <w:sz w:val="20"/>
                <w:szCs w:val="20"/>
              </w:rPr>
            </w:pPr>
            <w:r w:rsidRPr="00D94D10">
              <w:rPr>
                <w:rFonts w:asciiTheme="minorHAnsi" w:hAnsiTheme="minorHAnsi" w:cstheme="minorHAnsi"/>
                <w:b/>
                <w:bCs/>
                <w:sz w:val="20"/>
                <w:szCs w:val="20"/>
              </w:rPr>
              <w:t xml:space="preserve">37,5 </w:t>
            </w:r>
          </w:p>
        </w:tc>
      </w:tr>
    </w:tbl>
    <w:p w14:paraId="40395545" w14:textId="77777777" w:rsidR="001F2CCB" w:rsidRPr="00FF20E2" w:rsidRDefault="001F2CCB" w:rsidP="00457E89">
      <w:pPr>
        <w:spacing w:after="120"/>
        <w:jc w:val="both"/>
        <w:rPr>
          <w:rFonts w:ascii="Calibri" w:hAnsi="Calibri"/>
        </w:rPr>
      </w:pPr>
    </w:p>
    <w:p w14:paraId="1D33BDE6" w14:textId="11A7C8B4" w:rsidR="00261F20" w:rsidRDefault="00261F20" w:rsidP="00457E89">
      <w:pPr>
        <w:spacing w:after="120"/>
        <w:jc w:val="both"/>
        <w:rPr>
          <w:rFonts w:ascii="Calibri" w:hAnsi="Calibri"/>
        </w:rPr>
      </w:pPr>
      <w:r w:rsidRPr="002A4D22">
        <w:rPr>
          <w:rFonts w:ascii="Calibri" w:hAnsi="Calibri"/>
        </w:rPr>
        <w:t>Območja Natura 2000 so določena zaradi zagotavljanja ugodnega stanja habitatov evropsko</w:t>
      </w:r>
      <w:r>
        <w:rPr>
          <w:rFonts w:ascii="Calibri" w:hAnsi="Calibri"/>
        </w:rPr>
        <w:t xml:space="preserve"> </w:t>
      </w:r>
      <w:r w:rsidRPr="002A4D22">
        <w:rPr>
          <w:rFonts w:ascii="Calibri" w:hAnsi="Calibri"/>
        </w:rPr>
        <w:t>pomembnih vrst in habitatnih tipo</w:t>
      </w:r>
      <w:r>
        <w:rPr>
          <w:rFonts w:ascii="Calibri" w:hAnsi="Calibri"/>
        </w:rPr>
        <w:t>v</w:t>
      </w:r>
      <w:r w:rsidRPr="002A4D22">
        <w:rPr>
          <w:rFonts w:ascii="Calibri" w:hAnsi="Calibri"/>
        </w:rPr>
        <w:t>.</w:t>
      </w:r>
      <w:r>
        <w:rPr>
          <w:rFonts w:ascii="Calibri" w:hAnsi="Calibri"/>
        </w:rPr>
        <w:t xml:space="preserve"> </w:t>
      </w:r>
      <w:r w:rsidRPr="00A11071">
        <w:rPr>
          <w:rFonts w:ascii="Calibri" w:hAnsi="Calibri"/>
        </w:rPr>
        <w:t>Z Naturo 2000 Slovenij</w:t>
      </w:r>
      <w:r>
        <w:rPr>
          <w:rFonts w:ascii="Calibri" w:hAnsi="Calibri"/>
        </w:rPr>
        <w:t>a</w:t>
      </w:r>
      <w:r w:rsidRPr="00A11071">
        <w:rPr>
          <w:rFonts w:ascii="Calibri" w:hAnsi="Calibri"/>
        </w:rPr>
        <w:t xml:space="preserve"> </w:t>
      </w:r>
      <w:r>
        <w:rPr>
          <w:rFonts w:ascii="Calibri" w:hAnsi="Calibri"/>
        </w:rPr>
        <w:t xml:space="preserve">tako </w:t>
      </w:r>
      <w:r w:rsidRPr="00A11071">
        <w:rPr>
          <w:rFonts w:ascii="Calibri" w:hAnsi="Calibri"/>
        </w:rPr>
        <w:t xml:space="preserve">varuje </w:t>
      </w:r>
      <w:r>
        <w:rPr>
          <w:rFonts w:ascii="Calibri" w:hAnsi="Calibri"/>
        </w:rPr>
        <w:t>2</w:t>
      </w:r>
      <w:r w:rsidRPr="00A11071">
        <w:rPr>
          <w:rFonts w:ascii="Calibri" w:hAnsi="Calibri"/>
        </w:rPr>
        <w:t xml:space="preserve">05 živalskih </w:t>
      </w:r>
      <w:r>
        <w:rPr>
          <w:rFonts w:ascii="Calibri" w:hAnsi="Calibri"/>
        </w:rPr>
        <w:t xml:space="preserve">in </w:t>
      </w:r>
      <w:r w:rsidRPr="00A11071">
        <w:rPr>
          <w:rFonts w:ascii="Calibri" w:hAnsi="Calibri"/>
        </w:rPr>
        <w:t>2</w:t>
      </w:r>
      <w:r>
        <w:rPr>
          <w:rFonts w:ascii="Calibri" w:hAnsi="Calibri"/>
        </w:rPr>
        <w:t>8</w:t>
      </w:r>
      <w:r w:rsidRPr="00A11071">
        <w:rPr>
          <w:rFonts w:ascii="Calibri" w:hAnsi="Calibri"/>
        </w:rPr>
        <w:t xml:space="preserve"> rastlinskih vrst </w:t>
      </w:r>
      <w:r>
        <w:rPr>
          <w:rFonts w:ascii="Calibri" w:hAnsi="Calibri"/>
        </w:rPr>
        <w:t>ter</w:t>
      </w:r>
      <w:r w:rsidRPr="00A11071">
        <w:rPr>
          <w:rFonts w:ascii="Calibri" w:hAnsi="Calibri"/>
        </w:rPr>
        <w:t xml:space="preserve"> 60 habitatni</w:t>
      </w:r>
      <w:r>
        <w:rPr>
          <w:rFonts w:ascii="Calibri" w:hAnsi="Calibri"/>
        </w:rPr>
        <w:t>h</w:t>
      </w:r>
      <w:r w:rsidRPr="00A11071">
        <w:rPr>
          <w:rFonts w:ascii="Calibri" w:hAnsi="Calibri"/>
        </w:rPr>
        <w:t xml:space="preserve"> tip</w:t>
      </w:r>
      <w:r>
        <w:rPr>
          <w:rFonts w:ascii="Calibri" w:hAnsi="Calibri"/>
        </w:rPr>
        <w:t>ov</w:t>
      </w:r>
      <w:r w:rsidRPr="00A11071">
        <w:rPr>
          <w:rFonts w:ascii="Calibri" w:hAnsi="Calibri"/>
        </w:rPr>
        <w:t xml:space="preserve">, kar predstavlja nekaj več kot 10 % vseh vrst in habitatnih tipov Nature 2000 v EU. </w:t>
      </w:r>
    </w:p>
    <w:p w14:paraId="6B2FEA00" w14:textId="77777777" w:rsidR="00457E89" w:rsidRDefault="00457E89" w:rsidP="00457E89">
      <w:pPr>
        <w:spacing w:after="120"/>
        <w:jc w:val="both"/>
        <w:rPr>
          <w:rFonts w:ascii="Calibri" w:hAnsi="Calibri"/>
        </w:rPr>
      </w:pPr>
    </w:p>
    <w:p w14:paraId="409D445A" w14:textId="6453620F" w:rsidR="00261F20" w:rsidRDefault="00457E89" w:rsidP="00457E89">
      <w:pPr>
        <w:pStyle w:val="Napis"/>
        <w:rPr>
          <w:rFonts w:asciiTheme="minorHAnsi" w:hAnsiTheme="minorHAnsi" w:cstheme="minorHAnsi"/>
          <w:b w:val="0"/>
          <w:bCs w:val="0"/>
          <w:i/>
          <w:iCs/>
          <w:sz w:val="24"/>
          <w:szCs w:val="24"/>
        </w:rPr>
      </w:pPr>
      <w:r w:rsidRPr="00457E89">
        <w:rPr>
          <w:rFonts w:asciiTheme="minorHAnsi" w:hAnsiTheme="minorHAnsi" w:cstheme="minorHAnsi"/>
          <w:b w:val="0"/>
          <w:bCs w:val="0"/>
          <w:i/>
          <w:iCs/>
          <w:sz w:val="24"/>
          <w:szCs w:val="24"/>
        </w:rPr>
        <w:t xml:space="preserve">Preglednica </w:t>
      </w:r>
      <w:r w:rsidRPr="00457E89">
        <w:rPr>
          <w:rFonts w:asciiTheme="minorHAnsi" w:hAnsiTheme="minorHAnsi" w:cstheme="minorHAnsi"/>
          <w:b w:val="0"/>
          <w:bCs w:val="0"/>
          <w:i/>
          <w:iCs/>
          <w:sz w:val="24"/>
          <w:szCs w:val="24"/>
        </w:rPr>
        <w:fldChar w:fldCharType="begin"/>
      </w:r>
      <w:r w:rsidRPr="00457E89">
        <w:rPr>
          <w:rFonts w:asciiTheme="minorHAnsi" w:hAnsiTheme="minorHAnsi" w:cstheme="minorHAnsi"/>
          <w:b w:val="0"/>
          <w:bCs w:val="0"/>
          <w:i/>
          <w:iCs/>
          <w:sz w:val="24"/>
          <w:szCs w:val="24"/>
        </w:rPr>
        <w:instrText xml:space="preserve"> SEQ Preglednica \* ARABIC </w:instrText>
      </w:r>
      <w:r w:rsidRPr="00457E89">
        <w:rPr>
          <w:rFonts w:asciiTheme="minorHAnsi" w:hAnsiTheme="minorHAnsi" w:cstheme="minorHAnsi"/>
          <w:b w:val="0"/>
          <w:bCs w:val="0"/>
          <w:i/>
          <w:iCs/>
          <w:sz w:val="24"/>
          <w:szCs w:val="24"/>
        </w:rPr>
        <w:fldChar w:fldCharType="separate"/>
      </w:r>
      <w:r w:rsidR="00FC2871">
        <w:rPr>
          <w:rFonts w:asciiTheme="minorHAnsi" w:hAnsiTheme="minorHAnsi" w:cstheme="minorHAnsi"/>
          <w:b w:val="0"/>
          <w:bCs w:val="0"/>
          <w:i/>
          <w:iCs/>
          <w:noProof/>
          <w:sz w:val="24"/>
          <w:szCs w:val="24"/>
        </w:rPr>
        <w:t>2</w:t>
      </w:r>
      <w:r w:rsidRPr="00457E89">
        <w:rPr>
          <w:rFonts w:asciiTheme="minorHAnsi" w:hAnsiTheme="minorHAnsi" w:cstheme="minorHAnsi"/>
          <w:b w:val="0"/>
          <w:bCs w:val="0"/>
          <w:i/>
          <w:iCs/>
          <w:sz w:val="24"/>
          <w:szCs w:val="24"/>
        </w:rPr>
        <w:fldChar w:fldCharType="end"/>
      </w:r>
      <w:r w:rsidR="00261F20" w:rsidRPr="00457E89">
        <w:rPr>
          <w:rFonts w:asciiTheme="minorHAnsi" w:hAnsiTheme="minorHAnsi" w:cstheme="minorHAnsi"/>
          <w:b w:val="0"/>
          <w:bCs w:val="0"/>
          <w:i/>
          <w:iCs/>
          <w:sz w:val="24"/>
          <w:szCs w:val="24"/>
        </w:rPr>
        <w:t xml:space="preserve"> – Število kvalifikacijskih</w:t>
      </w:r>
      <w:r w:rsidR="00E826CB" w:rsidRPr="00457E89">
        <w:rPr>
          <w:rStyle w:val="Sprotnaopomba-sklic"/>
          <w:rFonts w:asciiTheme="minorHAnsi" w:hAnsiTheme="minorHAnsi" w:cstheme="minorHAnsi"/>
          <w:b w:val="0"/>
          <w:bCs w:val="0"/>
          <w:i/>
          <w:iCs/>
          <w:sz w:val="24"/>
          <w:szCs w:val="24"/>
        </w:rPr>
        <w:footnoteReference w:id="40"/>
      </w:r>
      <w:r w:rsidR="00261F20" w:rsidRPr="00457E89">
        <w:rPr>
          <w:rFonts w:asciiTheme="minorHAnsi" w:hAnsiTheme="minorHAnsi" w:cstheme="minorHAnsi"/>
          <w:b w:val="0"/>
          <w:bCs w:val="0"/>
          <w:i/>
          <w:iCs/>
          <w:sz w:val="24"/>
          <w:szCs w:val="24"/>
        </w:rPr>
        <w:t xml:space="preserve"> vrst in habitatnih tipov (HT) po direktivah (Vir: Petkovšek 2017)</w:t>
      </w:r>
      <w:r w:rsidR="00A4136E" w:rsidRPr="00457E89">
        <w:rPr>
          <w:rStyle w:val="Sprotnaopomba-sklic"/>
          <w:rFonts w:asciiTheme="minorHAnsi" w:hAnsiTheme="minorHAnsi" w:cstheme="minorHAnsi"/>
          <w:b w:val="0"/>
          <w:bCs w:val="0"/>
          <w:i/>
          <w:iCs/>
          <w:sz w:val="24"/>
          <w:szCs w:val="24"/>
        </w:rPr>
        <w:footnoteReference w:id="41"/>
      </w:r>
    </w:p>
    <w:tbl>
      <w:tblPr>
        <w:tblStyle w:val="Tabelamrea"/>
        <w:tblW w:w="0" w:type="auto"/>
        <w:tblLook w:val="04A0" w:firstRow="1" w:lastRow="0" w:firstColumn="1" w:lastColumn="0" w:noHBand="0" w:noVBand="1"/>
      </w:tblPr>
      <w:tblGrid>
        <w:gridCol w:w="4814"/>
        <w:gridCol w:w="4814"/>
      </w:tblGrid>
      <w:tr w:rsidR="00BE11D4" w14:paraId="2D7E876E" w14:textId="77777777" w:rsidTr="00CA563A">
        <w:tc>
          <w:tcPr>
            <w:tcW w:w="4814" w:type="dxa"/>
          </w:tcPr>
          <w:p w14:paraId="3E1457D0" w14:textId="77777777" w:rsidR="00BE11D4" w:rsidRPr="00BE11D4" w:rsidRDefault="00BE11D4" w:rsidP="00BE11D4">
            <w:pPr>
              <w:spacing w:after="0"/>
              <w:rPr>
                <w:rFonts w:asciiTheme="minorHAnsi" w:hAnsiTheme="minorHAnsi" w:cstheme="minorHAnsi"/>
                <w:sz w:val="20"/>
                <w:szCs w:val="20"/>
                <w:lang w:eastAsia="sl-SI"/>
              </w:rPr>
            </w:pPr>
          </w:p>
        </w:tc>
        <w:tc>
          <w:tcPr>
            <w:tcW w:w="4814" w:type="dxa"/>
          </w:tcPr>
          <w:p w14:paraId="2D799CBB" w14:textId="047EB6C7" w:rsidR="00BE11D4" w:rsidRPr="00CA563A" w:rsidRDefault="00BE11D4" w:rsidP="00BE11D4">
            <w:pPr>
              <w:spacing w:after="0"/>
              <w:rPr>
                <w:rFonts w:asciiTheme="minorHAnsi" w:hAnsiTheme="minorHAnsi" w:cstheme="minorHAnsi"/>
                <w:b/>
                <w:bCs/>
                <w:sz w:val="20"/>
                <w:szCs w:val="20"/>
                <w:lang w:eastAsia="sl-SI"/>
              </w:rPr>
            </w:pPr>
            <w:r w:rsidRPr="00CA563A">
              <w:rPr>
                <w:rFonts w:asciiTheme="minorHAnsi" w:hAnsiTheme="minorHAnsi" w:cstheme="minorHAnsi"/>
                <w:b/>
                <w:bCs/>
                <w:sz w:val="20"/>
                <w:szCs w:val="20"/>
                <w:lang w:eastAsia="sl-SI"/>
              </w:rPr>
              <w:t>Število kvalifikacijskih  vrst in habitatnih tipov</w:t>
            </w:r>
          </w:p>
        </w:tc>
      </w:tr>
      <w:tr w:rsidR="00BE11D4" w14:paraId="53C07AB5" w14:textId="77777777" w:rsidTr="00CA563A">
        <w:tc>
          <w:tcPr>
            <w:tcW w:w="4814" w:type="dxa"/>
            <w:tcBorders>
              <w:top w:val="single" w:sz="4" w:space="0" w:color="auto"/>
            </w:tcBorders>
            <w:shd w:val="clear" w:color="auto" w:fill="auto"/>
          </w:tcPr>
          <w:p w14:paraId="6A1E441A" w14:textId="56284738" w:rsidR="00BE11D4" w:rsidRPr="00BE11D4" w:rsidRDefault="00BE11D4" w:rsidP="00BE11D4">
            <w:pPr>
              <w:spacing w:after="0"/>
              <w:rPr>
                <w:rFonts w:asciiTheme="minorHAnsi" w:hAnsiTheme="minorHAnsi" w:cstheme="minorHAnsi"/>
                <w:bCs/>
                <w:sz w:val="20"/>
                <w:szCs w:val="20"/>
                <w:lang w:eastAsia="sl-SI"/>
              </w:rPr>
            </w:pPr>
            <w:r w:rsidRPr="00BE11D4">
              <w:rPr>
                <w:rFonts w:asciiTheme="minorHAnsi" w:hAnsiTheme="minorHAnsi" w:cstheme="minorHAnsi"/>
                <w:bCs/>
                <w:sz w:val="20"/>
                <w:szCs w:val="20"/>
              </w:rPr>
              <w:t>Število vrst – Direktiva o pticah</w:t>
            </w:r>
          </w:p>
        </w:tc>
        <w:tc>
          <w:tcPr>
            <w:tcW w:w="4814" w:type="dxa"/>
            <w:tcBorders>
              <w:top w:val="single" w:sz="4" w:space="0" w:color="auto"/>
              <w:right w:val="single" w:sz="4" w:space="0" w:color="auto"/>
            </w:tcBorders>
            <w:shd w:val="clear" w:color="auto" w:fill="auto"/>
          </w:tcPr>
          <w:p w14:paraId="26277BAE" w14:textId="6241122C" w:rsidR="00BE11D4" w:rsidRPr="00BE11D4" w:rsidRDefault="00BE11D4" w:rsidP="00BE11D4">
            <w:pPr>
              <w:spacing w:after="0"/>
              <w:rPr>
                <w:rFonts w:asciiTheme="minorHAnsi" w:hAnsiTheme="minorHAnsi" w:cstheme="minorHAnsi"/>
                <w:sz w:val="20"/>
                <w:szCs w:val="20"/>
                <w:lang w:eastAsia="sl-SI"/>
              </w:rPr>
            </w:pPr>
            <w:r w:rsidRPr="00BE11D4">
              <w:rPr>
                <w:rFonts w:asciiTheme="minorHAnsi" w:hAnsiTheme="minorHAnsi" w:cstheme="minorHAnsi"/>
                <w:sz w:val="20"/>
                <w:szCs w:val="20"/>
              </w:rPr>
              <w:t xml:space="preserve">119 </w:t>
            </w:r>
          </w:p>
        </w:tc>
      </w:tr>
      <w:tr w:rsidR="00BE11D4" w14:paraId="71EA059F" w14:textId="77777777" w:rsidTr="00CA563A">
        <w:tc>
          <w:tcPr>
            <w:tcW w:w="4814" w:type="dxa"/>
            <w:shd w:val="clear" w:color="auto" w:fill="auto"/>
          </w:tcPr>
          <w:p w14:paraId="1A3049F2" w14:textId="75631239" w:rsidR="00BE11D4" w:rsidRPr="00BE11D4" w:rsidRDefault="00BE11D4" w:rsidP="00BE11D4">
            <w:pPr>
              <w:spacing w:after="0"/>
              <w:rPr>
                <w:rFonts w:asciiTheme="minorHAnsi" w:hAnsiTheme="minorHAnsi" w:cstheme="minorHAnsi"/>
                <w:bCs/>
                <w:sz w:val="20"/>
                <w:szCs w:val="20"/>
                <w:lang w:eastAsia="sl-SI"/>
              </w:rPr>
            </w:pPr>
            <w:r w:rsidRPr="00BE11D4">
              <w:rPr>
                <w:rFonts w:asciiTheme="minorHAnsi" w:hAnsiTheme="minorHAnsi" w:cstheme="minorHAnsi"/>
                <w:bCs/>
                <w:sz w:val="20"/>
                <w:szCs w:val="20"/>
              </w:rPr>
              <w:t>Število vrst – Direktiva o habitatih</w:t>
            </w:r>
          </w:p>
        </w:tc>
        <w:tc>
          <w:tcPr>
            <w:tcW w:w="4814" w:type="dxa"/>
            <w:tcBorders>
              <w:right w:val="single" w:sz="4" w:space="0" w:color="auto"/>
            </w:tcBorders>
            <w:shd w:val="clear" w:color="auto" w:fill="auto"/>
          </w:tcPr>
          <w:p w14:paraId="49919ABC" w14:textId="74BF18A7" w:rsidR="00BE11D4" w:rsidRPr="00BE11D4" w:rsidRDefault="00BE11D4" w:rsidP="00BE11D4">
            <w:pPr>
              <w:spacing w:after="0"/>
              <w:rPr>
                <w:rFonts w:asciiTheme="minorHAnsi" w:hAnsiTheme="minorHAnsi" w:cstheme="minorHAnsi"/>
                <w:sz w:val="20"/>
                <w:szCs w:val="20"/>
                <w:lang w:eastAsia="sl-SI"/>
              </w:rPr>
            </w:pPr>
            <w:r w:rsidRPr="00BE11D4">
              <w:rPr>
                <w:rFonts w:asciiTheme="minorHAnsi" w:hAnsiTheme="minorHAnsi" w:cstheme="minorHAnsi"/>
                <w:sz w:val="20"/>
                <w:szCs w:val="20"/>
              </w:rPr>
              <w:t xml:space="preserve">114 (9) </w:t>
            </w:r>
          </w:p>
        </w:tc>
      </w:tr>
      <w:tr w:rsidR="00BE11D4" w14:paraId="54219086" w14:textId="77777777" w:rsidTr="00CA563A">
        <w:tc>
          <w:tcPr>
            <w:tcW w:w="4814" w:type="dxa"/>
            <w:shd w:val="clear" w:color="auto" w:fill="auto"/>
          </w:tcPr>
          <w:p w14:paraId="39E6911C" w14:textId="6221B9EC" w:rsidR="00BE11D4" w:rsidRPr="00BE11D4" w:rsidRDefault="00BE11D4" w:rsidP="00BE11D4">
            <w:pPr>
              <w:spacing w:after="0"/>
              <w:rPr>
                <w:rFonts w:asciiTheme="minorHAnsi" w:hAnsiTheme="minorHAnsi" w:cstheme="minorHAnsi"/>
                <w:bCs/>
                <w:sz w:val="20"/>
                <w:szCs w:val="20"/>
                <w:lang w:eastAsia="sl-SI"/>
              </w:rPr>
            </w:pPr>
            <w:r w:rsidRPr="00BE11D4">
              <w:rPr>
                <w:rFonts w:asciiTheme="minorHAnsi" w:hAnsiTheme="minorHAnsi" w:cstheme="minorHAnsi"/>
                <w:bCs/>
                <w:sz w:val="20"/>
                <w:szCs w:val="20"/>
              </w:rPr>
              <w:t>Število HT – direktiva o habitatih</w:t>
            </w:r>
          </w:p>
        </w:tc>
        <w:tc>
          <w:tcPr>
            <w:tcW w:w="4814" w:type="dxa"/>
            <w:tcBorders>
              <w:right w:val="single" w:sz="4" w:space="0" w:color="auto"/>
            </w:tcBorders>
            <w:shd w:val="clear" w:color="auto" w:fill="auto"/>
          </w:tcPr>
          <w:p w14:paraId="5D59ABD2" w14:textId="42E68B4B" w:rsidR="00BE11D4" w:rsidRPr="00BE11D4" w:rsidRDefault="00BE11D4" w:rsidP="00BE11D4">
            <w:pPr>
              <w:spacing w:after="0"/>
              <w:rPr>
                <w:rFonts w:asciiTheme="minorHAnsi" w:hAnsiTheme="minorHAnsi" w:cstheme="minorHAnsi"/>
                <w:sz w:val="20"/>
                <w:szCs w:val="20"/>
                <w:lang w:eastAsia="sl-SI"/>
              </w:rPr>
            </w:pPr>
            <w:r w:rsidRPr="00BE11D4">
              <w:rPr>
                <w:rFonts w:asciiTheme="minorHAnsi" w:hAnsiTheme="minorHAnsi" w:cstheme="minorHAnsi"/>
                <w:sz w:val="20"/>
                <w:szCs w:val="20"/>
              </w:rPr>
              <w:t xml:space="preserve">60 (16) </w:t>
            </w:r>
          </w:p>
        </w:tc>
      </w:tr>
      <w:tr w:rsidR="00BE11D4" w14:paraId="4B507E34" w14:textId="77777777" w:rsidTr="00CA563A">
        <w:tc>
          <w:tcPr>
            <w:tcW w:w="4814" w:type="dxa"/>
            <w:shd w:val="clear" w:color="auto" w:fill="auto"/>
          </w:tcPr>
          <w:p w14:paraId="26B23A79" w14:textId="217AA00E" w:rsidR="00BE11D4" w:rsidRPr="00BE11D4" w:rsidRDefault="00BE11D4" w:rsidP="00BE11D4">
            <w:pPr>
              <w:spacing w:after="0"/>
              <w:rPr>
                <w:rFonts w:asciiTheme="minorHAnsi" w:hAnsiTheme="minorHAnsi" w:cstheme="minorHAnsi"/>
                <w:sz w:val="20"/>
                <w:szCs w:val="20"/>
                <w:lang w:eastAsia="sl-SI"/>
              </w:rPr>
            </w:pPr>
            <w:r w:rsidRPr="00BE11D4">
              <w:rPr>
                <w:rFonts w:asciiTheme="minorHAnsi" w:hAnsiTheme="minorHAnsi" w:cstheme="minorHAnsi"/>
                <w:b/>
                <w:sz w:val="20"/>
                <w:szCs w:val="20"/>
              </w:rPr>
              <w:t>Število vrst in HT – skupaj</w:t>
            </w:r>
          </w:p>
        </w:tc>
        <w:tc>
          <w:tcPr>
            <w:tcW w:w="4814" w:type="dxa"/>
            <w:tcBorders>
              <w:right w:val="nil"/>
            </w:tcBorders>
            <w:shd w:val="clear" w:color="auto" w:fill="auto"/>
          </w:tcPr>
          <w:p w14:paraId="1E7A0CF9" w14:textId="785AEA76" w:rsidR="00BE11D4" w:rsidRPr="00BE11D4" w:rsidRDefault="00BE11D4" w:rsidP="00BE11D4">
            <w:pPr>
              <w:spacing w:after="0"/>
              <w:rPr>
                <w:rFonts w:asciiTheme="minorHAnsi" w:hAnsiTheme="minorHAnsi" w:cstheme="minorHAnsi"/>
                <w:sz w:val="20"/>
                <w:szCs w:val="20"/>
                <w:lang w:eastAsia="sl-SI"/>
              </w:rPr>
            </w:pPr>
            <w:r w:rsidRPr="00BE11D4">
              <w:rPr>
                <w:rFonts w:asciiTheme="minorHAnsi" w:hAnsiTheme="minorHAnsi" w:cstheme="minorHAnsi"/>
                <w:b/>
                <w:sz w:val="20"/>
                <w:szCs w:val="20"/>
              </w:rPr>
              <w:t>293 (25)</w:t>
            </w:r>
          </w:p>
        </w:tc>
      </w:tr>
    </w:tbl>
    <w:p w14:paraId="5DE0C360" w14:textId="17BA7F5A" w:rsidR="00BE11D4" w:rsidRPr="00BE11D4" w:rsidRDefault="00BE11D4" w:rsidP="00BE11D4">
      <w:pPr>
        <w:spacing w:after="120"/>
        <w:jc w:val="both"/>
        <w:rPr>
          <w:rFonts w:ascii="Calibri" w:hAnsi="Calibri"/>
          <w:sz w:val="20"/>
          <w:szCs w:val="20"/>
        </w:rPr>
      </w:pPr>
      <w:r w:rsidRPr="00BE11D4">
        <w:rPr>
          <w:rFonts w:ascii="Calibri" w:hAnsi="Calibri"/>
          <w:sz w:val="20"/>
          <w:szCs w:val="20"/>
        </w:rPr>
        <w:t xml:space="preserve">OPOMBA: V oklepaju je navedeno število prednostnih vrst in HT za ohranitev katerih je Skupnost še posebej odgovorna glede na delež njihovega naravnega območja razširjenosti, ki leži na ozemlju iz </w:t>
      </w:r>
      <w:r w:rsidR="00101771">
        <w:rPr>
          <w:rFonts w:ascii="Calibri" w:hAnsi="Calibri"/>
          <w:sz w:val="20"/>
          <w:szCs w:val="20"/>
        </w:rPr>
        <w:t xml:space="preserve">2. </w:t>
      </w:r>
      <w:r w:rsidRPr="00BE11D4">
        <w:rPr>
          <w:rFonts w:ascii="Calibri" w:hAnsi="Calibri"/>
          <w:sz w:val="20"/>
          <w:szCs w:val="20"/>
        </w:rPr>
        <w:t xml:space="preserve">člena; te prednostne vrste in HT so v prilogah II in I označene z zvezdico (*) </w:t>
      </w:r>
      <w:r w:rsidR="00101771">
        <w:rPr>
          <w:rFonts w:ascii="Calibri" w:hAnsi="Calibri"/>
          <w:sz w:val="20"/>
          <w:szCs w:val="20"/>
        </w:rPr>
        <w:t>–</w:t>
      </w:r>
      <w:r w:rsidRPr="00BE11D4">
        <w:rPr>
          <w:rFonts w:ascii="Calibri" w:hAnsi="Calibri"/>
          <w:sz w:val="20"/>
          <w:szCs w:val="20"/>
        </w:rPr>
        <w:t xml:space="preserve"> </w:t>
      </w:r>
      <w:r w:rsidR="00101771">
        <w:rPr>
          <w:rFonts w:ascii="Calibri" w:hAnsi="Calibri"/>
          <w:sz w:val="20"/>
          <w:szCs w:val="20"/>
        </w:rPr>
        <w:t xml:space="preserve">1. </w:t>
      </w:r>
      <w:r w:rsidRPr="00BE11D4">
        <w:rPr>
          <w:rFonts w:ascii="Calibri" w:hAnsi="Calibri"/>
          <w:sz w:val="20"/>
          <w:szCs w:val="20"/>
        </w:rPr>
        <w:t>člen (h) Direktive o habitatih.</w:t>
      </w:r>
    </w:p>
    <w:p w14:paraId="23390E29" w14:textId="5EE107B2" w:rsidR="00BE11D4" w:rsidRDefault="00BE11D4" w:rsidP="00BE11D4">
      <w:pPr>
        <w:rPr>
          <w:lang w:eastAsia="sl-SI"/>
        </w:rPr>
      </w:pPr>
    </w:p>
    <w:p w14:paraId="4FE8D106" w14:textId="5535CBE2" w:rsidR="00407063" w:rsidRPr="00A62CEA" w:rsidRDefault="00407063" w:rsidP="00407063">
      <w:pPr>
        <w:spacing w:after="120"/>
        <w:jc w:val="both"/>
        <w:rPr>
          <w:rFonts w:ascii="Calibri" w:hAnsi="Calibri"/>
        </w:rPr>
      </w:pPr>
      <w:r w:rsidRPr="00A62CEA">
        <w:rPr>
          <w:rFonts w:ascii="Calibri" w:hAnsi="Calibri"/>
        </w:rPr>
        <w:t xml:space="preserve">Ustreznost določitve zadostnosti omrežja Natura 2000 se preverja z indeksom zadostnosti, ki temelji na številu vrst in habitatnih tipov, ustrezno vključenih v omrežje. Slovensko omrežje Natura 2000 po njegovih dopolnitvah </w:t>
      </w:r>
      <w:r w:rsidR="00D1089C">
        <w:rPr>
          <w:rFonts w:ascii="Calibri" w:hAnsi="Calibri"/>
        </w:rPr>
        <w:t>(zadnja v letu 2019)</w:t>
      </w:r>
      <w:r w:rsidRPr="00A62CEA">
        <w:rPr>
          <w:rFonts w:ascii="Calibri" w:hAnsi="Calibri"/>
        </w:rPr>
        <w:t xml:space="preserve"> ustrezno vključuje 97 % </w:t>
      </w:r>
      <w:r w:rsidR="00D1089C">
        <w:rPr>
          <w:rFonts w:ascii="Calibri" w:hAnsi="Calibri"/>
        </w:rPr>
        <w:t xml:space="preserve">prednostnih </w:t>
      </w:r>
      <w:r w:rsidRPr="00A62CEA">
        <w:rPr>
          <w:rFonts w:ascii="Calibri" w:hAnsi="Calibri"/>
        </w:rPr>
        <w:t>vrst in habitatnih tipov</w:t>
      </w:r>
      <w:r>
        <w:rPr>
          <w:rFonts w:ascii="Calibri" w:hAnsi="Calibri"/>
        </w:rPr>
        <w:t>.</w:t>
      </w:r>
      <w:r w:rsidR="00D1089C">
        <w:rPr>
          <w:rFonts w:ascii="Calibri" w:hAnsi="Calibri"/>
        </w:rPr>
        <w:t xml:space="preserve"> Za 3 % vrst je </w:t>
      </w:r>
      <w:r w:rsidR="004050B9">
        <w:rPr>
          <w:rFonts w:ascii="Calibri" w:hAnsi="Calibri"/>
        </w:rPr>
        <w:t xml:space="preserve">stanje trenutno premalo poznano, da bi jih lahko ustrezno vključili v omrežje Natura 2000. </w:t>
      </w:r>
      <w:r w:rsidRPr="00A62CEA">
        <w:rPr>
          <w:rFonts w:ascii="Calibri" w:hAnsi="Calibri"/>
        </w:rPr>
        <w:t>Kazalnik zadostnosti za Slovenijo pa znaša 98 (od 100)</w:t>
      </w:r>
      <w:r w:rsidR="00D1089C">
        <w:rPr>
          <w:rStyle w:val="Sprotnaopomba-sklic"/>
          <w:rFonts w:ascii="Calibri" w:hAnsi="Calibri"/>
        </w:rPr>
        <w:footnoteReference w:id="42"/>
      </w:r>
      <w:r w:rsidRPr="00A62CEA">
        <w:rPr>
          <w:rFonts w:ascii="Calibri" w:hAnsi="Calibri"/>
        </w:rPr>
        <w:t>.</w:t>
      </w:r>
    </w:p>
    <w:p w14:paraId="62E03F49" w14:textId="77777777" w:rsidR="00407063" w:rsidRDefault="00407063" w:rsidP="00457E89">
      <w:pPr>
        <w:spacing w:after="120"/>
        <w:jc w:val="both"/>
        <w:rPr>
          <w:rFonts w:ascii="Calibri" w:hAnsi="Calibri"/>
          <w:sz w:val="20"/>
          <w:szCs w:val="20"/>
        </w:rPr>
      </w:pPr>
    </w:p>
    <w:p w14:paraId="30DCD28F" w14:textId="5D46617B" w:rsidR="00AB65AC" w:rsidRPr="00A4136E" w:rsidRDefault="00DD6602" w:rsidP="00457E89">
      <w:pPr>
        <w:pStyle w:val="Napis"/>
        <w:rPr>
          <w:rFonts w:ascii="Calibri" w:hAnsi="Calibri"/>
        </w:rPr>
      </w:pPr>
      <w:r>
        <w:rPr>
          <w:rFonts w:ascii="Calibri" w:hAnsi="Calibri"/>
          <w:noProof/>
        </w:rPr>
        <w:drawing>
          <wp:inline distT="0" distB="0" distL="0" distR="0" wp14:anchorId="70169EFF" wp14:editId="21C176A8">
            <wp:extent cx="6117336" cy="4319016"/>
            <wp:effectExtent l="0" t="0" r="0" b="5715"/>
            <wp:docPr id="4" name="Slika 4" descr="Slika, ki vsebuje besede preslik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preslikava&#10;&#10;Opis je samodejno ustvarjen"/>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117336" cy="4319016"/>
                    </a:xfrm>
                    <a:prstGeom prst="rect">
                      <a:avLst/>
                    </a:prstGeom>
                  </pic:spPr>
                </pic:pic>
              </a:graphicData>
            </a:graphic>
          </wp:inline>
        </w:drawing>
      </w:r>
    </w:p>
    <w:p w14:paraId="6FF686CA" w14:textId="6B2BB5AD" w:rsidR="006856D1" w:rsidRPr="002A0699" w:rsidRDefault="006856D1" w:rsidP="00457E89">
      <w:pPr>
        <w:pStyle w:val="Napis"/>
        <w:rPr>
          <w:rFonts w:asciiTheme="minorHAnsi" w:hAnsiTheme="minorHAnsi" w:cstheme="minorHAnsi"/>
          <w:b w:val="0"/>
          <w:bCs w:val="0"/>
          <w:i/>
          <w:iCs/>
          <w:sz w:val="24"/>
          <w:szCs w:val="24"/>
        </w:rPr>
      </w:pPr>
      <w:r w:rsidRPr="002A0699">
        <w:rPr>
          <w:rFonts w:asciiTheme="minorHAnsi" w:hAnsiTheme="minorHAnsi" w:cstheme="minorHAnsi"/>
          <w:b w:val="0"/>
          <w:bCs w:val="0"/>
          <w:i/>
          <w:iCs/>
          <w:sz w:val="24"/>
          <w:szCs w:val="24"/>
        </w:rPr>
        <w:t xml:space="preserve">Slika </w:t>
      </w:r>
      <w:r w:rsidRPr="002A0699">
        <w:rPr>
          <w:rFonts w:asciiTheme="minorHAnsi" w:hAnsiTheme="minorHAnsi" w:cstheme="minorHAnsi"/>
          <w:b w:val="0"/>
          <w:bCs w:val="0"/>
          <w:i/>
          <w:iCs/>
          <w:sz w:val="24"/>
          <w:szCs w:val="24"/>
        </w:rPr>
        <w:fldChar w:fldCharType="begin"/>
      </w:r>
      <w:r w:rsidRPr="002A0699">
        <w:rPr>
          <w:rFonts w:asciiTheme="minorHAnsi" w:hAnsiTheme="minorHAnsi" w:cstheme="minorHAnsi"/>
          <w:b w:val="0"/>
          <w:bCs w:val="0"/>
          <w:i/>
          <w:iCs/>
          <w:sz w:val="24"/>
          <w:szCs w:val="24"/>
        </w:rPr>
        <w:instrText xml:space="preserve"> SEQ Slika \* ARABIC </w:instrText>
      </w:r>
      <w:r w:rsidRPr="002A0699">
        <w:rPr>
          <w:rFonts w:asciiTheme="minorHAnsi" w:hAnsiTheme="minorHAnsi" w:cstheme="minorHAnsi"/>
          <w:b w:val="0"/>
          <w:bCs w:val="0"/>
          <w:i/>
          <w:iCs/>
          <w:sz w:val="24"/>
          <w:szCs w:val="24"/>
        </w:rPr>
        <w:fldChar w:fldCharType="separate"/>
      </w:r>
      <w:r w:rsidR="00FC2871">
        <w:rPr>
          <w:rFonts w:asciiTheme="minorHAnsi" w:hAnsiTheme="minorHAnsi" w:cstheme="minorHAnsi"/>
          <w:b w:val="0"/>
          <w:bCs w:val="0"/>
          <w:i/>
          <w:iCs/>
          <w:noProof/>
          <w:sz w:val="24"/>
          <w:szCs w:val="24"/>
        </w:rPr>
        <w:t>1</w:t>
      </w:r>
      <w:r w:rsidRPr="002A0699">
        <w:rPr>
          <w:rFonts w:asciiTheme="minorHAnsi" w:hAnsiTheme="minorHAnsi" w:cstheme="minorHAnsi"/>
          <w:b w:val="0"/>
          <w:bCs w:val="0"/>
          <w:i/>
          <w:iCs/>
          <w:sz w:val="24"/>
          <w:szCs w:val="24"/>
        </w:rPr>
        <w:fldChar w:fldCharType="end"/>
      </w:r>
      <w:r w:rsidRPr="002A0699">
        <w:rPr>
          <w:rFonts w:asciiTheme="minorHAnsi" w:hAnsiTheme="minorHAnsi" w:cstheme="minorHAnsi"/>
          <w:b w:val="0"/>
          <w:bCs w:val="0"/>
          <w:i/>
          <w:iCs/>
          <w:sz w:val="24"/>
          <w:szCs w:val="24"/>
        </w:rPr>
        <w:t>: Omrežje Natura 2000 v Sloveniji</w:t>
      </w:r>
      <w:r w:rsidR="005848A2">
        <w:rPr>
          <w:rFonts w:asciiTheme="minorHAnsi" w:hAnsiTheme="minorHAnsi" w:cstheme="minorHAnsi"/>
          <w:b w:val="0"/>
          <w:bCs w:val="0"/>
          <w:i/>
          <w:iCs/>
          <w:sz w:val="24"/>
          <w:szCs w:val="24"/>
        </w:rPr>
        <w:t>.</w:t>
      </w:r>
    </w:p>
    <w:p w14:paraId="454F6496" w14:textId="0EEB78BB" w:rsidR="006856D1" w:rsidRDefault="006856D1" w:rsidP="00457E89">
      <w:pPr>
        <w:spacing w:after="120"/>
        <w:rPr>
          <w:lang w:eastAsia="sl-SI"/>
        </w:rPr>
      </w:pPr>
    </w:p>
    <w:p w14:paraId="6D3B92A9" w14:textId="0D7D07A2" w:rsidR="00E02DF3" w:rsidRDefault="00E02DF3" w:rsidP="00A62CEA">
      <w:pPr>
        <w:spacing w:after="120"/>
        <w:jc w:val="both"/>
        <w:rPr>
          <w:rFonts w:ascii="Calibri" w:hAnsi="Calibri"/>
        </w:rPr>
      </w:pPr>
      <w:bookmarkStart w:id="19" w:name="_Hlk117074703"/>
      <w:r w:rsidRPr="00FF20E2">
        <w:rPr>
          <w:rFonts w:ascii="Calibri" w:hAnsi="Calibri"/>
        </w:rPr>
        <w:t>Gozdov</w:t>
      </w:r>
      <w:r>
        <w:rPr>
          <w:rFonts w:ascii="Calibri" w:hAnsi="Calibri"/>
        </w:rPr>
        <w:t xml:space="preserve"> je</w:t>
      </w:r>
      <w:r w:rsidRPr="00FF20E2">
        <w:rPr>
          <w:rFonts w:ascii="Calibri" w:hAnsi="Calibri"/>
        </w:rPr>
        <w:t xml:space="preserve"> 7</w:t>
      </w:r>
      <w:r>
        <w:rPr>
          <w:rFonts w:ascii="Calibri" w:hAnsi="Calibri"/>
        </w:rPr>
        <w:t>0</w:t>
      </w:r>
      <w:r w:rsidRPr="00FF20E2">
        <w:rPr>
          <w:rFonts w:ascii="Calibri" w:hAnsi="Calibri"/>
        </w:rPr>
        <w:t xml:space="preserve"> odstotkov slovenskega omrežja Natura 2000. Od negozdnih površin kmetijska zemljišča v uporabi pokrivajo okoli 20 odstotkov </w:t>
      </w:r>
      <w:r w:rsidR="00407063">
        <w:rPr>
          <w:rFonts w:ascii="Calibri" w:hAnsi="Calibri"/>
        </w:rPr>
        <w:t>površin</w:t>
      </w:r>
      <w:r w:rsidRPr="00FF20E2">
        <w:rPr>
          <w:rFonts w:ascii="Calibri" w:hAnsi="Calibri"/>
        </w:rPr>
        <w:t xml:space="preserve"> Natura</w:t>
      </w:r>
      <w:r>
        <w:rPr>
          <w:rFonts w:ascii="Calibri" w:hAnsi="Calibri"/>
        </w:rPr>
        <w:t xml:space="preserve"> 2000</w:t>
      </w:r>
      <w:r w:rsidRPr="00FF20E2">
        <w:rPr>
          <w:rFonts w:ascii="Calibri" w:hAnsi="Calibri"/>
        </w:rPr>
        <w:t>, med njimi so najpomembnejši ekstenzivni travniki</w:t>
      </w:r>
      <w:r w:rsidR="00407063">
        <w:rPr>
          <w:rFonts w:ascii="Calibri" w:hAnsi="Calibri"/>
        </w:rPr>
        <w:t xml:space="preserve"> (13 %).</w:t>
      </w:r>
      <w:r w:rsidRPr="00FF20E2">
        <w:rPr>
          <w:rFonts w:ascii="Calibri" w:hAnsi="Calibri"/>
        </w:rPr>
        <w:t xml:space="preserve"> </w:t>
      </w:r>
      <w:r w:rsidR="00407063">
        <w:rPr>
          <w:rFonts w:ascii="Calibri" w:hAnsi="Calibri"/>
        </w:rPr>
        <w:t xml:space="preserve">Nad gozdno mejo je 4 </w:t>
      </w:r>
      <w:r w:rsidR="00FD35B1">
        <w:rPr>
          <w:rFonts w:ascii="Calibri" w:hAnsi="Calibri"/>
        </w:rPr>
        <w:t xml:space="preserve">odstotke </w:t>
      </w:r>
      <w:r w:rsidR="00407063">
        <w:rPr>
          <w:rFonts w:ascii="Calibri" w:hAnsi="Calibri"/>
        </w:rPr>
        <w:t xml:space="preserve">površin. </w:t>
      </w:r>
      <w:r w:rsidRPr="00FF20E2">
        <w:rPr>
          <w:rFonts w:ascii="Calibri" w:hAnsi="Calibri"/>
        </w:rPr>
        <w:t>Celinsk</w:t>
      </w:r>
      <w:r>
        <w:rPr>
          <w:rFonts w:ascii="Calibri" w:hAnsi="Calibri"/>
        </w:rPr>
        <w:t>ih voda</w:t>
      </w:r>
      <w:r w:rsidRPr="00FF20E2">
        <w:rPr>
          <w:rFonts w:ascii="Calibri" w:hAnsi="Calibri"/>
        </w:rPr>
        <w:t xml:space="preserve"> </w:t>
      </w:r>
      <w:r>
        <w:rPr>
          <w:rFonts w:ascii="Calibri" w:hAnsi="Calibri"/>
        </w:rPr>
        <w:t xml:space="preserve">je </w:t>
      </w:r>
      <w:r w:rsidRPr="00FF20E2">
        <w:rPr>
          <w:rFonts w:ascii="Calibri" w:hAnsi="Calibri"/>
        </w:rPr>
        <w:t xml:space="preserve">površinsko le </w:t>
      </w:r>
      <w:r>
        <w:rPr>
          <w:rFonts w:ascii="Calibri" w:hAnsi="Calibri"/>
        </w:rPr>
        <w:t xml:space="preserve">za </w:t>
      </w:r>
      <w:r w:rsidRPr="00FF20E2">
        <w:rPr>
          <w:rFonts w:ascii="Calibri" w:hAnsi="Calibri"/>
        </w:rPr>
        <w:t xml:space="preserve">dober odstotek, vendar so življenjski prostor velikega števila </w:t>
      </w:r>
      <w:r>
        <w:rPr>
          <w:rFonts w:ascii="Calibri" w:hAnsi="Calibri"/>
        </w:rPr>
        <w:t xml:space="preserve">kvalifikacijskih </w:t>
      </w:r>
      <w:r w:rsidRPr="00FF20E2">
        <w:rPr>
          <w:rFonts w:ascii="Calibri" w:hAnsi="Calibri"/>
        </w:rPr>
        <w:t xml:space="preserve">vrst in habitatnih tipov. Pomembno vlogo v omrežju Natura 2000 imajo jame, ki so predmet ohranjanja na </w:t>
      </w:r>
      <w:r>
        <w:rPr>
          <w:rFonts w:ascii="Calibri" w:hAnsi="Calibri"/>
        </w:rPr>
        <w:t>več kot</w:t>
      </w:r>
      <w:r w:rsidRPr="00FF20E2">
        <w:rPr>
          <w:rFonts w:ascii="Calibri" w:hAnsi="Calibri"/>
        </w:rPr>
        <w:t xml:space="preserve"> 70 območjih. Človekova bivališča so pomembna za razmnoževanje, počivanje oziroma prezimovanje nekaterih vrst</w:t>
      </w:r>
      <w:r>
        <w:rPr>
          <w:rFonts w:ascii="Calibri" w:hAnsi="Calibri"/>
        </w:rPr>
        <w:t xml:space="preserve">, zlasti </w:t>
      </w:r>
      <w:r w:rsidRPr="00FF20E2">
        <w:rPr>
          <w:rFonts w:ascii="Calibri" w:hAnsi="Calibri"/>
        </w:rPr>
        <w:t xml:space="preserve">iz skupin ptic (npr. bela štorklja, veliki skovik) in sesalcev (npr. netopirji), zato so </w:t>
      </w:r>
      <w:r>
        <w:rPr>
          <w:rFonts w:ascii="Calibri" w:hAnsi="Calibri"/>
        </w:rPr>
        <w:t>v omrežju</w:t>
      </w:r>
      <w:r w:rsidRPr="00FF20E2">
        <w:rPr>
          <w:rFonts w:ascii="Calibri" w:hAnsi="Calibri"/>
        </w:rPr>
        <w:t xml:space="preserve"> Natura </w:t>
      </w:r>
      <w:r>
        <w:rPr>
          <w:rFonts w:ascii="Calibri" w:hAnsi="Calibri"/>
        </w:rPr>
        <w:t xml:space="preserve">2000 </w:t>
      </w:r>
      <w:r w:rsidRPr="00FF20E2">
        <w:rPr>
          <w:rFonts w:ascii="Calibri" w:hAnsi="Calibri"/>
        </w:rPr>
        <w:t>bistvena tudi nekatera pozidana območja</w:t>
      </w:r>
      <w:r w:rsidR="00407063">
        <w:rPr>
          <w:rFonts w:ascii="Calibri" w:hAnsi="Calibri"/>
        </w:rPr>
        <w:t xml:space="preserve">, </w:t>
      </w:r>
      <w:r>
        <w:rPr>
          <w:rFonts w:ascii="Calibri" w:hAnsi="Calibri"/>
        </w:rPr>
        <w:t>predvsem stavbe kot kulturni spomeniki</w:t>
      </w:r>
      <w:r w:rsidR="00407063">
        <w:rPr>
          <w:rFonts w:ascii="Calibri" w:hAnsi="Calibri"/>
        </w:rPr>
        <w:t xml:space="preserve">. Urbanih površin je skupaj 2 </w:t>
      </w:r>
      <w:r w:rsidR="00FD35B1">
        <w:rPr>
          <w:rFonts w:ascii="Calibri" w:hAnsi="Calibri"/>
        </w:rPr>
        <w:t>odstotka</w:t>
      </w:r>
      <w:r w:rsidRPr="00FF20E2">
        <w:rPr>
          <w:rFonts w:ascii="Calibri" w:hAnsi="Calibri"/>
        </w:rPr>
        <w:t xml:space="preserve">. </w:t>
      </w:r>
    </w:p>
    <w:bookmarkEnd w:id="19"/>
    <w:p w14:paraId="59D439E5" w14:textId="77777777" w:rsidR="000D7B4C" w:rsidRDefault="000D7B4C" w:rsidP="00457E89">
      <w:pPr>
        <w:spacing w:after="120"/>
        <w:jc w:val="both"/>
        <w:rPr>
          <w:rFonts w:ascii="Calibri" w:hAnsi="Calibri"/>
        </w:rPr>
      </w:pPr>
    </w:p>
    <w:p w14:paraId="21763F1A" w14:textId="77777777" w:rsidR="00E02DF3" w:rsidRDefault="00E02DF3" w:rsidP="00893EFD">
      <w:pPr>
        <w:spacing w:after="120"/>
        <w:jc w:val="center"/>
        <w:rPr>
          <w:rFonts w:ascii="Calibri" w:hAnsi="Calibri"/>
        </w:rPr>
      </w:pPr>
      <w:r>
        <w:rPr>
          <w:rFonts w:ascii="Calibri" w:hAnsi="Calibri"/>
          <w:noProof/>
        </w:rPr>
        <w:drawing>
          <wp:inline distT="0" distB="0" distL="0" distR="0" wp14:anchorId="7F12A580" wp14:editId="13B60247">
            <wp:extent cx="4005514" cy="2387600"/>
            <wp:effectExtent l="19050" t="19050" r="14605" b="1270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rotWithShape="1">
                    <a:blip r:embed="rId49" cstate="print">
                      <a:extLst>
                        <a:ext uri="{28A0092B-C50C-407E-A947-70E740481C1C}">
                          <a14:useLocalDpi xmlns:a14="http://schemas.microsoft.com/office/drawing/2010/main" val="0"/>
                        </a:ext>
                      </a:extLst>
                    </a:blip>
                    <a:srcRect/>
                    <a:stretch/>
                  </pic:blipFill>
                  <pic:spPr bwMode="auto">
                    <a:xfrm>
                      <a:off x="0" y="0"/>
                      <a:ext cx="4037036" cy="2406390"/>
                    </a:xfrm>
                    <a:prstGeom prst="rect">
                      <a:avLst/>
                    </a:prstGeom>
                    <a:ln w="6350">
                      <a:solidFill>
                        <a:sysClr val="windowText" lastClr="000000"/>
                      </a:solidFill>
                    </a:ln>
                    <a:extLst>
                      <a:ext uri="{53640926-AAD7-44D8-BBD7-CCE9431645EC}">
                        <a14:shadowObscured xmlns:a14="http://schemas.microsoft.com/office/drawing/2010/main"/>
                      </a:ext>
                    </a:extLst>
                  </pic:spPr>
                </pic:pic>
              </a:graphicData>
            </a:graphic>
          </wp:inline>
        </w:drawing>
      </w:r>
    </w:p>
    <w:p w14:paraId="505F9CE4" w14:textId="1BD5BEB0" w:rsidR="00E02DF3" w:rsidRPr="00CD3B8A" w:rsidRDefault="00E02DF3" w:rsidP="00457E89">
      <w:pPr>
        <w:pStyle w:val="Napis"/>
        <w:rPr>
          <w:rFonts w:asciiTheme="minorHAnsi" w:hAnsiTheme="minorHAnsi" w:cstheme="minorHAnsi"/>
          <w:b w:val="0"/>
          <w:bCs w:val="0"/>
          <w:i/>
          <w:iCs/>
          <w:sz w:val="24"/>
          <w:szCs w:val="24"/>
        </w:rPr>
      </w:pPr>
      <w:r w:rsidRPr="00CD3B8A">
        <w:rPr>
          <w:rFonts w:asciiTheme="minorHAnsi" w:hAnsiTheme="minorHAnsi" w:cstheme="minorHAnsi"/>
          <w:b w:val="0"/>
          <w:bCs w:val="0"/>
          <w:i/>
          <w:iCs/>
          <w:sz w:val="24"/>
          <w:szCs w:val="24"/>
        </w:rPr>
        <w:t xml:space="preserve">Slika </w:t>
      </w:r>
      <w:r w:rsidRPr="00CD3B8A">
        <w:rPr>
          <w:rFonts w:asciiTheme="minorHAnsi" w:hAnsiTheme="minorHAnsi" w:cstheme="minorHAnsi"/>
          <w:b w:val="0"/>
          <w:bCs w:val="0"/>
          <w:i/>
          <w:iCs/>
          <w:sz w:val="24"/>
          <w:szCs w:val="24"/>
        </w:rPr>
        <w:fldChar w:fldCharType="begin"/>
      </w:r>
      <w:r w:rsidRPr="00CD3B8A">
        <w:rPr>
          <w:rFonts w:asciiTheme="minorHAnsi" w:hAnsiTheme="minorHAnsi" w:cstheme="minorHAnsi"/>
          <w:b w:val="0"/>
          <w:bCs w:val="0"/>
          <w:i/>
          <w:iCs/>
          <w:sz w:val="24"/>
          <w:szCs w:val="24"/>
        </w:rPr>
        <w:instrText xml:space="preserve"> SEQ Slika \* ARABIC </w:instrText>
      </w:r>
      <w:r w:rsidRPr="00CD3B8A">
        <w:rPr>
          <w:rFonts w:asciiTheme="minorHAnsi" w:hAnsiTheme="minorHAnsi" w:cstheme="minorHAnsi"/>
          <w:b w:val="0"/>
          <w:bCs w:val="0"/>
          <w:i/>
          <w:iCs/>
          <w:sz w:val="24"/>
          <w:szCs w:val="24"/>
        </w:rPr>
        <w:fldChar w:fldCharType="separate"/>
      </w:r>
      <w:r w:rsidR="00FC2871">
        <w:rPr>
          <w:rFonts w:asciiTheme="minorHAnsi" w:hAnsiTheme="minorHAnsi" w:cstheme="minorHAnsi"/>
          <w:b w:val="0"/>
          <w:bCs w:val="0"/>
          <w:i/>
          <w:iCs/>
          <w:noProof/>
          <w:sz w:val="24"/>
          <w:szCs w:val="24"/>
        </w:rPr>
        <w:t>2</w:t>
      </w:r>
      <w:r w:rsidRPr="00CD3B8A">
        <w:rPr>
          <w:rFonts w:asciiTheme="minorHAnsi" w:hAnsiTheme="minorHAnsi" w:cstheme="minorHAnsi"/>
          <w:b w:val="0"/>
          <w:bCs w:val="0"/>
          <w:i/>
          <w:iCs/>
          <w:sz w:val="24"/>
          <w:szCs w:val="24"/>
        </w:rPr>
        <w:fldChar w:fldCharType="end"/>
      </w:r>
      <w:r w:rsidRPr="00CD3B8A">
        <w:rPr>
          <w:rFonts w:asciiTheme="minorHAnsi" w:hAnsiTheme="minorHAnsi" w:cstheme="minorHAnsi"/>
          <w:b w:val="0"/>
          <w:bCs w:val="0"/>
          <w:i/>
          <w:iCs/>
          <w:sz w:val="24"/>
          <w:szCs w:val="24"/>
        </w:rPr>
        <w:t xml:space="preserve">: Površine </w:t>
      </w:r>
      <w:r>
        <w:rPr>
          <w:rFonts w:asciiTheme="minorHAnsi" w:hAnsiTheme="minorHAnsi" w:cstheme="minorHAnsi"/>
          <w:b w:val="0"/>
          <w:bCs w:val="0"/>
          <w:i/>
          <w:iCs/>
          <w:sz w:val="24"/>
          <w:szCs w:val="24"/>
        </w:rPr>
        <w:t xml:space="preserve">območij </w:t>
      </w:r>
      <w:r w:rsidRPr="00CD3B8A">
        <w:rPr>
          <w:rFonts w:asciiTheme="minorHAnsi" w:hAnsiTheme="minorHAnsi" w:cstheme="minorHAnsi"/>
          <w:b w:val="0"/>
          <w:bCs w:val="0"/>
          <w:i/>
          <w:iCs/>
          <w:sz w:val="24"/>
          <w:szCs w:val="24"/>
        </w:rPr>
        <w:t>Natur</w:t>
      </w:r>
      <w:r>
        <w:rPr>
          <w:rFonts w:asciiTheme="minorHAnsi" w:hAnsiTheme="minorHAnsi" w:cstheme="minorHAnsi"/>
          <w:b w:val="0"/>
          <w:bCs w:val="0"/>
          <w:i/>
          <w:iCs/>
          <w:sz w:val="24"/>
          <w:szCs w:val="24"/>
        </w:rPr>
        <w:t>a</w:t>
      </w:r>
      <w:r w:rsidRPr="00CD3B8A">
        <w:rPr>
          <w:rFonts w:asciiTheme="minorHAnsi" w:hAnsiTheme="minorHAnsi" w:cstheme="minorHAnsi"/>
          <w:b w:val="0"/>
          <w:bCs w:val="0"/>
          <w:i/>
          <w:iCs/>
          <w:sz w:val="24"/>
          <w:szCs w:val="24"/>
        </w:rPr>
        <w:t xml:space="preserve"> 2000 v Sloveniji</w:t>
      </w:r>
      <w:r>
        <w:rPr>
          <w:rFonts w:asciiTheme="minorHAnsi" w:hAnsiTheme="minorHAnsi" w:cstheme="minorHAnsi"/>
          <w:b w:val="0"/>
          <w:bCs w:val="0"/>
          <w:i/>
          <w:iCs/>
          <w:sz w:val="24"/>
          <w:szCs w:val="24"/>
        </w:rPr>
        <w:t xml:space="preserve"> glede na rabo</w:t>
      </w:r>
      <w:r w:rsidR="005848A2">
        <w:rPr>
          <w:rFonts w:asciiTheme="minorHAnsi" w:hAnsiTheme="minorHAnsi" w:cstheme="minorHAnsi"/>
          <w:b w:val="0"/>
          <w:bCs w:val="0"/>
          <w:i/>
          <w:iCs/>
          <w:sz w:val="24"/>
          <w:szCs w:val="24"/>
        </w:rPr>
        <w:t xml:space="preserve"> (vir: LIFE-IP NATURA.SI)</w:t>
      </w:r>
    </w:p>
    <w:p w14:paraId="00A04E57" w14:textId="77777777" w:rsidR="004D2BB5" w:rsidRDefault="004D2BB5" w:rsidP="00457E89">
      <w:pPr>
        <w:spacing w:after="120"/>
        <w:jc w:val="both"/>
        <w:rPr>
          <w:rFonts w:ascii="Calibri" w:hAnsi="Calibri"/>
        </w:rPr>
      </w:pPr>
    </w:p>
    <w:p w14:paraId="37198391" w14:textId="467D7155" w:rsidR="004D2BB5" w:rsidRDefault="004D2BB5" w:rsidP="00457E89">
      <w:pPr>
        <w:spacing w:after="120"/>
        <w:jc w:val="both"/>
        <w:rPr>
          <w:rFonts w:ascii="Calibri" w:hAnsi="Calibri"/>
        </w:rPr>
      </w:pPr>
      <w:r w:rsidRPr="00FF20E2">
        <w:rPr>
          <w:rFonts w:ascii="Calibri" w:hAnsi="Calibri"/>
        </w:rPr>
        <w:t xml:space="preserve">Omrežje Natura 2000 je v večini držav EU, vključno s Slovenijo, določeno in vključuje najbolj ohranjene habitate evropsko ogroženih vrst oziroma habitatnih tipov. </w:t>
      </w:r>
      <w:bookmarkStart w:id="20" w:name="_Hlk117074921"/>
      <w:r w:rsidRPr="00FF20E2">
        <w:rPr>
          <w:rFonts w:ascii="Calibri" w:hAnsi="Calibri"/>
        </w:rPr>
        <w:t xml:space="preserve">Pregled njihovega stanja ohranjenosti se v vseh državah članicah EU izvaja vsakih </w:t>
      </w:r>
      <w:r>
        <w:rPr>
          <w:rFonts w:ascii="Calibri" w:hAnsi="Calibri"/>
        </w:rPr>
        <w:t>šest</w:t>
      </w:r>
      <w:r w:rsidRPr="00FF20E2">
        <w:rPr>
          <w:rFonts w:ascii="Calibri" w:hAnsi="Calibri"/>
        </w:rPr>
        <w:t xml:space="preserve"> let po pretežno enotni metodologiji. </w:t>
      </w:r>
      <w:bookmarkEnd w:id="20"/>
      <w:r w:rsidRPr="00FF20E2">
        <w:rPr>
          <w:rFonts w:ascii="Calibri" w:hAnsi="Calibri"/>
        </w:rPr>
        <w:t xml:space="preserve">Zadnji poročili o stanju ohranjenosti vrst in habitatnih tipov na </w:t>
      </w:r>
      <w:r>
        <w:rPr>
          <w:rFonts w:ascii="Calibri" w:hAnsi="Calibri"/>
        </w:rPr>
        <w:t>podlagi</w:t>
      </w:r>
      <w:r w:rsidRPr="00FF20E2">
        <w:rPr>
          <w:rFonts w:ascii="Calibri" w:hAnsi="Calibri"/>
        </w:rPr>
        <w:t xml:space="preserve"> 17. člena Direktive o habitatih in 12. člena Direktive o pticah tako obsegata obdobje od </w:t>
      </w:r>
      <w:r>
        <w:rPr>
          <w:rFonts w:ascii="Calibri" w:hAnsi="Calibri"/>
        </w:rPr>
        <w:t xml:space="preserve">leta </w:t>
      </w:r>
      <w:r w:rsidRPr="0023318D">
        <w:rPr>
          <w:rFonts w:ascii="Calibri" w:hAnsi="Calibri"/>
        </w:rPr>
        <w:t>20</w:t>
      </w:r>
      <w:r w:rsidRPr="00E502C3">
        <w:rPr>
          <w:rFonts w:ascii="Calibri" w:hAnsi="Calibri"/>
        </w:rPr>
        <w:t xml:space="preserve">13 do </w:t>
      </w:r>
      <w:r>
        <w:rPr>
          <w:rFonts w:ascii="Calibri" w:hAnsi="Calibri"/>
        </w:rPr>
        <w:t xml:space="preserve">leta </w:t>
      </w:r>
      <w:r w:rsidRPr="00E502C3">
        <w:rPr>
          <w:rFonts w:ascii="Calibri" w:hAnsi="Calibri"/>
        </w:rPr>
        <w:t>20</w:t>
      </w:r>
      <w:r>
        <w:rPr>
          <w:rFonts w:ascii="Calibri" w:hAnsi="Calibri"/>
        </w:rPr>
        <w:t>18</w:t>
      </w:r>
      <w:r w:rsidRPr="00FF20E2">
        <w:rPr>
          <w:rStyle w:val="Sprotnaopomba-sklic"/>
          <w:rFonts w:ascii="Calibri" w:hAnsi="Calibri"/>
        </w:rPr>
        <w:footnoteReference w:id="43"/>
      </w:r>
      <w:r w:rsidRPr="00FF20E2">
        <w:rPr>
          <w:rFonts w:ascii="Calibri" w:hAnsi="Calibri"/>
        </w:rPr>
        <w:t xml:space="preserve">. Te ocene so bile tudi </w:t>
      </w:r>
      <w:r w:rsidR="00743C8B">
        <w:rPr>
          <w:rFonts w:ascii="Calibri" w:hAnsi="Calibri"/>
        </w:rPr>
        <w:t xml:space="preserve">ena od </w:t>
      </w:r>
      <w:r>
        <w:rPr>
          <w:rFonts w:ascii="Calibri" w:hAnsi="Calibri"/>
        </w:rPr>
        <w:t>osnovn</w:t>
      </w:r>
      <w:r w:rsidR="00743C8B">
        <w:rPr>
          <w:rFonts w:ascii="Calibri" w:hAnsi="Calibri"/>
        </w:rPr>
        <w:t>ih</w:t>
      </w:r>
      <w:r>
        <w:rPr>
          <w:rFonts w:ascii="Calibri" w:hAnsi="Calibri"/>
        </w:rPr>
        <w:t xml:space="preserve"> </w:t>
      </w:r>
      <w:r w:rsidR="00F766F0">
        <w:rPr>
          <w:rFonts w:ascii="Calibri" w:hAnsi="Calibri"/>
        </w:rPr>
        <w:t>strokovn</w:t>
      </w:r>
      <w:r w:rsidR="00743C8B">
        <w:rPr>
          <w:rFonts w:ascii="Calibri" w:hAnsi="Calibri"/>
        </w:rPr>
        <w:t>ih</w:t>
      </w:r>
      <w:r w:rsidR="00F766F0">
        <w:rPr>
          <w:rFonts w:ascii="Calibri" w:hAnsi="Calibri"/>
        </w:rPr>
        <w:t xml:space="preserve"> </w:t>
      </w:r>
      <w:r w:rsidRPr="00FF20E2">
        <w:rPr>
          <w:rFonts w:ascii="Calibri" w:hAnsi="Calibri"/>
        </w:rPr>
        <w:t>podlaga za ta dokument</w:t>
      </w:r>
      <w:r>
        <w:rPr>
          <w:rFonts w:ascii="Calibri" w:hAnsi="Calibri"/>
        </w:rPr>
        <w:t xml:space="preserve">. Še bolj natančne informacije o </w:t>
      </w:r>
      <w:r w:rsidR="00F766F0">
        <w:rPr>
          <w:rFonts w:ascii="Calibri" w:hAnsi="Calibri"/>
        </w:rPr>
        <w:t xml:space="preserve">stanju </w:t>
      </w:r>
      <w:r>
        <w:rPr>
          <w:rFonts w:ascii="Calibri" w:hAnsi="Calibri"/>
        </w:rPr>
        <w:t>vrst in habitatnih tipov za določitev dolgoročnih ter kratkoročnih ciljev programa upravljanja se je pridobilo tekom procesa priprave tega dokumenta, in sicer na številnih delavnicah s strokovnjaki za posamezne vrste oz. habitatne tipe</w:t>
      </w:r>
      <w:r w:rsidR="00743C8B">
        <w:rPr>
          <w:rFonts w:ascii="Calibri" w:hAnsi="Calibri"/>
        </w:rPr>
        <w:t>. Ti</w:t>
      </w:r>
      <w:r>
        <w:rPr>
          <w:rFonts w:ascii="Calibri" w:hAnsi="Calibri"/>
        </w:rPr>
        <w:t xml:space="preserve"> so podali </w:t>
      </w:r>
      <w:r w:rsidR="00743C8B">
        <w:rPr>
          <w:rFonts w:ascii="Calibri" w:hAnsi="Calibri"/>
        </w:rPr>
        <w:t xml:space="preserve">ocene </w:t>
      </w:r>
      <w:r>
        <w:rPr>
          <w:rFonts w:ascii="Calibri" w:hAnsi="Calibri"/>
        </w:rPr>
        <w:t>stanj</w:t>
      </w:r>
      <w:r w:rsidR="00743C8B">
        <w:rPr>
          <w:rFonts w:ascii="Calibri" w:hAnsi="Calibri"/>
        </w:rPr>
        <w:t>a</w:t>
      </w:r>
      <w:r>
        <w:rPr>
          <w:rFonts w:ascii="Calibri" w:hAnsi="Calibri"/>
        </w:rPr>
        <w:t xml:space="preserve"> vrst in habitatnih tipov po posameznih območjih Natura 2000</w:t>
      </w:r>
      <w:r w:rsidR="00743C8B">
        <w:rPr>
          <w:rFonts w:ascii="Calibri" w:hAnsi="Calibri"/>
        </w:rPr>
        <w:t>, pri čemer so</w:t>
      </w:r>
      <w:r>
        <w:rPr>
          <w:rFonts w:ascii="Calibri" w:hAnsi="Calibri"/>
        </w:rPr>
        <w:t xml:space="preserve"> izhajali iz obstoječe literature in raziskav, v kolikor pa to ni bilo na razpolago, pa so podali oceno </w:t>
      </w:r>
      <w:r w:rsidR="0053171D">
        <w:rPr>
          <w:rFonts w:ascii="Calibri" w:hAnsi="Calibri"/>
        </w:rPr>
        <w:t xml:space="preserve">na podlagi svojega znanja </w:t>
      </w:r>
      <w:r>
        <w:rPr>
          <w:rFonts w:ascii="Calibri" w:hAnsi="Calibri"/>
        </w:rPr>
        <w:t>(</w:t>
      </w:r>
      <w:proofErr w:type="spellStart"/>
      <w:r>
        <w:rPr>
          <w:rFonts w:ascii="Calibri" w:hAnsi="Calibri"/>
        </w:rPr>
        <w:t>t.i</w:t>
      </w:r>
      <w:proofErr w:type="spellEnd"/>
      <w:r>
        <w:rPr>
          <w:rFonts w:ascii="Calibri" w:hAnsi="Calibri"/>
        </w:rPr>
        <w:t>. »</w:t>
      </w:r>
      <w:proofErr w:type="spellStart"/>
      <w:r w:rsidRPr="0023318D">
        <w:rPr>
          <w:rFonts w:ascii="Calibri" w:hAnsi="Calibri"/>
          <w:i/>
          <w:iCs/>
        </w:rPr>
        <w:t>best</w:t>
      </w:r>
      <w:proofErr w:type="spellEnd"/>
      <w:r w:rsidRPr="0023318D">
        <w:rPr>
          <w:rFonts w:ascii="Calibri" w:hAnsi="Calibri"/>
          <w:i/>
          <w:iCs/>
        </w:rPr>
        <w:t xml:space="preserve"> </w:t>
      </w:r>
      <w:proofErr w:type="spellStart"/>
      <w:r w:rsidRPr="0023318D">
        <w:rPr>
          <w:rFonts w:ascii="Calibri" w:hAnsi="Calibri"/>
          <w:i/>
          <w:iCs/>
        </w:rPr>
        <w:t>expert</w:t>
      </w:r>
      <w:proofErr w:type="spellEnd"/>
      <w:r w:rsidRPr="0023318D">
        <w:rPr>
          <w:rFonts w:ascii="Calibri" w:hAnsi="Calibri"/>
          <w:i/>
          <w:iCs/>
        </w:rPr>
        <w:t xml:space="preserve"> </w:t>
      </w:r>
      <w:proofErr w:type="spellStart"/>
      <w:r w:rsidRPr="0023318D">
        <w:rPr>
          <w:rFonts w:ascii="Calibri" w:hAnsi="Calibri"/>
          <w:i/>
          <w:iCs/>
        </w:rPr>
        <w:t>opinion</w:t>
      </w:r>
      <w:proofErr w:type="spellEnd"/>
      <w:r>
        <w:rPr>
          <w:rFonts w:ascii="Calibri" w:hAnsi="Calibri"/>
        </w:rPr>
        <w:t xml:space="preserve">«). </w:t>
      </w:r>
    </w:p>
    <w:p w14:paraId="74627B44" w14:textId="12B24318" w:rsidR="007748D5" w:rsidRDefault="005464A5" w:rsidP="00D64949">
      <w:pPr>
        <w:spacing w:after="120"/>
        <w:jc w:val="both"/>
        <w:rPr>
          <w:rFonts w:ascii="Calibri" w:hAnsi="Calibri"/>
          <w:b/>
          <w:sz w:val="28"/>
          <w:szCs w:val="24"/>
          <w:u w:val="single"/>
          <w:lang w:val="x-none" w:eastAsia="x-none"/>
        </w:rPr>
      </w:pPr>
      <w:r w:rsidRPr="005464A5">
        <w:rPr>
          <w:rFonts w:ascii="Calibri" w:hAnsi="Calibri"/>
          <w:szCs w:val="18"/>
        </w:rPr>
        <w:t>Ocena stanja vrst in habitatnih tipov za posamezno območje Natura 2000 je podana v poročilu Pregled stanja vrst in habitatnih tipov omrežja Natura 2000</w:t>
      </w:r>
      <w:r w:rsidRPr="005464A5">
        <w:rPr>
          <w:rFonts w:ascii="Calibri" w:hAnsi="Calibri"/>
          <w:szCs w:val="18"/>
          <w:vertAlign w:val="superscript"/>
        </w:rPr>
        <w:footnoteReference w:id="44"/>
      </w:r>
      <w:r w:rsidRPr="005464A5">
        <w:rPr>
          <w:rFonts w:ascii="Calibri" w:hAnsi="Calibri"/>
          <w:szCs w:val="18"/>
        </w:rPr>
        <w:t>. V slednjem ugotavljajo, da je stanje vrst specialistov izrazito slabše v primerjavi z vrstami, ki imajo širše ekološke zahteve. Izpostavljeno je predvsem neugodno stanje nekaterih skupin vrst in habitatnih tipov. V tem pogledu izpostavlja predvsem gozdne kure in vrste, ki potrebujejo večje količine mrtve lesne mase (npr. detli</w:t>
      </w:r>
      <w:r w:rsidR="00743C8B">
        <w:rPr>
          <w:rFonts w:ascii="Calibri" w:hAnsi="Calibri"/>
          <w:szCs w:val="18"/>
        </w:rPr>
        <w:t>, hrošči</w:t>
      </w:r>
      <w:r w:rsidRPr="005464A5">
        <w:rPr>
          <w:rFonts w:ascii="Calibri" w:hAnsi="Calibri"/>
          <w:szCs w:val="18"/>
        </w:rPr>
        <w:t xml:space="preserve">), kot tudi vse skupine vrst vezane na mokrotne travnike. Še posebej je poudarjeno izginotje posameznih vrst metuljev na več območjih Natura 2000. V slabem ohranitvenem stanju so tudi suhi travniki. Med vodnimi in obvodnimi vrstami in habitatnimi tipi so v najslabšem ohranitvenem stanju tisti, ki so vezani na rečno dinamiko naravnih rek (prodišča, erozijske stene, obrežno zarast). </w:t>
      </w:r>
      <w:r w:rsidR="00D64949">
        <w:rPr>
          <w:rFonts w:ascii="Calibri" w:hAnsi="Calibri"/>
          <w:szCs w:val="18"/>
        </w:rPr>
        <w:t xml:space="preserve"> </w:t>
      </w:r>
      <w:r w:rsidR="007748D5">
        <w:br w:type="page"/>
      </w:r>
    </w:p>
    <w:p w14:paraId="1E207A50" w14:textId="2DDC3824" w:rsidR="00532A8A" w:rsidRDefault="00532A8A" w:rsidP="00893EFD">
      <w:pPr>
        <w:pStyle w:val="Naslov20"/>
        <w:spacing w:after="120"/>
        <w:ind w:left="578" w:hanging="578"/>
      </w:pPr>
      <w:bookmarkStart w:id="21" w:name="_Toc127139196"/>
      <w:r w:rsidRPr="00532A8A">
        <w:t>Program upravljanja območij Natura 2000</w:t>
      </w:r>
      <w:bookmarkEnd w:id="21"/>
      <w:r w:rsidRPr="00532A8A">
        <w:t xml:space="preserve"> </w:t>
      </w:r>
    </w:p>
    <w:p w14:paraId="115EF0EE" w14:textId="77777777" w:rsidR="00532A8A" w:rsidRPr="005D7412" w:rsidRDefault="00532A8A" w:rsidP="005D7412">
      <w:pPr>
        <w:spacing w:after="0"/>
        <w:rPr>
          <w:lang w:val="x-none"/>
        </w:rPr>
      </w:pPr>
    </w:p>
    <w:p w14:paraId="31FD20C4" w14:textId="0DB97CC4" w:rsidR="00532A8A" w:rsidRDefault="00532A8A" w:rsidP="00893EFD">
      <w:pPr>
        <w:pStyle w:val="Naslov3"/>
        <w:spacing w:after="120"/>
      </w:pPr>
      <w:bookmarkStart w:id="22" w:name="_Toc127139197"/>
      <w:r w:rsidRPr="00FF20E2">
        <w:t xml:space="preserve">Namen </w:t>
      </w:r>
      <w:r w:rsidRPr="004678FC">
        <w:t>Program</w:t>
      </w:r>
      <w:r>
        <w:rPr>
          <w:lang w:val="sl-SI"/>
        </w:rPr>
        <w:t>a</w:t>
      </w:r>
      <w:r w:rsidRPr="004678FC">
        <w:t xml:space="preserve"> upravljanja območij Natura 2000</w:t>
      </w:r>
      <w:bookmarkEnd w:id="22"/>
    </w:p>
    <w:p w14:paraId="56DECE54" w14:textId="77777777" w:rsidR="00532A8A" w:rsidRPr="00F640E8" w:rsidRDefault="00532A8A" w:rsidP="00532A8A">
      <w:pPr>
        <w:spacing w:after="120"/>
        <w:rPr>
          <w:lang w:eastAsia="x-none"/>
        </w:rPr>
      </w:pPr>
    </w:p>
    <w:p w14:paraId="3C9E3F29" w14:textId="57ABD8EC" w:rsidR="00532A8A" w:rsidRPr="00D047D7" w:rsidRDefault="00532A8A" w:rsidP="00532A8A">
      <w:pPr>
        <w:spacing w:after="120"/>
        <w:jc w:val="both"/>
        <w:rPr>
          <w:rFonts w:ascii="Calibri" w:hAnsi="Calibri"/>
          <w:lang w:val="x-none"/>
        </w:rPr>
      </w:pPr>
      <w:r w:rsidRPr="00FF20E2">
        <w:rPr>
          <w:rFonts w:ascii="Calibri" w:hAnsi="Calibri"/>
          <w:iCs/>
        </w:rPr>
        <w:t xml:space="preserve">Osnovni namen </w:t>
      </w:r>
      <w:r>
        <w:rPr>
          <w:rFonts w:ascii="Calibri" w:hAnsi="Calibri"/>
          <w:iCs/>
        </w:rPr>
        <w:t>p</w:t>
      </w:r>
      <w:r w:rsidRPr="00FF20E2">
        <w:rPr>
          <w:rFonts w:ascii="Calibri" w:hAnsi="Calibri"/>
          <w:iCs/>
        </w:rPr>
        <w:t>rogram</w:t>
      </w:r>
      <w:r w:rsidR="002174C3">
        <w:rPr>
          <w:rFonts w:ascii="Calibri" w:hAnsi="Calibri"/>
          <w:iCs/>
        </w:rPr>
        <w:t>a</w:t>
      </w:r>
      <w:r w:rsidRPr="00FF20E2">
        <w:rPr>
          <w:rFonts w:ascii="Calibri" w:hAnsi="Calibri"/>
          <w:iCs/>
        </w:rPr>
        <w:t xml:space="preserve"> upravljanja je opredeliti za obdobje 20</w:t>
      </w:r>
      <w:r>
        <w:rPr>
          <w:rFonts w:ascii="Calibri" w:hAnsi="Calibri"/>
          <w:iCs/>
        </w:rPr>
        <w:t>2</w:t>
      </w:r>
      <w:r w:rsidR="009A7674">
        <w:rPr>
          <w:rFonts w:ascii="Calibri" w:hAnsi="Calibri"/>
          <w:iCs/>
        </w:rPr>
        <w:t>3</w:t>
      </w:r>
      <w:r w:rsidR="00BC0197">
        <w:rPr>
          <w:rFonts w:ascii="Calibri" w:hAnsi="Calibri"/>
        </w:rPr>
        <w:t>–</w:t>
      </w:r>
      <w:r w:rsidRPr="00FF20E2">
        <w:rPr>
          <w:rFonts w:ascii="Calibri" w:hAnsi="Calibri"/>
          <w:iCs/>
        </w:rPr>
        <w:t>202</w:t>
      </w:r>
      <w:r>
        <w:rPr>
          <w:rFonts w:ascii="Calibri" w:hAnsi="Calibri"/>
          <w:iCs/>
        </w:rPr>
        <w:t>8</w:t>
      </w:r>
      <w:r w:rsidRPr="00FF20E2">
        <w:rPr>
          <w:rFonts w:ascii="Calibri" w:hAnsi="Calibri"/>
          <w:iCs/>
        </w:rPr>
        <w:t xml:space="preserve"> iz</w:t>
      </w:r>
      <w:r>
        <w:rPr>
          <w:rFonts w:ascii="Calibri" w:hAnsi="Calibri"/>
          <w:iCs/>
        </w:rPr>
        <w:t>polnjev</w:t>
      </w:r>
      <w:r w:rsidRPr="00FF20E2">
        <w:rPr>
          <w:rFonts w:ascii="Calibri" w:hAnsi="Calibri"/>
          <w:iCs/>
        </w:rPr>
        <w:t>anje obveznosti</w:t>
      </w:r>
      <w:r w:rsidRPr="00FF20E2">
        <w:rPr>
          <w:rFonts w:ascii="Calibri" w:hAnsi="Calibri"/>
          <w:i/>
        </w:rPr>
        <w:t xml:space="preserve"> varstva posebnih varstvenih območij - območij Natura 2000</w:t>
      </w:r>
      <w:r w:rsidRPr="00FF20E2">
        <w:rPr>
          <w:rFonts w:ascii="Calibri" w:hAnsi="Calibri"/>
          <w:iCs/>
        </w:rPr>
        <w:t xml:space="preserve">, ki jih nalagata </w:t>
      </w:r>
      <w:r>
        <w:rPr>
          <w:rFonts w:ascii="Calibri" w:hAnsi="Calibri"/>
          <w:iCs/>
        </w:rPr>
        <w:t xml:space="preserve">Republiki </w:t>
      </w:r>
      <w:r w:rsidRPr="00FF20E2">
        <w:rPr>
          <w:rFonts w:ascii="Calibri" w:hAnsi="Calibri"/>
          <w:iCs/>
        </w:rPr>
        <w:t xml:space="preserve">Sloveniji </w:t>
      </w:r>
      <w:r w:rsidRPr="00FF20E2">
        <w:rPr>
          <w:rFonts w:ascii="Calibri" w:hAnsi="Calibri"/>
        </w:rPr>
        <w:t xml:space="preserve">Direktiva o pticah </w:t>
      </w:r>
      <w:r>
        <w:rPr>
          <w:rFonts w:ascii="Calibri" w:hAnsi="Calibri"/>
        </w:rPr>
        <w:t xml:space="preserve">in Direktiva o </w:t>
      </w:r>
      <w:r w:rsidRPr="00501E7F">
        <w:rPr>
          <w:rFonts w:ascii="Calibri" w:hAnsi="Calibri"/>
        </w:rPr>
        <w:t>habitatih (glej poglavje 1.1). Tako</w:t>
      </w:r>
      <w:r w:rsidRPr="00FF20E2">
        <w:rPr>
          <w:rFonts w:ascii="Calibri" w:hAnsi="Calibri"/>
        </w:rPr>
        <w:t xml:space="preserve"> bo </w:t>
      </w:r>
      <w:r>
        <w:rPr>
          <w:rFonts w:ascii="Calibri" w:hAnsi="Calibri"/>
          <w:iCs/>
        </w:rPr>
        <w:t xml:space="preserve">Republika </w:t>
      </w:r>
      <w:r w:rsidRPr="00FF20E2">
        <w:rPr>
          <w:rFonts w:ascii="Calibri" w:hAnsi="Calibri"/>
        </w:rPr>
        <w:t xml:space="preserve">Slovenija dosegala enega od ciljev </w:t>
      </w:r>
      <w:r>
        <w:rPr>
          <w:rFonts w:ascii="Calibri" w:hAnsi="Calibri"/>
        </w:rPr>
        <w:t>Evropske unije</w:t>
      </w:r>
      <w:r w:rsidRPr="00FF20E2">
        <w:rPr>
          <w:rFonts w:ascii="Calibri" w:hAnsi="Calibri"/>
        </w:rPr>
        <w:t xml:space="preserve">, to je, </w:t>
      </w:r>
      <w:r w:rsidRPr="00FF20E2">
        <w:rPr>
          <w:rFonts w:ascii="Calibri" w:hAnsi="Calibri"/>
          <w:szCs w:val="18"/>
        </w:rPr>
        <w:t>zagotavljanje ugodnega stanja ohranjenosti evropsko pomembnih rastlinskih in živalskih vrst ter habitatnih tipov.</w:t>
      </w:r>
      <w:r w:rsidRPr="00FF20E2">
        <w:rPr>
          <w:rFonts w:ascii="Calibri" w:hAnsi="Calibri"/>
        </w:rPr>
        <w:t xml:space="preserve"> Z izvajanjem tega programa bo Vlada prispevala k </w:t>
      </w:r>
      <w:r>
        <w:rPr>
          <w:rFonts w:ascii="Calibri" w:hAnsi="Calibri"/>
        </w:rPr>
        <w:t>uresničevanju</w:t>
      </w:r>
      <w:r w:rsidRPr="00FF20E2">
        <w:rPr>
          <w:rFonts w:ascii="Calibri" w:hAnsi="Calibri"/>
        </w:rPr>
        <w:t xml:space="preserve"> ciljev</w:t>
      </w:r>
      <w:r>
        <w:rPr>
          <w:rFonts w:ascii="Calibri" w:hAnsi="Calibri"/>
        </w:rPr>
        <w:t xml:space="preserve"> Evropskega zelenega dogovora in iz njega izhajajočih dokumentov</w:t>
      </w:r>
      <w:r w:rsidR="0053171D">
        <w:rPr>
          <w:rFonts w:ascii="Calibri" w:hAnsi="Calibri"/>
        </w:rPr>
        <w:t xml:space="preserve"> in</w:t>
      </w:r>
      <w:r w:rsidR="00BF7442">
        <w:rPr>
          <w:rFonts w:ascii="Calibri" w:hAnsi="Calibri"/>
        </w:rPr>
        <w:t xml:space="preserve"> strategij</w:t>
      </w:r>
      <w:r w:rsidR="00D047D7">
        <w:rPr>
          <w:rFonts w:ascii="Calibri" w:hAnsi="Calibri"/>
        </w:rPr>
        <w:t>, nenazadnje pa tudi ciljev NPVN</w:t>
      </w:r>
      <w:r w:rsidRPr="00FF20E2">
        <w:rPr>
          <w:rFonts w:ascii="Calibri" w:hAnsi="Calibri"/>
        </w:rPr>
        <w:t xml:space="preserve">. </w:t>
      </w:r>
    </w:p>
    <w:p w14:paraId="1DE9EF26" w14:textId="18768D03" w:rsidR="00532A8A" w:rsidRPr="00FF20E2" w:rsidRDefault="00532A8A" w:rsidP="00532A8A">
      <w:pPr>
        <w:spacing w:after="120"/>
        <w:jc w:val="both"/>
        <w:rPr>
          <w:rFonts w:ascii="Calibri" w:hAnsi="Calibri"/>
          <w:szCs w:val="18"/>
        </w:rPr>
      </w:pPr>
      <w:r w:rsidRPr="00FF20E2">
        <w:rPr>
          <w:rFonts w:ascii="Calibri" w:hAnsi="Calibri"/>
        </w:rPr>
        <w:t xml:space="preserve">S programom upravljanja se </w:t>
      </w:r>
      <w:r w:rsidRPr="00FF20E2">
        <w:rPr>
          <w:rFonts w:ascii="Calibri" w:hAnsi="Calibri"/>
          <w:szCs w:val="18"/>
        </w:rPr>
        <w:t>podrobneje opredeljuje</w:t>
      </w:r>
      <w:r>
        <w:rPr>
          <w:rFonts w:ascii="Calibri" w:hAnsi="Calibri"/>
          <w:szCs w:val="18"/>
        </w:rPr>
        <w:t>jo dolgoročni ter programski varstveni cilji za vrste in habitatne tipe ter ukrepi</w:t>
      </w:r>
      <w:r w:rsidRPr="00FF20E2">
        <w:rPr>
          <w:rFonts w:ascii="Calibri" w:hAnsi="Calibri"/>
          <w:szCs w:val="18"/>
        </w:rPr>
        <w:t xml:space="preserve"> na območjih Natura</w:t>
      </w:r>
      <w:r>
        <w:rPr>
          <w:rFonts w:ascii="Calibri" w:hAnsi="Calibri"/>
          <w:szCs w:val="18"/>
        </w:rPr>
        <w:t xml:space="preserve"> 2000 za doseganje programskih ciljev</w:t>
      </w:r>
      <w:r w:rsidRPr="00FF20E2">
        <w:rPr>
          <w:rFonts w:ascii="Calibri" w:hAnsi="Calibri"/>
          <w:szCs w:val="18"/>
        </w:rPr>
        <w:t xml:space="preserve">, </w:t>
      </w:r>
      <w:r>
        <w:rPr>
          <w:rFonts w:ascii="Calibri" w:hAnsi="Calibri"/>
          <w:szCs w:val="18"/>
        </w:rPr>
        <w:t xml:space="preserve">pa </w:t>
      </w:r>
      <w:r w:rsidRPr="00FF20E2">
        <w:rPr>
          <w:rFonts w:ascii="Calibri" w:hAnsi="Calibri"/>
          <w:szCs w:val="18"/>
        </w:rPr>
        <w:t xml:space="preserve">tudi </w:t>
      </w:r>
      <w:r>
        <w:rPr>
          <w:rFonts w:ascii="Calibri" w:hAnsi="Calibri"/>
          <w:szCs w:val="18"/>
        </w:rPr>
        <w:t>pristojni sektorji in odgovorni nosilci</w:t>
      </w:r>
      <w:r w:rsidRPr="00FF20E2">
        <w:rPr>
          <w:rFonts w:ascii="Calibri" w:hAnsi="Calibri"/>
          <w:szCs w:val="18"/>
        </w:rPr>
        <w:t xml:space="preserve"> za izvajanje varstvenih ukrepov (zaradi velikega obsega </w:t>
      </w:r>
      <w:r w:rsidR="00501E7F">
        <w:rPr>
          <w:rFonts w:ascii="Calibri" w:hAnsi="Calibri"/>
          <w:szCs w:val="18"/>
        </w:rPr>
        <w:t xml:space="preserve">tako ciljev, kot tudi ukrepov, </w:t>
      </w:r>
      <w:r>
        <w:rPr>
          <w:rFonts w:ascii="Calibri" w:hAnsi="Calibri"/>
          <w:szCs w:val="18"/>
        </w:rPr>
        <w:t xml:space="preserve">je to podano v </w:t>
      </w:r>
      <w:r w:rsidR="00501E7F">
        <w:rPr>
          <w:rFonts w:ascii="Calibri" w:hAnsi="Calibri"/>
          <w:szCs w:val="18"/>
        </w:rPr>
        <w:t xml:space="preserve">dveh </w:t>
      </w:r>
      <w:r>
        <w:rPr>
          <w:rFonts w:ascii="Calibri" w:hAnsi="Calibri"/>
          <w:szCs w:val="18"/>
        </w:rPr>
        <w:t>posebni</w:t>
      </w:r>
      <w:r w:rsidR="00501E7F">
        <w:rPr>
          <w:rFonts w:ascii="Calibri" w:hAnsi="Calibri"/>
          <w:szCs w:val="18"/>
        </w:rPr>
        <w:t xml:space="preserve">h </w:t>
      </w:r>
      <w:r w:rsidR="00501E7F" w:rsidRPr="00501E7F">
        <w:rPr>
          <w:rFonts w:ascii="Calibri" w:hAnsi="Calibri"/>
          <w:szCs w:val="18"/>
        </w:rPr>
        <w:t>prilogah:</w:t>
      </w:r>
      <w:r w:rsidRPr="00501E7F">
        <w:rPr>
          <w:rFonts w:ascii="Calibri" w:hAnsi="Calibri"/>
          <w:szCs w:val="18"/>
        </w:rPr>
        <w:t xml:space="preserve"> </w:t>
      </w:r>
      <w:r w:rsidR="00501E7F" w:rsidRPr="00D22A05">
        <w:rPr>
          <w:rFonts w:ascii="Calibri" w:hAnsi="Calibri"/>
          <w:b/>
          <w:bCs/>
          <w:szCs w:val="18"/>
        </w:rPr>
        <w:t>P</w:t>
      </w:r>
      <w:r w:rsidRPr="00D22A05">
        <w:rPr>
          <w:rFonts w:ascii="Calibri" w:hAnsi="Calibri"/>
          <w:b/>
          <w:bCs/>
          <w:szCs w:val="18"/>
        </w:rPr>
        <w:t xml:space="preserve">rilogi </w:t>
      </w:r>
      <w:r w:rsidR="00501E7F" w:rsidRPr="00D22A05">
        <w:rPr>
          <w:rFonts w:ascii="Calibri" w:hAnsi="Calibri"/>
          <w:b/>
          <w:bCs/>
          <w:szCs w:val="18"/>
        </w:rPr>
        <w:t>A</w:t>
      </w:r>
      <w:r w:rsidR="00137FF0" w:rsidRPr="00D22A05">
        <w:rPr>
          <w:rFonts w:ascii="Calibri" w:hAnsi="Calibri"/>
          <w:b/>
          <w:bCs/>
          <w:szCs w:val="18"/>
        </w:rPr>
        <w:t>:</w:t>
      </w:r>
      <w:r w:rsidRPr="00D22A05">
        <w:rPr>
          <w:rFonts w:ascii="Calibri" w:hAnsi="Calibri"/>
          <w:b/>
          <w:bCs/>
          <w:szCs w:val="18"/>
        </w:rPr>
        <w:t xml:space="preserve"> </w:t>
      </w:r>
      <w:r w:rsidR="00137FF0" w:rsidRPr="00D22A05">
        <w:rPr>
          <w:rFonts w:ascii="Calibri" w:hAnsi="Calibri"/>
          <w:b/>
          <w:bCs/>
          <w:szCs w:val="18"/>
        </w:rPr>
        <w:t>Podrobni varstveni c</w:t>
      </w:r>
      <w:r w:rsidRPr="00D22A05">
        <w:rPr>
          <w:rFonts w:ascii="Calibri" w:hAnsi="Calibri"/>
          <w:b/>
          <w:bCs/>
          <w:szCs w:val="18"/>
        </w:rPr>
        <w:t>ilji</w:t>
      </w:r>
      <w:r w:rsidR="00501E7F" w:rsidRPr="00D22A05">
        <w:rPr>
          <w:rFonts w:ascii="Calibri" w:hAnsi="Calibri"/>
          <w:b/>
          <w:bCs/>
          <w:szCs w:val="18"/>
        </w:rPr>
        <w:t xml:space="preserve"> Programa upravljanja območij Natura 2000 </w:t>
      </w:r>
      <w:bookmarkStart w:id="23" w:name="_Hlk127139047"/>
      <w:r w:rsidR="00BF623C">
        <w:rPr>
          <w:rFonts w:ascii="Calibri" w:hAnsi="Calibri"/>
          <w:b/>
          <w:bCs/>
          <w:szCs w:val="18"/>
        </w:rPr>
        <w:t xml:space="preserve">za obdobje </w:t>
      </w:r>
      <w:bookmarkEnd w:id="23"/>
      <w:r w:rsidR="00501E7F" w:rsidRPr="00D22A05">
        <w:rPr>
          <w:rFonts w:ascii="Calibri" w:hAnsi="Calibri"/>
          <w:b/>
          <w:bCs/>
          <w:szCs w:val="18"/>
        </w:rPr>
        <w:t>202</w:t>
      </w:r>
      <w:r w:rsidR="009A7674" w:rsidRPr="00D22A05">
        <w:rPr>
          <w:rFonts w:ascii="Calibri" w:hAnsi="Calibri"/>
          <w:b/>
          <w:bCs/>
          <w:szCs w:val="18"/>
        </w:rPr>
        <w:t>3</w:t>
      </w:r>
      <w:r w:rsidR="00BC0197" w:rsidRPr="00D22A05">
        <w:rPr>
          <w:rFonts w:ascii="Calibri" w:hAnsi="Calibri"/>
          <w:b/>
          <w:bCs/>
        </w:rPr>
        <w:t>–</w:t>
      </w:r>
      <w:r w:rsidR="00501E7F" w:rsidRPr="00D22A05">
        <w:rPr>
          <w:rFonts w:ascii="Calibri" w:hAnsi="Calibri"/>
          <w:b/>
          <w:bCs/>
          <w:szCs w:val="18"/>
        </w:rPr>
        <w:t>2028</w:t>
      </w:r>
      <w:r w:rsidRPr="00501E7F">
        <w:rPr>
          <w:rFonts w:ascii="Calibri" w:hAnsi="Calibri"/>
          <w:szCs w:val="18"/>
        </w:rPr>
        <w:t xml:space="preserve"> in </w:t>
      </w:r>
      <w:r w:rsidR="00501E7F" w:rsidRPr="00D22A05">
        <w:rPr>
          <w:rFonts w:ascii="Calibri" w:hAnsi="Calibri"/>
          <w:b/>
          <w:bCs/>
          <w:szCs w:val="18"/>
        </w:rPr>
        <w:t>P</w:t>
      </w:r>
      <w:r w:rsidRPr="00D22A05">
        <w:rPr>
          <w:rFonts w:ascii="Calibri" w:hAnsi="Calibri"/>
          <w:b/>
          <w:bCs/>
          <w:szCs w:val="18"/>
        </w:rPr>
        <w:t xml:space="preserve">rilogi </w:t>
      </w:r>
      <w:r w:rsidR="00501E7F" w:rsidRPr="00D22A05">
        <w:rPr>
          <w:rFonts w:ascii="Calibri" w:hAnsi="Calibri"/>
          <w:b/>
          <w:bCs/>
          <w:szCs w:val="18"/>
        </w:rPr>
        <w:t>B</w:t>
      </w:r>
      <w:r w:rsidR="00137FF0" w:rsidRPr="00D22A05">
        <w:rPr>
          <w:rFonts w:ascii="Calibri" w:hAnsi="Calibri"/>
          <w:b/>
          <w:bCs/>
          <w:szCs w:val="18"/>
        </w:rPr>
        <w:t>:</w:t>
      </w:r>
      <w:r w:rsidR="00501E7F" w:rsidRPr="00D22A05">
        <w:rPr>
          <w:rFonts w:ascii="Calibri" w:hAnsi="Calibri"/>
          <w:b/>
          <w:bCs/>
          <w:szCs w:val="18"/>
        </w:rPr>
        <w:t xml:space="preserve"> </w:t>
      </w:r>
      <w:r w:rsidRPr="00D22A05">
        <w:rPr>
          <w:rFonts w:ascii="Calibri" w:hAnsi="Calibri"/>
          <w:b/>
          <w:bCs/>
          <w:szCs w:val="18"/>
        </w:rPr>
        <w:t>Ukrepi</w:t>
      </w:r>
      <w:r w:rsidR="00501E7F" w:rsidRPr="00D22A05">
        <w:rPr>
          <w:rFonts w:ascii="Calibri" w:hAnsi="Calibri"/>
          <w:b/>
          <w:bCs/>
          <w:szCs w:val="18"/>
        </w:rPr>
        <w:t xml:space="preserve"> Programa upravljanja območij Natura 2000 </w:t>
      </w:r>
      <w:r w:rsidR="00BF623C" w:rsidRPr="00BF623C">
        <w:rPr>
          <w:rFonts w:ascii="Calibri" w:hAnsi="Calibri"/>
          <w:b/>
          <w:bCs/>
          <w:szCs w:val="18"/>
        </w:rPr>
        <w:t xml:space="preserve">za obdobje </w:t>
      </w:r>
      <w:r w:rsidR="00501E7F" w:rsidRPr="00D22A05">
        <w:rPr>
          <w:rFonts w:ascii="Calibri" w:hAnsi="Calibri"/>
          <w:b/>
          <w:bCs/>
          <w:szCs w:val="18"/>
        </w:rPr>
        <w:t>202</w:t>
      </w:r>
      <w:r w:rsidR="009A7674" w:rsidRPr="00D22A05">
        <w:rPr>
          <w:rFonts w:ascii="Calibri" w:hAnsi="Calibri"/>
          <w:b/>
          <w:bCs/>
          <w:szCs w:val="18"/>
        </w:rPr>
        <w:t>3</w:t>
      </w:r>
      <w:r w:rsidR="00BC0197" w:rsidRPr="00D22A05">
        <w:rPr>
          <w:rFonts w:ascii="Calibri" w:hAnsi="Calibri"/>
          <w:b/>
          <w:bCs/>
        </w:rPr>
        <w:t>–</w:t>
      </w:r>
      <w:r w:rsidR="00501E7F" w:rsidRPr="00D22A05">
        <w:rPr>
          <w:rFonts w:ascii="Calibri" w:hAnsi="Calibri"/>
          <w:b/>
          <w:bCs/>
          <w:szCs w:val="18"/>
        </w:rPr>
        <w:t>2028</w:t>
      </w:r>
      <w:r w:rsidRPr="00FF20E2">
        <w:rPr>
          <w:rFonts w:ascii="Calibri" w:hAnsi="Calibri"/>
          <w:szCs w:val="18"/>
        </w:rPr>
        <w:t>)</w:t>
      </w:r>
      <w:r>
        <w:rPr>
          <w:rFonts w:ascii="Calibri" w:hAnsi="Calibri"/>
          <w:szCs w:val="18"/>
        </w:rPr>
        <w:t xml:space="preserve">. Z navedbo sektorja </w:t>
      </w:r>
      <w:r w:rsidR="00501E7F">
        <w:rPr>
          <w:rFonts w:ascii="Calibri" w:hAnsi="Calibri"/>
          <w:szCs w:val="18"/>
        </w:rPr>
        <w:t xml:space="preserve">v Prilogi B </w:t>
      </w:r>
      <w:r>
        <w:rPr>
          <w:rFonts w:ascii="Calibri" w:hAnsi="Calibri"/>
          <w:szCs w:val="18"/>
        </w:rPr>
        <w:t xml:space="preserve">se </w:t>
      </w:r>
      <w:r w:rsidRPr="00FF20E2">
        <w:rPr>
          <w:rFonts w:ascii="Calibri" w:hAnsi="Calibri"/>
          <w:szCs w:val="18"/>
        </w:rPr>
        <w:t>omogoči</w:t>
      </w:r>
      <w:r>
        <w:rPr>
          <w:rFonts w:ascii="Calibri" w:hAnsi="Calibri"/>
          <w:szCs w:val="18"/>
        </w:rPr>
        <w:t>jo</w:t>
      </w:r>
      <w:r w:rsidRPr="00FF20E2">
        <w:rPr>
          <w:rFonts w:ascii="Calibri" w:hAnsi="Calibri"/>
          <w:szCs w:val="18"/>
        </w:rPr>
        <w:t xml:space="preserve"> povezave s strateškimi načrti in razvojnimi programi</w:t>
      </w:r>
      <w:r>
        <w:rPr>
          <w:rFonts w:ascii="Calibri" w:hAnsi="Calibri"/>
          <w:szCs w:val="18"/>
        </w:rPr>
        <w:t xml:space="preserve"> </w:t>
      </w:r>
      <w:r w:rsidRPr="003763B9">
        <w:rPr>
          <w:rFonts w:ascii="Calibri" w:hAnsi="Calibri"/>
          <w:szCs w:val="18"/>
        </w:rPr>
        <w:t>ostalih področij. Poleg tega se s programom upravljanja določajo tudi prednostni projekti (</w:t>
      </w:r>
      <w:r w:rsidR="00114233" w:rsidRPr="00D22A05">
        <w:rPr>
          <w:rFonts w:ascii="Calibri" w:hAnsi="Calibri"/>
          <w:b/>
          <w:bCs/>
          <w:szCs w:val="18"/>
        </w:rPr>
        <w:t>P</w:t>
      </w:r>
      <w:r w:rsidRPr="00D22A05">
        <w:rPr>
          <w:rFonts w:ascii="Calibri" w:hAnsi="Calibri"/>
          <w:b/>
          <w:bCs/>
          <w:szCs w:val="18"/>
        </w:rPr>
        <w:t>riloga</w:t>
      </w:r>
      <w:r w:rsidR="00D22A05" w:rsidRPr="00D22A05">
        <w:rPr>
          <w:rFonts w:ascii="Calibri" w:hAnsi="Calibri"/>
          <w:b/>
          <w:bCs/>
          <w:szCs w:val="18"/>
        </w:rPr>
        <w:t xml:space="preserve"> </w:t>
      </w:r>
      <w:r w:rsidR="00114233" w:rsidRPr="00D22A05">
        <w:rPr>
          <w:rFonts w:ascii="Calibri" w:hAnsi="Calibri"/>
          <w:b/>
          <w:bCs/>
          <w:szCs w:val="18"/>
        </w:rPr>
        <w:t xml:space="preserve">C: </w:t>
      </w:r>
      <w:bookmarkStart w:id="24" w:name="_Hlk125104715"/>
      <w:r w:rsidR="00D22A05" w:rsidRPr="00D22A05">
        <w:rPr>
          <w:rFonts w:ascii="Calibri" w:hAnsi="Calibri"/>
          <w:b/>
          <w:bCs/>
          <w:szCs w:val="18"/>
        </w:rPr>
        <w:t xml:space="preserve">Predlogi prednostnih projektov s seznamom </w:t>
      </w:r>
      <w:bookmarkEnd w:id="24"/>
      <w:r w:rsidR="003C0378" w:rsidRPr="003C0378">
        <w:rPr>
          <w:rFonts w:ascii="Calibri" w:hAnsi="Calibri"/>
          <w:b/>
          <w:bCs/>
          <w:szCs w:val="18"/>
        </w:rPr>
        <w:t>območij, habitatnih tipov, vrst in prednostnih objektov kulturne dediščine</w:t>
      </w:r>
      <w:r w:rsidRPr="003763B9">
        <w:rPr>
          <w:rFonts w:ascii="Calibri" w:hAnsi="Calibri"/>
          <w:szCs w:val="18"/>
        </w:rPr>
        <w:t xml:space="preserve">) </w:t>
      </w:r>
      <w:r w:rsidR="00114233" w:rsidRPr="003763B9">
        <w:rPr>
          <w:rFonts w:ascii="Calibri" w:hAnsi="Calibri"/>
          <w:szCs w:val="18"/>
        </w:rPr>
        <w:t>oblikovani</w:t>
      </w:r>
      <w:r w:rsidRPr="003763B9">
        <w:rPr>
          <w:rFonts w:ascii="Calibri" w:hAnsi="Calibri"/>
          <w:szCs w:val="18"/>
        </w:rPr>
        <w:t xml:space="preserve"> na podlagi </w:t>
      </w:r>
      <w:proofErr w:type="spellStart"/>
      <w:r w:rsidRPr="003763B9">
        <w:rPr>
          <w:rFonts w:ascii="Calibri" w:hAnsi="Calibri"/>
          <w:szCs w:val="18"/>
        </w:rPr>
        <w:t>prioritizacije</w:t>
      </w:r>
      <w:proofErr w:type="spellEnd"/>
      <w:r w:rsidRPr="003763B9">
        <w:rPr>
          <w:rFonts w:ascii="Calibri" w:hAnsi="Calibri"/>
          <w:szCs w:val="18"/>
        </w:rPr>
        <w:t xml:space="preserve"> konkretnih ohranitvenih aktivnosti na terenu, ki so potrebne za doseganje podrobn</w:t>
      </w:r>
      <w:r w:rsidR="00114233" w:rsidRPr="003763B9">
        <w:rPr>
          <w:rFonts w:ascii="Calibri" w:hAnsi="Calibri"/>
          <w:szCs w:val="18"/>
        </w:rPr>
        <w:t>ih</w:t>
      </w:r>
      <w:r w:rsidRPr="003763B9">
        <w:rPr>
          <w:rFonts w:ascii="Calibri" w:hAnsi="Calibri"/>
          <w:szCs w:val="18"/>
        </w:rPr>
        <w:t xml:space="preserve"> varstvenih ciljev </w:t>
      </w:r>
      <w:r w:rsidR="002174C3" w:rsidRPr="003763B9">
        <w:rPr>
          <w:rFonts w:ascii="Calibri" w:hAnsi="Calibri"/>
          <w:szCs w:val="18"/>
        </w:rPr>
        <w:t>p</w:t>
      </w:r>
      <w:r w:rsidRPr="003763B9">
        <w:rPr>
          <w:rFonts w:ascii="Calibri" w:hAnsi="Calibri"/>
          <w:szCs w:val="18"/>
        </w:rPr>
        <w:t>rograma upravljanja</w:t>
      </w:r>
      <w:r w:rsidR="002174C3" w:rsidRPr="003763B9">
        <w:rPr>
          <w:rFonts w:ascii="Calibri" w:hAnsi="Calibri"/>
          <w:szCs w:val="18"/>
        </w:rPr>
        <w:t xml:space="preserve">. </w:t>
      </w:r>
      <w:r w:rsidRPr="003763B9">
        <w:rPr>
          <w:rFonts w:ascii="Calibri" w:hAnsi="Calibri"/>
          <w:szCs w:val="18"/>
        </w:rPr>
        <w:t xml:space="preserve">Program upravljanja </w:t>
      </w:r>
      <w:r w:rsidR="002174C3" w:rsidRPr="003763B9">
        <w:rPr>
          <w:rFonts w:ascii="Calibri" w:hAnsi="Calibri"/>
          <w:szCs w:val="18"/>
        </w:rPr>
        <w:t xml:space="preserve">tako </w:t>
      </w:r>
      <w:r w:rsidRPr="003763B9">
        <w:rPr>
          <w:rFonts w:ascii="Calibri" w:hAnsi="Calibri"/>
          <w:szCs w:val="18"/>
        </w:rPr>
        <w:t xml:space="preserve">postavlja </w:t>
      </w:r>
      <w:r w:rsidR="00911948" w:rsidRPr="003763B9">
        <w:rPr>
          <w:rFonts w:ascii="Calibri" w:hAnsi="Calibri"/>
          <w:szCs w:val="18"/>
        </w:rPr>
        <w:t>i</w:t>
      </w:r>
      <w:r w:rsidRPr="003763B9">
        <w:rPr>
          <w:rFonts w:ascii="Calibri" w:hAnsi="Calibri"/>
          <w:szCs w:val="18"/>
        </w:rPr>
        <w:t xml:space="preserve">zhodišče za </w:t>
      </w:r>
      <w:r w:rsidR="00B40117" w:rsidRPr="003763B9">
        <w:rPr>
          <w:rFonts w:ascii="Calibri" w:hAnsi="Calibri"/>
          <w:szCs w:val="18"/>
        </w:rPr>
        <w:t xml:space="preserve">odobritev in financiranje projektov iz </w:t>
      </w:r>
      <w:r w:rsidR="005A1964" w:rsidRPr="005A1964">
        <w:rPr>
          <w:rFonts w:ascii="Calibri" w:hAnsi="Calibri"/>
          <w:szCs w:val="18"/>
        </w:rPr>
        <w:t>Program evropske kohezijske politike v obdobju 2021-2027 (v nadaljevanju</w:t>
      </w:r>
      <w:r w:rsidR="0001649E">
        <w:rPr>
          <w:rFonts w:ascii="Calibri" w:hAnsi="Calibri"/>
          <w:szCs w:val="18"/>
        </w:rPr>
        <w:t>:</w:t>
      </w:r>
      <w:r w:rsidR="005A1964" w:rsidRPr="005A1964">
        <w:rPr>
          <w:rFonts w:ascii="Calibri" w:hAnsi="Calibri"/>
          <w:szCs w:val="18"/>
        </w:rPr>
        <w:t xml:space="preserve"> </w:t>
      </w:r>
      <w:r w:rsidR="008D5717">
        <w:rPr>
          <w:rFonts w:ascii="Calibri" w:hAnsi="Calibri"/>
          <w:szCs w:val="18"/>
        </w:rPr>
        <w:t>PEKP</w:t>
      </w:r>
      <w:r w:rsidR="005A1964" w:rsidRPr="005A1964">
        <w:rPr>
          <w:rFonts w:ascii="Calibri" w:hAnsi="Calibri"/>
          <w:szCs w:val="18"/>
        </w:rPr>
        <w:t>)</w:t>
      </w:r>
      <w:r w:rsidR="00B40117" w:rsidRPr="003763B9">
        <w:rPr>
          <w:rFonts w:ascii="Calibri" w:hAnsi="Calibri"/>
          <w:szCs w:val="18"/>
        </w:rPr>
        <w:t xml:space="preserve">, </w:t>
      </w:r>
      <w:r w:rsidR="00EC4EB9" w:rsidRPr="005A1964">
        <w:rPr>
          <w:rFonts w:ascii="Calibri" w:hAnsi="Calibri"/>
          <w:szCs w:val="18"/>
        </w:rPr>
        <w:t>Evropsk</w:t>
      </w:r>
      <w:r w:rsidR="00EC4EB9">
        <w:rPr>
          <w:rFonts w:ascii="Calibri" w:hAnsi="Calibri"/>
          <w:szCs w:val="18"/>
        </w:rPr>
        <w:t>ega</w:t>
      </w:r>
      <w:r w:rsidR="005A1964" w:rsidRPr="005A1964">
        <w:rPr>
          <w:rFonts w:ascii="Calibri" w:hAnsi="Calibri"/>
          <w:szCs w:val="18"/>
        </w:rPr>
        <w:t xml:space="preserve"> sklad</w:t>
      </w:r>
      <w:r w:rsidR="005A1964">
        <w:rPr>
          <w:rFonts w:ascii="Calibri" w:hAnsi="Calibri"/>
          <w:szCs w:val="18"/>
        </w:rPr>
        <w:t>a</w:t>
      </w:r>
      <w:r w:rsidR="005A1964" w:rsidRPr="005A1964">
        <w:rPr>
          <w:rFonts w:ascii="Calibri" w:hAnsi="Calibri"/>
          <w:szCs w:val="18"/>
        </w:rPr>
        <w:t xml:space="preserve"> za pomorstvo, ribištvo in akvakulturo (za obdobje 2021–2027</w:t>
      </w:r>
      <w:r w:rsidR="005A1964">
        <w:rPr>
          <w:rFonts w:ascii="Calibri" w:hAnsi="Calibri"/>
          <w:szCs w:val="18"/>
        </w:rPr>
        <w:t>)</w:t>
      </w:r>
      <w:r w:rsidR="005A1964" w:rsidRPr="005A1964">
        <w:rPr>
          <w:rFonts w:ascii="Calibri" w:hAnsi="Calibri"/>
          <w:szCs w:val="18"/>
        </w:rPr>
        <w:t xml:space="preserve"> </w:t>
      </w:r>
      <w:r w:rsidR="005A1964">
        <w:rPr>
          <w:rFonts w:ascii="Calibri" w:hAnsi="Calibri"/>
          <w:szCs w:val="18"/>
        </w:rPr>
        <w:t>(v nadaljevanju</w:t>
      </w:r>
      <w:r w:rsidR="0001649E">
        <w:rPr>
          <w:rFonts w:ascii="Calibri" w:hAnsi="Calibri"/>
          <w:szCs w:val="18"/>
        </w:rPr>
        <w:t>:</w:t>
      </w:r>
      <w:r w:rsidR="005A1964">
        <w:rPr>
          <w:rFonts w:ascii="Calibri" w:hAnsi="Calibri"/>
          <w:szCs w:val="18"/>
        </w:rPr>
        <w:t xml:space="preserve"> </w:t>
      </w:r>
      <w:r w:rsidR="005A1964" w:rsidRPr="005A1964">
        <w:rPr>
          <w:rFonts w:ascii="Calibri" w:hAnsi="Calibri"/>
          <w:szCs w:val="18"/>
        </w:rPr>
        <w:t>ESPRA)</w:t>
      </w:r>
      <w:r w:rsidR="00B40117" w:rsidRPr="003763B9">
        <w:rPr>
          <w:rFonts w:ascii="Calibri" w:hAnsi="Calibri"/>
          <w:szCs w:val="18"/>
        </w:rPr>
        <w:t xml:space="preserve">, </w:t>
      </w:r>
      <w:r w:rsidR="005A1964" w:rsidRPr="005A1964">
        <w:rPr>
          <w:rFonts w:ascii="Calibri" w:hAnsi="Calibri"/>
          <w:szCs w:val="18"/>
        </w:rPr>
        <w:t>Sklada za podnebne spremembe</w:t>
      </w:r>
      <w:r w:rsidR="00B40117" w:rsidRPr="003763B9">
        <w:rPr>
          <w:rFonts w:ascii="Calibri" w:hAnsi="Calibri"/>
          <w:szCs w:val="18"/>
        </w:rPr>
        <w:t xml:space="preserve">, </w:t>
      </w:r>
      <w:r w:rsidR="00967684">
        <w:rPr>
          <w:rFonts w:ascii="Calibri" w:hAnsi="Calibri"/>
          <w:szCs w:val="18"/>
        </w:rPr>
        <w:t>G</w:t>
      </w:r>
      <w:r w:rsidR="00B40117" w:rsidRPr="003763B9">
        <w:rPr>
          <w:rFonts w:ascii="Calibri" w:hAnsi="Calibri"/>
          <w:szCs w:val="18"/>
        </w:rPr>
        <w:t xml:space="preserve">ozdnega sklada RS, nekaterih </w:t>
      </w:r>
      <w:proofErr w:type="spellStart"/>
      <w:r w:rsidR="00B40117" w:rsidRPr="003763B9">
        <w:rPr>
          <w:rFonts w:ascii="Calibri" w:hAnsi="Calibri"/>
          <w:szCs w:val="18"/>
        </w:rPr>
        <w:t>I</w:t>
      </w:r>
      <w:r w:rsidR="00CC2DC8" w:rsidRPr="003763B9">
        <w:rPr>
          <w:rFonts w:ascii="Calibri" w:hAnsi="Calibri"/>
          <w:szCs w:val="18"/>
        </w:rPr>
        <w:t>nterreg</w:t>
      </w:r>
      <w:proofErr w:type="spellEnd"/>
      <w:r w:rsidR="00B40117" w:rsidRPr="003763B9">
        <w:rPr>
          <w:rFonts w:ascii="Calibri" w:hAnsi="Calibri"/>
          <w:szCs w:val="18"/>
        </w:rPr>
        <w:t xml:space="preserve"> čezmejnih programov, kot tudi sofinanciranje </w:t>
      </w:r>
      <w:r w:rsidRPr="003763B9">
        <w:rPr>
          <w:rFonts w:ascii="Calibri" w:hAnsi="Calibri"/>
          <w:szCs w:val="18"/>
        </w:rPr>
        <w:t xml:space="preserve">in izvajanje </w:t>
      </w:r>
      <w:r w:rsidR="00101771" w:rsidRPr="003763B9">
        <w:rPr>
          <w:rFonts w:ascii="Calibri" w:hAnsi="Calibri"/>
          <w:szCs w:val="18"/>
        </w:rPr>
        <w:t>standardnih, kot tudi strateških</w:t>
      </w:r>
      <w:r w:rsidRPr="003763B9">
        <w:rPr>
          <w:rFonts w:ascii="Calibri" w:hAnsi="Calibri"/>
          <w:szCs w:val="18"/>
        </w:rPr>
        <w:t xml:space="preserve"> projektov LIFE (</w:t>
      </w:r>
      <w:proofErr w:type="spellStart"/>
      <w:r w:rsidRPr="003763B9">
        <w:rPr>
          <w:rFonts w:ascii="Calibri" w:hAnsi="Calibri"/>
          <w:szCs w:val="18"/>
        </w:rPr>
        <w:t>SNaP</w:t>
      </w:r>
      <w:proofErr w:type="spellEnd"/>
      <w:r w:rsidRPr="003763B9">
        <w:rPr>
          <w:rFonts w:ascii="Calibri" w:hAnsi="Calibri"/>
          <w:szCs w:val="18"/>
        </w:rPr>
        <w:t xml:space="preserve">), projektov financiranih s strani SKP itd. in je podlaga za črpanje teh sredstev. V posebni prilogi </w:t>
      </w:r>
      <w:r w:rsidR="002174C3" w:rsidRPr="003763B9">
        <w:rPr>
          <w:rFonts w:ascii="Calibri" w:hAnsi="Calibri"/>
          <w:szCs w:val="18"/>
        </w:rPr>
        <w:t>p</w:t>
      </w:r>
      <w:r w:rsidRPr="003763B9">
        <w:rPr>
          <w:rFonts w:ascii="Calibri" w:hAnsi="Calibri"/>
          <w:szCs w:val="18"/>
        </w:rPr>
        <w:t>rograma upravljanja so navedene tudi dejavnosti za odpravo pomanjkanja znanj za učinkovitejš</w:t>
      </w:r>
      <w:r w:rsidR="00911948" w:rsidRPr="003763B9">
        <w:rPr>
          <w:rFonts w:ascii="Calibri" w:hAnsi="Calibri"/>
          <w:szCs w:val="18"/>
        </w:rPr>
        <w:t>e</w:t>
      </w:r>
      <w:r w:rsidRPr="003763B9">
        <w:rPr>
          <w:rFonts w:ascii="Calibri" w:hAnsi="Calibri"/>
          <w:szCs w:val="18"/>
        </w:rPr>
        <w:t xml:space="preserve"> upravljanje – seznam potrebnih raziskav, ekspertiz in monitoringov (</w:t>
      </w:r>
      <w:r w:rsidR="004C1B7D" w:rsidRPr="00573CB4">
        <w:rPr>
          <w:rFonts w:ascii="Calibri" w:hAnsi="Calibri"/>
          <w:b/>
          <w:bCs/>
          <w:szCs w:val="18"/>
        </w:rPr>
        <w:t>P</w:t>
      </w:r>
      <w:r w:rsidRPr="00573CB4">
        <w:rPr>
          <w:rFonts w:ascii="Calibri" w:hAnsi="Calibri"/>
          <w:b/>
          <w:bCs/>
          <w:szCs w:val="18"/>
        </w:rPr>
        <w:t xml:space="preserve">riloga </w:t>
      </w:r>
      <w:r w:rsidR="004C1B7D" w:rsidRPr="00573CB4">
        <w:rPr>
          <w:rFonts w:ascii="Calibri" w:hAnsi="Calibri"/>
          <w:b/>
          <w:bCs/>
          <w:szCs w:val="18"/>
        </w:rPr>
        <w:t>F</w:t>
      </w:r>
      <w:r w:rsidR="00573CB4" w:rsidRPr="00573CB4">
        <w:rPr>
          <w:rFonts w:ascii="Calibri" w:hAnsi="Calibri"/>
          <w:b/>
          <w:bCs/>
          <w:szCs w:val="18"/>
        </w:rPr>
        <w:t>:</w:t>
      </w:r>
      <w:r w:rsidR="00573CB4" w:rsidRPr="00573CB4">
        <w:rPr>
          <w:b/>
          <w:bCs/>
        </w:rPr>
        <w:t xml:space="preserve"> </w:t>
      </w:r>
      <w:r w:rsidR="00573CB4" w:rsidRPr="00573CB4">
        <w:rPr>
          <w:rFonts w:ascii="Calibri" w:hAnsi="Calibri"/>
          <w:b/>
          <w:bCs/>
          <w:szCs w:val="18"/>
        </w:rPr>
        <w:t>Monitoring in raziskave</w:t>
      </w:r>
      <w:r w:rsidRPr="003763B9">
        <w:rPr>
          <w:rFonts w:ascii="Calibri" w:hAnsi="Calibri"/>
          <w:szCs w:val="18"/>
        </w:rPr>
        <w:t>)</w:t>
      </w:r>
      <w:r w:rsidR="00911948" w:rsidRPr="003763B9">
        <w:rPr>
          <w:rFonts w:ascii="Calibri" w:hAnsi="Calibri"/>
          <w:szCs w:val="18"/>
        </w:rPr>
        <w:t xml:space="preserve">. </w:t>
      </w:r>
    </w:p>
    <w:p w14:paraId="309E9FEA" w14:textId="77777777" w:rsidR="00532A8A" w:rsidRPr="009A2604" w:rsidRDefault="00532A8A" w:rsidP="00532A8A">
      <w:pPr>
        <w:spacing w:after="120"/>
        <w:rPr>
          <w:lang w:eastAsia="x-none"/>
        </w:rPr>
      </w:pPr>
    </w:p>
    <w:p w14:paraId="3A563C8A" w14:textId="06C8E03B" w:rsidR="004678FC" w:rsidRPr="00FF20E2" w:rsidRDefault="004678FC" w:rsidP="004678FC">
      <w:pPr>
        <w:pStyle w:val="Naslov3"/>
      </w:pPr>
      <w:bookmarkStart w:id="25" w:name="_Toc127139198"/>
      <w:r>
        <w:rPr>
          <w:lang w:val="sl-SI"/>
        </w:rPr>
        <w:t xml:space="preserve">Razvoj </w:t>
      </w:r>
      <w:r w:rsidRPr="004678FC">
        <w:t>Program</w:t>
      </w:r>
      <w:r>
        <w:rPr>
          <w:lang w:val="sl-SI"/>
        </w:rPr>
        <w:t>a</w:t>
      </w:r>
      <w:r w:rsidRPr="004678FC">
        <w:t xml:space="preserve"> upravljanja območij Natura 2000</w:t>
      </w:r>
      <w:bookmarkEnd w:id="25"/>
      <w:r>
        <w:rPr>
          <w:lang w:val="sl-SI"/>
        </w:rPr>
        <w:t xml:space="preserve"> </w:t>
      </w:r>
    </w:p>
    <w:p w14:paraId="151DFBEC" w14:textId="77777777" w:rsidR="004678FC" w:rsidRDefault="004678FC" w:rsidP="00457E89">
      <w:pPr>
        <w:spacing w:after="120"/>
        <w:jc w:val="both"/>
        <w:rPr>
          <w:rFonts w:ascii="Calibri" w:hAnsi="Calibri"/>
        </w:rPr>
      </w:pPr>
    </w:p>
    <w:p w14:paraId="6E9821A0" w14:textId="7EEA183B" w:rsidR="005D4AA7" w:rsidRDefault="00E02DF3" w:rsidP="005D4AA7">
      <w:pPr>
        <w:spacing w:after="120"/>
        <w:jc w:val="both"/>
        <w:rPr>
          <w:rFonts w:ascii="Calibri" w:hAnsi="Calibri"/>
          <w:szCs w:val="18"/>
          <w:highlight w:val="yellow"/>
        </w:rPr>
      </w:pPr>
      <w:r w:rsidRPr="00FF20E2">
        <w:rPr>
          <w:rFonts w:ascii="Calibri" w:hAnsi="Calibri"/>
          <w:noProof/>
        </w:rPr>
        <w:t xml:space="preserve">Vlada je </w:t>
      </w:r>
      <w:r>
        <w:rPr>
          <w:rFonts w:ascii="Calibri" w:hAnsi="Calibri"/>
          <w:noProof/>
        </w:rPr>
        <w:t>prvi program upravljanja</w:t>
      </w:r>
      <w:r w:rsidRPr="00FF20E2">
        <w:rPr>
          <w:rFonts w:ascii="Calibri" w:hAnsi="Calibri"/>
          <w:noProof/>
        </w:rPr>
        <w:t xml:space="preserve"> </w:t>
      </w:r>
      <w:r w:rsidRPr="00C16E7F">
        <w:rPr>
          <w:rFonts w:ascii="Calibri" w:hAnsi="Calibri"/>
          <w:i/>
          <w:noProof/>
        </w:rPr>
        <w:t>Operativni program - Program upravljanja območij Natura 2000 za obdobje 2007-13</w:t>
      </w:r>
      <w:r w:rsidRPr="00EA30D8">
        <w:rPr>
          <w:rFonts w:ascii="Calibri" w:hAnsi="Calibri"/>
          <w:noProof/>
        </w:rPr>
        <w:t xml:space="preserve"> </w:t>
      </w:r>
      <w:r w:rsidRPr="00C16E7F">
        <w:rPr>
          <w:rFonts w:ascii="Calibri" w:hAnsi="Calibri"/>
          <w:noProof/>
        </w:rPr>
        <w:t>sprejela</w:t>
      </w:r>
      <w:r>
        <w:rPr>
          <w:rFonts w:ascii="Calibri" w:hAnsi="Calibri"/>
          <w:noProof/>
        </w:rPr>
        <w:t xml:space="preserve"> oktobra 2007</w:t>
      </w:r>
      <w:r w:rsidRPr="00FF20E2">
        <w:rPr>
          <w:rFonts w:ascii="Calibri" w:hAnsi="Calibri"/>
          <w:i/>
          <w:noProof/>
        </w:rPr>
        <w:t xml:space="preserve">. </w:t>
      </w:r>
      <w:r w:rsidRPr="00E02DF3">
        <w:rPr>
          <w:rFonts w:ascii="Calibri" w:hAnsi="Calibri"/>
          <w:iCs/>
          <w:noProof/>
        </w:rPr>
        <w:t xml:space="preserve">Že ta program je </w:t>
      </w:r>
      <w:r w:rsidRPr="00FF20E2">
        <w:rPr>
          <w:rFonts w:ascii="Calibri" w:hAnsi="Calibri"/>
          <w:noProof/>
        </w:rPr>
        <w:t xml:space="preserve">določil podrobne varstvene cilje za vsako vrsto </w:t>
      </w:r>
      <w:r>
        <w:rPr>
          <w:rFonts w:ascii="Calibri" w:hAnsi="Calibri"/>
          <w:noProof/>
        </w:rPr>
        <w:t>oziroma</w:t>
      </w:r>
      <w:r w:rsidRPr="00FF20E2">
        <w:rPr>
          <w:rFonts w:ascii="Calibri" w:hAnsi="Calibri"/>
          <w:noProof/>
        </w:rPr>
        <w:t xml:space="preserve"> habitatni tip na območjih Natura</w:t>
      </w:r>
      <w:r>
        <w:rPr>
          <w:rFonts w:ascii="Calibri" w:hAnsi="Calibri"/>
          <w:noProof/>
        </w:rPr>
        <w:t xml:space="preserve"> 2000</w:t>
      </w:r>
      <w:r w:rsidRPr="00FF20E2">
        <w:rPr>
          <w:rFonts w:ascii="Calibri" w:hAnsi="Calibri"/>
          <w:noProof/>
        </w:rPr>
        <w:t xml:space="preserve"> ter </w:t>
      </w:r>
      <w:r w:rsidRPr="00FF20E2">
        <w:rPr>
          <w:rFonts w:ascii="Calibri" w:hAnsi="Calibri"/>
          <w:szCs w:val="18"/>
        </w:rPr>
        <w:t xml:space="preserve">varstvene ukrepe oziroma usmeritve za doseganje teh ciljev. </w:t>
      </w:r>
      <w:r w:rsidR="001A3629">
        <w:rPr>
          <w:rFonts w:ascii="Calibri" w:hAnsi="Calibri"/>
          <w:szCs w:val="18"/>
        </w:rPr>
        <w:t>N</w:t>
      </w:r>
      <w:r>
        <w:rPr>
          <w:rFonts w:ascii="Calibri" w:hAnsi="Calibri"/>
          <w:szCs w:val="18"/>
        </w:rPr>
        <w:t>aslednji Program</w:t>
      </w:r>
      <w:r w:rsidRPr="00EA30D8">
        <w:rPr>
          <w:rFonts w:ascii="Calibri" w:hAnsi="Calibri"/>
          <w:szCs w:val="18"/>
        </w:rPr>
        <w:t xml:space="preserve"> upravljanja območij </w:t>
      </w:r>
      <w:r>
        <w:rPr>
          <w:rFonts w:ascii="Calibri" w:hAnsi="Calibri"/>
          <w:szCs w:val="18"/>
        </w:rPr>
        <w:t>N</w:t>
      </w:r>
      <w:r w:rsidRPr="00EA30D8">
        <w:rPr>
          <w:rFonts w:ascii="Calibri" w:hAnsi="Calibri"/>
          <w:szCs w:val="18"/>
        </w:rPr>
        <w:t>atura 2000 (2015–2020)</w:t>
      </w:r>
      <w:r>
        <w:rPr>
          <w:rStyle w:val="Sprotnaopomba-sklic"/>
          <w:rFonts w:ascii="Calibri" w:hAnsi="Calibri"/>
          <w:szCs w:val="18"/>
        </w:rPr>
        <w:footnoteReference w:id="45"/>
      </w:r>
      <w:r w:rsidR="001A3629">
        <w:rPr>
          <w:rFonts w:ascii="Calibri" w:hAnsi="Calibri"/>
          <w:szCs w:val="18"/>
        </w:rPr>
        <w:t xml:space="preserve"> je </w:t>
      </w:r>
      <w:r>
        <w:rPr>
          <w:rFonts w:ascii="Calibri" w:hAnsi="Calibri"/>
          <w:szCs w:val="18"/>
        </w:rPr>
        <w:t>Vlada sprejela leta 2015</w:t>
      </w:r>
      <w:r w:rsidR="001A3629">
        <w:rPr>
          <w:rFonts w:ascii="Calibri" w:hAnsi="Calibri"/>
          <w:szCs w:val="18"/>
        </w:rPr>
        <w:t>, bil pa je š</w:t>
      </w:r>
      <w:r w:rsidRPr="00787A10">
        <w:rPr>
          <w:rFonts w:ascii="Calibri" w:hAnsi="Calibri"/>
          <w:szCs w:val="18"/>
        </w:rPr>
        <w:t>e dvakrat dopolnjen (2015, 2016)</w:t>
      </w:r>
      <w:r w:rsidR="001A3629">
        <w:rPr>
          <w:rFonts w:ascii="Calibri" w:hAnsi="Calibri"/>
          <w:szCs w:val="18"/>
        </w:rPr>
        <w:t>. V</w:t>
      </w:r>
      <w:r w:rsidRPr="00787A10">
        <w:rPr>
          <w:rFonts w:ascii="Calibri" w:hAnsi="Calibri"/>
          <w:szCs w:val="18"/>
        </w:rPr>
        <w:t xml:space="preserve"> začetku leta 2021 </w:t>
      </w:r>
      <w:r w:rsidR="001A3629">
        <w:rPr>
          <w:rFonts w:ascii="Calibri" w:hAnsi="Calibri"/>
          <w:szCs w:val="18"/>
        </w:rPr>
        <w:t>je bil</w:t>
      </w:r>
      <w:r w:rsidRPr="00787A10">
        <w:rPr>
          <w:rFonts w:ascii="Calibri" w:hAnsi="Calibri"/>
          <w:szCs w:val="18"/>
        </w:rPr>
        <w:t xml:space="preserve"> smiselno podaljšan do sprejetja novega programa</w:t>
      </w:r>
      <w:r w:rsidR="004D2BB5">
        <w:rPr>
          <w:rFonts w:ascii="Calibri" w:hAnsi="Calibri"/>
          <w:szCs w:val="18"/>
        </w:rPr>
        <w:t xml:space="preserve"> v letu 2022. </w:t>
      </w:r>
      <w:r w:rsidR="008238A4">
        <w:rPr>
          <w:rFonts w:ascii="Calibri" w:hAnsi="Calibri"/>
          <w:szCs w:val="18"/>
        </w:rPr>
        <w:t xml:space="preserve">Tudi za </w:t>
      </w:r>
      <w:r w:rsidR="004D2BB5">
        <w:rPr>
          <w:rFonts w:ascii="Calibri" w:hAnsi="Calibri"/>
          <w:szCs w:val="18"/>
        </w:rPr>
        <w:t>ta</w:t>
      </w:r>
      <w:r w:rsidR="008238A4">
        <w:rPr>
          <w:rFonts w:ascii="Calibri" w:hAnsi="Calibri"/>
          <w:szCs w:val="18"/>
        </w:rPr>
        <w:t xml:space="preserve"> program je bila narejena analiza izvajanja, in sicer so bile narejene ločene analize za posamez</w:t>
      </w:r>
      <w:r w:rsidR="001A3629">
        <w:rPr>
          <w:rFonts w:ascii="Calibri" w:hAnsi="Calibri"/>
          <w:szCs w:val="18"/>
        </w:rPr>
        <w:t>ne</w:t>
      </w:r>
      <w:r w:rsidR="008238A4">
        <w:rPr>
          <w:rFonts w:ascii="Calibri" w:hAnsi="Calibri"/>
          <w:szCs w:val="18"/>
        </w:rPr>
        <w:t xml:space="preserve"> sektor</w:t>
      </w:r>
      <w:r w:rsidR="001A3629">
        <w:rPr>
          <w:rFonts w:ascii="Calibri" w:hAnsi="Calibri"/>
          <w:szCs w:val="18"/>
        </w:rPr>
        <w:t>je</w:t>
      </w:r>
      <w:r w:rsidR="008238A4">
        <w:rPr>
          <w:rFonts w:ascii="Calibri" w:hAnsi="Calibri"/>
          <w:szCs w:val="18"/>
        </w:rPr>
        <w:t>, kot so varstvo narave</w:t>
      </w:r>
      <w:r w:rsidR="00606181">
        <w:rPr>
          <w:rStyle w:val="Sprotnaopomba-sklic"/>
          <w:rFonts w:ascii="Calibri" w:hAnsi="Calibri"/>
          <w:szCs w:val="18"/>
        </w:rPr>
        <w:footnoteReference w:id="46"/>
      </w:r>
      <w:r w:rsidR="008238A4">
        <w:rPr>
          <w:rFonts w:ascii="Calibri" w:hAnsi="Calibri"/>
          <w:szCs w:val="18"/>
        </w:rPr>
        <w:t>, kmetijstvo</w:t>
      </w:r>
      <w:r w:rsidR="00606181">
        <w:rPr>
          <w:rStyle w:val="Sprotnaopomba-sklic"/>
          <w:rFonts w:ascii="Calibri" w:hAnsi="Calibri"/>
          <w:szCs w:val="18"/>
        </w:rPr>
        <w:footnoteReference w:id="47"/>
      </w:r>
      <w:r w:rsidR="008238A4">
        <w:rPr>
          <w:rFonts w:ascii="Calibri" w:hAnsi="Calibri"/>
          <w:szCs w:val="18"/>
        </w:rPr>
        <w:t>, gozdarstvo</w:t>
      </w:r>
      <w:r w:rsidR="00606181">
        <w:rPr>
          <w:rStyle w:val="Sprotnaopomba-sklic"/>
          <w:rFonts w:ascii="Calibri" w:hAnsi="Calibri"/>
          <w:szCs w:val="18"/>
        </w:rPr>
        <w:footnoteReference w:id="48"/>
      </w:r>
      <w:r w:rsidR="008238A4">
        <w:rPr>
          <w:rFonts w:ascii="Calibri" w:hAnsi="Calibri"/>
          <w:szCs w:val="18"/>
        </w:rPr>
        <w:t>, upravljanje voda</w:t>
      </w:r>
      <w:r w:rsidR="00606181">
        <w:rPr>
          <w:rStyle w:val="Sprotnaopomba-sklic"/>
          <w:rFonts w:ascii="Calibri" w:hAnsi="Calibri"/>
          <w:szCs w:val="18"/>
        </w:rPr>
        <w:footnoteReference w:id="49"/>
      </w:r>
      <w:r w:rsidR="008238A4">
        <w:rPr>
          <w:rFonts w:ascii="Calibri" w:hAnsi="Calibri"/>
          <w:szCs w:val="18"/>
        </w:rPr>
        <w:t xml:space="preserve"> ter ribištvo</w:t>
      </w:r>
      <w:r w:rsidR="00606181">
        <w:rPr>
          <w:rStyle w:val="Sprotnaopomba-sklic"/>
          <w:rFonts w:ascii="Calibri" w:hAnsi="Calibri"/>
          <w:szCs w:val="18"/>
        </w:rPr>
        <w:footnoteReference w:id="50"/>
      </w:r>
      <w:r w:rsidR="008238A4">
        <w:rPr>
          <w:rFonts w:ascii="Calibri" w:hAnsi="Calibri"/>
          <w:szCs w:val="18"/>
        </w:rPr>
        <w:t>, kot tudi krovna analiza izvajanja ukrepov v obdobju 2015–2020</w:t>
      </w:r>
      <w:r w:rsidR="00606181">
        <w:rPr>
          <w:rStyle w:val="Sprotnaopomba-sklic"/>
          <w:rFonts w:ascii="Calibri" w:hAnsi="Calibri"/>
          <w:szCs w:val="18"/>
        </w:rPr>
        <w:footnoteReference w:id="51"/>
      </w:r>
      <w:r w:rsidR="008238A4">
        <w:rPr>
          <w:rFonts w:ascii="Calibri" w:hAnsi="Calibri"/>
          <w:szCs w:val="18"/>
        </w:rPr>
        <w:t xml:space="preserve">, ki je na koncu povzela tudi priporočila sektorskih analiz. </w:t>
      </w:r>
      <w:r w:rsidR="005D4AA7" w:rsidRPr="001A3629">
        <w:rPr>
          <w:rFonts w:ascii="Calibri" w:hAnsi="Calibri"/>
          <w:szCs w:val="18"/>
        </w:rPr>
        <w:t>Na podlagi vseh navedenih ugotovitev so v tem programu upravljanja območij Natura 2000 in v operativnih programih za črpanje sredstev EU ukrepi popravljeni in nadgrajeni.</w:t>
      </w:r>
    </w:p>
    <w:p w14:paraId="62E80C28" w14:textId="6A6286C6" w:rsidR="001A3629" w:rsidRPr="001A3629" w:rsidRDefault="00743C8B" w:rsidP="001A3629">
      <w:pPr>
        <w:spacing w:after="120"/>
        <w:jc w:val="both"/>
        <w:rPr>
          <w:rFonts w:ascii="Calibri" w:hAnsi="Calibri"/>
          <w:szCs w:val="18"/>
        </w:rPr>
      </w:pPr>
      <w:r>
        <w:rPr>
          <w:rFonts w:ascii="Calibri" w:hAnsi="Calibri"/>
          <w:szCs w:val="18"/>
        </w:rPr>
        <w:t xml:space="preserve">Analiza </w:t>
      </w:r>
      <w:r w:rsidR="001A3629" w:rsidRPr="001A3629">
        <w:rPr>
          <w:rFonts w:ascii="Calibri" w:hAnsi="Calibri"/>
          <w:szCs w:val="18"/>
        </w:rPr>
        <w:t xml:space="preserve">stanja vrst in habitatnih tipov </w:t>
      </w:r>
      <w:r>
        <w:rPr>
          <w:rFonts w:ascii="Calibri" w:hAnsi="Calibri"/>
          <w:szCs w:val="18"/>
        </w:rPr>
        <w:t>na območjih</w:t>
      </w:r>
      <w:r w:rsidR="001A3629" w:rsidRPr="001A3629">
        <w:rPr>
          <w:rFonts w:ascii="Calibri" w:hAnsi="Calibri"/>
          <w:szCs w:val="18"/>
        </w:rPr>
        <w:t xml:space="preserve"> Natura 2000 je podana v poročilu Pregled stanja vrst in habitatnih tipov omrežja Natura 2000</w:t>
      </w:r>
      <w:r w:rsidR="0066375C">
        <w:rPr>
          <w:rStyle w:val="Sprotnaopomba-sklic"/>
          <w:rFonts w:ascii="Calibri" w:hAnsi="Calibri"/>
          <w:szCs w:val="18"/>
        </w:rPr>
        <w:footnoteReference w:id="52"/>
      </w:r>
      <w:r w:rsidR="001A3629" w:rsidRPr="001A3629">
        <w:rPr>
          <w:rFonts w:ascii="Calibri" w:hAnsi="Calibri"/>
          <w:szCs w:val="18"/>
        </w:rPr>
        <w:t xml:space="preserve">. </w:t>
      </w:r>
    </w:p>
    <w:p w14:paraId="7FFEB14B" w14:textId="26F456E5" w:rsidR="0044123D" w:rsidRDefault="005D4AA7" w:rsidP="00457E89">
      <w:pPr>
        <w:spacing w:after="120"/>
        <w:jc w:val="both"/>
        <w:rPr>
          <w:rFonts w:ascii="Calibri" w:hAnsi="Calibri"/>
          <w:szCs w:val="18"/>
        </w:rPr>
      </w:pPr>
      <w:r>
        <w:rPr>
          <w:rFonts w:ascii="Calibri" w:hAnsi="Calibri"/>
          <w:szCs w:val="18"/>
        </w:rPr>
        <w:t>V</w:t>
      </w:r>
      <w:r w:rsidR="0044123D" w:rsidRPr="0044123D">
        <w:rPr>
          <w:rFonts w:ascii="Calibri" w:hAnsi="Calibri"/>
          <w:szCs w:val="18"/>
        </w:rPr>
        <w:t xml:space="preserve"> prihodnje so nujne </w:t>
      </w:r>
      <w:r w:rsidR="0044123D">
        <w:rPr>
          <w:rFonts w:ascii="Calibri" w:hAnsi="Calibri"/>
          <w:szCs w:val="18"/>
        </w:rPr>
        <w:t>nekatere</w:t>
      </w:r>
      <w:r w:rsidR="0044123D" w:rsidRPr="0044123D">
        <w:rPr>
          <w:rFonts w:ascii="Calibri" w:hAnsi="Calibri"/>
          <w:szCs w:val="18"/>
        </w:rPr>
        <w:t xml:space="preserve"> sistemske spremembe oziroma nujni dodatni viri financiranja, kar </w:t>
      </w:r>
      <w:r w:rsidR="00787A10">
        <w:rPr>
          <w:rFonts w:ascii="Calibri" w:hAnsi="Calibri"/>
          <w:szCs w:val="18"/>
        </w:rPr>
        <w:t>je opredeljeno tudi v</w:t>
      </w:r>
      <w:r w:rsidR="0044123D" w:rsidRPr="0044123D">
        <w:rPr>
          <w:rFonts w:ascii="Calibri" w:hAnsi="Calibri"/>
          <w:szCs w:val="18"/>
        </w:rPr>
        <w:t xml:space="preserve"> </w:t>
      </w:r>
      <w:bookmarkStart w:id="27" w:name="_Hlk112656965"/>
      <w:r w:rsidR="0044123D" w:rsidRPr="0044123D">
        <w:rPr>
          <w:rFonts w:ascii="Calibri" w:hAnsi="Calibri"/>
          <w:szCs w:val="18"/>
        </w:rPr>
        <w:t>PAF</w:t>
      </w:r>
      <w:r w:rsidR="00787A10">
        <w:rPr>
          <w:rStyle w:val="Sprotnaopomba-sklic"/>
          <w:rFonts w:ascii="Calibri" w:hAnsi="Calibri"/>
          <w:szCs w:val="18"/>
        </w:rPr>
        <w:footnoteReference w:id="53"/>
      </w:r>
      <w:r w:rsidR="0044123D" w:rsidRPr="0044123D">
        <w:rPr>
          <w:rFonts w:ascii="Calibri" w:hAnsi="Calibri"/>
          <w:szCs w:val="18"/>
        </w:rPr>
        <w:t xml:space="preserve">. </w:t>
      </w:r>
      <w:bookmarkEnd w:id="27"/>
      <w:r w:rsidR="001A3629">
        <w:rPr>
          <w:rFonts w:ascii="Calibri" w:hAnsi="Calibri"/>
          <w:szCs w:val="18"/>
        </w:rPr>
        <w:t>T</w:t>
      </w:r>
      <w:r w:rsidR="0044123D" w:rsidRPr="0044123D">
        <w:rPr>
          <w:rFonts w:ascii="Calibri" w:hAnsi="Calibri"/>
          <w:szCs w:val="18"/>
        </w:rPr>
        <w:t xml:space="preserve">reba </w:t>
      </w:r>
      <w:r w:rsidR="001A3629">
        <w:rPr>
          <w:rFonts w:ascii="Calibri" w:hAnsi="Calibri"/>
          <w:szCs w:val="18"/>
        </w:rPr>
        <w:t xml:space="preserve">je </w:t>
      </w:r>
      <w:r w:rsidR="0044123D" w:rsidRPr="0044123D">
        <w:rPr>
          <w:rFonts w:ascii="Calibri" w:hAnsi="Calibri"/>
          <w:szCs w:val="18"/>
        </w:rPr>
        <w:t xml:space="preserve">nadgraditi </w:t>
      </w:r>
      <w:r w:rsidR="001A3629">
        <w:rPr>
          <w:rFonts w:ascii="Calibri" w:hAnsi="Calibri"/>
          <w:szCs w:val="18"/>
        </w:rPr>
        <w:t xml:space="preserve">tudi </w:t>
      </w:r>
      <w:r w:rsidR="0044123D" w:rsidRPr="0044123D">
        <w:rPr>
          <w:rFonts w:ascii="Calibri" w:hAnsi="Calibri"/>
          <w:szCs w:val="18"/>
        </w:rPr>
        <w:t xml:space="preserve">podporne procese, ki omogočajo po eni strani boljši pregled predlaganih ukrepov, po drugi strani pa omogočajo lažji vnos podatkov ter pregled nad stanjem izvedenosti ukrepov, kar je mogoče v nadaljevanju povezati tudi z doseganjem ciljev. </w:t>
      </w:r>
    </w:p>
    <w:p w14:paraId="50A3FB61" w14:textId="135107C0" w:rsidR="004C1B7D" w:rsidRDefault="004C1B7D" w:rsidP="00457E89">
      <w:pPr>
        <w:spacing w:after="120"/>
        <w:jc w:val="both"/>
        <w:rPr>
          <w:rFonts w:ascii="Calibri" w:hAnsi="Calibri"/>
          <w:szCs w:val="18"/>
        </w:rPr>
      </w:pPr>
    </w:p>
    <w:p w14:paraId="26A30281" w14:textId="7C96CBA5" w:rsidR="004C1B7D" w:rsidRDefault="004C1B7D" w:rsidP="00457E89">
      <w:pPr>
        <w:spacing w:after="120"/>
        <w:jc w:val="both"/>
        <w:rPr>
          <w:rFonts w:ascii="Calibri" w:hAnsi="Calibri"/>
          <w:szCs w:val="18"/>
        </w:rPr>
      </w:pPr>
    </w:p>
    <w:p w14:paraId="400F770C" w14:textId="77777777" w:rsidR="00EC50FB" w:rsidRDefault="00EC50FB" w:rsidP="00457E89">
      <w:pPr>
        <w:spacing w:after="120"/>
        <w:jc w:val="both"/>
        <w:rPr>
          <w:rFonts w:ascii="Calibri" w:hAnsi="Calibri"/>
          <w:szCs w:val="18"/>
        </w:rPr>
      </w:pPr>
    </w:p>
    <w:p w14:paraId="66E42CED" w14:textId="77777777" w:rsidR="004C1B7D" w:rsidRDefault="004C1B7D" w:rsidP="00457E89">
      <w:pPr>
        <w:spacing w:after="120"/>
        <w:jc w:val="both"/>
        <w:rPr>
          <w:rFonts w:ascii="Calibri" w:hAnsi="Calibri"/>
          <w:szCs w:val="18"/>
        </w:rPr>
      </w:pPr>
    </w:p>
    <w:p w14:paraId="2B4FFCC6" w14:textId="77777777" w:rsidR="00893EFD" w:rsidRPr="00FF20E2" w:rsidRDefault="00893EFD" w:rsidP="00457E89">
      <w:pPr>
        <w:spacing w:after="120"/>
        <w:jc w:val="both"/>
        <w:rPr>
          <w:rFonts w:ascii="Calibri" w:hAnsi="Calibri"/>
        </w:rPr>
      </w:pPr>
    </w:p>
    <w:p w14:paraId="2531983F" w14:textId="0EB9E1B6" w:rsidR="007A12DB" w:rsidRDefault="007A12DB" w:rsidP="001C2A47">
      <w:pPr>
        <w:pStyle w:val="Naslov3"/>
      </w:pPr>
      <w:bookmarkStart w:id="28" w:name="_Toc176848488"/>
      <w:bookmarkStart w:id="29" w:name="_Toc127139199"/>
      <w:bookmarkEnd w:id="16"/>
      <w:bookmarkEnd w:id="17"/>
      <w:r w:rsidRPr="00FF20E2">
        <w:t>S</w:t>
      </w:r>
      <w:r w:rsidR="00564D88">
        <w:t>est</w:t>
      </w:r>
      <w:r w:rsidRPr="00FF20E2">
        <w:t>a</w:t>
      </w:r>
      <w:r w:rsidR="00564D88">
        <w:t>va</w:t>
      </w:r>
      <w:r w:rsidRPr="00FF20E2">
        <w:t xml:space="preserve"> </w:t>
      </w:r>
      <w:r w:rsidR="00532A8A" w:rsidRPr="004678FC">
        <w:t>Program</w:t>
      </w:r>
      <w:r w:rsidR="00532A8A">
        <w:rPr>
          <w:lang w:val="sl-SI"/>
        </w:rPr>
        <w:t>a</w:t>
      </w:r>
      <w:r w:rsidR="00532A8A" w:rsidRPr="004678FC">
        <w:t xml:space="preserve"> upravljanja območij Natura 2000</w:t>
      </w:r>
      <w:r w:rsidR="00532A8A">
        <w:rPr>
          <w:lang w:val="sl-SI"/>
        </w:rPr>
        <w:t xml:space="preserve"> </w:t>
      </w:r>
      <w:bookmarkEnd w:id="28"/>
      <w:r w:rsidR="00BF623C">
        <w:rPr>
          <w:lang w:val="sl-SI"/>
        </w:rPr>
        <w:t xml:space="preserve">za obdobje </w:t>
      </w:r>
      <w:r w:rsidR="00532A8A">
        <w:rPr>
          <w:lang w:val="sl-SI"/>
        </w:rPr>
        <w:t>202</w:t>
      </w:r>
      <w:r w:rsidR="009A7674">
        <w:rPr>
          <w:lang w:val="sl-SI"/>
        </w:rPr>
        <w:t>3</w:t>
      </w:r>
      <w:r w:rsidR="00CA563A" w:rsidRPr="00CA563A">
        <w:rPr>
          <w:lang w:val="sl-SI"/>
        </w:rPr>
        <w:t>–</w:t>
      </w:r>
      <w:r w:rsidR="00532A8A">
        <w:rPr>
          <w:lang w:val="sl-SI"/>
        </w:rPr>
        <w:t>2028</w:t>
      </w:r>
      <w:bookmarkEnd w:id="29"/>
    </w:p>
    <w:p w14:paraId="644C12DF" w14:textId="1D57891E" w:rsidR="000A787D" w:rsidRPr="000A787D" w:rsidRDefault="000A787D" w:rsidP="00457E89">
      <w:pPr>
        <w:spacing w:after="120"/>
        <w:rPr>
          <w:lang w:eastAsia="x-none"/>
        </w:rPr>
      </w:pPr>
    </w:p>
    <w:p w14:paraId="7A1B2E9A" w14:textId="5E583D86" w:rsidR="007A12DB" w:rsidRPr="00FF20E2" w:rsidRDefault="00564D88" w:rsidP="00457E89">
      <w:pPr>
        <w:spacing w:after="120"/>
        <w:jc w:val="both"/>
        <w:rPr>
          <w:rFonts w:ascii="Calibri" w:hAnsi="Calibri"/>
          <w:szCs w:val="24"/>
        </w:rPr>
      </w:pPr>
      <w:r>
        <w:rPr>
          <w:rFonts w:ascii="Calibri" w:hAnsi="Calibri"/>
          <w:szCs w:val="24"/>
        </w:rPr>
        <w:t>Obvezno v</w:t>
      </w:r>
      <w:r w:rsidR="007A12DB" w:rsidRPr="00FF20E2">
        <w:rPr>
          <w:rFonts w:ascii="Calibri" w:hAnsi="Calibri"/>
          <w:szCs w:val="24"/>
        </w:rPr>
        <w:t>sebin</w:t>
      </w:r>
      <w:r>
        <w:rPr>
          <w:rFonts w:ascii="Calibri" w:hAnsi="Calibri"/>
          <w:szCs w:val="24"/>
        </w:rPr>
        <w:t>o</w:t>
      </w:r>
      <w:r w:rsidR="007A12DB" w:rsidRPr="00FF20E2">
        <w:rPr>
          <w:rFonts w:ascii="Calibri" w:hAnsi="Calibri"/>
          <w:szCs w:val="24"/>
        </w:rPr>
        <w:t xml:space="preserve"> operativn</w:t>
      </w:r>
      <w:r w:rsidR="00B71625" w:rsidRPr="00FF20E2">
        <w:rPr>
          <w:rFonts w:ascii="Calibri" w:hAnsi="Calibri"/>
          <w:szCs w:val="24"/>
        </w:rPr>
        <w:t>ih</w:t>
      </w:r>
      <w:r w:rsidR="007A12DB" w:rsidRPr="00FF20E2">
        <w:rPr>
          <w:rFonts w:ascii="Calibri" w:hAnsi="Calibri"/>
          <w:szCs w:val="24"/>
        </w:rPr>
        <w:t xml:space="preserve"> program</w:t>
      </w:r>
      <w:r w:rsidR="00B71625" w:rsidRPr="00FF20E2">
        <w:rPr>
          <w:rFonts w:ascii="Calibri" w:hAnsi="Calibri"/>
          <w:szCs w:val="24"/>
        </w:rPr>
        <w:t xml:space="preserve">ov – </w:t>
      </w:r>
      <w:r w:rsidR="00FC7553">
        <w:rPr>
          <w:rFonts w:ascii="Calibri" w:hAnsi="Calibri"/>
          <w:szCs w:val="24"/>
        </w:rPr>
        <w:t>P</w:t>
      </w:r>
      <w:r w:rsidR="00B71625" w:rsidRPr="00FF20E2">
        <w:rPr>
          <w:rFonts w:ascii="Calibri" w:hAnsi="Calibri"/>
          <w:szCs w:val="24"/>
        </w:rPr>
        <w:t xml:space="preserve">rogramov upravljanja območij Natura 2000 </w:t>
      </w:r>
      <w:r>
        <w:rPr>
          <w:rFonts w:ascii="Calibri" w:hAnsi="Calibri"/>
          <w:szCs w:val="24"/>
        </w:rPr>
        <w:t>opredeljuje</w:t>
      </w:r>
      <w:r w:rsidR="00B71625" w:rsidRPr="00FF20E2">
        <w:rPr>
          <w:rFonts w:ascii="Calibri" w:hAnsi="Calibri"/>
          <w:szCs w:val="24"/>
        </w:rPr>
        <w:t xml:space="preserve"> </w:t>
      </w:r>
      <w:r w:rsidR="00C25C79" w:rsidRPr="00FF20E2">
        <w:rPr>
          <w:rFonts w:ascii="Calibri" w:hAnsi="Calibri"/>
          <w:szCs w:val="24"/>
        </w:rPr>
        <w:t xml:space="preserve">Uredba o </w:t>
      </w:r>
      <w:r>
        <w:rPr>
          <w:rFonts w:ascii="Calibri" w:hAnsi="Calibri"/>
          <w:szCs w:val="24"/>
        </w:rPr>
        <w:t>območjih Natura 2000</w:t>
      </w:r>
      <w:r w:rsidR="003304CE">
        <w:rPr>
          <w:rStyle w:val="Sprotnaopomba-sklic"/>
          <w:rFonts w:ascii="Calibri" w:hAnsi="Calibri"/>
          <w:szCs w:val="24"/>
        </w:rPr>
        <w:footnoteReference w:id="54"/>
      </w:r>
      <w:r w:rsidR="00C25C79" w:rsidRPr="00FF20E2" w:rsidDel="00B71625">
        <w:rPr>
          <w:rFonts w:ascii="Calibri" w:hAnsi="Calibri"/>
          <w:szCs w:val="24"/>
        </w:rPr>
        <w:t xml:space="preserve"> </w:t>
      </w:r>
      <w:r w:rsidR="00C25C79" w:rsidRPr="00FF20E2">
        <w:rPr>
          <w:rFonts w:ascii="Calibri" w:hAnsi="Calibri"/>
          <w:szCs w:val="24"/>
        </w:rPr>
        <w:t>in tudi ta program</w:t>
      </w:r>
      <w:r w:rsidR="007A12DB" w:rsidRPr="00FF20E2">
        <w:rPr>
          <w:rFonts w:ascii="Calibri" w:hAnsi="Calibri"/>
          <w:szCs w:val="24"/>
        </w:rPr>
        <w:t xml:space="preserve"> je pripravljen v skladu </w:t>
      </w:r>
      <w:r w:rsidR="00C25C79" w:rsidRPr="00FF20E2">
        <w:rPr>
          <w:rFonts w:ascii="Calibri" w:hAnsi="Calibri"/>
          <w:szCs w:val="24"/>
        </w:rPr>
        <w:t>s to uredbo</w:t>
      </w:r>
      <w:r w:rsidR="002631F1" w:rsidRPr="00FF20E2">
        <w:rPr>
          <w:rFonts w:ascii="Calibri" w:hAnsi="Calibri"/>
          <w:szCs w:val="24"/>
        </w:rPr>
        <w:t>. Program tako določa</w:t>
      </w:r>
      <w:r w:rsidR="00C11C89" w:rsidRPr="00FF20E2">
        <w:rPr>
          <w:rFonts w:ascii="Calibri" w:hAnsi="Calibri"/>
          <w:szCs w:val="24"/>
        </w:rPr>
        <w:t>:</w:t>
      </w:r>
    </w:p>
    <w:p w14:paraId="7FD7C1C1" w14:textId="14F7FACB" w:rsidR="00371551" w:rsidRPr="00FF20E2" w:rsidRDefault="00371551" w:rsidP="00457E89">
      <w:pPr>
        <w:numPr>
          <w:ilvl w:val="0"/>
          <w:numId w:val="5"/>
        </w:numPr>
        <w:spacing w:after="120"/>
        <w:jc w:val="both"/>
        <w:rPr>
          <w:rFonts w:ascii="Calibri" w:hAnsi="Calibri"/>
        </w:rPr>
      </w:pPr>
      <w:r w:rsidRPr="00ED6704">
        <w:rPr>
          <w:rFonts w:ascii="Calibri" w:hAnsi="Calibri"/>
          <w:b/>
          <w:bCs/>
        </w:rPr>
        <w:t>podrobne varstvene cilje</w:t>
      </w:r>
      <w:r w:rsidRPr="00FF20E2">
        <w:rPr>
          <w:rFonts w:ascii="Calibri" w:hAnsi="Calibri"/>
        </w:rPr>
        <w:t xml:space="preserve">, ki se praviloma nanašajo na cone </w:t>
      </w:r>
      <w:r w:rsidR="00564D88">
        <w:rPr>
          <w:rFonts w:ascii="Calibri" w:hAnsi="Calibri"/>
        </w:rPr>
        <w:t>ter</w:t>
      </w:r>
      <w:r w:rsidRPr="00FF20E2">
        <w:rPr>
          <w:rFonts w:ascii="Calibri" w:hAnsi="Calibri"/>
        </w:rPr>
        <w:t xml:space="preserve"> izhajajo iz varstvenih ciljev, določenih </w:t>
      </w:r>
      <w:r w:rsidR="00B9244F" w:rsidRPr="00FF20E2">
        <w:rPr>
          <w:rFonts w:ascii="Calibri" w:hAnsi="Calibri"/>
        </w:rPr>
        <w:t>z</w:t>
      </w:r>
      <w:r w:rsidRPr="00FF20E2">
        <w:rPr>
          <w:rFonts w:ascii="Calibri" w:hAnsi="Calibri"/>
        </w:rPr>
        <w:t xml:space="preserve"> </w:t>
      </w:r>
      <w:r w:rsidR="00B9244F" w:rsidRPr="00FF20E2">
        <w:rPr>
          <w:rFonts w:ascii="Calibri" w:hAnsi="Calibri"/>
        </w:rPr>
        <w:t>U</w:t>
      </w:r>
      <w:r w:rsidRPr="00FF20E2">
        <w:rPr>
          <w:rFonts w:ascii="Calibri" w:hAnsi="Calibri"/>
        </w:rPr>
        <w:t>redbo</w:t>
      </w:r>
      <w:r w:rsidR="00B9244F" w:rsidRPr="00FF20E2">
        <w:rPr>
          <w:rFonts w:ascii="Calibri" w:hAnsi="Calibri"/>
        </w:rPr>
        <w:t xml:space="preserve"> o </w:t>
      </w:r>
      <w:r w:rsidR="008C487A">
        <w:rPr>
          <w:rFonts w:ascii="Calibri" w:hAnsi="Calibri"/>
        </w:rPr>
        <w:t>območjih Natura 2000</w:t>
      </w:r>
      <w:r w:rsidRPr="00FF20E2">
        <w:rPr>
          <w:rFonts w:ascii="Calibri" w:hAnsi="Calibri"/>
        </w:rPr>
        <w:t xml:space="preserve"> </w:t>
      </w:r>
      <w:r w:rsidR="00564D88">
        <w:rPr>
          <w:rFonts w:ascii="Calibri" w:hAnsi="Calibri"/>
        </w:rPr>
        <w:t>in</w:t>
      </w:r>
      <w:r w:rsidRPr="00FF20E2">
        <w:rPr>
          <w:rFonts w:ascii="Calibri" w:hAnsi="Calibri"/>
        </w:rPr>
        <w:t xml:space="preserve"> varstvenih ciljev za ohranjanje habitatov ogroženih rastlinskih in živalskih vrst ter habit</w:t>
      </w:r>
      <w:r w:rsidR="00FE2E31" w:rsidRPr="00FF20E2">
        <w:rPr>
          <w:rFonts w:ascii="Calibri" w:hAnsi="Calibri"/>
        </w:rPr>
        <w:t>at</w:t>
      </w:r>
      <w:r w:rsidRPr="00FF20E2">
        <w:rPr>
          <w:rFonts w:ascii="Calibri" w:hAnsi="Calibri"/>
        </w:rPr>
        <w:t xml:space="preserve">nih tipov, ki se prednostno ohranjajo v ugodnem stanju, v skladu s predpisi s področja ohranjanja narave </w:t>
      </w:r>
      <w:r w:rsidR="00564D88">
        <w:rPr>
          <w:rFonts w:ascii="Calibri" w:hAnsi="Calibri"/>
        </w:rPr>
        <w:t>ter</w:t>
      </w:r>
      <w:r w:rsidRPr="00FF20E2">
        <w:rPr>
          <w:rFonts w:ascii="Calibri" w:hAnsi="Calibri"/>
        </w:rPr>
        <w:t xml:space="preserve"> sprejetimi strategijami in programi, s katerimi se načrtuje </w:t>
      </w:r>
      <w:r w:rsidR="00564D88">
        <w:rPr>
          <w:rFonts w:ascii="Calibri" w:hAnsi="Calibri"/>
        </w:rPr>
        <w:t>to področje</w:t>
      </w:r>
      <w:r w:rsidRPr="00FF20E2">
        <w:rPr>
          <w:rFonts w:ascii="Calibri" w:hAnsi="Calibri"/>
        </w:rPr>
        <w:t>.</w:t>
      </w:r>
    </w:p>
    <w:p w14:paraId="1330F40A" w14:textId="7FFD8C1C" w:rsidR="00371551" w:rsidRPr="00FF20E2" w:rsidRDefault="00371551" w:rsidP="00457E89">
      <w:pPr>
        <w:numPr>
          <w:ilvl w:val="0"/>
          <w:numId w:val="5"/>
        </w:numPr>
        <w:spacing w:after="120"/>
        <w:jc w:val="both"/>
        <w:rPr>
          <w:rFonts w:ascii="Calibri" w:hAnsi="Calibri"/>
        </w:rPr>
      </w:pPr>
      <w:r w:rsidRPr="00ED6704">
        <w:rPr>
          <w:rFonts w:ascii="Calibri" w:hAnsi="Calibri"/>
          <w:b/>
          <w:bCs/>
        </w:rPr>
        <w:t>ukrepe za doseganje varstvenih ciljev</w:t>
      </w:r>
      <w:r w:rsidRPr="00FF20E2">
        <w:rPr>
          <w:rFonts w:ascii="Calibri" w:hAnsi="Calibri"/>
        </w:rPr>
        <w:t xml:space="preserve">, pri čemer se nabor ukrepov določi glede na </w:t>
      </w:r>
      <w:r w:rsidR="00FD0892">
        <w:rPr>
          <w:rFonts w:ascii="Calibri" w:hAnsi="Calibri"/>
        </w:rPr>
        <w:t>posamezno območje</w:t>
      </w:r>
      <w:r w:rsidRPr="00FF20E2">
        <w:rPr>
          <w:rFonts w:ascii="Calibri" w:hAnsi="Calibri"/>
        </w:rPr>
        <w:t xml:space="preserve"> </w:t>
      </w:r>
      <w:r w:rsidR="00D55CBC" w:rsidRPr="00FF20E2">
        <w:rPr>
          <w:rFonts w:ascii="Calibri" w:hAnsi="Calibri"/>
        </w:rPr>
        <w:t>Natura</w:t>
      </w:r>
      <w:r w:rsidR="003304CE">
        <w:rPr>
          <w:rFonts w:ascii="Calibri" w:hAnsi="Calibri"/>
        </w:rPr>
        <w:t xml:space="preserve"> 2000,</w:t>
      </w:r>
      <w:r w:rsidR="00D55CBC" w:rsidRPr="00FF20E2">
        <w:rPr>
          <w:rFonts w:ascii="Calibri" w:hAnsi="Calibri"/>
        </w:rPr>
        <w:t xml:space="preserve"> </w:t>
      </w:r>
      <w:r w:rsidRPr="00FF20E2">
        <w:rPr>
          <w:rFonts w:ascii="Calibri" w:hAnsi="Calibri"/>
        </w:rPr>
        <w:t>in sicer:</w:t>
      </w:r>
    </w:p>
    <w:p w14:paraId="580EDEE6" w14:textId="77777777" w:rsidR="00371551" w:rsidRPr="00FF20E2" w:rsidRDefault="00371551" w:rsidP="00457E89">
      <w:pPr>
        <w:numPr>
          <w:ilvl w:val="1"/>
          <w:numId w:val="6"/>
        </w:numPr>
        <w:spacing w:after="120"/>
        <w:jc w:val="both"/>
        <w:rPr>
          <w:rFonts w:ascii="Calibri" w:hAnsi="Calibri"/>
        </w:rPr>
      </w:pPr>
      <w:r w:rsidRPr="00FF20E2">
        <w:rPr>
          <w:rFonts w:ascii="Calibri" w:hAnsi="Calibri"/>
        </w:rPr>
        <w:t>ukrepe varstva narave, z navedbo odgovornih nosilcev, rokov in finančnih virov;</w:t>
      </w:r>
    </w:p>
    <w:p w14:paraId="4D8A1165" w14:textId="3DE16BC2" w:rsidR="00371551" w:rsidRPr="00FF20E2" w:rsidRDefault="00371551" w:rsidP="00457E89">
      <w:pPr>
        <w:numPr>
          <w:ilvl w:val="1"/>
          <w:numId w:val="6"/>
        </w:numPr>
        <w:spacing w:after="120"/>
        <w:jc w:val="both"/>
        <w:rPr>
          <w:rFonts w:ascii="Calibri" w:hAnsi="Calibri"/>
        </w:rPr>
      </w:pPr>
      <w:r w:rsidRPr="00FF20E2">
        <w:rPr>
          <w:rFonts w:ascii="Calibri" w:hAnsi="Calibri"/>
        </w:rPr>
        <w:t>ukrepe prilagojene rabe naravnih dobrin z navedbo načrta rabe naravne dobrine, podrobnejših varstvenih usmeritev, ki se upoštevajo pri pripravi načrta ter izvajalca tega načrta;</w:t>
      </w:r>
    </w:p>
    <w:p w14:paraId="44CA227D" w14:textId="77777777" w:rsidR="00371551" w:rsidRPr="00FF20E2" w:rsidRDefault="00371551" w:rsidP="00457E89">
      <w:pPr>
        <w:numPr>
          <w:ilvl w:val="1"/>
          <w:numId w:val="6"/>
        </w:numPr>
        <w:spacing w:after="120"/>
        <w:jc w:val="both"/>
        <w:rPr>
          <w:rFonts w:ascii="Calibri" w:hAnsi="Calibri"/>
        </w:rPr>
      </w:pPr>
      <w:r w:rsidRPr="00FF20E2">
        <w:rPr>
          <w:rFonts w:ascii="Calibri" w:hAnsi="Calibri"/>
        </w:rPr>
        <w:t>ukrepe prilagojene kmetijske prakse, s katero se dosega</w:t>
      </w:r>
      <w:r w:rsidR="00FD0892">
        <w:rPr>
          <w:rFonts w:ascii="Calibri" w:hAnsi="Calibri"/>
        </w:rPr>
        <w:t>jo varstveni cilji</w:t>
      </w:r>
      <w:r w:rsidRPr="00FF20E2">
        <w:rPr>
          <w:rFonts w:ascii="Calibri" w:hAnsi="Calibri"/>
        </w:rPr>
        <w:t xml:space="preserve"> </w:t>
      </w:r>
      <w:r w:rsidR="00FD0892">
        <w:rPr>
          <w:rFonts w:ascii="Calibri" w:hAnsi="Calibri"/>
        </w:rPr>
        <w:t xml:space="preserve">in </w:t>
      </w:r>
      <w:r w:rsidRPr="00FF20E2">
        <w:rPr>
          <w:rFonts w:ascii="Calibri" w:hAnsi="Calibri"/>
        </w:rPr>
        <w:t>način zagotavljanja teh ukrepov;</w:t>
      </w:r>
    </w:p>
    <w:p w14:paraId="1999E43D" w14:textId="0BEFC121" w:rsidR="00371551" w:rsidRPr="00FF20E2" w:rsidRDefault="00371551" w:rsidP="00457E89">
      <w:pPr>
        <w:numPr>
          <w:ilvl w:val="1"/>
          <w:numId w:val="6"/>
        </w:numPr>
        <w:spacing w:after="120"/>
        <w:jc w:val="both"/>
        <w:rPr>
          <w:rFonts w:ascii="Calibri" w:hAnsi="Calibri"/>
        </w:rPr>
      </w:pPr>
      <w:r w:rsidRPr="00FF20E2">
        <w:rPr>
          <w:rFonts w:ascii="Calibri" w:hAnsi="Calibri"/>
        </w:rPr>
        <w:t>ukrepe upravljanja voda z navedbo načrta upravljanja voda, podrobnejših varstvenih usmeritev, ki se upoštevajo v načrtu ter izvajalca tega načrta;</w:t>
      </w:r>
    </w:p>
    <w:p w14:paraId="757E9E4C" w14:textId="7893F4F6" w:rsidR="00277533" w:rsidRPr="00277533" w:rsidRDefault="00371551" w:rsidP="00277533">
      <w:pPr>
        <w:numPr>
          <w:ilvl w:val="1"/>
          <w:numId w:val="6"/>
        </w:numPr>
        <w:spacing w:after="120"/>
        <w:jc w:val="both"/>
        <w:rPr>
          <w:rFonts w:ascii="Calibri" w:hAnsi="Calibri"/>
        </w:rPr>
      </w:pPr>
      <w:r w:rsidRPr="00FF20E2">
        <w:rPr>
          <w:rFonts w:ascii="Calibri" w:hAnsi="Calibri"/>
        </w:rPr>
        <w:t>druge ukrepe, če so potrebni za zagotavljanje ugodnega stanja rastlinskih in živa</w:t>
      </w:r>
      <w:r w:rsidR="00822F84" w:rsidRPr="00FF20E2">
        <w:rPr>
          <w:rFonts w:ascii="Calibri" w:hAnsi="Calibri"/>
        </w:rPr>
        <w:t>lskih vrst ter habitatnih tipov</w:t>
      </w:r>
      <w:r w:rsidR="00277533">
        <w:rPr>
          <w:rFonts w:ascii="Calibri" w:hAnsi="Calibri"/>
        </w:rPr>
        <w:t>,</w:t>
      </w:r>
      <w:r w:rsidR="00277533" w:rsidRPr="00277533">
        <w:t xml:space="preserve"> </w:t>
      </w:r>
      <w:r w:rsidR="00277533" w:rsidRPr="00277533">
        <w:rPr>
          <w:rFonts w:ascii="Calibri" w:hAnsi="Calibri"/>
        </w:rPr>
        <w:t>kot npr. ukrepi varstva kulturne dediščine, s katerimi se dosegajo varstveni cilji in način zagotavljanja teh ukrepov;</w:t>
      </w:r>
    </w:p>
    <w:p w14:paraId="6606DA0B" w14:textId="156ED219" w:rsidR="00371551" w:rsidRPr="00FF20E2" w:rsidRDefault="00532A8A" w:rsidP="00457E89">
      <w:pPr>
        <w:numPr>
          <w:ilvl w:val="0"/>
          <w:numId w:val="5"/>
        </w:numPr>
        <w:spacing w:after="120"/>
        <w:jc w:val="both"/>
        <w:rPr>
          <w:rFonts w:ascii="Calibri" w:hAnsi="Calibri"/>
        </w:rPr>
      </w:pPr>
      <w:r w:rsidRPr="00ED6704">
        <w:rPr>
          <w:rFonts w:ascii="Calibri" w:hAnsi="Calibri"/>
          <w:b/>
          <w:bCs/>
        </w:rPr>
        <w:t>kazal</w:t>
      </w:r>
      <w:r>
        <w:rPr>
          <w:rFonts w:ascii="Calibri" w:hAnsi="Calibri"/>
          <w:b/>
          <w:bCs/>
        </w:rPr>
        <w:t>nike</w:t>
      </w:r>
      <w:r w:rsidR="00371551" w:rsidRPr="00FF20E2">
        <w:rPr>
          <w:rFonts w:ascii="Calibri" w:hAnsi="Calibri"/>
        </w:rPr>
        <w:t xml:space="preserve">, </w:t>
      </w:r>
      <w:r w:rsidR="00FD0892">
        <w:rPr>
          <w:rFonts w:ascii="Calibri" w:hAnsi="Calibri"/>
        </w:rPr>
        <w:t>ki se morajo redno spremljati zaradi</w:t>
      </w:r>
      <w:r w:rsidR="00371551" w:rsidRPr="00FF20E2">
        <w:rPr>
          <w:rFonts w:ascii="Calibri" w:hAnsi="Calibri"/>
        </w:rPr>
        <w:t xml:space="preserve"> ugotavljanja učinkovitosti ukrepov glede doseganja ugodnega stanja rastlinskih in živalskih vrst, njihovih habitatov in habitatnih tipov, z navedbo nos</w:t>
      </w:r>
      <w:r w:rsidR="00822F84" w:rsidRPr="00FF20E2">
        <w:rPr>
          <w:rFonts w:ascii="Calibri" w:hAnsi="Calibri"/>
        </w:rPr>
        <w:t>ilcev, rokov in finančnih virov;</w:t>
      </w:r>
    </w:p>
    <w:p w14:paraId="2FE7B6B5" w14:textId="0027276D" w:rsidR="00371551" w:rsidRPr="00FF20E2" w:rsidRDefault="00371551" w:rsidP="00457E89">
      <w:pPr>
        <w:numPr>
          <w:ilvl w:val="0"/>
          <w:numId w:val="5"/>
        </w:numPr>
        <w:spacing w:after="120"/>
        <w:jc w:val="both"/>
        <w:rPr>
          <w:rFonts w:ascii="Calibri" w:hAnsi="Calibri"/>
        </w:rPr>
      </w:pPr>
      <w:r w:rsidRPr="00FD35B1">
        <w:rPr>
          <w:rFonts w:ascii="Calibri" w:hAnsi="Calibri"/>
          <w:b/>
          <w:bCs/>
        </w:rPr>
        <w:t>ukrep</w:t>
      </w:r>
      <w:r w:rsidR="00FC7553" w:rsidRPr="00FD35B1">
        <w:rPr>
          <w:rFonts w:ascii="Calibri" w:hAnsi="Calibri"/>
          <w:b/>
          <w:bCs/>
        </w:rPr>
        <w:t>e</w:t>
      </w:r>
      <w:r w:rsidRPr="00FD35B1">
        <w:rPr>
          <w:rFonts w:ascii="Calibri" w:hAnsi="Calibri"/>
          <w:b/>
          <w:bCs/>
        </w:rPr>
        <w:t xml:space="preserve"> varstva in aktivnosti,</w:t>
      </w:r>
      <w:r w:rsidRPr="00FF20E2">
        <w:rPr>
          <w:rFonts w:ascii="Calibri" w:hAnsi="Calibri"/>
        </w:rPr>
        <w:t xml:space="preserve"> ki so potrebni za zagotovitev povezanost</w:t>
      </w:r>
      <w:r w:rsidR="00822F84" w:rsidRPr="00FF20E2">
        <w:rPr>
          <w:rFonts w:ascii="Calibri" w:hAnsi="Calibri"/>
        </w:rPr>
        <w:t>i evropskega ekološkega omrežja;</w:t>
      </w:r>
    </w:p>
    <w:p w14:paraId="67590801" w14:textId="77777777" w:rsidR="00371551" w:rsidRPr="00FF20E2" w:rsidRDefault="00371551" w:rsidP="00457E89">
      <w:pPr>
        <w:numPr>
          <w:ilvl w:val="0"/>
          <w:numId w:val="5"/>
        </w:numPr>
        <w:spacing w:after="120"/>
        <w:jc w:val="both"/>
        <w:rPr>
          <w:rFonts w:ascii="Calibri" w:hAnsi="Calibri"/>
        </w:rPr>
      </w:pPr>
      <w:r w:rsidRPr="00ED6704">
        <w:rPr>
          <w:rFonts w:ascii="Calibri" w:hAnsi="Calibri"/>
          <w:b/>
          <w:bCs/>
        </w:rPr>
        <w:t>raziskovalne aktivnosti</w:t>
      </w:r>
      <w:r w:rsidRPr="00FF20E2">
        <w:rPr>
          <w:rFonts w:ascii="Calibri" w:hAnsi="Calibri"/>
        </w:rPr>
        <w:t xml:space="preserve"> </w:t>
      </w:r>
      <w:r w:rsidR="00FD0892">
        <w:rPr>
          <w:rFonts w:ascii="Calibri" w:hAnsi="Calibri"/>
        </w:rPr>
        <w:t>v bazični</w:t>
      </w:r>
      <w:r w:rsidRPr="00FF20E2">
        <w:rPr>
          <w:rFonts w:ascii="Calibri" w:hAnsi="Calibri"/>
        </w:rPr>
        <w:t xml:space="preserve"> in aplikati</w:t>
      </w:r>
      <w:r w:rsidR="00FD0892">
        <w:rPr>
          <w:rFonts w:ascii="Calibri" w:hAnsi="Calibri"/>
        </w:rPr>
        <w:t>vni</w:t>
      </w:r>
      <w:r w:rsidRPr="00FF20E2">
        <w:rPr>
          <w:rFonts w:ascii="Calibri" w:hAnsi="Calibri"/>
        </w:rPr>
        <w:t xml:space="preserve"> znanosti, ki so nujno potrebne za izboljšanje poznavanja ekologije rastlinskih in živalskih vrst ter habitatnih tipov.</w:t>
      </w:r>
    </w:p>
    <w:p w14:paraId="5D950ECA" w14:textId="4FDB72EF" w:rsidR="003470BA" w:rsidRPr="00FF20E2" w:rsidRDefault="007A12DB" w:rsidP="00457E89">
      <w:pPr>
        <w:spacing w:after="120"/>
        <w:jc w:val="both"/>
        <w:rPr>
          <w:rFonts w:ascii="Calibri" w:hAnsi="Calibri"/>
        </w:rPr>
      </w:pPr>
      <w:r w:rsidRPr="00FF20E2">
        <w:rPr>
          <w:rFonts w:ascii="Calibri" w:hAnsi="Calibri"/>
        </w:rPr>
        <w:t>Območja Natura</w:t>
      </w:r>
      <w:r w:rsidR="00277533">
        <w:rPr>
          <w:rFonts w:ascii="Calibri" w:hAnsi="Calibri"/>
        </w:rPr>
        <w:t xml:space="preserve"> 2000</w:t>
      </w:r>
      <w:r w:rsidRPr="00FF20E2">
        <w:rPr>
          <w:rFonts w:ascii="Calibri" w:hAnsi="Calibri"/>
        </w:rPr>
        <w:t>, ki jih obravnava ta program</w:t>
      </w:r>
      <w:r w:rsidR="009C5C4A">
        <w:rPr>
          <w:rFonts w:ascii="Calibri" w:hAnsi="Calibri"/>
        </w:rPr>
        <w:t xml:space="preserve"> upravljanja</w:t>
      </w:r>
      <w:r w:rsidRPr="00FF20E2">
        <w:rPr>
          <w:rFonts w:ascii="Calibri" w:hAnsi="Calibri"/>
        </w:rPr>
        <w:t xml:space="preserve">, so </w:t>
      </w:r>
      <w:r w:rsidR="0068054B" w:rsidRPr="00FF20E2">
        <w:rPr>
          <w:rFonts w:ascii="Calibri" w:hAnsi="Calibri"/>
        </w:rPr>
        <w:t>POV</w:t>
      </w:r>
      <w:r w:rsidRPr="00FF20E2">
        <w:rPr>
          <w:rFonts w:ascii="Calibri" w:hAnsi="Calibri"/>
        </w:rPr>
        <w:t xml:space="preserve">, določena na podlagi Direktive o pticah, in </w:t>
      </w:r>
      <w:r w:rsidR="0068054B" w:rsidRPr="00FF20E2">
        <w:rPr>
          <w:rFonts w:ascii="Calibri" w:hAnsi="Calibri"/>
        </w:rPr>
        <w:t>POO</w:t>
      </w:r>
      <w:r w:rsidR="00A4136E">
        <w:rPr>
          <w:rFonts w:ascii="Calibri" w:hAnsi="Calibri"/>
        </w:rPr>
        <w:t>,</w:t>
      </w:r>
      <w:r w:rsidR="00C11C89" w:rsidRPr="00FF20E2">
        <w:rPr>
          <w:rFonts w:ascii="Calibri" w:hAnsi="Calibri"/>
        </w:rPr>
        <w:t xml:space="preserve"> </w:t>
      </w:r>
      <w:r w:rsidRPr="00FF20E2">
        <w:rPr>
          <w:rFonts w:ascii="Calibri" w:hAnsi="Calibri"/>
        </w:rPr>
        <w:t xml:space="preserve">določena na podlagi Direktive o habitatih. </w:t>
      </w:r>
    </w:p>
    <w:p w14:paraId="78D1D93B" w14:textId="0EE075FF" w:rsidR="00861279" w:rsidRPr="004C1B7D" w:rsidRDefault="00C25C79" w:rsidP="00457E89">
      <w:pPr>
        <w:pStyle w:val="Telobesedila"/>
        <w:jc w:val="both"/>
        <w:rPr>
          <w:rFonts w:ascii="Calibri" w:hAnsi="Calibri"/>
          <w:szCs w:val="24"/>
          <w:lang w:val="sl-SI"/>
        </w:rPr>
      </w:pPr>
      <w:r w:rsidRPr="00FF20E2">
        <w:rPr>
          <w:rFonts w:ascii="Calibri" w:hAnsi="Calibri"/>
          <w:szCs w:val="24"/>
          <w:lang w:val="sl-SI"/>
        </w:rPr>
        <w:t xml:space="preserve">V tem programu </w:t>
      </w:r>
      <w:r w:rsidR="004C1B7D">
        <w:rPr>
          <w:rFonts w:ascii="Calibri" w:hAnsi="Calibri"/>
          <w:szCs w:val="24"/>
          <w:lang w:val="sl-SI"/>
        </w:rPr>
        <w:t>upravljanja s</w:t>
      </w:r>
      <w:r w:rsidR="002631F1" w:rsidRPr="00FF20E2">
        <w:rPr>
          <w:rFonts w:ascii="Calibri" w:hAnsi="Calibri"/>
          <w:szCs w:val="24"/>
          <w:lang w:val="sl-SI"/>
        </w:rPr>
        <w:t xml:space="preserve">o </w:t>
      </w:r>
      <w:r w:rsidR="002631F1" w:rsidRPr="003763B9">
        <w:rPr>
          <w:rFonts w:ascii="Calibri" w:hAnsi="Calibri"/>
          <w:b/>
          <w:bCs/>
          <w:szCs w:val="24"/>
          <w:lang w:val="sl-SI"/>
        </w:rPr>
        <w:t>podrobni varstveni cilji</w:t>
      </w:r>
      <w:r w:rsidR="002631F1" w:rsidRPr="00FF20E2">
        <w:rPr>
          <w:rFonts w:ascii="Calibri" w:hAnsi="Calibri"/>
          <w:szCs w:val="24"/>
          <w:lang w:val="sl-SI"/>
        </w:rPr>
        <w:t xml:space="preserve"> </w:t>
      </w:r>
      <w:r w:rsidR="002631F1" w:rsidRPr="004C1B7D">
        <w:rPr>
          <w:rFonts w:ascii="Calibri" w:hAnsi="Calibri"/>
          <w:szCs w:val="24"/>
          <w:lang w:val="sl-SI"/>
        </w:rPr>
        <w:t xml:space="preserve">določeni </w:t>
      </w:r>
      <w:r w:rsidRPr="004C1B7D">
        <w:rPr>
          <w:rFonts w:ascii="Calibri" w:hAnsi="Calibri"/>
          <w:szCs w:val="24"/>
          <w:lang w:val="sl-SI"/>
        </w:rPr>
        <w:t>v</w:t>
      </w:r>
      <w:r w:rsidR="00FD0892" w:rsidRPr="004C1B7D">
        <w:rPr>
          <w:rFonts w:ascii="Calibri" w:hAnsi="Calibri"/>
          <w:szCs w:val="24"/>
          <w:lang w:val="sl-SI"/>
        </w:rPr>
        <w:t xml:space="preserve"> </w:t>
      </w:r>
      <w:r w:rsidR="004C1B7D" w:rsidRPr="003763B9">
        <w:rPr>
          <w:rFonts w:ascii="Calibri" w:hAnsi="Calibri"/>
          <w:b/>
          <w:bCs/>
          <w:szCs w:val="24"/>
          <w:lang w:val="sl-SI"/>
        </w:rPr>
        <w:t>P</w:t>
      </w:r>
      <w:r w:rsidR="00576FE4" w:rsidRPr="003763B9">
        <w:rPr>
          <w:rFonts w:ascii="Calibri" w:hAnsi="Calibri"/>
          <w:b/>
          <w:bCs/>
          <w:szCs w:val="24"/>
          <w:lang w:val="sl-SI"/>
        </w:rPr>
        <w:t>rilogi</w:t>
      </w:r>
      <w:r w:rsidRPr="003763B9">
        <w:rPr>
          <w:rFonts w:ascii="Calibri" w:hAnsi="Calibri"/>
          <w:b/>
          <w:bCs/>
          <w:szCs w:val="24"/>
          <w:lang w:val="sl-SI"/>
        </w:rPr>
        <w:t xml:space="preserve"> </w:t>
      </w:r>
      <w:r w:rsidR="004C1B7D" w:rsidRPr="003763B9">
        <w:rPr>
          <w:rFonts w:ascii="Calibri" w:hAnsi="Calibri"/>
          <w:b/>
          <w:bCs/>
          <w:szCs w:val="18"/>
          <w:lang w:val="sl-SI"/>
        </w:rPr>
        <w:t>A</w:t>
      </w:r>
      <w:r w:rsidR="004C1B7D" w:rsidRPr="004C1B7D">
        <w:rPr>
          <w:rFonts w:ascii="Calibri" w:hAnsi="Calibri"/>
          <w:szCs w:val="18"/>
          <w:lang w:val="sl-SI"/>
        </w:rPr>
        <w:t>.</w:t>
      </w:r>
    </w:p>
    <w:p w14:paraId="031732B9" w14:textId="43AD4291" w:rsidR="004C1B7D" w:rsidRDefault="00F73C87" w:rsidP="00457E89">
      <w:pPr>
        <w:pStyle w:val="Telobesedila"/>
        <w:jc w:val="both"/>
        <w:rPr>
          <w:rFonts w:ascii="Calibri" w:hAnsi="Calibri"/>
          <w:szCs w:val="24"/>
          <w:lang w:val="sl-SI"/>
        </w:rPr>
      </w:pPr>
      <w:r w:rsidRPr="003763B9">
        <w:rPr>
          <w:rFonts w:ascii="Calibri" w:hAnsi="Calibri"/>
          <w:b/>
          <w:bCs/>
          <w:szCs w:val="24"/>
          <w:lang w:val="sl-SI"/>
        </w:rPr>
        <w:t>Ukrepi</w:t>
      </w:r>
      <w:r w:rsidR="003763B9">
        <w:rPr>
          <w:rFonts w:ascii="Calibri" w:hAnsi="Calibri"/>
          <w:szCs w:val="24"/>
          <w:lang w:val="sl-SI"/>
        </w:rPr>
        <w:t>,</w:t>
      </w:r>
      <w:r w:rsidRPr="004C1B7D">
        <w:rPr>
          <w:rFonts w:ascii="Calibri" w:hAnsi="Calibri"/>
          <w:szCs w:val="24"/>
          <w:lang w:val="sl-SI"/>
        </w:rPr>
        <w:t xml:space="preserve"> za </w:t>
      </w:r>
      <w:r w:rsidR="00861279" w:rsidRPr="004C1B7D">
        <w:rPr>
          <w:rFonts w:ascii="Calibri" w:hAnsi="Calibri"/>
          <w:szCs w:val="24"/>
          <w:lang w:val="sl-SI"/>
        </w:rPr>
        <w:t xml:space="preserve">doseganje </w:t>
      </w:r>
      <w:r w:rsidR="004C1B7D" w:rsidRPr="004C1B7D">
        <w:rPr>
          <w:rFonts w:ascii="Calibri" w:hAnsi="Calibri"/>
          <w:szCs w:val="24"/>
          <w:lang w:val="sl-SI"/>
        </w:rPr>
        <w:t xml:space="preserve">podrobnih </w:t>
      </w:r>
      <w:r w:rsidR="00861279" w:rsidRPr="004C1B7D">
        <w:rPr>
          <w:rFonts w:ascii="Calibri" w:hAnsi="Calibri"/>
          <w:szCs w:val="24"/>
          <w:lang w:val="sl-SI"/>
        </w:rPr>
        <w:t xml:space="preserve">varstvenih ciljev </w:t>
      </w:r>
      <w:r w:rsidR="004C1B7D" w:rsidRPr="004C1B7D">
        <w:rPr>
          <w:rFonts w:ascii="Calibri" w:hAnsi="Calibri"/>
          <w:szCs w:val="24"/>
          <w:lang w:val="sl-SI"/>
        </w:rPr>
        <w:t>programskega obdobja</w:t>
      </w:r>
      <w:r w:rsidR="003763B9">
        <w:rPr>
          <w:rFonts w:ascii="Calibri" w:hAnsi="Calibri"/>
          <w:szCs w:val="24"/>
          <w:lang w:val="sl-SI"/>
        </w:rPr>
        <w:t>,</w:t>
      </w:r>
      <w:r w:rsidR="004C1B7D" w:rsidRPr="004C1B7D">
        <w:rPr>
          <w:rFonts w:ascii="Calibri" w:hAnsi="Calibri"/>
          <w:szCs w:val="24"/>
          <w:lang w:val="sl-SI"/>
        </w:rPr>
        <w:t xml:space="preserve"> </w:t>
      </w:r>
      <w:r w:rsidRPr="004C1B7D">
        <w:rPr>
          <w:rFonts w:ascii="Calibri" w:hAnsi="Calibri"/>
          <w:szCs w:val="24"/>
          <w:lang w:val="sl-SI"/>
        </w:rPr>
        <w:t xml:space="preserve">so določeni v </w:t>
      </w:r>
      <w:r w:rsidR="004C1B7D" w:rsidRPr="003763B9">
        <w:rPr>
          <w:rFonts w:ascii="Calibri" w:hAnsi="Calibri"/>
          <w:b/>
          <w:bCs/>
          <w:szCs w:val="24"/>
          <w:lang w:val="sl-SI"/>
        </w:rPr>
        <w:t>P</w:t>
      </w:r>
      <w:r w:rsidRPr="003763B9">
        <w:rPr>
          <w:rFonts w:ascii="Calibri" w:hAnsi="Calibri"/>
          <w:b/>
          <w:bCs/>
          <w:szCs w:val="24"/>
          <w:lang w:val="sl-SI"/>
        </w:rPr>
        <w:t xml:space="preserve">rilogi </w:t>
      </w:r>
      <w:r w:rsidR="004C1B7D" w:rsidRPr="003763B9">
        <w:rPr>
          <w:rFonts w:ascii="Calibri" w:hAnsi="Calibri"/>
          <w:b/>
          <w:bCs/>
          <w:szCs w:val="24"/>
          <w:lang w:val="sl-SI"/>
        </w:rPr>
        <w:t>B</w:t>
      </w:r>
      <w:r w:rsidR="004C1B7D" w:rsidRPr="004C1B7D">
        <w:rPr>
          <w:rFonts w:ascii="Calibri" w:hAnsi="Calibri"/>
          <w:szCs w:val="24"/>
          <w:lang w:val="sl-SI"/>
        </w:rPr>
        <w:t xml:space="preserve">. </w:t>
      </w:r>
    </w:p>
    <w:p w14:paraId="3D3755B9" w14:textId="5B839C25" w:rsidR="003763B9" w:rsidRDefault="003763B9" w:rsidP="003763B9">
      <w:pPr>
        <w:pStyle w:val="Telobesedila"/>
        <w:jc w:val="both"/>
        <w:rPr>
          <w:rFonts w:ascii="Calibri" w:hAnsi="Calibri"/>
          <w:szCs w:val="18"/>
          <w:lang w:val="sl-SI"/>
        </w:rPr>
      </w:pPr>
      <w:r w:rsidRPr="00FF20E2">
        <w:rPr>
          <w:rFonts w:ascii="Calibri" w:hAnsi="Calibri"/>
          <w:szCs w:val="18"/>
          <w:lang w:val="sl-SI"/>
        </w:rPr>
        <w:t xml:space="preserve">Nadalje so </w:t>
      </w:r>
      <w:r w:rsidRPr="003763B9">
        <w:rPr>
          <w:rFonts w:ascii="Calibri" w:hAnsi="Calibri"/>
          <w:b/>
          <w:bCs/>
          <w:szCs w:val="18"/>
          <w:lang w:val="sl-SI"/>
        </w:rPr>
        <w:t>prednostni projekti</w:t>
      </w:r>
      <w:r w:rsidRPr="00FF20E2">
        <w:rPr>
          <w:rFonts w:ascii="Calibri" w:hAnsi="Calibri"/>
          <w:szCs w:val="18"/>
          <w:lang w:val="sl-SI"/>
        </w:rPr>
        <w:t xml:space="preserve"> za doseganje ciljev tega programa, ki se financirajo iz </w:t>
      </w:r>
      <w:r w:rsidR="00101495">
        <w:rPr>
          <w:rFonts w:ascii="Calibri" w:hAnsi="Calibri"/>
          <w:szCs w:val="18"/>
          <w:lang w:val="sl-SI"/>
        </w:rPr>
        <w:t>PEKP</w:t>
      </w:r>
      <w:r>
        <w:rPr>
          <w:rFonts w:ascii="Calibri" w:hAnsi="Calibri"/>
          <w:szCs w:val="18"/>
          <w:lang w:val="sl-SI"/>
        </w:rPr>
        <w:t>, i</w:t>
      </w:r>
      <w:r w:rsidRPr="00FF20E2">
        <w:rPr>
          <w:rFonts w:ascii="Calibri" w:hAnsi="Calibri"/>
          <w:szCs w:val="18"/>
          <w:lang w:val="sl-SI"/>
        </w:rPr>
        <w:t xml:space="preserve">zhodišča za izvajanje </w:t>
      </w:r>
      <w:r w:rsidRPr="00277533">
        <w:rPr>
          <w:rFonts w:ascii="Calibri" w:hAnsi="Calibri"/>
          <w:szCs w:val="18"/>
          <w:lang w:val="sl-SI"/>
        </w:rPr>
        <w:t xml:space="preserve">strateških in standardnih projektov programa </w:t>
      </w:r>
      <w:r w:rsidRPr="00FF20E2">
        <w:rPr>
          <w:rFonts w:ascii="Calibri" w:hAnsi="Calibri"/>
          <w:szCs w:val="18"/>
          <w:lang w:val="sl-SI"/>
        </w:rPr>
        <w:t xml:space="preserve">LIFE </w:t>
      </w:r>
      <w:r>
        <w:rPr>
          <w:rFonts w:ascii="Calibri" w:hAnsi="Calibri"/>
          <w:szCs w:val="18"/>
          <w:lang w:val="sl-SI"/>
        </w:rPr>
        <w:t>navedeni</w:t>
      </w:r>
      <w:r w:rsidRPr="00FF20E2">
        <w:rPr>
          <w:rFonts w:ascii="Calibri" w:hAnsi="Calibri"/>
          <w:szCs w:val="18"/>
          <w:lang w:val="sl-SI"/>
        </w:rPr>
        <w:t xml:space="preserve"> v </w:t>
      </w:r>
      <w:r w:rsidRPr="003763B9">
        <w:rPr>
          <w:rFonts w:ascii="Calibri" w:hAnsi="Calibri"/>
          <w:b/>
          <w:bCs/>
          <w:szCs w:val="18"/>
          <w:lang w:val="sl-SI"/>
        </w:rPr>
        <w:t xml:space="preserve">Prilogi </w:t>
      </w:r>
      <w:r>
        <w:rPr>
          <w:rFonts w:ascii="Calibri" w:hAnsi="Calibri"/>
          <w:b/>
          <w:bCs/>
          <w:szCs w:val="18"/>
          <w:lang w:val="sl-SI"/>
        </w:rPr>
        <w:t>C</w:t>
      </w:r>
      <w:r w:rsidR="00511352">
        <w:rPr>
          <w:rFonts w:ascii="Calibri" w:hAnsi="Calibri"/>
          <w:b/>
          <w:bCs/>
          <w:szCs w:val="18"/>
          <w:lang w:val="sl-SI"/>
        </w:rPr>
        <w:t>:</w:t>
      </w:r>
      <w:r w:rsidR="00511352" w:rsidRPr="00511352">
        <w:t xml:space="preserve"> </w:t>
      </w:r>
      <w:r w:rsidR="00511352" w:rsidRPr="00511352">
        <w:rPr>
          <w:rFonts w:ascii="Calibri" w:hAnsi="Calibri"/>
          <w:b/>
          <w:bCs/>
          <w:szCs w:val="18"/>
          <w:lang w:val="sl-SI"/>
        </w:rPr>
        <w:t>Predlogi prednostnih projektov s seznamom habitatnih tipov, vrst in območij</w:t>
      </w:r>
      <w:r w:rsidRPr="003763B9">
        <w:rPr>
          <w:rFonts w:ascii="Calibri" w:hAnsi="Calibri"/>
          <w:szCs w:val="18"/>
          <w:lang w:val="sl-SI"/>
        </w:rPr>
        <w:t>.</w:t>
      </w:r>
      <w:r w:rsidRPr="00FF20E2">
        <w:rPr>
          <w:rFonts w:ascii="Calibri" w:hAnsi="Calibri"/>
          <w:szCs w:val="18"/>
          <w:lang w:val="sl-SI"/>
        </w:rPr>
        <w:t xml:space="preserve"> </w:t>
      </w:r>
    </w:p>
    <w:p w14:paraId="6FE1DF0A" w14:textId="2E8D24D9" w:rsidR="00F73C87" w:rsidRDefault="00F73C87" w:rsidP="00457E89">
      <w:pPr>
        <w:pStyle w:val="Telobesedila"/>
        <w:jc w:val="both"/>
        <w:rPr>
          <w:rFonts w:ascii="Calibri" w:hAnsi="Calibri"/>
          <w:szCs w:val="24"/>
          <w:lang w:val="sl-SI"/>
        </w:rPr>
      </w:pPr>
      <w:r w:rsidRPr="004C1B7D">
        <w:rPr>
          <w:rFonts w:ascii="Calibri" w:hAnsi="Calibri"/>
          <w:szCs w:val="24"/>
          <w:lang w:val="sl-SI"/>
        </w:rPr>
        <w:t>Za</w:t>
      </w:r>
      <w:r>
        <w:rPr>
          <w:rFonts w:ascii="Calibri" w:hAnsi="Calibri"/>
          <w:szCs w:val="24"/>
          <w:lang w:val="sl-SI"/>
        </w:rPr>
        <w:t xml:space="preserve"> lažje izvajanje ukrepov znotraj določenih sektorjev so pripravljene še </w:t>
      </w:r>
      <w:r w:rsidR="00861279">
        <w:rPr>
          <w:rFonts w:ascii="Calibri" w:hAnsi="Calibri"/>
          <w:szCs w:val="24"/>
          <w:lang w:val="sl-SI"/>
        </w:rPr>
        <w:t>dodatne</w:t>
      </w:r>
      <w:r>
        <w:rPr>
          <w:rFonts w:ascii="Calibri" w:hAnsi="Calibri"/>
          <w:szCs w:val="24"/>
          <w:lang w:val="sl-SI"/>
        </w:rPr>
        <w:t xml:space="preserve"> priloge. Za </w:t>
      </w:r>
      <w:r w:rsidR="00861279">
        <w:rPr>
          <w:rFonts w:ascii="Calibri" w:hAnsi="Calibri"/>
          <w:szCs w:val="24"/>
          <w:lang w:val="sl-SI"/>
        </w:rPr>
        <w:t xml:space="preserve">večino ukrepov, </w:t>
      </w:r>
      <w:r>
        <w:rPr>
          <w:rFonts w:ascii="Calibri" w:hAnsi="Calibri"/>
          <w:szCs w:val="24"/>
          <w:lang w:val="sl-SI"/>
        </w:rPr>
        <w:t>ki se izvajajo kot sektorsko načrtovanje</w:t>
      </w:r>
      <w:r w:rsidR="00277533">
        <w:rPr>
          <w:rFonts w:ascii="Calibri" w:hAnsi="Calibri"/>
          <w:szCs w:val="24"/>
          <w:lang w:val="sl-SI"/>
        </w:rPr>
        <w:t>,</w:t>
      </w:r>
      <w:r>
        <w:rPr>
          <w:rFonts w:ascii="Calibri" w:hAnsi="Calibri"/>
          <w:szCs w:val="24"/>
          <w:lang w:val="sl-SI"/>
        </w:rPr>
        <w:t xml:space="preserve"> je pripravljena </w:t>
      </w:r>
      <w:r w:rsidRPr="004C1B7D">
        <w:rPr>
          <w:rFonts w:ascii="Calibri" w:hAnsi="Calibri"/>
          <w:szCs w:val="24"/>
          <w:lang w:val="sl-SI"/>
        </w:rPr>
        <w:t xml:space="preserve">posebna </w:t>
      </w:r>
      <w:r w:rsidR="004C1B7D" w:rsidRPr="003763B9">
        <w:rPr>
          <w:rFonts w:ascii="Calibri" w:hAnsi="Calibri"/>
          <w:b/>
          <w:bCs/>
          <w:szCs w:val="24"/>
          <w:lang w:val="sl-SI"/>
        </w:rPr>
        <w:t>P</w:t>
      </w:r>
      <w:r w:rsidRPr="003763B9">
        <w:rPr>
          <w:rFonts w:ascii="Calibri" w:hAnsi="Calibri"/>
          <w:b/>
          <w:bCs/>
          <w:szCs w:val="24"/>
          <w:lang w:val="sl-SI"/>
        </w:rPr>
        <w:t xml:space="preserve">riloga </w:t>
      </w:r>
      <w:bookmarkStart w:id="30" w:name="_Hlk113537787"/>
      <w:bookmarkStart w:id="31" w:name="_Hlk114240499"/>
      <w:r w:rsidR="004C1B7D" w:rsidRPr="003763B9">
        <w:rPr>
          <w:rFonts w:ascii="Calibri" w:hAnsi="Calibri"/>
          <w:b/>
          <w:bCs/>
          <w:szCs w:val="24"/>
          <w:lang w:val="sl-SI"/>
        </w:rPr>
        <w:t>D</w:t>
      </w:r>
      <w:r w:rsidR="00137FF0">
        <w:rPr>
          <w:rFonts w:ascii="Calibri" w:hAnsi="Calibri"/>
          <w:b/>
          <w:bCs/>
          <w:szCs w:val="24"/>
          <w:lang w:val="sl-SI"/>
        </w:rPr>
        <w:t>:</w:t>
      </w:r>
      <w:r w:rsidRPr="004C1B7D">
        <w:rPr>
          <w:rFonts w:ascii="Calibri" w:hAnsi="Calibri"/>
          <w:szCs w:val="24"/>
          <w:lang w:val="sl-SI"/>
        </w:rPr>
        <w:t xml:space="preserve"> </w:t>
      </w:r>
      <w:bookmarkEnd w:id="30"/>
      <w:r w:rsidR="00A87947" w:rsidRPr="00D22A05">
        <w:rPr>
          <w:rFonts w:ascii="Calibri" w:hAnsi="Calibri"/>
          <w:b/>
          <w:bCs/>
          <w:szCs w:val="24"/>
          <w:lang w:val="sl-SI"/>
        </w:rPr>
        <w:t>Načrti, ki so lahko opredeljeni kot načrti za varstvo varovanih območij</w:t>
      </w:r>
      <w:r w:rsidRPr="004C1B7D">
        <w:rPr>
          <w:rFonts w:ascii="Calibri" w:hAnsi="Calibri"/>
          <w:szCs w:val="24"/>
          <w:lang w:val="sl-SI"/>
        </w:rPr>
        <w:t xml:space="preserve">. </w:t>
      </w:r>
      <w:bookmarkEnd w:id="31"/>
      <w:r w:rsidRPr="004C1B7D">
        <w:rPr>
          <w:rFonts w:ascii="Calibri" w:hAnsi="Calibri"/>
          <w:szCs w:val="24"/>
          <w:lang w:val="sl-SI"/>
        </w:rPr>
        <w:t>Za izvaja</w:t>
      </w:r>
      <w:r>
        <w:rPr>
          <w:rFonts w:ascii="Calibri" w:hAnsi="Calibri"/>
          <w:szCs w:val="24"/>
          <w:lang w:val="sl-SI"/>
        </w:rPr>
        <w:t xml:space="preserve">nje sektorskih ukrepov v kmetijstvu </w:t>
      </w:r>
      <w:r w:rsidR="004C1B7D">
        <w:rPr>
          <w:rFonts w:ascii="Calibri" w:hAnsi="Calibri"/>
          <w:szCs w:val="24"/>
          <w:lang w:val="sl-SI"/>
        </w:rPr>
        <w:t xml:space="preserve">je priložena </w:t>
      </w:r>
      <w:r w:rsidR="004C1B7D" w:rsidRPr="003763B9">
        <w:rPr>
          <w:rFonts w:ascii="Calibri" w:hAnsi="Calibri"/>
          <w:b/>
          <w:bCs/>
          <w:szCs w:val="24"/>
          <w:lang w:val="sl-SI"/>
        </w:rPr>
        <w:t>P</w:t>
      </w:r>
      <w:r w:rsidRPr="003763B9">
        <w:rPr>
          <w:rFonts w:ascii="Calibri" w:hAnsi="Calibri"/>
          <w:b/>
          <w:bCs/>
          <w:szCs w:val="24"/>
          <w:lang w:val="sl-SI"/>
        </w:rPr>
        <w:t>rilog</w:t>
      </w:r>
      <w:r w:rsidR="00861279" w:rsidRPr="003763B9">
        <w:rPr>
          <w:rFonts w:ascii="Calibri" w:hAnsi="Calibri"/>
          <w:b/>
          <w:bCs/>
          <w:szCs w:val="24"/>
          <w:lang w:val="sl-SI"/>
        </w:rPr>
        <w:t>a</w:t>
      </w:r>
      <w:r w:rsidRPr="003763B9">
        <w:rPr>
          <w:rFonts w:ascii="Calibri" w:hAnsi="Calibri"/>
          <w:b/>
          <w:bCs/>
          <w:szCs w:val="24"/>
          <w:lang w:val="sl-SI"/>
        </w:rPr>
        <w:t xml:space="preserve"> </w:t>
      </w:r>
      <w:bookmarkStart w:id="32" w:name="_Hlk113542576"/>
      <w:r w:rsidR="004C1B7D" w:rsidRPr="003763B9">
        <w:rPr>
          <w:rFonts w:ascii="Calibri" w:hAnsi="Calibri"/>
          <w:b/>
          <w:bCs/>
          <w:szCs w:val="24"/>
          <w:lang w:val="sl-SI"/>
        </w:rPr>
        <w:t>E</w:t>
      </w:r>
      <w:r w:rsidR="00137FF0">
        <w:rPr>
          <w:rFonts w:ascii="Calibri" w:hAnsi="Calibri"/>
          <w:b/>
          <w:bCs/>
          <w:szCs w:val="24"/>
          <w:lang w:val="sl-SI"/>
        </w:rPr>
        <w:t>:</w:t>
      </w:r>
      <w:r w:rsidRPr="004C1B7D">
        <w:rPr>
          <w:rFonts w:ascii="Calibri" w:hAnsi="Calibri"/>
          <w:szCs w:val="24"/>
          <w:lang w:val="sl-SI"/>
        </w:rPr>
        <w:t xml:space="preserve"> </w:t>
      </w:r>
      <w:r w:rsidRPr="00D22A05">
        <w:rPr>
          <w:rFonts w:ascii="Calibri" w:hAnsi="Calibri"/>
          <w:b/>
          <w:bCs/>
          <w:szCs w:val="24"/>
          <w:lang w:val="sl-SI"/>
        </w:rPr>
        <w:t xml:space="preserve">Ciljne </w:t>
      </w:r>
      <w:r w:rsidR="001E59E4" w:rsidRPr="00D22A05">
        <w:rPr>
          <w:rFonts w:ascii="Calibri" w:hAnsi="Calibri"/>
          <w:b/>
          <w:bCs/>
          <w:szCs w:val="24"/>
          <w:lang w:val="sl-SI"/>
        </w:rPr>
        <w:t xml:space="preserve">KOPOP </w:t>
      </w:r>
      <w:r w:rsidRPr="00D22A05">
        <w:rPr>
          <w:rFonts w:ascii="Calibri" w:hAnsi="Calibri"/>
          <w:b/>
          <w:bCs/>
          <w:szCs w:val="24"/>
          <w:lang w:val="sl-SI"/>
        </w:rPr>
        <w:t>površine</w:t>
      </w:r>
      <w:bookmarkEnd w:id="32"/>
      <w:r w:rsidRPr="004C1B7D">
        <w:rPr>
          <w:rFonts w:ascii="Calibri" w:hAnsi="Calibri"/>
          <w:szCs w:val="24"/>
          <w:lang w:val="sl-SI"/>
        </w:rPr>
        <w:t>.</w:t>
      </w:r>
    </w:p>
    <w:p w14:paraId="59A04764" w14:textId="5B4A84F7" w:rsidR="00C25C79" w:rsidRDefault="005011AC" w:rsidP="00457E89">
      <w:pPr>
        <w:pStyle w:val="Telobesedila"/>
        <w:jc w:val="both"/>
        <w:rPr>
          <w:rFonts w:ascii="Calibri" w:hAnsi="Calibri"/>
          <w:szCs w:val="18"/>
          <w:lang w:val="sl-SI"/>
        </w:rPr>
      </w:pPr>
      <w:r>
        <w:rPr>
          <w:rFonts w:ascii="Calibri" w:hAnsi="Calibri"/>
          <w:szCs w:val="18"/>
          <w:lang w:val="sl-SI"/>
        </w:rPr>
        <w:t>Monitoringi, ki omogočajo spremljanje stanja vrst, njihovih habitatov in habitatnih tipov ter tudi učinkovitost ukrepov</w:t>
      </w:r>
      <w:r w:rsidR="00CD3B8A">
        <w:rPr>
          <w:rFonts w:ascii="Calibri" w:hAnsi="Calibri"/>
          <w:szCs w:val="18"/>
          <w:lang w:val="sl-SI"/>
        </w:rPr>
        <w:t>, osnovni</w:t>
      </w:r>
      <w:r>
        <w:rPr>
          <w:rFonts w:ascii="Calibri" w:hAnsi="Calibri"/>
          <w:szCs w:val="18"/>
          <w:lang w:val="sl-SI"/>
        </w:rPr>
        <w:t xml:space="preserve"> </w:t>
      </w:r>
      <w:r w:rsidR="00CD3B8A">
        <w:rPr>
          <w:rFonts w:ascii="Calibri" w:hAnsi="Calibri"/>
          <w:szCs w:val="18"/>
          <w:lang w:val="sl-SI"/>
        </w:rPr>
        <w:t>popisi in kartiranja za ugotavljanje stanj</w:t>
      </w:r>
      <w:r w:rsidR="00277533">
        <w:rPr>
          <w:rFonts w:ascii="Calibri" w:hAnsi="Calibri"/>
          <w:szCs w:val="18"/>
          <w:lang w:val="sl-SI"/>
        </w:rPr>
        <w:t>a</w:t>
      </w:r>
      <w:r w:rsidR="00CD3B8A">
        <w:rPr>
          <w:rFonts w:ascii="Calibri" w:hAnsi="Calibri"/>
          <w:szCs w:val="18"/>
          <w:lang w:val="sl-SI"/>
        </w:rPr>
        <w:t xml:space="preserve"> ter </w:t>
      </w:r>
      <w:r>
        <w:rPr>
          <w:rFonts w:ascii="Calibri" w:hAnsi="Calibri"/>
          <w:szCs w:val="18"/>
          <w:lang w:val="sl-SI"/>
        </w:rPr>
        <w:t xml:space="preserve">raziskave, ki omogočajo boljši vpogled v ekologijo vrst ali habitatne tipe za njihovo boljše </w:t>
      </w:r>
      <w:r w:rsidR="007752EB">
        <w:rPr>
          <w:rFonts w:ascii="Calibri" w:hAnsi="Calibri"/>
          <w:szCs w:val="18"/>
          <w:lang w:val="sl-SI"/>
        </w:rPr>
        <w:t>upravljanje</w:t>
      </w:r>
      <w:r w:rsidR="00277533">
        <w:rPr>
          <w:rFonts w:ascii="Calibri" w:hAnsi="Calibri"/>
          <w:szCs w:val="18"/>
          <w:lang w:val="sl-SI"/>
        </w:rPr>
        <w:t>,</w:t>
      </w:r>
      <w:r w:rsidR="007752EB">
        <w:rPr>
          <w:rFonts w:ascii="Calibri" w:hAnsi="Calibri"/>
          <w:szCs w:val="18"/>
          <w:lang w:val="sl-SI"/>
        </w:rPr>
        <w:t xml:space="preserve"> so</w:t>
      </w:r>
      <w:r w:rsidR="00FD0892">
        <w:rPr>
          <w:rFonts w:ascii="Calibri" w:hAnsi="Calibri"/>
          <w:szCs w:val="18"/>
          <w:lang w:val="sl-SI"/>
        </w:rPr>
        <w:t xml:space="preserve"> določeni</w:t>
      </w:r>
      <w:r w:rsidR="002631F1" w:rsidRPr="00FF20E2">
        <w:rPr>
          <w:rFonts w:ascii="Calibri" w:hAnsi="Calibri"/>
          <w:szCs w:val="18"/>
          <w:lang w:val="sl-SI"/>
        </w:rPr>
        <w:t xml:space="preserve"> v </w:t>
      </w:r>
      <w:r w:rsidR="003763B9" w:rsidRPr="003763B9">
        <w:rPr>
          <w:rFonts w:ascii="Calibri" w:hAnsi="Calibri"/>
          <w:b/>
          <w:bCs/>
          <w:szCs w:val="18"/>
          <w:lang w:val="sl-SI"/>
        </w:rPr>
        <w:t>P</w:t>
      </w:r>
      <w:r w:rsidR="002631F1" w:rsidRPr="003763B9">
        <w:rPr>
          <w:rFonts w:ascii="Calibri" w:hAnsi="Calibri"/>
          <w:b/>
          <w:bCs/>
          <w:szCs w:val="18"/>
          <w:lang w:val="sl-SI"/>
        </w:rPr>
        <w:t xml:space="preserve">rilogi </w:t>
      </w:r>
      <w:r w:rsidR="003763B9" w:rsidRPr="003763B9">
        <w:rPr>
          <w:rFonts w:ascii="Calibri" w:hAnsi="Calibri"/>
          <w:b/>
          <w:bCs/>
          <w:szCs w:val="18"/>
          <w:lang w:val="sl-SI"/>
        </w:rPr>
        <w:t>F</w:t>
      </w:r>
      <w:r w:rsidR="00573CB4">
        <w:rPr>
          <w:rFonts w:ascii="Calibri" w:hAnsi="Calibri"/>
          <w:b/>
          <w:bCs/>
          <w:szCs w:val="18"/>
          <w:lang w:val="sl-SI"/>
        </w:rPr>
        <w:t xml:space="preserve">: </w:t>
      </w:r>
      <w:r w:rsidR="00573CB4" w:rsidRPr="00573CB4">
        <w:rPr>
          <w:rFonts w:ascii="Calibri" w:hAnsi="Calibri"/>
          <w:b/>
          <w:bCs/>
          <w:szCs w:val="18"/>
          <w:lang w:val="sl-SI"/>
        </w:rPr>
        <w:t>Monitoring in raziskave</w:t>
      </w:r>
      <w:r w:rsidR="003763B9" w:rsidRPr="003763B9">
        <w:rPr>
          <w:rFonts w:ascii="Calibri" w:hAnsi="Calibri"/>
          <w:szCs w:val="18"/>
          <w:lang w:val="sl-SI"/>
        </w:rPr>
        <w:t>.</w:t>
      </w:r>
    </w:p>
    <w:p w14:paraId="4EE48271" w14:textId="713867D4" w:rsidR="003763B9" w:rsidRDefault="003763B9" w:rsidP="003763B9">
      <w:pPr>
        <w:jc w:val="both"/>
        <w:rPr>
          <w:rFonts w:ascii="Calibri" w:hAnsi="Calibri"/>
          <w:szCs w:val="18"/>
        </w:rPr>
      </w:pPr>
    </w:p>
    <w:p w14:paraId="1BF4261B" w14:textId="10C5DC1D" w:rsidR="003763B9" w:rsidRDefault="0042427E" w:rsidP="003763B9">
      <w:pPr>
        <w:jc w:val="both"/>
        <w:rPr>
          <w:rFonts w:ascii="Calibri" w:hAnsi="Calibri"/>
          <w:szCs w:val="18"/>
        </w:rPr>
      </w:pPr>
      <w:r>
        <w:rPr>
          <w:rFonts w:ascii="Calibri" w:hAnsi="Calibri"/>
          <w:noProof/>
          <w:szCs w:val="18"/>
        </w:rPr>
        <w:drawing>
          <wp:inline distT="0" distB="0" distL="0" distR="0" wp14:anchorId="1199FCF6" wp14:editId="5B36CB03">
            <wp:extent cx="5893103" cy="43690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50">
                      <a:extLst>
                        <a:ext uri="{28A0092B-C50C-407E-A947-70E740481C1C}">
                          <a14:useLocalDpi xmlns:a14="http://schemas.microsoft.com/office/drawing/2010/main" val="0"/>
                        </a:ext>
                      </a:extLst>
                    </a:blip>
                    <a:stretch>
                      <a:fillRect/>
                    </a:stretch>
                  </pic:blipFill>
                  <pic:spPr>
                    <a:xfrm>
                      <a:off x="0" y="0"/>
                      <a:ext cx="5893103" cy="4369025"/>
                    </a:xfrm>
                    <a:prstGeom prst="rect">
                      <a:avLst/>
                    </a:prstGeom>
                  </pic:spPr>
                </pic:pic>
              </a:graphicData>
            </a:graphic>
          </wp:inline>
        </w:drawing>
      </w:r>
    </w:p>
    <w:p w14:paraId="494E8546" w14:textId="4ECB8F04" w:rsidR="003763B9" w:rsidRDefault="003763B9" w:rsidP="003763B9">
      <w:pPr>
        <w:pStyle w:val="Napis"/>
        <w:rPr>
          <w:rFonts w:ascii="Calibri" w:hAnsi="Calibri"/>
          <w:szCs w:val="18"/>
        </w:rPr>
      </w:pPr>
      <w:r w:rsidRPr="003763B9">
        <w:rPr>
          <w:rFonts w:asciiTheme="minorHAnsi" w:hAnsiTheme="minorHAnsi" w:cstheme="minorHAnsi"/>
          <w:b w:val="0"/>
          <w:bCs w:val="0"/>
          <w:i/>
          <w:iCs/>
          <w:sz w:val="24"/>
          <w:szCs w:val="24"/>
        </w:rPr>
        <w:t xml:space="preserve">Slika </w:t>
      </w:r>
      <w:r w:rsidRPr="003763B9">
        <w:rPr>
          <w:rFonts w:asciiTheme="minorHAnsi" w:hAnsiTheme="minorHAnsi" w:cstheme="minorHAnsi"/>
          <w:b w:val="0"/>
          <w:bCs w:val="0"/>
          <w:i/>
          <w:iCs/>
          <w:sz w:val="24"/>
          <w:szCs w:val="24"/>
        </w:rPr>
        <w:fldChar w:fldCharType="begin"/>
      </w:r>
      <w:r w:rsidRPr="003763B9">
        <w:rPr>
          <w:rFonts w:asciiTheme="minorHAnsi" w:hAnsiTheme="minorHAnsi" w:cstheme="minorHAnsi"/>
          <w:b w:val="0"/>
          <w:bCs w:val="0"/>
          <w:i/>
          <w:iCs/>
          <w:sz w:val="24"/>
          <w:szCs w:val="24"/>
        </w:rPr>
        <w:instrText xml:space="preserve"> SEQ Slika \* ARABIC </w:instrText>
      </w:r>
      <w:r w:rsidRPr="003763B9">
        <w:rPr>
          <w:rFonts w:asciiTheme="minorHAnsi" w:hAnsiTheme="minorHAnsi" w:cstheme="minorHAnsi"/>
          <w:b w:val="0"/>
          <w:bCs w:val="0"/>
          <w:i/>
          <w:iCs/>
          <w:sz w:val="24"/>
          <w:szCs w:val="24"/>
        </w:rPr>
        <w:fldChar w:fldCharType="separate"/>
      </w:r>
      <w:r w:rsidR="00FC2871">
        <w:rPr>
          <w:rFonts w:asciiTheme="minorHAnsi" w:hAnsiTheme="minorHAnsi" w:cstheme="minorHAnsi"/>
          <w:b w:val="0"/>
          <w:bCs w:val="0"/>
          <w:i/>
          <w:iCs/>
          <w:noProof/>
          <w:sz w:val="24"/>
          <w:szCs w:val="24"/>
        </w:rPr>
        <w:t>3</w:t>
      </w:r>
      <w:r w:rsidRPr="003763B9">
        <w:rPr>
          <w:rFonts w:asciiTheme="minorHAnsi" w:hAnsiTheme="minorHAnsi" w:cstheme="minorHAnsi"/>
          <w:b w:val="0"/>
          <w:bCs w:val="0"/>
          <w:i/>
          <w:iCs/>
          <w:sz w:val="24"/>
          <w:szCs w:val="24"/>
        </w:rPr>
        <w:fldChar w:fldCharType="end"/>
      </w:r>
      <w:r w:rsidRPr="003763B9">
        <w:rPr>
          <w:rFonts w:asciiTheme="minorHAnsi" w:hAnsiTheme="minorHAnsi" w:cstheme="minorHAnsi"/>
          <w:b w:val="0"/>
          <w:bCs w:val="0"/>
          <w:i/>
          <w:iCs/>
          <w:sz w:val="24"/>
          <w:szCs w:val="24"/>
        </w:rPr>
        <w:t xml:space="preserve">: Shema </w:t>
      </w:r>
      <w:r w:rsidR="00DE2D7D">
        <w:rPr>
          <w:rFonts w:asciiTheme="minorHAnsi" w:hAnsiTheme="minorHAnsi" w:cstheme="minorHAnsi"/>
          <w:b w:val="0"/>
          <w:bCs w:val="0"/>
          <w:i/>
          <w:iCs/>
          <w:sz w:val="24"/>
          <w:szCs w:val="24"/>
        </w:rPr>
        <w:t xml:space="preserve">Uredbe o </w:t>
      </w:r>
      <w:r w:rsidR="009A7674">
        <w:rPr>
          <w:rFonts w:asciiTheme="minorHAnsi" w:hAnsiTheme="minorHAnsi" w:cstheme="minorHAnsi"/>
          <w:b w:val="0"/>
          <w:bCs w:val="0"/>
          <w:i/>
          <w:iCs/>
          <w:sz w:val="24"/>
          <w:szCs w:val="24"/>
        </w:rPr>
        <w:t>p</w:t>
      </w:r>
      <w:r w:rsidRPr="003763B9">
        <w:rPr>
          <w:rFonts w:asciiTheme="minorHAnsi" w:hAnsiTheme="minorHAnsi" w:cstheme="minorHAnsi"/>
          <w:b w:val="0"/>
          <w:bCs w:val="0"/>
          <w:i/>
          <w:iCs/>
          <w:sz w:val="24"/>
          <w:szCs w:val="24"/>
        </w:rPr>
        <w:t>rogram</w:t>
      </w:r>
      <w:r w:rsidR="00DE2D7D">
        <w:rPr>
          <w:rFonts w:asciiTheme="minorHAnsi" w:hAnsiTheme="minorHAnsi" w:cstheme="minorHAnsi"/>
          <w:b w:val="0"/>
          <w:bCs w:val="0"/>
          <w:i/>
          <w:iCs/>
          <w:sz w:val="24"/>
          <w:szCs w:val="24"/>
        </w:rPr>
        <w:t>u</w:t>
      </w:r>
      <w:r w:rsidRPr="003763B9">
        <w:rPr>
          <w:rFonts w:asciiTheme="minorHAnsi" w:hAnsiTheme="minorHAnsi" w:cstheme="minorHAnsi"/>
          <w:b w:val="0"/>
          <w:bCs w:val="0"/>
          <w:i/>
          <w:iCs/>
          <w:sz w:val="24"/>
          <w:szCs w:val="24"/>
        </w:rPr>
        <w:t xml:space="preserve"> upravljanja območij Natura </w:t>
      </w:r>
      <w:r w:rsidR="009A7674" w:rsidRPr="003763B9">
        <w:rPr>
          <w:rFonts w:asciiTheme="minorHAnsi" w:hAnsiTheme="minorHAnsi" w:cstheme="minorHAnsi"/>
          <w:b w:val="0"/>
          <w:bCs w:val="0"/>
          <w:i/>
          <w:iCs/>
          <w:sz w:val="24"/>
          <w:szCs w:val="24"/>
        </w:rPr>
        <w:t xml:space="preserve">2000 </w:t>
      </w:r>
      <w:r w:rsidR="009A7674">
        <w:rPr>
          <w:rFonts w:asciiTheme="minorHAnsi" w:hAnsiTheme="minorHAnsi" w:cstheme="minorHAnsi"/>
          <w:b w:val="0"/>
          <w:bCs w:val="0"/>
          <w:i/>
          <w:iCs/>
          <w:sz w:val="24"/>
          <w:szCs w:val="24"/>
        </w:rPr>
        <w:t xml:space="preserve">za obdobje </w:t>
      </w:r>
      <w:r w:rsidRPr="003763B9">
        <w:rPr>
          <w:rFonts w:asciiTheme="minorHAnsi" w:hAnsiTheme="minorHAnsi" w:cstheme="minorHAnsi"/>
          <w:b w:val="0"/>
          <w:bCs w:val="0"/>
          <w:i/>
          <w:iCs/>
          <w:sz w:val="24"/>
          <w:szCs w:val="24"/>
        </w:rPr>
        <w:t>202</w:t>
      </w:r>
      <w:r w:rsidR="009A7674">
        <w:rPr>
          <w:rFonts w:asciiTheme="minorHAnsi" w:hAnsiTheme="minorHAnsi" w:cstheme="minorHAnsi"/>
          <w:b w:val="0"/>
          <w:bCs w:val="0"/>
          <w:i/>
          <w:iCs/>
          <w:sz w:val="24"/>
          <w:szCs w:val="24"/>
        </w:rPr>
        <w:t>3</w:t>
      </w:r>
      <w:r w:rsidR="00BC0197">
        <w:rPr>
          <w:rFonts w:ascii="Calibri" w:hAnsi="Calibri"/>
        </w:rPr>
        <w:t>–</w:t>
      </w:r>
      <w:r w:rsidRPr="003763B9">
        <w:rPr>
          <w:rFonts w:asciiTheme="minorHAnsi" w:hAnsiTheme="minorHAnsi" w:cstheme="minorHAnsi"/>
          <w:b w:val="0"/>
          <w:bCs w:val="0"/>
          <w:i/>
          <w:iCs/>
          <w:sz w:val="24"/>
          <w:szCs w:val="24"/>
        </w:rPr>
        <w:t>2028.</w:t>
      </w:r>
      <w:r>
        <w:rPr>
          <w:rFonts w:asciiTheme="minorHAnsi" w:hAnsiTheme="minorHAnsi" w:cstheme="minorHAnsi"/>
          <w:b w:val="0"/>
          <w:bCs w:val="0"/>
          <w:i/>
          <w:iCs/>
          <w:sz w:val="24"/>
          <w:szCs w:val="24"/>
        </w:rPr>
        <w:t xml:space="preserve"> </w:t>
      </w:r>
    </w:p>
    <w:p w14:paraId="3257D6A1" w14:textId="6ED1B806" w:rsidR="005450BD" w:rsidRDefault="005450BD" w:rsidP="00457E89">
      <w:pPr>
        <w:pStyle w:val="Telobesedila"/>
        <w:jc w:val="both"/>
        <w:rPr>
          <w:rFonts w:ascii="Calibri" w:hAnsi="Calibri"/>
          <w:szCs w:val="18"/>
          <w:lang w:val="sl-SI"/>
        </w:rPr>
      </w:pPr>
    </w:p>
    <w:p w14:paraId="74DFBD0A" w14:textId="77777777" w:rsidR="007A12DB" w:rsidRPr="00FF20E2" w:rsidRDefault="00CC0E2E" w:rsidP="00457E89">
      <w:pPr>
        <w:pStyle w:val="Naslov10"/>
        <w:spacing w:after="120"/>
        <w:rPr>
          <w:noProof/>
          <w:lang w:val="sl-SI"/>
        </w:rPr>
      </w:pPr>
      <w:bookmarkStart w:id="33" w:name="_Ref157328161"/>
      <w:bookmarkStart w:id="34" w:name="_Toc158528204"/>
      <w:bookmarkStart w:id="35" w:name="_Toc176848489"/>
      <w:r w:rsidRPr="00FF20E2">
        <w:rPr>
          <w:noProof/>
          <w:lang w:val="sl-SI"/>
        </w:rPr>
        <w:br w:type="page"/>
      </w:r>
      <w:bookmarkStart w:id="36" w:name="_Toc127139200"/>
      <w:r w:rsidR="007A12DB" w:rsidRPr="00FF20E2">
        <w:rPr>
          <w:noProof/>
          <w:lang w:val="sl-SI"/>
        </w:rPr>
        <w:t>Podrobni varstveni cilji</w:t>
      </w:r>
      <w:bookmarkEnd w:id="33"/>
      <w:bookmarkEnd w:id="34"/>
      <w:bookmarkEnd w:id="35"/>
      <w:bookmarkEnd w:id="36"/>
    </w:p>
    <w:p w14:paraId="4664102F" w14:textId="77777777" w:rsidR="00705121" w:rsidRPr="00FF20E2" w:rsidRDefault="00705121" w:rsidP="00457E89">
      <w:pPr>
        <w:spacing w:after="120"/>
        <w:jc w:val="both"/>
      </w:pPr>
    </w:p>
    <w:p w14:paraId="77AB6489" w14:textId="46838C46" w:rsidR="008E08F5" w:rsidRDefault="00705121" w:rsidP="00457E89">
      <w:pPr>
        <w:spacing w:after="120"/>
        <w:jc w:val="both"/>
        <w:rPr>
          <w:rFonts w:ascii="Calibri" w:hAnsi="Calibri"/>
        </w:rPr>
      </w:pPr>
      <w:r w:rsidRPr="00FF20E2">
        <w:rPr>
          <w:rFonts w:ascii="Calibri" w:hAnsi="Calibri"/>
        </w:rPr>
        <w:t xml:space="preserve">Na območjih Natura </w:t>
      </w:r>
      <w:r w:rsidR="003B1F99">
        <w:rPr>
          <w:rFonts w:ascii="Calibri" w:hAnsi="Calibri"/>
        </w:rPr>
        <w:t xml:space="preserve">2000 </w:t>
      </w:r>
      <w:r w:rsidRPr="00FF20E2">
        <w:rPr>
          <w:rFonts w:ascii="Calibri" w:hAnsi="Calibri"/>
        </w:rPr>
        <w:t xml:space="preserve">veljajo </w:t>
      </w:r>
      <w:r w:rsidRPr="009326B9">
        <w:rPr>
          <w:rFonts w:ascii="Calibri" w:hAnsi="Calibri"/>
          <w:b/>
          <w:bCs/>
        </w:rPr>
        <w:t>splošni varstven</w:t>
      </w:r>
      <w:r w:rsidR="00FD0892" w:rsidRPr="009326B9">
        <w:rPr>
          <w:rFonts w:ascii="Calibri" w:hAnsi="Calibri"/>
          <w:b/>
          <w:bCs/>
        </w:rPr>
        <w:t>i cilji</w:t>
      </w:r>
      <w:r w:rsidR="00FD0892">
        <w:rPr>
          <w:rFonts w:ascii="Calibri" w:hAnsi="Calibri"/>
        </w:rPr>
        <w:t xml:space="preserve">, ki so določeni z </w:t>
      </w:r>
      <w:r w:rsidRPr="00FF20E2">
        <w:rPr>
          <w:rFonts w:ascii="Calibri" w:hAnsi="Calibri"/>
        </w:rPr>
        <w:t>Uredb</w:t>
      </w:r>
      <w:r w:rsidR="003B1F99">
        <w:rPr>
          <w:rFonts w:ascii="Calibri" w:hAnsi="Calibri"/>
        </w:rPr>
        <w:t>o</w:t>
      </w:r>
      <w:r w:rsidRPr="00FF20E2">
        <w:rPr>
          <w:rFonts w:ascii="Calibri" w:hAnsi="Calibri"/>
        </w:rPr>
        <w:t xml:space="preserve"> o območjih Natura 2000 in so enotni za cel</w:t>
      </w:r>
      <w:r w:rsidR="00FD0892">
        <w:rPr>
          <w:rFonts w:ascii="Calibri" w:hAnsi="Calibri"/>
        </w:rPr>
        <w:t>otn</w:t>
      </w:r>
      <w:r w:rsidRPr="00FF20E2">
        <w:rPr>
          <w:rFonts w:ascii="Calibri" w:hAnsi="Calibri"/>
        </w:rPr>
        <w:t xml:space="preserve">o </w:t>
      </w:r>
      <w:r w:rsidR="0043287C">
        <w:rPr>
          <w:rFonts w:ascii="Calibri" w:hAnsi="Calibri"/>
        </w:rPr>
        <w:t>omrežje Natura 2000</w:t>
      </w:r>
      <w:r w:rsidR="008E08F5">
        <w:rPr>
          <w:rStyle w:val="Sprotnaopomba-sklic"/>
          <w:rFonts w:ascii="Calibri" w:hAnsi="Calibri"/>
        </w:rPr>
        <w:footnoteReference w:id="55"/>
      </w:r>
      <w:r w:rsidR="00802046">
        <w:rPr>
          <w:rFonts w:ascii="Calibri" w:hAnsi="Calibri"/>
        </w:rPr>
        <w:t>.</w:t>
      </w:r>
    </w:p>
    <w:p w14:paraId="57F2969C" w14:textId="77777777" w:rsidR="009326B9" w:rsidRDefault="00352620" w:rsidP="00457E89">
      <w:pPr>
        <w:spacing w:after="120"/>
        <w:jc w:val="both"/>
        <w:rPr>
          <w:rFonts w:ascii="Calibri" w:hAnsi="Calibri"/>
        </w:rPr>
      </w:pPr>
      <w:r w:rsidRPr="00FF20E2">
        <w:rPr>
          <w:rFonts w:ascii="Calibri" w:hAnsi="Calibri"/>
        </w:rPr>
        <w:t>Za POO Evropska komisija v svojem obvestilu</w:t>
      </w:r>
      <w:r w:rsidRPr="00FF20E2">
        <w:rPr>
          <w:rStyle w:val="Sprotnaopomba-sklic"/>
          <w:rFonts w:ascii="Calibri" w:hAnsi="Calibri"/>
        </w:rPr>
        <w:footnoteReference w:id="56"/>
      </w:r>
      <w:r w:rsidRPr="00FF20E2">
        <w:rPr>
          <w:rFonts w:ascii="Calibri" w:hAnsi="Calibri"/>
        </w:rPr>
        <w:t xml:space="preserve"> navaja, da morajo biti varstveni cilji območja določeni tako, da prispevajo k ohranjanju ali doseganju ugodnega stanja ohranjenosti vrste ali habitatnega tipa (</w:t>
      </w:r>
      <w:r w:rsidR="00FD0892">
        <w:rPr>
          <w:rFonts w:ascii="Calibri" w:hAnsi="Calibri"/>
        </w:rPr>
        <w:t>kar</w:t>
      </w:r>
      <w:r w:rsidRPr="00FF20E2">
        <w:rPr>
          <w:rFonts w:ascii="Calibri" w:hAnsi="Calibri"/>
        </w:rPr>
        <w:t xml:space="preserve"> se določa na ravni biogeografske regije v državi). To</w:t>
      </w:r>
      <w:r w:rsidR="00FD0892">
        <w:rPr>
          <w:rFonts w:ascii="Calibri" w:hAnsi="Calibri"/>
        </w:rPr>
        <w:t xml:space="preserve"> pa</w:t>
      </w:r>
      <w:r w:rsidRPr="00FF20E2">
        <w:rPr>
          <w:rFonts w:ascii="Calibri" w:hAnsi="Calibri"/>
        </w:rPr>
        <w:t xml:space="preserve"> je zaradi ravni podrobnosti in spreminjanja tega stanja smiselno določiti v aktu, ki velja določeno obdobje – </w:t>
      </w:r>
      <w:r w:rsidR="00486D99">
        <w:rPr>
          <w:rFonts w:ascii="Calibri" w:hAnsi="Calibri"/>
        </w:rPr>
        <w:t xml:space="preserve">v </w:t>
      </w:r>
      <w:r w:rsidRPr="00FF20E2">
        <w:rPr>
          <w:rFonts w:ascii="Calibri" w:hAnsi="Calibri"/>
        </w:rPr>
        <w:t>programu upravljanja</w:t>
      </w:r>
      <w:r w:rsidR="008E08F5">
        <w:rPr>
          <w:rFonts w:ascii="Calibri" w:hAnsi="Calibri"/>
        </w:rPr>
        <w:t>, kar določa 3. odstavek 6. člena omenjene uredbe</w:t>
      </w:r>
      <w:r w:rsidRPr="00FF20E2">
        <w:rPr>
          <w:rFonts w:ascii="Calibri" w:hAnsi="Calibri"/>
        </w:rPr>
        <w:t>.</w:t>
      </w:r>
      <w:r w:rsidR="009326B9">
        <w:rPr>
          <w:rFonts w:ascii="Calibri" w:hAnsi="Calibri"/>
        </w:rPr>
        <w:t xml:space="preserve"> </w:t>
      </w:r>
    </w:p>
    <w:p w14:paraId="55010603" w14:textId="38082950" w:rsidR="009326B9" w:rsidRDefault="00352620" w:rsidP="00457E89">
      <w:pPr>
        <w:spacing w:after="120"/>
        <w:jc w:val="both"/>
        <w:rPr>
          <w:rFonts w:ascii="Calibri" w:hAnsi="Calibri"/>
        </w:rPr>
      </w:pPr>
      <w:r w:rsidRPr="00FF20E2">
        <w:rPr>
          <w:rFonts w:ascii="Calibri" w:hAnsi="Calibri"/>
        </w:rPr>
        <w:t>Program upravljanja</w:t>
      </w:r>
      <w:r w:rsidR="008E08F5">
        <w:rPr>
          <w:rFonts w:ascii="Calibri" w:hAnsi="Calibri"/>
        </w:rPr>
        <w:t xml:space="preserve"> tako dodatno k uredbi zelo natančno </w:t>
      </w:r>
      <w:r w:rsidR="00705121" w:rsidRPr="00FF20E2">
        <w:rPr>
          <w:rFonts w:ascii="Calibri" w:hAnsi="Calibri"/>
        </w:rPr>
        <w:t xml:space="preserve">določa </w:t>
      </w:r>
      <w:r w:rsidR="00705121" w:rsidRPr="009326B9">
        <w:rPr>
          <w:rFonts w:ascii="Calibri" w:hAnsi="Calibri"/>
          <w:b/>
          <w:bCs/>
        </w:rPr>
        <w:t>podrobne varstvene cilje</w:t>
      </w:r>
      <w:r w:rsidR="00196EC7">
        <w:rPr>
          <w:rFonts w:ascii="Calibri" w:hAnsi="Calibri"/>
        </w:rPr>
        <w:t>,</w:t>
      </w:r>
      <w:r w:rsidR="00196EC7" w:rsidRPr="00196EC7">
        <w:rPr>
          <w:rFonts w:ascii="Calibri" w:hAnsi="Calibri"/>
        </w:rPr>
        <w:t xml:space="preserve"> </w:t>
      </w:r>
      <w:r w:rsidR="00196EC7" w:rsidRPr="00FF20E2">
        <w:rPr>
          <w:rFonts w:ascii="Calibri" w:hAnsi="Calibri"/>
        </w:rPr>
        <w:t xml:space="preserve">ki se praviloma nanašajo na vsako vrsto </w:t>
      </w:r>
      <w:r w:rsidR="00196EC7">
        <w:rPr>
          <w:rFonts w:ascii="Calibri" w:hAnsi="Calibri"/>
        </w:rPr>
        <w:t>oziroma</w:t>
      </w:r>
      <w:r w:rsidR="00196EC7" w:rsidRPr="00FF20E2">
        <w:rPr>
          <w:rFonts w:ascii="Calibri" w:hAnsi="Calibri"/>
        </w:rPr>
        <w:t xml:space="preserve"> habitatni tip</w:t>
      </w:r>
      <w:r w:rsidR="00196EC7" w:rsidRPr="00196EC7">
        <w:rPr>
          <w:rFonts w:ascii="Calibri" w:hAnsi="Calibri"/>
        </w:rPr>
        <w:t xml:space="preserve"> </w:t>
      </w:r>
      <w:r w:rsidR="00196EC7" w:rsidRPr="00FF20E2">
        <w:rPr>
          <w:rFonts w:ascii="Calibri" w:hAnsi="Calibri"/>
        </w:rPr>
        <w:t>na vsakem območju Natura 2000</w:t>
      </w:r>
      <w:r w:rsidR="00196EC7">
        <w:rPr>
          <w:rFonts w:ascii="Calibri" w:hAnsi="Calibri"/>
        </w:rPr>
        <w:t xml:space="preserve">, </w:t>
      </w:r>
      <w:r w:rsidR="00196EC7" w:rsidRPr="00FF20E2">
        <w:rPr>
          <w:rFonts w:ascii="Calibri" w:hAnsi="Calibri"/>
        </w:rPr>
        <w:t xml:space="preserve">izhajajo pa iz varstvenih ciljev </w:t>
      </w:r>
      <w:r w:rsidR="009326B9">
        <w:rPr>
          <w:rFonts w:ascii="Calibri" w:hAnsi="Calibri"/>
        </w:rPr>
        <w:t>iz</w:t>
      </w:r>
      <w:r w:rsidR="00196EC7" w:rsidRPr="00FF20E2">
        <w:rPr>
          <w:rFonts w:ascii="Calibri" w:hAnsi="Calibri"/>
        </w:rPr>
        <w:t xml:space="preserve"> Uredb</w:t>
      </w:r>
      <w:r w:rsidR="009326B9">
        <w:rPr>
          <w:rFonts w:ascii="Calibri" w:hAnsi="Calibri"/>
        </w:rPr>
        <w:t>e</w:t>
      </w:r>
      <w:r w:rsidR="00196EC7">
        <w:rPr>
          <w:rStyle w:val="Sprotnaopomba-sklic"/>
          <w:rFonts w:ascii="Calibri" w:hAnsi="Calibri"/>
          <w:szCs w:val="18"/>
        </w:rPr>
        <w:footnoteReference w:id="57"/>
      </w:r>
      <w:r w:rsidR="00196EC7" w:rsidRPr="00FF20E2">
        <w:rPr>
          <w:rFonts w:ascii="Calibri" w:hAnsi="Calibri"/>
          <w:szCs w:val="18"/>
        </w:rPr>
        <w:t>.</w:t>
      </w:r>
      <w:r w:rsidR="00196EC7">
        <w:rPr>
          <w:rFonts w:ascii="Calibri" w:hAnsi="Calibri"/>
          <w:szCs w:val="18"/>
        </w:rPr>
        <w:t xml:space="preserve"> Zaradi obsežnosti vsebine so ti </w:t>
      </w:r>
      <w:r w:rsidR="00196EC7" w:rsidRPr="009326B9">
        <w:rPr>
          <w:rFonts w:ascii="Calibri" w:hAnsi="Calibri"/>
          <w:szCs w:val="18"/>
        </w:rPr>
        <w:t xml:space="preserve">podrobni </w:t>
      </w:r>
      <w:r w:rsidR="009326B9" w:rsidRPr="009326B9">
        <w:rPr>
          <w:rFonts w:ascii="Calibri" w:hAnsi="Calibri"/>
          <w:szCs w:val="18"/>
        </w:rPr>
        <w:t xml:space="preserve">varstveni </w:t>
      </w:r>
      <w:r w:rsidR="00196EC7" w:rsidRPr="009326B9">
        <w:rPr>
          <w:rFonts w:ascii="Calibri" w:hAnsi="Calibri"/>
          <w:szCs w:val="18"/>
        </w:rPr>
        <w:t>cilji opredeljeni v posebni</w:t>
      </w:r>
      <w:r w:rsidR="00196EC7" w:rsidRPr="00205A46">
        <w:rPr>
          <w:rFonts w:ascii="Calibri" w:hAnsi="Calibri"/>
          <w:b/>
          <w:bCs/>
          <w:szCs w:val="18"/>
        </w:rPr>
        <w:t xml:space="preserve"> </w:t>
      </w:r>
      <w:r w:rsidR="00DD6780">
        <w:rPr>
          <w:rFonts w:ascii="Calibri" w:hAnsi="Calibri"/>
          <w:b/>
          <w:bCs/>
        </w:rPr>
        <w:t>P</w:t>
      </w:r>
      <w:r w:rsidR="003E1164" w:rsidRPr="00205A46">
        <w:rPr>
          <w:rFonts w:ascii="Calibri" w:hAnsi="Calibri"/>
          <w:b/>
          <w:bCs/>
        </w:rPr>
        <w:t>rilog</w:t>
      </w:r>
      <w:r w:rsidR="000551D2" w:rsidRPr="00205A46">
        <w:rPr>
          <w:rFonts w:ascii="Calibri" w:hAnsi="Calibri"/>
          <w:b/>
          <w:bCs/>
        </w:rPr>
        <w:t>i</w:t>
      </w:r>
      <w:r w:rsidR="00576FE4" w:rsidRPr="00205A46">
        <w:rPr>
          <w:rFonts w:ascii="Calibri" w:hAnsi="Calibri"/>
          <w:b/>
          <w:bCs/>
        </w:rPr>
        <w:t xml:space="preserve"> </w:t>
      </w:r>
      <w:r w:rsidR="00DD6780">
        <w:rPr>
          <w:rFonts w:ascii="Calibri" w:hAnsi="Calibri"/>
          <w:b/>
          <w:bCs/>
        </w:rPr>
        <w:t>A</w:t>
      </w:r>
      <w:r w:rsidR="0015111D">
        <w:rPr>
          <w:rFonts w:ascii="Calibri" w:hAnsi="Calibri"/>
          <w:b/>
          <w:bCs/>
        </w:rPr>
        <w:t xml:space="preserve">: </w:t>
      </w:r>
      <w:r w:rsidR="00137FF0" w:rsidRPr="00137FF0">
        <w:rPr>
          <w:rFonts w:ascii="Calibri" w:hAnsi="Calibri"/>
          <w:b/>
          <w:bCs/>
        </w:rPr>
        <w:t xml:space="preserve">Podrobni varstveni </w:t>
      </w:r>
      <w:r w:rsidR="00137FF0">
        <w:rPr>
          <w:rFonts w:ascii="Calibri" w:hAnsi="Calibri"/>
          <w:b/>
          <w:bCs/>
        </w:rPr>
        <w:t xml:space="preserve">cilji </w:t>
      </w:r>
      <w:r w:rsidR="0015111D" w:rsidRPr="0015111D">
        <w:rPr>
          <w:rFonts w:ascii="Calibri" w:hAnsi="Calibri"/>
          <w:b/>
          <w:bCs/>
        </w:rPr>
        <w:t>Programa upravljanja območij Natura 2000 202</w:t>
      </w:r>
      <w:r w:rsidR="00462BF9">
        <w:rPr>
          <w:rFonts w:ascii="Calibri" w:hAnsi="Calibri"/>
          <w:b/>
          <w:bCs/>
        </w:rPr>
        <w:t>3</w:t>
      </w:r>
      <w:r w:rsidR="0015111D" w:rsidRPr="0015111D">
        <w:rPr>
          <w:rFonts w:ascii="Calibri" w:hAnsi="Calibri"/>
          <w:b/>
          <w:bCs/>
        </w:rPr>
        <w:t>-2028</w:t>
      </w:r>
      <w:r w:rsidR="009326B9">
        <w:rPr>
          <w:rFonts w:ascii="Calibri" w:hAnsi="Calibri"/>
          <w:b/>
          <w:bCs/>
        </w:rPr>
        <w:t xml:space="preserve">, </w:t>
      </w:r>
      <w:r w:rsidR="009326B9" w:rsidRPr="009326B9">
        <w:rPr>
          <w:rFonts w:ascii="Calibri" w:hAnsi="Calibri"/>
        </w:rPr>
        <w:t>in sicer so podani tako</w:t>
      </w:r>
      <w:r w:rsidR="009326B9">
        <w:rPr>
          <w:rFonts w:ascii="Calibri" w:hAnsi="Calibri"/>
          <w:b/>
          <w:bCs/>
        </w:rPr>
        <w:t xml:space="preserve"> </w:t>
      </w:r>
      <w:bookmarkStart w:id="37" w:name="_Hlk120004322"/>
      <w:r w:rsidR="009326B9" w:rsidRPr="009326B9">
        <w:rPr>
          <w:rFonts w:ascii="Calibri" w:hAnsi="Calibri"/>
          <w:b/>
          <w:bCs/>
        </w:rPr>
        <w:t>dolgoročni podrobni varstveni cilj</w:t>
      </w:r>
      <w:r w:rsidR="009326B9">
        <w:rPr>
          <w:rFonts w:ascii="Calibri" w:hAnsi="Calibri"/>
          <w:b/>
          <w:bCs/>
        </w:rPr>
        <w:t xml:space="preserve">i </w:t>
      </w:r>
      <w:r w:rsidR="009326B9" w:rsidRPr="009326B9">
        <w:rPr>
          <w:rFonts w:ascii="Calibri" w:hAnsi="Calibri"/>
        </w:rPr>
        <w:t>kot tudi</w:t>
      </w:r>
      <w:r w:rsidR="009326B9">
        <w:rPr>
          <w:rFonts w:ascii="Calibri" w:hAnsi="Calibri"/>
          <w:b/>
          <w:bCs/>
        </w:rPr>
        <w:t xml:space="preserve"> </w:t>
      </w:r>
      <w:bookmarkStart w:id="38" w:name="_Hlk125439389"/>
      <w:r w:rsidR="009326B9">
        <w:rPr>
          <w:rFonts w:ascii="Calibri" w:hAnsi="Calibri"/>
          <w:b/>
          <w:bCs/>
        </w:rPr>
        <w:t>p</w:t>
      </w:r>
      <w:r w:rsidR="009326B9" w:rsidRPr="009326B9">
        <w:rPr>
          <w:rFonts w:ascii="Calibri" w:hAnsi="Calibri"/>
          <w:b/>
          <w:bCs/>
        </w:rPr>
        <w:t>odrobni varstveni cilji programskega obdobja</w:t>
      </w:r>
      <w:bookmarkEnd w:id="38"/>
      <w:r w:rsidR="009326B9">
        <w:rPr>
          <w:rFonts w:ascii="Calibri" w:hAnsi="Calibri"/>
          <w:b/>
          <w:bCs/>
        </w:rPr>
        <w:t>.</w:t>
      </w:r>
    </w:p>
    <w:bookmarkEnd w:id="37"/>
    <w:p w14:paraId="79D0449B" w14:textId="68F6EEE2" w:rsidR="00705121" w:rsidRPr="00FF20E2" w:rsidRDefault="00314B7F" w:rsidP="00457E89">
      <w:pPr>
        <w:spacing w:after="120"/>
        <w:jc w:val="both"/>
        <w:rPr>
          <w:rFonts w:ascii="Calibri" w:hAnsi="Calibri"/>
        </w:rPr>
      </w:pPr>
      <w:r w:rsidRPr="009326B9">
        <w:rPr>
          <w:rFonts w:ascii="Calibri" w:hAnsi="Calibri"/>
        </w:rPr>
        <w:t>Podrobn</w:t>
      </w:r>
      <w:r w:rsidR="007752EB" w:rsidRPr="009326B9">
        <w:rPr>
          <w:rFonts w:ascii="Calibri" w:hAnsi="Calibri"/>
        </w:rPr>
        <w:t>i</w:t>
      </w:r>
      <w:r w:rsidRPr="009326B9">
        <w:rPr>
          <w:rFonts w:ascii="Calibri" w:hAnsi="Calibri"/>
        </w:rPr>
        <w:t xml:space="preserve"> varstveni cilji</w:t>
      </w:r>
      <w:r w:rsidR="002177DB" w:rsidRPr="009326B9">
        <w:rPr>
          <w:rFonts w:ascii="Calibri" w:hAnsi="Calibri"/>
        </w:rPr>
        <w:t xml:space="preserve"> programskega obdobja</w:t>
      </w:r>
      <w:r w:rsidRPr="009326B9">
        <w:rPr>
          <w:rFonts w:ascii="Calibri" w:hAnsi="Calibri"/>
        </w:rPr>
        <w:t xml:space="preserve"> so</w:t>
      </w:r>
      <w:r w:rsidR="00705121" w:rsidRPr="009326B9">
        <w:rPr>
          <w:rFonts w:ascii="Calibri" w:hAnsi="Calibri"/>
        </w:rPr>
        <w:t xml:space="preserve"> določ</w:t>
      </w:r>
      <w:r w:rsidRPr="009326B9">
        <w:rPr>
          <w:rFonts w:ascii="Calibri" w:hAnsi="Calibri"/>
        </w:rPr>
        <w:t>eni</w:t>
      </w:r>
      <w:r w:rsidR="00705121" w:rsidRPr="009326B9">
        <w:rPr>
          <w:rFonts w:ascii="Calibri" w:hAnsi="Calibri"/>
        </w:rPr>
        <w:t xml:space="preserve"> na </w:t>
      </w:r>
      <w:r w:rsidR="00FD0892" w:rsidRPr="009326B9">
        <w:rPr>
          <w:rFonts w:ascii="Calibri" w:hAnsi="Calibri"/>
        </w:rPr>
        <w:t>podlagi</w:t>
      </w:r>
      <w:r w:rsidR="00705121" w:rsidRPr="009326B9">
        <w:rPr>
          <w:rFonts w:ascii="Calibri" w:hAnsi="Calibri"/>
        </w:rPr>
        <w:t xml:space="preserve"> </w:t>
      </w:r>
      <w:r w:rsidR="003C2ABE" w:rsidRPr="009326B9">
        <w:rPr>
          <w:rFonts w:ascii="Calibri" w:hAnsi="Calibri"/>
        </w:rPr>
        <w:t>dolgoročnih podrobn</w:t>
      </w:r>
      <w:r w:rsidR="007752EB" w:rsidRPr="009326B9">
        <w:rPr>
          <w:rFonts w:ascii="Calibri" w:hAnsi="Calibri"/>
        </w:rPr>
        <w:t>i</w:t>
      </w:r>
      <w:r w:rsidR="003C2ABE" w:rsidRPr="009326B9">
        <w:rPr>
          <w:rFonts w:ascii="Calibri" w:hAnsi="Calibri"/>
        </w:rPr>
        <w:t>h varstvenih ciljev, ki izhajajo</w:t>
      </w:r>
      <w:r w:rsidR="003C2ABE">
        <w:rPr>
          <w:rFonts w:ascii="Calibri" w:hAnsi="Calibri"/>
        </w:rPr>
        <w:t xml:space="preserve"> iz </w:t>
      </w:r>
      <w:r w:rsidR="00705121" w:rsidRPr="00FF20E2">
        <w:rPr>
          <w:rFonts w:ascii="Calibri" w:hAnsi="Calibri"/>
        </w:rPr>
        <w:t>referenčnih vrednosti ugodnega stanja</w:t>
      </w:r>
      <w:r w:rsidR="00DD6780">
        <w:rPr>
          <w:rStyle w:val="Sprotnaopomba-sklic"/>
          <w:rFonts w:ascii="Calibri" w:hAnsi="Calibri"/>
        </w:rPr>
        <w:footnoteReference w:id="58"/>
      </w:r>
      <w:r w:rsidR="00705121" w:rsidRPr="00FF20E2">
        <w:rPr>
          <w:rFonts w:ascii="Calibri" w:hAnsi="Calibri"/>
        </w:rPr>
        <w:t>.</w:t>
      </w:r>
      <w:r w:rsidR="00CB2D67" w:rsidRPr="00FF20E2">
        <w:rPr>
          <w:rFonts w:ascii="Calibri" w:hAnsi="Calibri"/>
        </w:rPr>
        <w:t xml:space="preserve"> Kategorijo referenčnih vrednosti je uvedla Evropska komisija </w:t>
      </w:r>
      <w:r w:rsidR="00226DB8">
        <w:rPr>
          <w:rFonts w:ascii="Calibri" w:hAnsi="Calibri"/>
        </w:rPr>
        <w:t xml:space="preserve">za </w:t>
      </w:r>
      <w:r w:rsidR="005E12FD">
        <w:rPr>
          <w:rFonts w:ascii="Calibri" w:hAnsi="Calibri"/>
        </w:rPr>
        <w:t>poročanj</w:t>
      </w:r>
      <w:r w:rsidR="00226DB8">
        <w:rPr>
          <w:rFonts w:ascii="Calibri" w:hAnsi="Calibri"/>
        </w:rPr>
        <w:t>e</w:t>
      </w:r>
      <w:r w:rsidR="005E12FD">
        <w:rPr>
          <w:rFonts w:ascii="Calibri" w:hAnsi="Calibri"/>
        </w:rPr>
        <w:t xml:space="preserve"> o </w:t>
      </w:r>
      <w:r w:rsidR="00FD0892">
        <w:rPr>
          <w:rFonts w:ascii="Calibri" w:hAnsi="Calibri"/>
        </w:rPr>
        <w:t>izvajanju</w:t>
      </w:r>
      <w:r w:rsidR="00CB2D67" w:rsidRPr="00FF20E2">
        <w:rPr>
          <w:rFonts w:ascii="Calibri" w:hAnsi="Calibri"/>
        </w:rPr>
        <w:t xml:space="preserve"> Direktive o habitatih in Direktive o pticah</w:t>
      </w:r>
      <w:r w:rsidR="00CB2D67" w:rsidRPr="00FF20E2">
        <w:rPr>
          <w:rStyle w:val="Sprotnaopomba-sklic"/>
          <w:rFonts w:ascii="Calibri" w:hAnsi="Calibri"/>
        </w:rPr>
        <w:footnoteReference w:id="59"/>
      </w:r>
      <w:r w:rsidR="00EF7823">
        <w:rPr>
          <w:rFonts w:ascii="Calibri" w:hAnsi="Calibri"/>
          <w:vertAlign w:val="superscript"/>
        </w:rPr>
        <w:t>,</w:t>
      </w:r>
      <w:r w:rsidR="00EF7823">
        <w:rPr>
          <w:rStyle w:val="Sprotnaopomba-sklic"/>
          <w:rFonts w:ascii="Calibri" w:hAnsi="Calibri"/>
        </w:rPr>
        <w:footnoteReference w:id="60"/>
      </w:r>
      <w:r w:rsidR="00CB2D67" w:rsidRPr="00FF20E2">
        <w:rPr>
          <w:rFonts w:ascii="Calibri" w:hAnsi="Calibri"/>
        </w:rPr>
        <w:t>.</w:t>
      </w:r>
    </w:p>
    <w:p w14:paraId="45E4F8DA" w14:textId="0A314A06" w:rsidR="00705121" w:rsidRPr="00496F91" w:rsidRDefault="00F71483" w:rsidP="00457E89">
      <w:pPr>
        <w:spacing w:after="120"/>
        <w:jc w:val="both"/>
        <w:rPr>
          <w:rFonts w:ascii="Calibri" w:hAnsi="Calibri"/>
          <w:color w:val="0070C0"/>
        </w:rPr>
      </w:pPr>
      <w:r>
        <w:rPr>
          <w:rFonts w:ascii="Calibri" w:hAnsi="Calibri"/>
        </w:rPr>
        <w:t xml:space="preserve">Dolgoročni </w:t>
      </w:r>
      <w:bookmarkStart w:id="39" w:name="_Hlk117768920"/>
      <w:r w:rsidR="002177DB">
        <w:rPr>
          <w:rFonts w:ascii="Calibri" w:hAnsi="Calibri"/>
        </w:rPr>
        <w:t>podrobn</w:t>
      </w:r>
      <w:r w:rsidR="007752EB">
        <w:rPr>
          <w:rFonts w:ascii="Calibri" w:hAnsi="Calibri"/>
        </w:rPr>
        <w:t>i</w:t>
      </w:r>
      <w:r w:rsidR="002177DB">
        <w:rPr>
          <w:rFonts w:ascii="Calibri" w:hAnsi="Calibri"/>
        </w:rPr>
        <w:t xml:space="preserve"> </w:t>
      </w:r>
      <w:r>
        <w:rPr>
          <w:rFonts w:ascii="Calibri" w:hAnsi="Calibri"/>
        </w:rPr>
        <w:t>v</w:t>
      </w:r>
      <w:r w:rsidR="009C5F9B" w:rsidRPr="00FF20E2">
        <w:rPr>
          <w:rFonts w:ascii="Calibri" w:hAnsi="Calibri"/>
        </w:rPr>
        <w:t>arstveni cilji</w:t>
      </w:r>
      <w:r w:rsidR="00705121" w:rsidRPr="00FF20E2">
        <w:rPr>
          <w:rFonts w:ascii="Calibri" w:hAnsi="Calibri"/>
        </w:rPr>
        <w:t xml:space="preserve"> </w:t>
      </w:r>
      <w:bookmarkEnd w:id="39"/>
      <w:r w:rsidR="00705121" w:rsidRPr="00FF20E2">
        <w:rPr>
          <w:rFonts w:ascii="Calibri" w:hAnsi="Calibri"/>
        </w:rPr>
        <w:t>ugodnega stanja</w:t>
      </w:r>
      <w:r>
        <w:rPr>
          <w:rFonts w:ascii="Calibri" w:hAnsi="Calibri"/>
        </w:rPr>
        <w:t xml:space="preserve">, </w:t>
      </w:r>
      <w:r w:rsidR="00FD0892">
        <w:rPr>
          <w:rFonts w:ascii="Calibri" w:hAnsi="Calibri"/>
        </w:rPr>
        <w:t>opredeljujejo</w:t>
      </w:r>
      <w:r w:rsidR="00705121" w:rsidRPr="00FF20E2">
        <w:rPr>
          <w:rFonts w:ascii="Calibri" w:hAnsi="Calibri"/>
        </w:rPr>
        <w:t xml:space="preserve"> ključne zahteve, ki morajo biti izpolnjene, da je </w:t>
      </w:r>
      <w:r w:rsidR="00226DB8">
        <w:rPr>
          <w:rFonts w:ascii="Calibri" w:hAnsi="Calibri"/>
        </w:rPr>
        <w:t xml:space="preserve">oziroma bo </w:t>
      </w:r>
      <w:r w:rsidR="00705121" w:rsidRPr="00FF20E2">
        <w:rPr>
          <w:rFonts w:ascii="Calibri" w:hAnsi="Calibri"/>
        </w:rPr>
        <w:t xml:space="preserve">vrsta </w:t>
      </w:r>
      <w:r w:rsidR="00226DB8">
        <w:rPr>
          <w:rFonts w:ascii="Calibri" w:hAnsi="Calibri"/>
        </w:rPr>
        <w:t>ali</w:t>
      </w:r>
      <w:r w:rsidR="00705121" w:rsidRPr="00FF20E2">
        <w:rPr>
          <w:rFonts w:ascii="Calibri" w:hAnsi="Calibri"/>
        </w:rPr>
        <w:t xml:space="preserve"> habitatni tip v ugodnem stanju. </w:t>
      </w:r>
      <w:r w:rsidRPr="00F71483">
        <w:rPr>
          <w:rFonts w:ascii="Calibri" w:hAnsi="Calibri"/>
        </w:rPr>
        <w:t>Podrobn</w:t>
      </w:r>
      <w:r w:rsidR="007752EB">
        <w:rPr>
          <w:rFonts w:ascii="Calibri" w:hAnsi="Calibri"/>
        </w:rPr>
        <w:t>i</w:t>
      </w:r>
      <w:r w:rsidR="002177DB">
        <w:rPr>
          <w:rFonts w:ascii="Calibri" w:hAnsi="Calibri"/>
        </w:rPr>
        <w:t xml:space="preserve"> </w:t>
      </w:r>
      <w:r w:rsidRPr="00F71483">
        <w:rPr>
          <w:rFonts w:ascii="Calibri" w:hAnsi="Calibri"/>
        </w:rPr>
        <w:t xml:space="preserve">varstveni cilji </w:t>
      </w:r>
      <w:r w:rsidR="002177DB" w:rsidRPr="002177DB">
        <w:rPr>
          <w:rFonts w:ascii="Calibri" w:hAnsi="Calibri"/>
        </w:rPr>
        <w:t xml:space="preserve">programskega obdobja </w:t>
      </w:r>
      <w:r>
        <w:rPr>
          <w:rFonts w:ascii="Calibri" w:hAnsi="Calibri"/>
        </w:rPr>
        <w:t xml:space="preserve">pa opredeljujejo </w:t>
      </w:r>
      <w:r w:rsidRPr="00F71483">
        <w:rPr>
          <w:rFonts w:ascii="Calibri" w:hAnsi="Calibri"/>
        </w:rPr>
        <w:t xml:space="preserve">zahteve, ki morajo biti </w:t>
      </w:r>
      <w:r w:rsidR="002177DB">
        <w:rPr>
          <w:rFonts w:ascii="Calibri" w:hAnsi="Calibri"/>
        </w:rPr>
        <w:t>dosežene</w:t>
      </w:r>
      <w:r>
        <w:rPr>
          <w:rFonts w:ascii="Calibri" w:hAnsi="Calibri"/>
        </w:rPr>
        <w:t xml:space="preserve"> v programskem obdobju</w:t>
      </w:r>
      <w:r w:rsidR="002177DB">
        <w:rPr>
          <w:rFonts w:ascii="Calibri" w:hAnsi="Calibri"/>
        </w:rPr>
        <w:t xml:space="preserve"> 202</w:t>
      </w:r>
      <w:r w:rsidR="009A7674">
        <w:rPr>
          <w:rFonts w:ascii="Calibri" w:hAnsi="Calibri"/>
        </w:rPr>
        <w:t>3</w:t>
      </w:r>
      <w:r w:rsidR="00205A46">
        <w:rPr>
          <w:rFonts w:ascii="Calibri" w:hAnsi="Calibri"/>
        </w:rPr>
        <w:t>–</w:t>
      </w:r>
      <w:r w:rsidR="002177DB">
        <w:rPr>
          <w:rFonts w:ascii="Calibri" w:hAnsi="Calibri"/>
        </w:rPr>
        <w:t>2028</w:t>
      </w:r>
      <w:r w:rsidRPr="00F71483">
        <w:rPr>
          <w:rFonts w:ascii="Calibri" w:hAnsi="Calibri"/>
        </w:rPr>
        <w:t xml:space="preserve">, da </w:t>
      </w:r>
      <w:r w:rsidR="002177DB">
        <w:rPr>
          <w:rFonts w:ascii="Calibri" w:hAnsi="Calibri"/>
        </w:rPr>
        <w:t xml:space="preserve">se </w:t>
      </w:r>
      <w:r w:rsidR="00226DB8">
        <w:rPr>
          <w:rFonts w:ascii="Calibri" w:hAnsi="Calibri"/>
        </w:rPr>
        <w:t>postopno</w:t>
      </w:r>
      <w:r w:rsidR="002177DB">
        <w:rPr>
          <w:rFonts w:ascii="Calibri" w:hAnsi="Calibri"/>
        </w:rPr>
        <w:t xml:space="preserve"> (včasih skozi več program</w:t>
      </w:r>
      <w:r w:rsidR="003B0B7C">
        <w:rPr>
          <w:rFonts w:ascii="Calibri" w:hAnsi="Calibri"/>
        </w:rPr>
        <w:t>skih obdobij</w:t>
      </w:r>
      <w:r w:rsidR="002177DB">
        <w:rPr>
          <w:rFonts w:ascii="Calibri" w:hAnsi="Calibri"/>
        </w:rPr>
        <w:t xml:space="preserve">) približamo temu, da </w:t>
      </w:r>
      <w:r w:rsidR="00A10A00">
        <w:rPr>
          <w:rFonts w:ascii="Calibri" w:hAnsi="Calibri"/>
        </w:rPr>
        <w:t>bo</w:t>
      </w:r>
      <w:r w:rsidRPr="00F71483">
        <w:rPr>
          <w:rFonts w:ascii="Calibri" w:hAnsi="Calibri"/>
        </w:rPr>
        <w:t xml:space="preserve"> vrsta oziroma habitatni tip v ugodnem stanju.</w:t>
      </w:r>
      <w:r w:rsidR="002177DB">
        <w:rPr>
          <w:rFonts w:ascii="Calibri" w:hAnsi="Calibri"/>
        </w:rPr>
        <w:t xml:space="preserve"> Tako dolgoročni kot tudi programski podrobn</w:t>
      </w:r>
      <w:r w:rsidR="007752EB">
        <w:rPr>
          <w:rFonts w:ascii="Calibri" w:hAnsi="Calibri"/>
        </w:rPr>
        <w:t>i</w:t>
      </w:r>
      <w:r w:rsidR="002177DB">
        <w:rPr>
          <w:rFonts w:ascii="Calibri" w:hAnsi="Calibri"/>
        </w:rPr>
        <w:t xml:space="preserve"> varstveni cilji o</w:t>
      </w:r>
      <w:r w:rsidR="00705121" w:rsidRPr="00FF20E2">
        <w:rPr>
          <w:rFonts w:ascii="Calibri" w:hAnsi="Calibri"/>
        </w:rPr>
        <w:t>predel</w:t>
      </w:r>
      <w:r w:rsidR="000551D2" w:rsidRPr="00FF20E2">
        <w:rPr>
          <w:rFonts w:ascii="Calibri" w:hAnsi="Calibri"/>
        </w:rPr>
        <w:t>juje</w:t>
      </w:r>
      <w:r w:rsidR="00705121" w:rsidRPr="00FF20E2">
        <w:rPr>
          <w:rFonts w:ascii="Calibri" w:hAnsi="Calibri"/>
        </w:rPr>
        <w:t>jo</w:t>
      </w:r>
      <w:r w:rsidR="002177DB">
        <w:rPr>
          <w:rFonts w:ascii="Calibri" w:hAnsi="Calibri"/>
        </w:rPr>
        <w:t>: i)</w:t>
      </w:r>
      <w:r w:rsidR="00705121" w:rsidRPr="00FF20E2">
        <w:rPr>
          <w:rFonts w:ascii="Calibri" w:hAnsi="Calibri"/>
        </w:rPr>
        <w:t xml:space="preserve"> velikost populacije</w:t>
      </w:r>
      <w:r w:rsidR="00BD348E">
        <w:rPr>
          <w:rFonts w:ascii="Calibri" w:hAnsi="Calibri"/>
        </w:rPr>
        <w:t xml:space="preserve"> (ki pri vrstah z naravnim nihanjem velikosti populacije predstavlja večletno povprečje)</w:t>
      </w:r>
      <w:r w:rsidR="002177DB">
        <w:rPr>
          <w:rFonts w:ascii="Calibri" w:hAnsi="Calibri"/>
        </w:rPr>
        <w:t>; ii)</w:t>
      </w:r>
      <w:r w:rsidR="00705121" w:rsidRPr="00FF20E2">
        <w:rPr>
          <w:rFonts w:ascii="Calibri" w:hAnsi="Calibri"/>
        </w:rPr>
        <w:t xml:space="preserve"> velikost habitata </w:t>
      </w:r>
      <w:r w:rsidR="004E6240">
        <w:rPr>
          <w:rFonts w:ascii="Calibri" w:hAnsi="Calibri"/>
        </w:rPr>
        <w:t>oziroma</w:t>
      </w:r>
      <w:r w:rsidR="00705121" w:rsidRPr="00FF20E2">
        <w:rPr>
          <w:rFonts w:ascii="Calibri" w:hAnsi="Calibri"/>
        </w:rPr>
        <w:t xml:space="preserve"> habitatnega tipa</w:t>
      </w:r>
      <w:r w:rsidR="002177DB">
        <w:rPr>
          <w:rFonts w:ascii="Calibri" w:hAnsi="Calibri"/>
        </w:rPr>
        <w:t>; iii)</w:t>
      </w:r>
      <w:r w:rsidR="00705121" w:rsidRPr="00FF20E2">
        <w:rPr>
          <w:rFonts w:ascii="Calibri" w:hAnsi="Calibri"/>
        </w:rPr>
        <w:t xml:space="preserve"> za vsako vrsto </w:t>
      </w:r>
      <w:r w:rsidR="004E6240">
        <w:rPr>
          <w:rFonts w:ascii="Calibri" w:hAnsi="Calibri"/>
        </w:rPr>
        <w:t>oziroma</w:t>
      </w:r>
      <w:r w:rsidR="00705121" w:rsidRPr="00FF20E2">
        <w:rPr>
          <w:rFonts w:ascii="Calibri" w:hAnsi="Calibri"/>
        </w:rPr>
        <w:t xml:space="preserve"> habitatni tip </w:t>
      </w:r>
      <w:r w:rsidR="00DD6780">
        <w:rPr>
          <w:rFonts w:ascii="Calibri" w:hAnsi="Calibri"/>
        </w:rPr>
        <w:t xml:space="preserve">posebej pa tudi </w:t>
      </w:r>
      <w:r w:rsidR="00705121" w:rsidRPr="00FF20E2">
        <w:rPr>
          <w:rFonts w:ascii="Calibri" w:hAnsi="Calibri"/>
        </w:rPr>
        <w:t xml:space="preserve">specifične strukture v habitatu ter rabo habitata ali procese, ki so potrebni za vzdrževanje ugodnega stanja vrste </w:t>
      </w:r>
      <w:r w:rsidR="004E6240">
        <w:rPr>
          <w:rFonts w:ascii="Calibri" w:hAnsi="Calibri"/>
        </w:rPr>
        <w:t>oziroma</w:t>
      </w:r>
      <w:r w:rsidR="00705121" w:rsidRPr="00FF20E2">
        <w:rPr>
          <w:rFonts w:ascii="Calibri" w:hAnsi="Calibri"/>
        </w:rPr>
        <w:t xml:space="preserve"> habitatnega</w:t>
      </w:r>
      <w:r w:rsidR="00705121" w:rsidRPr="00496F91">
        <w:rPr>
          <w:rFonts w:ascii="Calibri" w:hAnsi="Calibri"/>
        </w:rPr>
        <w:t xml:space="preserve"> tipa</w:t>
      </w:r>
      <w:r w:rsidR="00157FE5">
        <w:rPr>
          <w:rFonts w:ascii="Calibri" w:hAnsi="Calibri"/>
        </w:rPr>
        <w:t>.</w:t>
      </w:r>
      <w:r w:rsidR="003E0B2F">
        <w:rPr>
          <w:rFonts w:ascii="Calibri" w:hAnsi="Calibri"/>
        </w:rPr>
        <w:t xml:space="preserve"> Ta delitev opredeljuje tip varstvenega cilja v Prilogi A. </w:t>
      </w:r>
      <w:r w:rsidR="00157FE5">
        <w:rPr>
          <w:rFonts w:ascii="Calibri" w:hAnsi="Calibri"/>
        </w:rPr>
        <w:t xml:space="preserve"> </w:t>
      </w:r>
      <w:r w:rsidR="00E6104F" w:rsidRPr="00496F91">
        <w:rPr>
          <w:rFonts w:ascii="Calibri" w:hAnsi="Calibri"/>
        </w:rPr>
        <w:t xml:space="preserve"> </w:t>
      </w:r>
    </w:p>
    <w:p w14:paraId="599D98AC" w14:textId="582A3128" w:rsidR="00420314" w:rsidRDefault="00226DB8" w:rsidP="00457E89">
      <w:pPr>
        <w:spacing w:after="120"/>
        <w:jc w:val="both"/>
        <w:rPr>
          <w:rFonts w:ascii="Calibri" w:hAnsi="Calibri"/>
        </w:rPr>
      </w:pPr>
      <w:r>
        <w:rPr>
          <w:rFonts w:ascii="Calibri" w:hAnsi="Calibri"/>
        </w:rPr>
        <w:t xml:space="preserve">V Prilogi A so najprej podana območja </w:t>
      </w:r>
      <w:r w:rsidR="003E0B2F">
        <w:rPr>
          <w:rFonts w:ascii="Calibri" w:hAnsi="Calibri"/>
        </w:rPr>
        <w:t>in skupina območij. V tretjem stolpcu</w:t>
      </w:r>
      <w:r w:rsidR="00194258" w:rsidRPr="00194258">
        <w:t xml:space="preserve"> </w:t>
      </w:r>
      <w:r w:rsidR="00194258" w:rsidRPr="00194258">
        <w:rPr>
          <w:rFonts w:ascii="Calibri" w:hAnsi="Calibri"/>
        </w:rPr>
        <w:t xml:space="preserve">so </w:t>
      </w:r>
      <w:r w:rsidR="00194258">
        <w:rPr>
          <w:rFonts w:ascii="Calibri" w:hAnsi="Calibri"/>
        </w:rPr>
        <w:t>podane</w:t>
      </w:r>
      <w:r w:rsidR="00194258" w:rsidRPr="00194258">
        <w:rPr>
          <w:rFonts w:ascii="Calibri" w:hAnsi="Calibri"/>
        </w:rPr>
        <w:t xml:space="preserve"> vse kvalifikacijske vrste ali habitatni tipi teh območij</w:t>
      </w:r>
      <w:r w:rsidR="00194258">
        <w:rPr>
          <w:rFonts w:ascii="Calibri" w:hAnsi="Calibri"/>
        </w:rPr>
        <w:t>,</w:t>
      </w:r>
      <w:r w:rsidR="00194258" w:rsidRPr="00194258">
        <w:rPr>
          <w:rFonts w:ascii="Calibri" w:hAnsi="Calibri"/>
        </w:rPr>
        <w:t xml:space="preserve"> na katere se cilji v naslednjih stolpcih nanašajo.</w:t>
      </w:r>
      <w:r w:rsidR="003E0B2F">
        <w:rPr>
          <w:rFonts w:ascii="Calibri" w:hAnsi="Calibri"/>
        </w:rPr>
        <w:t xml:space="preserve"> </w:t>
      </w:r>
      <w:r w:rsidR="00194258">
        <w:rPr>
          <w:rFonts w:ascii="Calibri" w:hAnsi="Calibri"/>
        </w:rPr>
        <w:t>C</w:t>
      </w:r>
      <w:r w:rsidR="003E0B2F">
        <w:rPr>
          <w:rFonts w:ascii="Calibri" w:hAnsi="Calibri"/>
        </w:rPr>
        <w:t>ilji</w:t>
      </w:r>
      <w:r w:rsidR="00194258">
        <w:rPr>
          <w:rFonts w:ascii="Calibri" w:hAnsi="Calibri"/>
        </w:rPr>
        <w:t xml:space="preserve"> so</w:t>
      </w:r>
      <w:r w:rsidR="003E0B2F">
        <w:rPr>
          <w:rFonts w:ascii="Calibri" w:hAnsi="Calibri"/>
        </w:rPr>
        <w:t xml:space="preserve"> podani po tipu varstvenega cilja (stolpec 4). </w:t>
      </w:r>
      <w:r w:rsidR="00194258">
        <w:rPr>
          <w:rFonts w:ascii="Calibri" w:hAnsi="Calibri"/>
        </w:rPr>
        <w:t>V naslednjih treh stolpcih je podan dolgoročni podrobni varstveni cilj</w:t>
      </w:r>
      <w:r w:rsidR="00420314">
        <w:rPr>
          <w:rFonts w:ascii="Calibri" w:hAnsi="Calibri"/>
        </w:rPr>
        <w:t>; v</w:t>
      </w:r>
      <w:r w:rsidR="00194258">
        <w:rPr>
          <w:rFonts w:ascii="Calibri" w:hAnsi="Calibri"/>
        </w:rPr>
        <w:t xml:space="preserve"> zadnjih treh stolpcih</w:t>
      </w:r>
      <w:r w:rsidR="00420314">
        <w:rPr>
          <w:rFonts w:ascii="Calibri" w:hAnsi="Calibri"/>
        </w:rPr>
        <w:t xml:space="preserve"> pa</w:t>
      </w:r>
      <w:r w:rsidR="00194258">
        <w:rPr>
          <w:rFonts w:ascii="Calibri" w:hAnsi="Calibri"/>
        </w:rPr>
        <w:t xml:space="preserve"> je podan podrobni varstveni cilj programskega obdobja. </w:t>
      </w:r>
      <w:r w:rsidR="00194258" w:rsidRPr="009326B9">
        <w:rPr>
          <w:rFonts w:ascii="Calibri" w:hAnsi="Calibri"/>
        </w:rPr>
        <w:t xml:space="preserve">Glede na stanje v naravi podrobni varstveni cilji </w:t>
      </w:r>
      <w:r w:rsidR="00194258" w:rsidRPr="00194258">
        <w:rPr>
          <w:rFonts w:ascii="Calibri" w:hAnsi="Calibri"/>
        </w:rPr>
        <w:t>programskega obdobja</w:t>
      </w:r>
      <w:r w:rsidR="00194258" w:rsidRPr="009326B9">
        <w:rPr>
          <w:rFonts w:ascii="Calibri" w:hAnsi="Calibri"/>
        </w:rPr>
        <w:t xml:space="preserve"> določajo ali je treba stanje najprej določiti ali ohranjati, obnoviti, spremljati ali izboljšati, vse zato, da bi vrste oziroma habitatni tipi ostali ali se povrnili v ugodno stanje ohranjenosti.</w:t>
      </w:r>
      <w:r w:rsidR="00420314">
        <w:rPr>
          <w:rFonts w:ascii="Calibri" w:hAnsi="Calibri"/>
        </w:rPr>
        <w:t xml:space="preserve"> V kolikor je cilj številčen </w:t>
      </w:r>
      <w:r w:rsidR="009326B9" w:rsidRPr="009326B9">
        <w:rPr>
          <w:rFonts w:ascii="Calibri" w:hAnsi="Calibri"/>
        </w:rPr>
        <w:t>je navedeno</w:t>
      </w:r>
      <w:r w:rsidR="00420314">
        <w:rPr>
          <w:rFonts w:ascii="Calibri" w:hAnsi="Calibri"/>
        </w:rPr>
        <w:t xml:space="preserve"> </w:t>
      </w:r>
      <w:r w:rsidR="009326B9" w:rsidRPr="009326B9">
        <w:rPr>
          <w:rFonts w:ascii="Calibri" w:hAnsi="Calibri"/>
        </w:rPr>
        <w:t>kako velik mora biti habitat oziroma habitatni tip ali populacija, da je cilj dosežen</w:t>
      </w:r>
      <w:r w:rsidR="00420314">
        <w:rPr>
          <w:rFonts w:ascii="Calibri" w:hAnsi="Calibri"/>
        </w:rPr>
        <w:t>. O</w:t>
      </w:r>
      <w:r w:rsidR="009326B9" w:rsidRPr="009326B9">
        <w:rPr>
          <w:rFonts w:ascii="Calibri" w:hAnsi="Calibri"/>
        </w:rPr>
        <w:t xml:space="preserve">ziroma </w:t>
      </w:r>
      <w:r w:rsidR="00420314">
        <w:rPr>
          <w:rFonts w:ascii="Calibri" w:hAnsi="Calibri"/>
        </w:rPr>
        <w:t xml:space="preserve">je specifično navedeno </w:t>
      </w:r>
      <w:r w:rsidR="009326B9" w:rsidRPr="009326B9">
        <w:rPr>
          <w:rFonts w:ascii="Calibri" w:hAnsi="Calibri"/>
        </w:rPr>
        <w:t xml:space="preserve">kaj konkretno je treba v okolju zagotoviti, da bo cilj dosežen. </w:t>
      </w:r>
    </w:p>
    <w:p w14:paraId="40A19CB5" w14:textId="0E2392A1" w:rsidR="009326B9" w:rsidRDefault="009326B9" w:rsidP="00457E89">
      <w:pPr>
        <w:spacing w:after="120"/>
        <w:jc w:val="both"/>
        <w:rPr>
          <w:rFonts w:ascii="Calibri" w:hAnsi="Calibri"/>
        </w:rPr>
      </w:pPr>
      <w:r w:rsidRPr="009326B9">
        <w:rPr>
          <w:rFonts w:ascii="Calibri" w:hAnsi="Calibri"/>
        </w:rPr>
        <w:t>Za lažje razumevanje</w:t>
      </w:r>
      <w:r w:rsidR="00420314">
        <w:rPr>
          <w:rFonts w:ascii="Calibri" w:hAnsi="Calibri"/>
        </w:rPr>
        <w:t xml:space="preserve"> dolgoročnih ali programskih ciljev </w:t>
      </w:r>
      <w:r w:rsidRPr="009326B9">
        <w:rPr>
          <w:rFonts w:ascii="Calibri" w:hAnsi="Calibri"/>
        </w:rPr>
        <w:t xml:space="preserve">je </w:t>
      </w:r>
      <w:r w:rsidR="00420314">
        <w:rPr>
          <w:rFonts w:ascii="Calibri" w:hAnsi="Calibri"/>
        </w:rPr>
        <w:t xml:space="preserve">obakrat </w:t>
      </w:r>
      <w:r w:rsidRPr="009326B9">
        <w:rPr>
          <w:rFonts w:ascii="Calibri" w:hAnsi="Calibri"/>
        </w:rPr>
        <w:t xml:space="preserve">dodan tudi stolpec, ki se nanaša </w:t>
      </w:r>
      <w:r w:rsidR="00420314">
        <w:rPr>
          <w:rFonts w:ascii="Calibri" w:hAnsi="Calibri"/>
        </w:rPr>
        <w:t xml:space="preserve">na: a) tip strukture b) tip populacije, ki se nanaša predvsem na ptice – </w:t>
      </w:r>
      <w:r w:rsidR="00420314" w:rsidRPr="009326B9">
        <w:rPr>
          <w:rFonts w:ascii="Calibri" w:hAnsi="Calibri"/>
        </w:rPr>
        <w:t>določa ali gre za populacije na selitvi, tiste ki gnezdijo ali samo prezimujejo na določenem območju Natura 2000</w:t>
      </w:r>
      <w:r w:rsidR="00420314">
        <w:rPr>
          <w:rFonts w:ascii="Calibri" w:hAnsi="Calibri"/>
        </w:rPr>
        <w:t xml:space="preserve">. </w:t>
      </w:r>
      <w:r w:rsidRPr="009326B9">
        <w:rPr>
          <w:rFonts w:ascii="Calibri" w:hAnsi="Calibri"/>
        </w:rPr>
        <w:t>Povsod, kjer je vrsta ptic na nekem območju kvalifikacijska, gre za populacijo, ki se na območju tudi razmnožuje, torej gnezdi. Lahko pa je na istem območju dodan dodaten cilj, ki se veže na isto vrsto, a na populacijo, ki je na tem območju prisotna zgolj v času selitve.</w:t>
      </w:r>
    </w:p>
    <w:p w14:paraId="00A1F951" w14:textId="20FD9C1B" w:rsidR="006769A4" w:rsidRDefault="007A12DB" w:rsidP="00457E89">
      <w:pPr>
        <w:spacing w:after="120"/>
        <w:jc w:val="both"/>
        <w:rPr>
          <w:rFonts w:ascii="Calibri" w:hAnsi="Calibri"/>
        </w:rPr>
      </w:pPr>
      <w:r w:rsidRPr="007752EB">
        <w:rPr>
          <w:rFonts w:ascii="Calibri" w:hAnsi="Calibri"/>
        </w:rPr>
        <w:t xml:space="preserve">Območja Natura </w:t>
      </w:r>
      <w:r w:rsidR="00E20407" w:rsidRPr="007752EB">
        <w:rPr>
          <w:rFonts w:ascii="Calibri" w:hAnsi="Calibri"/>
        </w:rPr>
        <w:t xml:space="preserve">2000 </w:t>
      </w:r>
      <w:r w:rsidRPr="007752EB">
        <w:rPr>
          <w:rFonts w:ascii="Calibri" w:hAnsi="Calibri"/>
        </w:rPr>
        <w:t>(</w:t>
      </w:r>
      <w:r w:rsidR="00205A46">
        <w:rPr>
          <w:rFonts w:ascii="Calibri" w:hAnsi="Calibri"/>
        </w:rPr>
        <w:t>POV</w:t>
      </w:r>
      <w:r w:rsidRPr="007752EB">
        <w:rPr>
          <w:rFonts w:ascii="Calibri" w:hAnsi="Calibri"/>
        </w:rPr>
        <w:t xml:space="preserve"> in </w:t>
      </w:r>
      <w:r w:rsidR="00205A46">
        <w:rPr>
          <w:rFonts w:ascii="Calibri" w:hAnsi="Calibri"/>
        </w:rPr>
        <w:t>POO</w:t>
      </w:r>
      <w:r w:rsidRPr="007752EB">
        <w:rPr>
          <w:rFonts w:ascii="Calibri" w:hAnsi="Calibri"/>
        </w:rPr>
        <w:t>) se na nekaterih delih med seboj prekrivajo.</w:t>
      </w:r>
      <w:r w:rsidR="00140485" w:rsidRPr="007752EB">
        <w:rPr>
          <w:rFonts w:ascii="Calibri" w:hAnsi="Calibri"/>
        </w:rPr>
        <w:t xml:space="preserve"> V </w:t>
      </w:r>
      <w:r w:rsidR="00496F91">
        <w:rPr>
          <w:rFonts w:ascii="Calibri" w:hAnsi="Calibri"/>
        </w:rPr>
        <w:t>P</w:t>
      </w:r>
      <w:r w:rsidR="00496F91" w:rsidRPr="007752EB">
        <w:rPr>
          <w:rFonts w:ascii="Calibri" w:hAnsi="Calibri"/>
        </w:rPr>
        <w:t xml:space="preserve">rilogi </w:t>
      </w:r>
      <w:r w:rsidR="00496F91">
        <w:rPr>
          <w:rFonts w:ascii="Calibri" w:hAnsi="Calibri"/>
        </w:rPr>
        <w:t>A</w:t>
      </w:r>
      <w:r w:rsidR="006769A4">
        <w:rPr>
          <w:rFonts w:ascii="Calibri" w:hAnsi="Calibri"/>
        </w:rPr>
        <w:t>, Prilogi B</w:t>
      </w:r>
      <w:r w:rsidR="00496F91" w:rsidRPr="007752EB">
        <w:rPr>
          <w:rFonts w:ascii="Calibri" w:hAnsi="Calibri"/>
        </w:rPr>
        <w:t xml:space="preserve"> </w:t>
      </w:r>
      <w:r w:rsidR="00A10A00">
        <w:rPr>
          <w:rFonts w:ascii="Calibri" w:hAnsi="Calibri"/>
        </w:rPr>
        <w:t xml:space="preserve">in Prilogi E </w:t>
      </w:r>
      <w:r w:rsidR="00140485" w:rsidRPr="007752EB">
        <w:rPr>
          <w:rFonts w:ascii="Calibri" w:hAnsi="Calibri"/>
        </w:rPr>
        <w:t>so</w:t>
      </w:r>
      <w:r w:rsidR="00140485" w:rsidRPr="00FF20E2">
        <w:rPr>
          <w:rFonts w:ascii="Calibri" w:hAnsi="Calibri"/>
        </w:rPr>
        <w:t xml:space="preserve"> taka območja dodatno poimenovana v stolpcu </w:t>
      </w:r>
      <w:r w:rsidR="00A51723" w:rsidRPr="00FF20E2">
        <w:rPr>
          <w:rFonts w:ascii="Calibri" w:hAnsi="Calibri"/>
        </w:rPr>
        <w:t>»Skupina območij</w:t>
      </w:r>
      <w:r w:rsidR="006769A4">
        <w:rPr>
          <w:rFonts w:ascii="Calibri" w:hAnsi="Calibri"/>
        </w:rPr>
        <w:t>«</w:t>
      </w:r>
      <w:r w:rsidR="006769A4" w:rsidRPr="006769A4">
        <w:rPr>
          <w:rFonts w:ascii="Calibri" w:hAnsi="Calibri"/>
        </w:rPr>
        <w:t xml:space="preserve"> </w:t>
      </w:r>
      <w:r w:rsidR="006769A4">
        <w:rPr>
          <w:rFonts w:ascii="Calibri" w:hAnsi="Calibri"/>
        </w:rPr>
        <w:t>z dodatnim imenom</w:t>
      </w:r>
      <w:r w:rsidR="00A51723" w:rsidRPr="00FF20E2">
        <w:rPr>
          <w:rFonts w:ascii="Calibri" w:hAnsi="Calibri"/>
        </w:rPr>
        <w:t>.</w:t>
      </w:r>
      <w:r w:rsidR="00A51723">
        <w:rPr>
          <w:rFonts w:ascii="Calibri" w:hAnsi="Calibri"/>
        </w:rPr>
        <w:t xml:space="preserve"> </w:t>
      </w:r>
      <w:r w:rsidR="00BA1A3C" w:rsidRPr="00FF20E2">
        <w:rPr>
          <w:rFonts w:ascii="Calibri" w:hAnsi="Calibri"/>
        </w:rPr>
        <w:t>Na območjih, ki so določena za več vrst oziroma habitatnih tipov, so podrobni varstveni cilji med seboj</w:t>
      </w:r>
      <w:r w:rsidR="00FD0892">
        <w:rPr>
          <w:rFonts w:ascii="Calibri" w:hAnsi="Calibri"/>
        </w:rPr>
        <w:t xml:space="preserve"> toliko</w:t>
      </w:r>
      <w:r w:rsidR="00BA1A3C" w:rsidRPr="00FF20E2">
        <w:rPr>
          <w:rFonts w:ascii="Calibri" w:hAnsi="Calibri"/>
        </w:rPr>
        <w:t xml:space="preserve"> usklajeni, da si ne nasprotujejo. </w:t>
      </w:r>
      <w:r w:rsidR="00205A46">
        <w:rPr>
          <w:rFonts w:ascii="Calibri" w:hAnsi="Calibri"/>
        </w:rPr>
        <w:t xml:space="preserve">Program upravljanja v </w:t>
      </w:r>
      <w:r w:rsidR="00496F91" w:rsidRPr="00496F91">
        <w:rPr>
          <w:rFonts w:ascii="Calibri" w:hAnsi="Calibri"/>
        </w:rPr>
        <w:t xml:space="preserve">Prilogi </w:t>
      </w:r>
      <w:r w:rsidR="00496F91" w:rsidRPr="006E4DF0">
        <w:rPr>
          <w:rFonts w:ascii="Calibri" w:hAnsi="Calibri"/>
        </w:rPr>
        <w:t xml:space="preserve">A </w:t>
      </w:r>
      <w:r w:rsidR="00205A46" w:rsidRPr="006E4DF0">
        <w:rPr>
          <w:rFonts w:ascii="Calibri" w:hAnsi="Calibri"/>
        </w:rPr>
        <w:t xml:space="preserve">opredeljuje </w:t>
      </w:r>
      <w:r w:rsidR="004050B9">
        <w:rPr>
          <w:rFonts w:ascii="Calibri" w:hAnsi="Calibri"/>
        </w:rPr>
        <w:t>preko</w:t>
      </w:r>
      <w:r w:rsidR="0064066B">
        <w:rPr>
          <w:rFonts w:ascii="Calibri" w:hAnsi="Calibri"/>
        </w:rPr>
        <w:t xml:space="preserve"> 1.</w:t>
      </w:r>
      <w:r w:rsidR="00782A6E">
        <w:rPr>
          <w:rFonts w:ascii="Calibri" w:hAnsi="Calibri"/>
        </w:rPr>
        <w:t>8</w:t>
      </w:r>
      <w:r w:rsidR="0064066B">
        <w:rPr>
          <w:rFonts w:ascii="Calibri" w:hAnsi="Calibri"/>
        </w:rPr>
        <w:t>00 različnih ciljev, ki</w:t>
      </w:r>
      <w:r w:rsidR="004050B9">
        <w:rPr>
          <w:rFonts w:ascii="Calibri" w:hAnsi="Calibri"/>
        </w:rPr>
        <w:t xml:space="preserve"> </w:t>
      </w:r>
      <w:r w:rsidR="0064066B">
        <w:rPr>
          <w:rFonts w:ascii="Calibri" w:hAnsi="Calibri"/>
        </w:rPr>
        <w:t xml:space="preserve">se pretvorijo v preko </w:t>
      </w:r>
      <w:r w:rsidR="004050B9">
        <w:rPr>
          <w:rFonts w:ascii="Calibri" w:hAnsi="Calibri"/>
        </w:rPr>
        <w:t xml:space="preserve">15.000 </w:t>
      </w:r>
      <w:r w:rsidR="00205A46" w:rsidRPr="006E4DF0">
        <w:rPr>
          <w:rFonts w:ascii="Calibri" w:hAnsi="Calibri"/>
        </w:rPr>
        <w:t>dolgoročnih podrobnih varstvenih</w:t>
      </w:r>
      <w:r w:rsidR="00205A46" w:rsidRPr="00205A46">
        <w:rPr>
          <w:rFonts w:ascii="Calibri" w:hAnsi="Calibri"/>
        </w:rPr>
        <w:t xml:space="preserve"> </w:t>
      </w:r>
      <w:r w:rsidR="00205A46" w:rsidRPr="006E4DF0">
        <w:rPr>
          <w:rFonts w:ascii="Calibri" w:hAnsi="Calibri"/>
        </w:rPr>
        <w:t xml:space="preserve">ciljev </w:t>
      </w:r>
      <w:r w:rsidR="00782A6E">
        <w:rPr>
          <w:rFonts w:ascii="Calibri" w:hAnsi="Calibri"/>
        </w:rPr>
        <w:t>oziroma p</w:t>
      </w:r>
      <w:r w:rsidR="004050B9">
        <w:rPr>
          <w:rFonts w:ascii="Calibri" w:hAnsi="Calibri"/>
        </w:rPr>
        <w:t xml:space="preserve">reko 15.000 </w:t>
      </w:r>
      <w:r w:rsidR="00F62158" w:rsidRPr="006E4DF0">
        <w:rPr>
          <w:rFonts w:ascii="Calibri" w:hAnsi="Calibri"/>
        </w:rPr>
        <w:t>podrobnih</w:t>
      </w:r>
      <w:r w:rsidR="00F62158" w:rsidRPr="00F62158">
        <w:rPr>
          <w:rFonts w:ascii="Calibri" w:hAnsi="Calibri"/>
        </w:rPr>
        <w:t xml:space="preserve"> varstvenih ciljev </w:t>
      </w:r>
      <w:r w:rsidR="00205A46">
        <w:rPr>
          <w:rFonts w:ascii="Calibri" w:hAnsi="Calibri"/>
        </w:rPr>
        <w:t>programsk</w:t>
      </w:r>
      <w:r w:rsidR="00F62158">
        <w:rPr>
          <w:rFonts w:ascii="Calibri" w:hAnsi="Calibri"/>
        </w:rPr>
        <w:t>ega obdobja</w:t>
      </w:r>
      <w:r w:rsidR="00C80908">
        <w:rPr>
          <w:rFonts w:ascii="Calibri" w:hAnsi="Calibri"/>
        </w:rPr>
        <w:t xml:space="preserve"> za vrste oziroma habitatne tipe na posameznih območjih Natura 2000</w:t>
      </w:r>
      <w:r w:rsidR="00205A46">
        <w:rPr>
          <w:rFonts w:ascii="Calibri" w:hAnsi="Calibri"/>
        </w:rPr>
        <w:t>.</w:t>
      </w:r>
    </w:p>
    <w:p w14:paraId="72DC307C" w14:textId="77777777" w:rsidR="006769A4" w:rsidRDefault="006769A4" w:rsidP="00457E89">
      <w:pPr>
        <w:spacing w:after="120"/>
        <w:jc w:val="both"/>
        <w:rPr>
          <w:rFonts w:ascii="Calibri" w:hAnsi="Calibri"/>
        </w:rPr>
      </w:pPr>
    </w:p>
    <w:p w14:paraId="1C6D102A" w14:textId="77777777" w:rsidR="00BA7E05" w:rsidRDefault="00BA7E05">
      <w:pPr>
        <w:spacing w:after="0" w:line="240" w:lineRule="auto"/>
        <w:rPr>
          <w:rFonts w:ascii="Calibri" w:hAnsi="Calibri"/>
          <w:b/>
          <w:sz w:val="28"/>
          <w:szCs w:val="24"/>
          <w:u w:val="single"/>
          <w:lang w:val="x-none" w:eastAsia="x-none"/>
        </w:rPr>
      </w:pPr>
      <w:r>
        <w:br w:type="page"/>
      </w:r>
    </w:p>
    <w:p w14:paraId="7BFDF0FA" w14:textId="664C6935" w:rsidR="006769A4" w:rsidRDefault="006769A4" w:rsidP="008D1961">
      <w:pPr>
        <w:pStyle w:val="Naslov20"/>
        <w:numPr>
          <w:ilvl w:val="1"/>
          <w:numId w:val="14"/>
        </w:numPr>
      </w:pPr>
      <w:bookmarkStart w:id="40" w:name="_Toc127139201"/>
      <w:r>
        <w:t>Cone vrst in habitatnih tipov</w:t>
      </w:r>
      <w:bookmarkEnd w:id="40"/>
    </w:p>
    <w:p w14:paraId="31B4D461" w14:textId="77777777" w:rsidR="006769A4" w:rsidRPr="006769A4" w:rsidRDefault="006769A4" w:rsidP="006769A4">
      <w:pPr>
        <w:rPr>
          <w:lang w:val="x-none" w:eastAsia="x-none"/>
        </w:rPr>
      </w:pPr>
    </w:p>
    <w:p w14:paraId="05BD7465" w14:textId="25524434" w:rsidR="00205A46" w:rsidRDefault="006769A4" w:rsidP="00457E89">
      <w:pPr>
        <w:spacing w:after="120"/>
        <w:jc w:val="both"/>
        <w:rPr>
          <w:rFonts w:ascii="Calibri" w:hAnsi="Calibri"/>
        </w:rPr>
      </w:pPr>
      <w:r w:rsidRPr="007752EB">
        <w:rPr>
          <w:rFonts w:ascii="Calibri" w:hAnsi="Calibri"/>
        </w:rPr>
        <w:t xml:space="preserve">V </w:t>
      </w:r>
      <w:r>
        <w:rPr>
          <w:rFonts w:ascii="Calibri" w:hAnsi="Calibri"/>
        </w:rPr>
        <w:t>P</w:t>
      </w:r>
      <w:r w:rsidRPr="007752EB">
        <w:rPr>
          <w:rFonts w:ascii="Calibri" w:hAnsi="Calibri"/>
        </w:rPr>
        <w:t xml:space="preserve">rilogi </w:t>
      </w:r>
      <w:r>
        <w:rPr>
          <w:rFonts w:ascii="Calibri" w:hAnsi="Calibri"/>
        </w:rPr>
        <w:t>A</w:t>
      </w:r>
      <w:r w:rsidRPr="007752EB">
        <w:rPr>
          <w:rFonts w:ascii="Calibri" w:hAnsi="Calibri"/>
        </w:rPr>
        <w:t xml:space="preserve"> določeni podrobni varstveni cilji se praviloma nanašajo na cone znotraj območij Natura 2000 in za posamezno vrsto ne predstavljajo vedno celotnega območja Natura 2000. Cone vrst in habitatnih tipov </w:t>
      </w:r>
      <w:r w:rsidR="00C80908">
        <w:rPr>
          <w:rFonts w:ascii="Calibri" w:hAnsi="Calibri"/>
        </w:rPr>
        <w:t xml:space="preserve">so dostopne </w:t>
      </w:r>
      <w:r w:rsidR="00C80908" w:rsidRPr="007752EB">
        <w:rPr>
          <w:rFonts w:ascii="Calibri" w:hAnsi="Calibri"/>
        </w:rPr>
        <w:t>na spletni strani Zavoda RS za varstvo narave</w:t>
      </w:r>
      <w:r w:rsidR="00C80908" w:rsidRPr="007752EB">
        <w:rPr>
          <w:rStyle w:val="Sprotnaopomba-sklic"/>
          <w:rFonts w:ascii="Calibri" w:hAnsi="Calibri"/>
        </w:rPr>
        <w:footnoteReference w:id="61"/>
      </w:r>
      <w:r w:rsidR="00376968">
        <w:rPr>
          <w:rFonts w:ascii="Calibri" w:hAnsi="Calibri"/>
        </w:rPr>
        <w:t>. Prikazane so tudi v informacijskem sistemu Naravovarstveni atlas – NV</w:t>
      </w:r>
      <w:r w:rsidR="00376968">
        <w:rPr>
          <w:rStyle w:val="Sprotnaopomba-sklic"/>
          <w:rFonts w:ascii="Calibri" w:hAnsi="Calibri"/>
        </w:rPr>
        <w:footnoteReference w:id="62"/>
      </w:r>
      <w:r w:rsidR="00376968">
        <w:rPr>
          <w:rFonts w:ascii="Calibri" w:hAnsi="Calibri"/>
        </w:rPr>
        <w:t xml:space="preserve">; </w:t>
      </w:r>
      <w:r w:rsidR="00C80908">
        <w:rPr>
          <w:rFonts w:ascii="Calibri" w:hAnsi="Calibri"/>
        </w:rPr>
        <w:t>z januarjem 2025 pa bodo</w:t>
      </w:r>
      <w:r w:rsidRPr="007752EB">
        <w:rPr>
          <w:rFonts w:ascii="Calibri" w:hAnsi="Calibri"/>
        </w:rPr>
        <w:t xml:space="preserve"> prikazane </w:t>
      </w:r>
      <w:r w:rsidR="00376968">
        <w:rPr>
          <w:rFonts w:ascii="Calibri" w:hAnsi="Calibri"/>
        </w:rPr>
        <w:t xml:space="preserve">še </w:t>
      </w:r>
      <w:r w:rsidR="00C80908" w:rsidRPr="00C80908">
        <w:rPr>
          <w:rFonts w:ascii="Calibri" w:hAnsi="Calibri"/>
        </w:rPr>
        <w:t xml:space="preserve">v informacijskem sistemu </w:t>
      </w:r>
      <w:r w:rsidRPr="007752EB">
        <w:rPr>
          <w:rFonts w:ascii="Calibri" w:hAnsi="Calibri"/>
        </w:rPr>
        <w:t>Narcis</w:t>
      </w:r>
      <w:r w:rsidR="00C80908">
        <w:rPr>
          <w:rFonts w:ascii="Calibri" w:hAnsi="Calibri"/>
        </w:rPr>
        <w:t>.</w:t>
      </w:r>
      <w:r w:rsidRPr="007752EB">
        <w:rPr>
          <w:rFonts w:ascii="Calibri" w:hAnsi="Calibri"/>
        </w:rPr>
        <w:t xml:space="preserve"> </w:t>
      </w:r>
    </w:p>
    <w:p w14:paraId="77FBF0E4" w14:textId="6815E618" w:rsidR="006769A4" w:rsidRPr="006769A4" w:rsidRDefault="006769A4" w:rsidP="006769A4">
      <w:pPr>
        <w:spacing w:after="120"/>
        <w:jc w:val="both"/>
        <w:rPr>
          <w:rFonts w:ascii="Calibri" w:hAnsi="Calibri"/>
        </w:rPr>
      </w:pPr>
      <w:r w:rsidRPr="006769A4">
        <w:rPr>
          <w:rFonts w:ascii="Calibri" w:hAnsi="Calibri"/>
        </w:rPr>
        <w:t xml:space="preserve">Podlaga za izdelavo con je 9. člen </w:t>
      </w:r>
      <w:r w:rsidR="002A153D" w:rsidRPr="002A153D">
        <w:rPr>
          <w:rFonts w:ascii="Calibri" w:hAnsi="Calibri"/>
        </w:rPr>
        <w:t>Uredb</w:t>
      </w:r>
      <w:r w:rsidR="002A153D">
        <w:rPr>
          <w:rFonts w:ascii="Calibri" w:hAnsi="Calibri"/>
        </w:rPr>
        <w:t>e</w:t>
      </w:r>
      <w:r w:rsidR="002A153D" w:rsidRPr="002A153D">
        <w:rPr>
          <w:rFonts w:ascii="Calibri" w:hAnsi="Calibri"/>
        </w:rPr>
        <w:t xml:space="preserve"> o območjih Natura 2000</w:t>
      </w:r>
      <w:r w:rsidRPr="006769A4">
        <w:rPr>
          <w:rFonts w:ascii="Calibri" w:hAnsi="Calibri"/>
        </w:rPr>
        <w:t xml:space="preserve">, ki določa, da se znotraj območij Natura 2000 lahko habitati posameznih rastlinskih in živalskih vrst ter površine habitatnih tipov, zaradi katerih je območje Natura 2000 opredeljeno, grafično opredelijo kot cone habitatov teh vrst in habitatnih tipov. Člen določa tudi, da se meje con lahko spremenijo zaradi sprememb v naravi, ki jih lahko povzročijo naravni procesi, varstveni ukrepi in druge aktivnosti za izboljšanje stanja, dovoljeni posegi, druga ravnanja v prostoru </w:t>
      </w:r>
      <w:r w:rsidR="002A153D">
        <w:rPr>
          <w:rFonts w:ascii="Calibri" w:hAnsi="Calibri"/>
        </w:rPr>
        <w:t>oziroma</w:t>
      </w:r>
      <w:r w:rsidRPr="006769A4">
        <w:rPr>
          <w:rFonts w:ascii="Calibri" w:hAnsi="Calibri"/>
        </w:rPr>
        <w:t xml:space="preserve"> zaradi dodatnih strokovnih utemeljitev.</w:t>
      </w:r>
    </w:p>
    <w:p w14:paraId="67B173AF" w14:textId="38342761" w:rsidR="002A153D" w:rsidRPr="006769A4" w:rsidRDefault="006769A4" w:rsidP="002A153D">
      <w:pPr>
        <w:spacing w:after="120"/>
        <w:jc w:val="both"/>
        <w:rPr>
          <w:rFonts w:ascii="Calibri" w:hAnsi="Calibri"/>
        </w:rPr>
      </w:pPr>
      <w:r w:rsidRPr="006769A4">
        <w:rPr>
          <w:rFonts w:ascii="Calibri" w:hAnsi="Calibri"/>
        </w:rPr>
        <w:t>V okviru priprave programa upravljanja</w:t>
      </w:r>
      <w:r w:rsidR="002A153D">
        <w:rPr>
          <w:rFonts w:ascii="Calibri" w:hAnsi="Calibri"/>
        </w:rPr>
        <w:t xml:space="preserve"> </w:t>
      </w:r>
      <w:r w:rsidRPr="006769A4">
        <w:rPr>
          <w:rFonts w:ascii="Calibri" w:hAnsi="Calibri"/>
        </w:rPr>
        <w:t xml:space="preserve">je potekala obsežna posodobitev </w:t>
      </w:r>
      <w:proofErr w:type="spellStart"/>
      <w:r w:rsidRPr="006769A4">
        <w:rPr>
          <w:rFonts w:ascii="Calibri" w:hAnsi="Calibri"/>
        </w:rPr>
        <w:t>conacije</w:t>
      </w:r>
      <w:proofErr w:type="spellEnd"/>
      <w:r w:rsidRPr="006769A4">
        <w:rPr>
          <w:rFonts w:ascii="Calibri" w:hAnsi="Calibri"/>
        </w:rPr>
        <w:t>. Na osnovi novejših podatkov in znanj o vrstah in habitatnih tipih se je na novo opredelilo približno polovico con vrst in habitatnih tipov. Poleg cone vrste</w:t>
      </w:r>
      <w:r w:rsidR="002A153D">
        <w:rPr>
          <w:rFonts w:ascii="Calibri" w:hAnsi="Calibri"/>
        </w:rPr>
        <w:t xml:space="preserve"> ali </w:t>
      </w:r>
      <w:r w:rsidRPr="006769A4">
        <w:rPr>
          <w:rFonts w:ascii="Calibri" w:hAnsi="Calibri"/>
        </w:rPr>
        <w:t>habitatnega tipa, cone struktur in cone širitve vrste</w:t>
      </w:r>
      <w:r w:rsidR="002A153D">
        <w:rPr>
          <w:rFonts w:ascii="Calibri" w:hAnsi="Calibri"/>
        </w:rPr>
        <w:t xml:space="preserve"> ali </w:t>
      </w:r>
      <w:r w:rsidRPr="006769A4">
        <w:rPr>
          <w:rFonts w:ascii="Calibri" w:hAnsi="Calibri"/>
        </w:rPr>
        <w:t xml:space="preserve">habitatnega tipa, ki so bile poznane že iz predhodnih </w:t>
      </w:r>
      <w:r w:rsidR="002A153D">
        <w:rPr>
          <w:rFonts w:ascii="Calibri" w:hAnsi="Calibri"/>
        </w:rPr>
        <w:t>programskih obdobij</w:t>
      </w:r>
      <w:r w:rsidRPr="006769A4">
        <w:rPr>
          <w:rFonts w:ascii="Calibri" w:hAnsi="Calibri"/>
        </w:rPr>
        <w:t xml:space="preserve">, se je v zadnji posodobitvi na novo uvedla referenčna cona. </w:t>
      </w:r>
    </w:p>
    <w:p w14:paraId="3F758062" w14:textId="725AF2A6" w:rsidR="006769A4" w:rsidRPr="006769A4" w:rsidRDefault="000F4A19" w:rsidP="006769A4">
      <w:pPr>
        <w:spacing w:after="120"/>
        <w:jc w:val="both"/>
        <w:rPr>
          <w:rFonts w:ascii="Calibri" w:hAnsi="Calibri"/>
        </w:rPr>
      </w:pPr>
      <w:r w:rsidRPr="000F4A19">
        <w:rPr>
          <w:rFonts w:ascii="Calibri" w:hAnsi="Calibri"/>
          <w:b/>
          <w:bCs/>
        </w:rPr>
        <w:t>D</w:t>
      </w:r>
      <w:r w:rsidR="002A153D" w:rsidRPr="006769A4">
        <w:rPr>
          <w:rFonts w:ascii="Calibri" w:hAnsi="Calibri"/>
          <w:b/>
          <w:bCs/>
        </w:rPr>
        <w:t>ejanske cone vrst in habitatnih tipov</w:t>
      </w:r>
      <w:r>
        <w:rPr>
          <w:rFonts w:ascii="Calibri" w:hAnsi="Calibri"/>
          <w:b/>
          <w:bCs/>
        </w:rPr>
        <w:t xml:space="preserve"> </w:t>
      </w:r>
      <w:r w:rsidRPr="000F4A19">
        <w:rPr>
          <w:rFonts w:ascii="Calibri" w:hAnsi="Calibri"/>
        </w:rPr>
        <w:t>l</w:t>
      </w:r>
      <w:r w:rsidR="006769A4" w:rsidRPr="006769A4">
        <w:rPr>
          <w:rFonts w:ascii="Calibri" w:hAnsi="Calibri"/>
        </w:rPr>
        <w:t xml:space="preserve">očimo </w:t>
      </w:r>
      <w:r>
        <w:rPr>
          <w:rFonts w:ascii="Calibri" w:hAnsi="Calibri"/>
          <w:b/>
          <w:bCs/>
        </w:rPr>
        <w:t xml:space="preserve">glede na </w:t>
      </w:r>
      <w:r w:rsidR="006769A4" w:rsidRPr="006769A4">
        <w:rPr>
          <w:rFonts w:ascii="Calibri" w:hAnsi="Calibri"/>
          <w:b/>
          <w:bCs/>
        </w:rPr>
        <w:t>kvalitet</w:t>
      </w:r>
      <w:r>
        <w:rPr>
          <w:rFonts w:ascii="Calibri" w:hAnsi="Calibri"/>
          <w:b/>
          <w:bCs/>
        </w:rPr>
        <w:t>o</w:t>
      </w:r>
      <w:r w:rsidR="002A153D">
        <w:rPr>
          <w:rFonts w:ascii="Calibri" w:hAnsi="Calibri"/>
        </w:rPr>
        <w:t xml:space="preserve"> teh con</w:t>
      </w:r>
      <w:r w:rsidR="006769A4" w:rsidRPr="006769A4">
        <w:rPr>
          <w:rFonts w:ascii="Calibri" w:hAnsi="Calibri"/>
        </w:rPr>
        <w:t>, ki pove, kako natančno znamo določiti (grafično opredeliti) habitat vrste</w:t>
      </w:r>
      <w:r w:rsidR="002A153D">
        <w:rPr>
          <w:rFonts w:ascii="Calibri" w:hAnsi="Calibri"/>
        </w:rPr>
        <w:t xml:space="preserve"> ali habitatni tip v območju </w:t>
      </w:r>
      <w:r w:rsidR="006769A4" w:rsidRPr="006769A4">
        <w:rPr>
          <w:rFonts w:ascii="Calibri" w:hAnsi="Calibri"/>
        </w:rPr>
        <w:t>Natura 2000. Kvalitet</w:t>
      </w:r>
      <w:r w:rsidR="002A153D">
        <w:rPr>
          <w:rFonts w:ascii="Calibri" w:hAnsi="Calibri"/>
        </w:rPr>
        <w:t>a</w:t>
      </w:r>
      <w:r w:rsidR="006769A4" w:rsidRPr="006769A4">
        <w:rPr>
          <w:rFonts w:ascii="Calibri" w:hAnsi="Calibri"/>
        </w:rPr>
        <w:t xml:space="preserve"> cone </w:t>
      </w:r>
      <w:r w:rsidR="002A153D">
        <w:rPr>
          <w:rFonts w:ascii="Calibri" w:hAnsi="Calibri"/>
        </w:rPr>
        <w:t>ne</w:t>
      </w:r>
      <w:r w:rsidR="006769A4" w:rsidRPr="006769A4">
        <w:rPr>
          <w:rFonts w:ascii="Calibri" w:hAnsi="Calibri"/>
        </w:rPr>
        <w:t xml:space="preserve"> opredel</w:t>
      </w:r>
      <w:r w:rsidR="002A153D">
        <w:rPr>
          <w:rFonts w:ascii="Calibri" w:hAnsi="Calibri"/>
        </w:rPr>
        <w:t>juje</w:t>
      </w:r>
      <w:r w:rsidR="006769A4" w:rsidRPr="006769A4">
        <w:rPr>
          <w:rFonts w:ascii="Calibri" w:hAnsi="Calibri"/>
        </w:rPr>
        <w:t xml:space="preserve"> ohranjenosti habitata</w:t>
      </w:r>
      <w:r>
        <w:rPr>
          <w:rFonts w:ascii="Calibri" w:hAnsi="Calibri"/>
        </w:rPr>
        <w:t>. Kvalitete con so:</w:t>
      </w:r>
    </w:p>
    <w:p w14:paraId="19CAFAFB" w14:textId="5D76C373" w:rsidR="006769A4" w:rsidRPr="00715D75" w:rsidRDefault="006769A4" w:rsidP="008D1961">
      <w:pPr>
        <w:pStyle w:val="Odstavekseznama"/>
        <w:numPr>
          <w:ilvl w:val="0"/>
          <w:numId w:val="18"/>
        </w:numPr>
        <w:spacing w:after="120"/>
        <w:jc w:val="both"/>
        <w:rPr>
          <w:rFonts w:ascii="Calibri" w:hAnsi="Calibri"/>
          <w:b/>
          <w:bCs/>
        </w:rPr>
      </w:pPr>
      <w:r w:rsidRPr="00715D75">
        <w:rPr>
          <w:rFonts w:ascii="Calibri" w:hAnsi="Calibri"/>
          <w:b/>
          <w:bCs/>
          <w:i/>
          <w:iCs/>
        </w:rPr>
        <w:t>Dobra cona</w:t>
      </w:r>
      <w:r w:rsidRPr="00715D75">
        <w:rPr>
          <w:rFonts w:ascii="Calibri" w:hAnsi="Calibri"/>
        </w:rPr>
        <w:t xml:space="preserve"> </w:t>
      </w:r>
      <w:r w:rsidR="00715D75" w:rsidRPr="00715D75">
        <w:rPr>
          <w:rFonts w:ascii="Calibri" w:hAnsi="Calibri"/>
          <w:b/>
          <w:bCs/>
          <w:i/>
          <w:iCs/>
        </w:rPr>
        <w:t>vr</w:t>
      </w:r>
      <w:r w:rsidR="00715D75">
        <w:rPr>
          <w:rFonts w:ascii="Calibri" w:hAnsi="Calibri"/>
          <w:b/>
          <w:bCs/>
          <w:i/>
          <w:iCs/>
        </w:rPr>
        <w:t>s</w:t>
      </w:r>
      <w:r w:rsidR="00715D75" w:rsidRPr="00715D75">
        <w:rPr>
          <w:rFonts w:ascii="Calibri" w:hAnsi="Calibri"/>
          <w:b/>
          <w:bCs/>
          <w:i/>
          <w:iCs/>
        </w:rPr>
        <w:t>te/habitatnega tipa</w:t>
      </w:r>
      <w:r w:rsidR="00715D75">
        <w:rPr>
          <w:rFonts w:ascii="Calibri" w:hAnsi="Calibri"/>
        </w:rPr>
        <w:t xml:space="preserve"> </w:t>
      </w:r>
      <w:r w:rsidRPr="00715D75">
        <w:rPr>
          <w:rFonts w:ascii="Calibri" w:hAnsi="Calibri"/>
        </w:rPr>
        <w:t>dobro opredeli habitat vrste</w:t>
      </w:r>
      <w:r w:rsidR="00715D75" w:rsidRPr="00715D75">
        <w:rPr>
          <w:rFonts w:ascii="Calibri" w:hAnsi="Calibri"/>
        </w:rPr>
        <w:t xml:space="preserve"> ali habitatni tip</w:t>
      </w:r>
      <w:r w:rsidRPr="00715D75">
        <w:rPr>
          <w:rFonts w:ascii="Calibri" w:hAnsi="Calibri"/>
        </w:rPr>
        <w:t xml:space="preserve"> </w:t>
      </w:r>
      <w:r w:rsidR="00715D75">
        <w:rPr>
          <w:rFonts w:ascii="Calibri" w:hAnsi="Calibri"/>
        </w:rPr>
        <w:t xml:space="preserve">– </w:t>
      </w:r>
      <w:r w:rsidRPr="00715D75">
        <w:rPr>
          <w:rFonts w:ascii="Calibri" w:hAnsi="Calibri"/>
        </w:rPr>
        <w:t>vrsta</w:t>
      </w:r>
      <w:r w:rsidR="00715D75" w:rsidRPr="00715D75">
        <w:rPr>
          <w:rFonts w:ascii="Calibri" w:hAnsi="Calibri"/>
        </w:rPr>
        <w:t xml:space="preserve"> oziroma habitatni tip </w:t>
      </w:r>
      <w:r w:rsidRPr="00715D75">
        <w:rPr>
          <w:rFonts w:ascii="Calibri" w:hAnsi="Calibri"/>
        </w:rPr>
        <w:t>naseljuje</w:t>
      </w:r>
      <w:r w:rsidR="00715D75" w:rsidRPr="00715D75">
        <w:rPr>
          <w:rFonts w:ascii="Calibri" w:hAnsi="Calibri"/>
        </w:rPr>
        <w:t xml:space="preserve"> (zajema)</w:t>
      </w:r>
      <w:r w:rsidRPr="00715D75">
        <w:rPr>
          <w:rFonts w:ascii="Calibri" w:hAnsi="Calibri"/>
        </w:rPr>
        <w:t xml:space="preserve"> večino površine opredeljene cone.</w:t>
      </w:r>
    </w:p>
    <w:p w14:paraId="1B0B3EAF" w14:textId="5529F236" w:rsidR="006769A4" w:rsidRPr="00715D75" w:rsidRDefault="006769A4" w:rsidP="008D1961">
      <w:pPr>
        <w:pStyle w:val="Odstavekseznama"/>
        <w:numPr>
          <w:ilvl w:val="0"/>
          <w:numId w:val="18"/>
        </w:numPr>
        <w:spacing w:after="120"/>
        <w:jc w:val="both"/>
        <w:rPr>
          <w:rFonts w:ascii="Calibri" w:hAnsi="Calibri"/>
        </w:rPr>
      </w:pPr>
      <w:r w:rsidRPr="00715D75">
        <w:rPr>
          <w:rFonts w:ascii="Calibri" w:hAnsi="Calibri"/>
          <w:b/>
          <w:bCs/>
          <w:i/>
          <w:iCs/>
        </w:rPr>
        <w:t>Sprejemljiva cona</w:t>
      </w:r>
      <w:r w:rsidRPr="00715D75">
        <w:rPr>
          <w:rFonts w:ascii="Calibri" w:hAnsi="Calibri"/>
        </w:rPr>
        <w:t xml:space="preserve"> </w:t>
      </w:r>
      <w:r w:rsidR="00715D75" w:rsidRPr="00715D75">
        <w:rPr>
          <w:rFonts w:ascii="Calibri" w:hAnsi="Calibri"/>
          <w:b/>
          <w:bCs/>
          <w:i/>
          <w:iCs/>
        </w:rPr>
        <w:t>vrste/habitatnega tipa</w:t>
      </w:r>
      <w:r w:rsidR="00715D75" w:rsidRPr="00715D75">
        <w:rPr>
          <w:rFonts w:ascii="Calibri" w:hAnsi="Calibri"/>
        </w:rPr>
        <w:t xml:space="preserve"> </w:t>
      </w:r>
      <w:r w:rsidRPr="00715D75">
        <w:rPr>
          <w:rFonts w:ascii="Calibri" w:hAnsi="Calibri"/>
        </w:rPr>
        <w:t xml:space="preserve">okvirno opredeli </w:t>
      </w:r>
      <w:r w:rsidR="00715D75" w:rsidRPr="00715D75">
        <w:rPr>
          <w:rFonts w:ascii="Calibri" w:hAnsi="Calibri"/>
        </w:rPr>
        <w:t>habitat vrste ali habitatni tip</w:t>
      </w:r>
      <w:r w:rsidRPr="00715D75">
        <w:rPr>
          <w:rFonts w:ascii="Calibri" w:hAnsi="Calibri"/>
        </w:rPr>
        <w:t>. Taka cona zajema tudi površine, kjer je vrsta</w:t>
      </w:r>
      <w:r w:rsidR="00715D75">
        <w:rPr>
          <w:rFonts w:ascii="Calibri" w:hAnsi="Calibri"/>
        </w:rPr>
        <w:t xml:space="preserve"> ali habitatni tip </w:t>
      </w:r>
      <w:r w:rsidRPr="00715D75">
        <w:rPr>
          <w:rFonts w:ascii="Calibri" w:hAnsi="Calibri"/>
        </w:rPr>
        <w:t>zaradi ugodnih ekoloških danosti lahko prisotna</w:t>
      </w:r>
      <w:r w:rsidR="00715D75">
        <w:rPr>
          <w:rFonts w:ascii="Calibri" w:hAnsi="Calibri"/>
        </w:rPr>
        <w:t>/-ten</w:t>
      </w:r>
      <w:r w:rsidRPr="00715D75">
        <w:rPr>
          <w:rFonts w:ascii="Calibri" w:hAnsi="Calibri"/>
        </w:rPr>
        <w:t xml:space="preserve">, </w:t>
      </w:r>
      <w:r w:rsidR="00715D75">
        <w:rPr>
          <w:rFonts w:ascii="Calibri" w:hAnsi="Calibri"/>
        </w:rPr>
        <w:t>a</w:t>
      </w:r>
      <w:r w:rsidRPr="00715D75">
        <w:rPr>
          <w:rFonts w:ascii="Calibri" w:hAnsi="Calibri"/>
        </w:rPr>
        <w:t xml:space="preserve"> o tem nimamo podatkov.</w:t>
      </w:r>
      <w:r w:rsidR="00715D75">
        <w:rPr>
          <w:rFonts w:ascii="Calibri" w:hAnsi="Calibri"/>
        </w:rPr>
        <w:t xml:space="preserve"> </w:t>
      </w:r>
      <w:r w:rsidRPr="00715D75">
        <w:rPr>
          <w:rFonts w:ascii="Calibri" w:hAnsi="Calibri"/>
        </w:rPr>
        <w:t>Cona sprejemljive kvalitete je praviloma večja, kot bi bila cona vrste</w:t>
      </w:r>
      <w:r w:rsidR="00715D75">
        <w:rPr>
          <w:rFonts w:ascii="Calibri" w:hAnsi="Calibri"/>
        </w:rPr>
        <w:t xml:space="preserve"> ali habitatnega tipa </w:t>
      </w:r>
      <w:r w:rsidRPr="00715D75">
        <w:rPr>
          <w:rFonts w:ascii="Calibri" w:hAnsi="Calibri"/>
        </w:rPr>
        <w:t>dobre kvalitete.</w:t>
      </w:r>
    </w:p>
    <w:p w14:paraId="19708EB4" w14:textId="10A2BCCD" w:rsidR="006769A4" w:rsidRPr="00715D75" w:rsidRDefault="006769A4" w:rsidP="008D1961">
      <w:pPr>
        <w:pStyle w:val="Odstavekseznama"/>
        <w:numPr>
          <w:ilvl w:val="0"/>
          <w:numId w:val="18"/>
        </w:numPr>
        <w:spacing w:after="120"/>
        <w:jc w:val="both"/>
        <w:rPr>
          <w:rFonts w:ascii="Calibri" w:hAnsi="Calibri"/>
        </w:rPr>
      </w:pPr>
      <w:r w:rsidRPr="00715D75">
        <w:rPr>
          <w:rFonts w:ascii="Calibri" w:hAnsi="Calibri"/>
          <w:b/>
          <w:bCs/>
          <w:i/>
          <w:iCs/>
        </w:rPr>
        <w:t>Nezadostna cona</w:t>
      </w:r>
      <w:r w:rsidRPr="00715D75">
        <w:rPr>
          <w:rFonts w:ascii="Calibri" w:hAnsi="Calibri"/>
        </w:rPr>
        <w:t xml:space="preserve"> </w:t>
      </w:r>
      <w:r w:rsidR="00715D75" w:rsidRPr="00715D75">
        <w:rPr>
          <w:rFonts w:ascii="Calibri" w:hAnsi="Calibri"/>
          <w:b/>
          <w:bCs/>
          <w:i/>
          <w:iCs/>
        </w:rPr>
        <w:t>vrste/habitatnega tipa</w:t>
      </w:r>
      <w:r w:rsidR="00715D75" w:rsidRPr="00715D75">
        <w:rPr>
          <w:rFonts w:ascii="Calibri" w:hAnsi="Calibri"/>
        </w:rPr>
        <w:t xml:space="preserve"> </w:t>
      </w:r>
      <w:r w:rsidRPr="00715D75">
        <w:rPr>
          <w:rFonts w:ascii="Calibri" w:hAnsi="Calibri"/>
        </w:rPr>
        <w:t>opredeli površino, kjer bi se vrsta</w:t>
      </w:r>
      <w:r w:rsidR="00715D75">
        <w:rPr>
          <w:rFonts w:ascii="Calibri" w:hAnsi="Calibri"/>
        </w:rPr>
        <w:t xml:space="preserve"> ali habitatni tip </w:t>
      </w:r>
      <w:r w:rsidRPr="00715D75">
        <w:rPr>
          <w:rFonts w:ascii="Calibri" w:hAnsi="Calibri"/>
        </w:rPr>
        <w:t>morda lahko nahajal</w:t>
      </w:r>
      <w:r w:rsidR="00715D75">
        <w:rPr>
          <w:rFonts w:ascii="Calibri" w:hAnsi="Calibri"/>
        </w:rPr>
        <w:t>a/-l</w:t>
      </w:r>
      <w:r w:rsidRPr="00715D75">
        <w:rPr>
          <w:rFonts w:ascii="Calibri" w:hAnsi="Calibri"/>
        </w:rPr>
        <w:t xml:space="preserve">. Cona nezadostne kvalitete je praviloma </w:t>
      </w:r>
      <w:r w:rsidR="00715D75">
        <w:rPr>
          <w:rFonts w:ascii="Calibri" w:hAnsi="Calibri"/>
        </w:rPr>
        <w:t xml:space="preserve">zelo </w:t>
      </w:r>
      <w:r w:rsidRPr="00715D75">
        <w:rPr>
          <w:rFonts w:ascii="Calibri" w:hAnsi="Calibri"/>
        </w:rPr>
        <w:t xml:space="preserve">velika (lahko </w:t>
      </w:r>
      <w:r w:rsidR="00715D75">
        <w:rPr>
          <w:rFonts w:ascii="Calibri" w:hAnsi="Calibri"/>
        </w:rPr>
        <w:t xml:space="preserve">vključuje </w:t>
      </w:r>
      <w:r w:rsidRPr="00715D75">
        <w:rPr>
          <w:rFonts w:ascii="Calibri" w:hAnsi="Calibri"/>
        </w:rPr>
        <w:t xml:space="preserve">celo </w:t>
      </w:r>
      <w:r w:rsidR="00715D75" w:rsidRPr="00715D75">
        <w:rPr>
          <w:rFonts w:ascii="Calibri" w:hAnsi="Calibri"/>
        </w:rPr>
        <w:t xml:space="preserve">območje </w:t>
      </w:r>
      <w:r w:rsidRPr="00715D75">
        <w:rPr>
          <w:rFonts w:ascii="Calibri" w:hAnsi="Calibri"/>
        </w:rPr>
        <w:t>Natura 2000). Iz cone so izključene le tiste površine, na katerih se vrsta</w:t>
      </w:r>
      <w:r w:rsidR="00715D75">
        <w:rPr>
          <w:rFonts w:ascii="Calibri" w:hAnsi="Calibri"/>
        </w:rPr>
        <w:t xml:space="preserve"> ali habitatni tip</w:t>
      </w:r>
      <w:r w:rsidRPr="00715D75">
        <w:rPr>
          <w:rFonts w:ascii="Calibri" w:hAnsi="Calibri"/>
        </w:rPr>
        <w:t xml:space="preserve"> zagotovo ne nahaja (npr. pozidane površine).</w:t>
      </w:r>
    </w:p>
    <w:p w14:paraId="0E1F3BAD" w14:textId="36ACBD86" w:rsidR="006769A4" w:rsidRPr="006769A4" w:rsidRDefault="006769A4" w:rsidP="006769A4">
      <w:pPr>
        <w:spacing w:after="120"/>
        <w:jc w:val="both"/>
        <w:rPr>
          <w:rFonts w:ascii="Calibri" w:hAnsi="Calibri"/>
        </w:rPr>
      </w:pPr>
      <w:r w:rsidRPr="006769A4">
        <w:rPr>
          <w:rFonts w:ascii="Calibri" w:hAnsi="Calibri"/>
        </w:rPr>
        <w:t xml:space="preserve">Kot </w:t>
      </w:r>
      <w:r w:rsidRPr="006769A4">
        <w:rPr>
          <w:rFonts w:ascii="Calibri" w:hAnsi="Calibri"/>
          <w:b/>
          <w:bCs/>
        </w:rPr>
        <w:t>cona strukture</w:t>
      </w:r>
      <w:r w:rsidRPr="006769A4">
        <w:rPr>
          <w:rFonts w:ascii="Calibri" w:hAnsi="Calibri"/>
        </w:rPr>
        <w:t xml:space="preserve"> so za posamezne vrste znotraj območja Natura</w:t>
      </w:r>
      <w:r w:rsidR="00715D75">
        <w:rPr>
          <w:rFonts w:ascii="Calibri" w:hAnsi="Calibri"/>
        </w:rPr>
        <w:t xml:space="preserve"> 2000</w:t>
      </w:r>
      <w:r w:rsidRPr="006769A4">
        <w:rPr>
          <w:rFonts w:ascii="Calibri" w:hAnsi="Calibri"/>
        </w:rPr>
        <w:t xml:space="preserve"> lahko opredeljeni pomembni deli habitatov, kot so gnezdišča, </w:t>
      </w:r>
      <w:proofErr w:type="spellStart"/>
      <w:r w:rsidRPr="006769A4">
        <w:rPr>
          <w:rFonts w:ascii="Calibri" w:hAnsi="Calibri"/>
        </w:rPr>
        <w:t>mrestišča</w:t>
      </w:r>
      <w:proofErr w:type="spellEnd"/>
      <w:r w:rsidRPr="006769A4">
        <w:rPr>
          <w:rFonts w:ascii="Calibri" w:hAnsi="Calibri"/>
        </w:rPr>
        <w:t>, kotišča  ipd., ki se vodijo v posebni evidenci. Cona strukture se lahko nahaja tudi izven območja Natura</w:t>
      </w:r>
      <w:r w:rsidR="00715D75">
        <w:rPr>
          <w:rFonts w:ascii="Calibri" w:hAnsi="Calibri"/>
        </w:rPr>
        <w:t xml:space="preserve"> 2000</w:t>
      </w:r>
      <w:r w:rsidRPr="006769A4">
        <w:rPr>
          <w:rFonts w:ascii="Calibri" w:hAnsi="Calibri"/>
        </w:rPr>
        <w:t>, če je ključnega pomena za vrsto znotraj območja Natura</w:t>
      </w:r>
      <w:r w:rsidR="00715D75">
        <w:rPr>
          <w:rFonts w:ascii="Calibri" w:hAnsi="Calibri"/>
        </w:rPr>
        <w:t xml:space="preserve"> 2000</w:t>
      </w:r>
      <w:r w:rsidRPr="006769A4">
        <w:rPr>
          <w:rFonts w:ascii="Calibri" w:hAnsi="Calibri"/>
        </w:rPr>
        <w:t>.</w:t>
      </w:r>
    </w:p>
    <w:p w14:paraId="5F411CBC" w14:textId="77777777" w:rsidR="006769A4" w:rsidRPr="006769A4" w:rsidRDefault="006769A4" w:rsidP="006769A4">
      <w:pPr>
        <w:spacing w:after="120"/>
        <w:jc w:val="both"/>
        <w:rPr>
          <w:rFonts w:ascii="Calibri" w:hAnsi="Calibri"/>
        </w:rPr>
      </w:pPr>
      <w:r w:rsidRPr="006769A4">
        <w:rPr>
          <w:rFonts w:ascii="Calibri" w:hAnsi="Calibri"/>
          <w:b/>
          <w:bCs/>
        </w:rPr>
        <w:t>Cona širitve</w:t>
      </w:r>
      <w:r w:rsidRPr="006769A4">
        <w:rPr>
          <w:rFonts w:ascii="Calibri" w:hAnsi="Calibri"/>
        </w:rPr>
        <w:t xml:space="preserve"> je območje, kjer bi se v primeru slabe ohranjenosti habitata ali habitatnega tipa lahko vzpostavilo ugodne razmere za širitev tega habitatnega tipa ali primernega habitata za vrsto.</w:t>
      </w:r>
    </w:p>
    <w:p w14:paraId="0FF2CD83" w14:textId="1AA70D82" w:rsidR="006769A4" w:rsidRPr="006769A4" w:rsidRDefault="000F4A19" w:rsidP="006769A4">
      <w:pPr>
        <w:spacing w:after="120"/>
        <w:jc w:val="both"/>
        <w:rPr>
          <w:rFonts w:ascii="Calibri" w:hAnsi="Calibri"/>
        </w:rPr>
      </w:pPr>
      <w:bookmarkStart w:id="41" w:name="_Hlk125439081"/>
      <w:r w:rsidRPr="006769A4">
        <w:rPr>
          <w:rFonts w:ascii="Calibri" w:hAnsi="Calibri"/>
          <w:b/>
          <w:bCs/>
        </w:rPr>
        <w:t>Referenčne cone</w:t>
      </w:r>
      <w:r w:rsidRPr="006769A4">
        <w:rPr>
          <w:rFonts w:ascii="Calibri" w:hAnsi="Calibri"/>
        </w:rPr>
        <w:t xml:space="preserve"> </w:t>
      </w:r>
      <w:bookmarkEnd w:id="41"/>
      <w:r w:rsidRPr="006769A4">
        <w:rPr>
          <w:rFonts w:ascii="Calibri" w:hAnsi="Calibri"/>
        </w:rPr>
        <w:t>vrst in habitatnih tipov so cone, ki predstavljajo ugodno stanje vrste ali habitatnega tipa. Služijo kot izhodiščna vrednost ugodnega stanja, ki jo želimo ohranjati/doseči in omogočajo primerjavo med trenutnim in izhodiščnim/željenim stanjem.</w:t>
      </w:r>
      <w:r>
        <w:rPr>
          <w:rFonts w:ascii="Calibri" w:hAnsi="Calibri"/>
        </w:rPr>
        <w:t xml:space="preserve"> R</w:t>
      </w:r>
      <w:r w:rsidRPr="000F4A19">
        <w:rPr>
          <w:rFonts w:ascii="Calibri" w:hAnsi="Calibri"/>
        </w:rPr>
        <w:t xml:space="preserve">eferenčne cone </w:t>
      </w:r>
      <w:r>
        <w:rPr>
          <w:rFonts w:ascii="Calibri" w:hAnsi="Calibri"/>
        </w:rPr>
        <w:t xml:space="preserve">se </w:t>
      </w:r>
      <w:r w:rsidRPr="006769A4">
        <w:rPr>
          <w:rFonts w:ascii="Calibri" w:hAnsi="Calibri"/>
        </w:rPr>
        <w:t>lahko</w:t>
      </w:r>
      <w:r>
        <w:rPr>
          <w:rFonts w:ascii="Calibri" w:hAnsi="Calibri"/>
        </w:rPr>
        <w:t xml:space="preserve"> oblikujejo šele, k</w:t>
      </w:r>
      <w:r w:rsidR="006769A4" w:rsidRPr="006769A4">
        <w:rPr>
          <w:rFonts w:ascii="Calibri" w:hAnsi="Calibri"/>
        </w:rPr>
        <w:t xml:space="preserve">o je vrsta ali </w:t>
      </w:r>
      <w:r>
        <w:rPr>
          <w:rFonts w:ascii="Calibri" w:hAnsi="Calibri"/>
        </w:rPr>
        <w:t>habitatni tip d</w:t>
      </w:r>
      <w:r w:rsidR="006769A4" w:rsidRPr="006769A4">
        <w:rPr>
          <w:rFonts w:ascii="Calibri" w:hAnsi="Calibri"/>
        </w:rPr>
        <w:t>ovolj dobro raziskana</w:t>
      </w:r>
      <w:r>
        <w:rPr>
          <w:rFonts w:ascii="Calibri" w:hAnsi="Calibri"/>
        </w:rPr>
        <w:t>/-n</w:t>
      </w:r>
      <w:r w:rsidR="006769A4" w:rsidRPr="006769A4">
        <w:rPr>
          <w:rFonts w:ascii="Calibri" w:hAnsi="Calibri"/>
        </w:rPr>
        <w:t xml:space="preserve">, da lahko z ustrezno zanesljivostjo določimo ugodno stanje vrste </w:t>
      </w:r>
      <w:r w:rsidR="00715D75">
        <w:rPr>
          <w:rFonts w:ascii="Calibri" w:hAnsi="Calibri"/>
        </w:rPr>
        <w:t>ali habitatnega tipa.</w:t>
      </w:r>
      <w:r w:rsidR="006769A4" w:rsidRPr="006769A4">
        <w:rPr>
          <w:rFonts w:ascii="Calibri" w:hAnsi="Calibri"/>
        </w:rPr>
        <w:t xml:space="preserve"> Določi se na osnovi stanja ob razglasitvi območja Natura 2000 ali na osnovi prvih dovolj dobrih podatkov. Tako referenčne cone niso določene za vsa vrste in habitatne tipe na vseh območjih Natura 2000.</w:t>
      </w:r>
      <w:r>
        <w:rPr>
          <w:rFonts w:ascii="Calibri" w:hAnsi="Calibri"/>
        </w:rPr>
        <w:t xml:space="preserve"> </w:t>
      </w:r>
    </w:p>
    <w:p w14:paraId="7F4252FF" w14:textId="51A7105F" w:rsidR="006769A4" w:rsidRPr="006769A4" w:rsidRDefault="006769A4" w:rsidP="006769A4">
      <w:pPr>
        <w:spacing w:after="120"/>
        <w:jc w:val="both"/>
        <w:rPr>
          <w:rFonts w:ascii="Calibri" w:hAnsi="Calibri"/>
        </w:rPr>
      </w:pPr>
      <w:r w:rsidRPr="006769A4">
        <w:rPr>
          <w:rFonts w:ascii="Calibri" w:hAnsi="Calibri"/>
        </w:rPr>
        <w:t>Referenčne cone so lahko izrisane kot poligoni, katerih površina predstavlja številčno vrednost dolgoročnega podrobnega varstvenega cilja</w:t>
      </w:r>
      <w:r w:rsidR="000F4A19">
        <w:rPr>
          <w:rFonts w:ascii="Calibri" w:hAnsi="Calibri"/>
        </w:rPr>
        <w:t xml:space="preserve">, </w:t>
      </w:r>
      <w:r w:rsidR="000F4A19" w:rsidRPr="000F4A19">
        <w:rPr>
          <w:rFonts w:ascii="Calibri" w:hAnsi="Calibri"/>
        </w:rPr>
        <w:t>podanega v Prilogi A.</w:t>
      </w:r>
      <w:r w:rsidR="000F4A19">
        <w:rPr>
          <w:rFonts w:ascii="Calibri" w:hAnsi="Calibri"/>
        </w:rPr>
        <w:t xml:space="preserve"> </w:t>
      </w:r>
      <w:r w:rsidRPr="006769A4">
        <w:rPr>
          <w:rFonts w:ascii="Calibri" w:hAnsi="Calibri"/>
        </w:rPr>
        <w:t>V nekaterih primerih zarisani poligon predstavlja površino, znotraj katere se vrsta ali habitatni tip pojavlja v določenem deležu. Besedna vrednost dolgoročnega podrobnega varstvenega cilja v</w:t>
      </w:r>
      <w:r w:rsidR="000F4A19">
        <w:rPr>
          <w:rFonts w:ascii="Calibri" w:hAnsi="Calibri"/>
        </w:rPr>
        <w:t xml:space="preserve"> programu upravljanja (Priloga A)</w:t>
      </w:r>
      <w:r w:rsidRPr="006769A4">
        <w:rPr>
          <w:rFonts w:ascii="Calibri" w:hAnsi="Calibri"/>
        </w:rPr>
        <w:t xml:space="preserve"> se v tem primeru glasi  - primer : »habitatni tip je prisoten na 34 ha veliki coni, v kateri pokriva 10 % površine« ali »vrsta je prisotna na 310 ha veliki coni, v kateri je 20 % ha primernega habitata«.</w:t>
      </w:r>
      <w:r w:rsidR="000F4A19">
        <w:rPr>
          <w:rFonts w:ascii="Calibri" w:hAnsi="Calibri"/>
        </w:rPr>
        <w:t xml:space="preserve"> </w:t>
      </w:r>
      <w:bookmarkStart w:id="42" w:name="_Hlk125439479"/>
      <w:r w:rsidR="00BE19CE">
        <w:rPr>
          <w:rFonts w:ascii="Calibri" w:hAnsi="Calibri"/>
        </w:rPr>
        <w:t>Na enak način</w:t>
      </w:r>
      <w:r w:rsidR="000F4A19">
        <w:rPr>
          <w:rFonts w:ascii="Calibri" w:hAnsi="Calibri"/>
        </w:rPr>
        <w:t xml:space="preserve"> so opredeljeni tudi </w:t>
      </w:r>
      <w:r w:rsidR="000F4A19" w:rsidRPr="000F4A19">
        <w:rPr>
          <w:rFonts w:ascii="Calibri" w:hAnsi="Calibri"/>
        </w:rPr>
        <w:t>podrobni varstveni cilji programskega obdobja</w:t>
      </w:r>
      <w:r w:rsidR="000F4A19">
        <w:rPr>
          <w:rFonts w:ascii="Calibri" w:hAnsi="Calibri"/>
        </w:rPr>
        <w:t xml:space="preserve"> v </w:t>
      </w:r>
      <w:r w:rsidR="00BE19CE">
        <w:rPr>
          <w:rFonts w:ascii="Calibri" w:hAnsi="Calibri"/>
        </w:rPr>
        <w:t>P</w:t>
      </w:r>
      <w:r w:rsidR="000F4A19">
        <w:rPr>
          <w:rFonts w:ascii="Calibri" w:hAnsi="Calibri"/>
        </w:rPr>
        <w:t xml:space="preserve">rilogi </w:t>
      </w:r>
      <w:r w:rsidR="00BE19CE" w:rsidRPr="00BE19CE">
        <w:rPr>
          <w:rFonts w:ascii="Calibri" w:hAnsi="Calibri"/>
        </w:rPr>
        <w:t>A in Prilogi B</w:t>
      </w:r>
      <w:r w:rsidR="000F4A19">
        <w:rPr>
          <w:rFonts w:ascii="Calibri" w:hAnsi="Calibri"/>
        </w:rPr>
        <w:t>.</w:t>
      </w:r>
    </w:p>
    <w:bookmarkEnd w:id="42"/>
    <w:p w14:paraId="220F36C5" w14:textId="76871243" w:rsidR="006769A4" w:rsidRDefault="006769A4" w:rsidP="00457E89">
      <w:pPr>
        <w:spacing w:after="120"/>
        <w:jc w:val="both"/>
        <w:rPr>
          <w:rFonts w:ascii="Calibri" w:hAnsi="Calibri"/>
        </w:rPr>
      </w:pPr>
      <w:r w:rsidRPr="006769A4">
        <w:rPr>
          <w:rFonts w:ascii="Calibri" w:hAnsi="Calibri"/>
        </w:rPr>
        <w:t>Poseben primer so vodne vrste – ribe, piškurji, raki in škržek, kjer je določena referenčna dolžina vodotoka znotraj katere je določen delež primernega habitata. Besedna vrednost dolgoročnega podrobnega varstvenega cilja v PUN se v tem primeru glasi - primer: »vrsta je prisotna na 24 km vodotoka, katerega 60 % je primeren habitat«.</w:t>
      </w:r>
      <w:r w:rsidR="00BE19CE" w:rsidRPr="00BE19CE">
        <w:t xml:space="preserve"> </w:t>
      </w:r>
      <w:r w:rsidR="00BE19CE" w:rsidRPr="00BE19CE">
        <w:rPr>
          <w:rFonts w:ascii="Calibri" w:hAnsi="Calibri"/>
        </w:rPr>
        <w:t xml:space="preserve">Na enak način so </w:t>
      </w:r>
      <w:r w:rsidR="00BE19CE">
        <w:rPr>
          <w:rFonts w:ascii="Calibri" w:hAnsi="Calibri"/>
        </w:rPr>
        <w:t xml:space="preserve">za omenjene vrste </w:t>
      </w:r>
      <w:r w:rsidR="00BE19CE" w:rsidRPr="00BE19CE">
        <w:rPr>
          <w:rFonts w:ascii="Calibri" w:hAnsi="Calibri"/>
        </w:rPr>
        <w:t xml:space="preserve">opredeljeni tudi podrobni varstveni cilji programskega obdobja v Prilogi </w:t>
      </w:r>
      <w:r w:rsidR="00BE19CE">
        <w:rPr>
          <w:rFonts w:ascii="Calibri" w:hAnsi="Calibri"/>
        </w:rPr>
        <w:t xml:space="preserve">A in Prilogi </w:t>
      </w:r>
      <w:r w:rsidR="00BE19CE" w:rsidRPr="00BE19CE">
        <w:rPr>
          <w:rFonts w:ascii="Calibri" w:hAnsi="Calibri"/>
        </w:rPr>
        <w:t>B.</w:t>
      </w:r>
    </w:p>
    <w:p w14:paraId="3C1225C6" w14:textId="77777777" w:rsidR="007A12DB" w:rsidRPr="00FF20E2" w:rsidRDefault="00CC0E2E" w:rsidP="00457E89">
      <w:pPr>
        <w:pStyle w:val="Naslov10"/>
        <w:spacing w:after="120"/>
        <w:rPr>
          <w:noProof/>
          <w:lang w:val="sl-SI"/>
        </w:rPr>
      </w:pPr>
      <w:bookmarkStart w:id="43" w:name="_Toc158528205"/>
      <w:bookmarkStart w:id="44" w:name="_Toc176848490"/>
      <w:r w:rsidRPr="00FF20E2">
        <w:rPr>
          <w:noProof/>
          <w:lang w:val="sl-SI"/>
        </w:rPr>
        <w:br w:type="page"/>
      </w:r>
      <w:bookmarkStart w:id="45" w:name="_Toc127139202"/>
      <w:r w:rsidR="007A12DB" w:rsidRPr="00FF20E2">
        <w:rPr>
          <w:noProof/>
          <w:lang w:val="sl-SI"/>
        </w:rPr>
        <w:t>Ukrepi za doseganje varstvenih ciljev</w:t>
      </w:r>
      <w:bookmarkEnd w:id="43"/>
      <w:bookmarkEnd w:id="44"/>
      <w:bookmarkEnd w:id="45"/>
    </w:p>
    <w:p w14:paraId="1F3FE0E4" w14:textId="77777777" w:rsidR="00CC0E2E" w:rsidRPr="00FF20E2" w:rsidRDefault="00CC0E2E" w:rsidP="00457E89">
      <w:pPr>
        <w:spacing w:after="120"/>
        <w:jc w:val="both"/>
        <w:rPr>
          <w:szCs w:val="24"/>
        </w:rPr>
      </w:pPr>
    </w:p>
    <w:p w14:paraId="70A35B00" w14:textId="0358F8DB" w:rsidR="00822F84" w:rsidRDefault="00C278B0" w:rsidP="00457E89">
      <w:pPr>
        <w:spacing w:after="120"/>
        <w:jc w:val="both"/>
        <w:rPr>
          <w:rFonts w:ascii="Calibri" w:hAnsi="Calibri"/>
        </w:rPr>
      </w:pPr>
      <w:r w:rsidRPr="00A30F21">
        <w:rPr>
          <w:rFonts w:ascii="Calibri" w:hAnsi="Calibri"/>
          <w:b/>
          <w:bCs/>
        </w:rPr>
        <w:t>Varstveni ukrepi</w:t>
      </w:r>
      <w:r w:rsidR="00822F84" w:rsidRPr="00FF20E2">
        <w:rPr>
          <w:rFonts w:ascii="Calibri" w:hAnsi="Calibri"/>
        </w:rPr>
        <w:t xml:space="preserve"> so </w:t>
      </w:r>
      <w:r w:rsidR="00984AFE" w:rsidRPr="00FF20E2">
        <w:rPr>
          <w:rFonts w:ascii="Calibri" w:hAnsi="Calibri"/>
        </w:rPr>
        <w:t xml:space="preserve">v skladu z obvestilom Evropske </w:t>
      </w:r>
      <w:r w:rsidR="006B581A">
        <w:rPr>
          <w:rFonts w:ascii="Calibri" w:hAnsi="Calibri"/>
        </w:rPr>
        <w:t>k</w:t>
      </w:r>
      <w:r w:rsidR="00984AFE" w:rsidRPr="00FF20E2">
        <w:rPr>
          <w:rFonts w:ascii="Calibri" w:hAnsi="Calibri"/>
        </w:rPr>
        <w:t>omisije</w:t>
      </w:r>
      <w:r w:rsidR="00984AFE" w:rsidRPr="00FF20E2">
        <w:rPr>
          <w:rStyle w:val="Sprotnaopomba-sklic"/>
          <w:rFonts w:ascii="Calibri" w:hAnsi="Calibri"/>
        </w:rPr>
        <w:footnoteReference w:id="63"/>
      </w:r>
      <w:r w:rsidR="00EF7823">
        <w:rPr>
          <w:rFonts w:ascii="Calibri" w:hAnsi="Calibri"/>
          <w:vertAlign w:val="superscript"/>
        </w:rPr>
        <w:t>,</w:t>
      </w:r>
      <w:r w:rsidR="00EF7823">
        <w:rPr>
          <w:rStyle w:val="Sprotnaopomba-sklic"/>
          <w:rFonts w:ascii="Calibri" w:hAnsi="Calibri"/>
        </w:rPr>
        <w:footnoteReference w:id="64"/>
      </w:r>
      <w:r w:rsidR="00984AFE" w:rsidRPr="00FF20E2">
        <w:rPr>
          <w:rFonts w:ascii="Calibri" w:hAnsi="Calibri"/>
        </w:rPr>
        <w:t xml:space="preserve"> </w:t>
      </w:r>
      <w:r w:rsidR="00822F84" w:rsidRPr="00FF20E2">
        <w:rPr>
          <w:rFonts w:ascii="Calibri" w:hAnsi="Calibri"/>
        </w:rPr>
        <w:t xml:space="preserve">način </w:t>
      </w:r>
      <w:r w:rsidR="006B581A">
        <w:rPr>
          <w:rFonts w:ascii="Calibri" w:hAnsi="Calibri"/>
        </w:rPr>
        <w:t>za doseganje</w:t>
      </w:r>
      <w:r w:rsidR="00822F84" w:rsidRPr="00FF20E2">
        <w:rPr>
          <w:rFonts w:ascii="Calibri" w:hAnsi="Calibri"/>
        </w:rPr>
        <w:t xml:space="preserve"> podrobnih varstvenih ciljev. </w:t>
      </w:r>
      <w:r w:rsidR="006B581A">
        <w:rPr>
          <w:rFonts w:ascii="Calibri" w:hAnsi="Calibri"/>
        </w:rPr>
        <w:t xml:space="preserve">Te </w:t>
      </w:r>
      <w:r w:rsidRPr="00FF20E2">
        <w:rPr>
          <w:rFonts w:ascii="Calibri" w:hAnsi="Calibri"/>
        </w:rPr>
        <w:t>ukrepe</w:t>
      </w:r>
      <w:r w:rsidR="00822F84" w:rsidRPr="00FF20E2">
        <w:rPr>
          <w:rFonts w:ascii="Calibri" w:hAnsi="Calibri"/>
        </w:rPr>
        <w:t xml:space="preserve"> izvajajo javne službe in posamezniki, zl</w:t>
      </w:r>
      <w:r w:rsidR="006B581A">
        <w:rPr>
          <w:rFonts w:ascii="Calibri" w:hAnsi="Calibri"/>
        </w:rPr>
        <w:t>asti lastniki zemljišč. Ravnanje</w:t>
      </w:r>
      <w:r w:rsidR="00822F84" w:rsidRPr="00FF20E2">
        <w:rPr>
          <w:rFonts w:ascii="Calibri" w:hAnsi="Calibri"/>
        </w:rPr>
        <w:t xml:space="preserve"> posameznikov določa resorna zakonodaja, ta pa ima v ključnih področjih </w:t>
      </w:r>
      <w:r w:rsidR="006B581A">
        <w:rPr>
          <w:rFonts w:ascii="Calibri" w:hAnsi="Calibri"/>
        </w:rPr>
        <w:t xml:space="preserve">obvezujoče </w:t>
      </w:r>
      <w:r w:rsidR="00822F84" w:rsidRPr="00FF20E2">
        <w:rPr>
          <w:rFonts w:ascii="Calibri" w:hAnsi="Calibri"/>
        </w:rPr>
        <w:t xml:space="preserve">sektorske načrte rabe in varstva naravnih virov (za gozd, ribe, divjad). Ugodno </w:t>
      </w:r>
      <w:r w:rsidR="006B581A">
        <w:rPr>
          <w:rFonts w:ascii="Calibri" w:hAnsi="Calibri"/>
        </w:rPr>
        <w:t xml:space="preserve">stanje vrst in habitatnih tipov </w:t>
      </w:r>
      <w:r w:rsidR="00822F84" w:rsidRPr="00FF20E2">
        <w:rPr>
          <w:rFonts w:ascii="Calibri" w:hAnsi="Calibri"/>
        </w:rPr>
        <w:t xml:space="preserve">na območjih Natura 2000 v Sloveniji se lahko zagotavlja </w:t>
      </w:r>
      <w:r w:rsidR="006B581A">
        <w:rPr>
          <w:rFonts w:ascii="Calibri" w:hAnsi="Calibri"/>
        </w:rPr>
        <w:t>s sektorskimi</w:t>
      </w:r>
      <w:r w:rsidR="00822F84" w:rsidRPr="00FF20E2">
        <w:rPr>
          <w:rFonts w:ascii="Calibri" w:hAnsi="Calibri"/>
        </w:rPr>
        <w:t xml:space="preserve"> načrt</w:t>
      </w:r>
      <w:r w:rsidR="006B581A">
        <w:rPr>
          <w:rFonts w:ascii="Calibri" w:hAnsi="Calibri"/>
        </w:rPr>
        <w:t>i in ukrepi</w:t>
      </w:r>
      <w:r w:rsidR="00822F84" w:rsidRPr="00FF20E2">
        <w:rPr>
          <w:rFonts w:ascii="Calibri" w:hAnsi="Calibri"/>
        </w:rPr>
        <w:t xml:space="preserve"> upravljanja </w:t>
      </w:r>
      <w:r w:rsidR="006B581A">
        <w:rPr>
          <w:rFonts w:ascii="Calibri" w:hAnsi="Calibri"/>
        </w:rPr>
        <w:t>naravnih virov</w:t>
      </w:r>
      <w:r w:rsidR="00822F84" w:rsidRPr="00FF20E2">
        <w:rPr>
          <w:rFonts w:ascii="Calibri" w:hAnsi="Calibri"/>
        </w:rPr>
        <w:t xml:space="preserve"> (gozdarstvo</w:t>
      </w:r>
      <w:r w:rsidR="00264558">
        <w:rPr>
          <w:rFonts w:ascii="Calibri" w:hAnsi="Calibri"/>
        </w:rPr>
        <w:t xml:space="preserve">, </w:t>
      </w:r>
      <w:r w:rsidR="00DB0505">
        <w:rPr>
          <w:rFonts w:ascii="Calibri" w:hAnsi="Calibri"/>
        </w:rPr>
        <w:t>upravljanje z divjadjo</w:t>
      </w:r>
      <w:r w:rsidR="00822F84" w:rsidRPr="00FF20E2">
        <w:rPr>
          <w:rFonts w:ascii="Calibri" w:hAnsi="Calibri"/>
        </w:rPr>
        <w:t xml:space="preserve">, ribištvo, upravljanje </w:t>
      </w:r>
      <w:r w:rsidR="006B581A">
        <w:rPr>
          <w:rFonts w:ascii="Calibri" w:hAnsi="Calibri"/>
        </w:rPr>
        <w:t>voda</w:t>
      </w:r>
      <w:r w:rsidR="00DB0505">
        <w:rPr>
          <w:rFonts w:ascii="Calibri" w:hAnsi="Calibri"/>
        </w:rPr>
        <w:t>, raba mineralnih surovin…</w:t>
      </w:r>
      <w:r w:rsidR="00822F84" w:rsidRPr="00FF20E2">
        <w:rPr>
          <w:rFonts w:ascii="Calibri" w:hAnsi="Calibri"/>
        </w:rPr>
        <w:t xml:space="preserve">) ter s primernim prostorskim načrtovanjem. Na kmetijskih površinah, </w:t>
      </w:r>
      <w:r w:rsidR="006B581A">
        <w:rPr>
          <w:rFonts w:ascii="Calibri" w:hAnsi="Calibri"/>
        </w:rPr>
        <w:t>na katerih</w:t>
      </w:r>
      <w:r w:rsidR="00822F84" w:rsidRPr="00FF20E2">
        <w:rPr>
          <w:rFonts w:ascii="Calibri" w:hAnsi="Calibri"/>
        </w:rPr>
        <w:t xml:space="preserve"> ni sektorskega načrtovanja, se lahko ravnanja lastnikov usmerja </w:t>
      </w:r>
      <w:r w:rsidR="006B581A">
        <w:rPr>
          <w:rFonts w:ascii="Calibri" w:hAnsi="Calibri"/>
        </w:rPr>
        <w:t>s finančnimi</w:t>
      </w:r>
      <w:r w:rsidR="00822F84" w:rsidRPr="00FF20E2">
        <w:rPr>
          <w:rFonts w:ascii="Calibri" w:hAnsi="Calibri"/>
        </w:rPr>
        <w:t xml:space="preserve"> instrum</w:t>
      </w:r>
      <w:r w:rsidR="006B581A">
        <w:rPr>
          <w:rFonts w:ascii="Calibri" w:hAnsi="Calibri"/>
        </w:rPr>
        <w:t>enti</w:t>
      </w:r>
      <w:r w:rsidR="00822F84" w:rsidRPr="00FF20E2">
        <w:rPr>
          <w:rFonts w:ascii="Calibri" w:hAnsi="Calibri"/>
        </w:rPr>
        <w:t xml:space="preserve"> skupne kmetijske politike</w:t>
      </w:r>
      <w:r w:rsidR="00C96283">
        <w:rPr>
          <w:rFonts w:ascii="Calibri" w:hAnsi="Calibri"/>
        </w:rPr>
        <w:t xml:space="preserve"> (v nadaljevanju: SKP)</w:t>
      </w:r>
      <w:r w:rsidR="00822F84" w:rsidRPr="00FF20E2">
        <w:rPr>
          <w:rFonts w:ascii="Calibri" w:hAnsi="Calibri"/>
        </w:rPr>
        <w:t>, zlasti razvoja podeželja.</w:t>
      </w:r>
    </w:p>
    <w:p w14:paraId="0E3F715A" w14:textId="04007AFD" w:rsidR="00E20407" w:rsidRDefault="00822F84" w:rsidP="00457E89">
      <w:pPr>
        <w:spacing w:after="120"/>
        <w:jc w:val="both"/>
        <w:rPr>
          <w:rFonts w:ascii="Calibri" w:hAnsi="Calibri"/>
        </w:rPr>
      </w:pPr>
      <w:r w:rsidRPr="00FF20E2">
        <w:rPr>
          <w:rFonts w:ascii="Calibri" w:hAnsi="Calibri"/>
        </w:rPr>
        <w:t>Kjer obstajajo sektorski načrti</w:t>
      </w:r>
      <w:r w:rsidR="000B062C">
        <w:rPr>
          <w:rFonts w:ascii="Calibri" w:hAnsi="Calibri"/>
        </w:rPr>
        <w:t>,</w:t>
      </w:r>
      <w:r w:rsidR="00A5486D">
        <w:rPr>
          <w:rFonts w:ascii="Calibri" w:hAnsi="Calibri"/>
        </w:rPr>
        <w:t xml:space="preserve"> </w:t>
      </w:r>
      <w:r w:rsidRPr="00FF20E2">
        <w:rPr>
          <w:rFonts w:ascii="Calibri" w:hAnsi="Calibri"/>
        </w:rPr>
        <w:t xml:space="preserve">naravovarstvene vsebine vstopajo v upravljanje </w:t>
      </w:r>
      <w:r w:rsidR="006B581A">
        <w:rPr>
          <w:rFonts w:ascii="Calibri" w:hAnsi="Calibri"/>
        </w:rPr>
        <w:t>naravnih virov</w:t>
      </w:r>
      <w:r w:rsidRPr="00FF20E2">
        <w:rPr>
          <w:rFonts w:ascii="Calibri" w:hAnsi="Calibri"/>
        </w:rPr>
        <w:t xml:space="preserve"> </w:t>
      </w:r>
      <w:r w:rsidR="006B581A">
        <w:rPr>
          <w:rFonts w:ascii="Calibri" w:hAnsi="Calibri"/>
        </w:rPr>
        <w:t>z naravovarstvenimi</w:t>
      </w:r>
      <w:r w:rsidRPr="00FF20E2">
        <w:rPr>
          <w:rFonts w:ascii="Calibri" w:hAnsi="Calibri"/>
        </w:rPr>
        <w:t xml:space="preserve"> smernic</w:t>
      </w:r>
      <w:r w:rsidR="006B581A">
        <w:rPr>
          <w:rFonts w:ascii="Calibri" w:hAnsi="Calibri"/>
        </w:rPr>
        <w:t>ami</w:t>
      </w:r>
      <w:r w:rsidRPr="00FF20E2">
        <w:rPr>
          <w:rFonts w:ascii="Calibri" w:hAnsi="Calibri"/>
        </w:rPr>
        <w:t xml:space="preserve"> in mnenj</w:t>
      </w:r>
      <w:r w:rsidR="006B581A">
        <w:rPr>
          <w:rFonts w:ascii="Calibri" w:hAnsi="Calibri"/>
        </w:rPr>
        <w:t>i</w:t>
      </w:r>
      <w:r w:rsidRPr="00FF20E2">
        <w:rPr>
          <w:rFonts w:ascii="Calibri" w:hAnsi="Calibri"/>
        </w:rPr>
        <w:t xml:space="preserve">. </w:t>
      </w:r>
      <w:r w:rsidR="00A5486D">
        <w:rPr>
          <w:rFonts w:ascii="Calibri" w:hAnsi="Calibri"/>
        </w:rPr>
        <w:t>K</w:t>
      </w:r>
      <w:r w:rsidRPr="00FF20E2">
        <w:rPr>
          <w:rFonts w:ascii="Calibri" w:hAnsi="Calibri"/>
        </w:rPr>
        <w:t>onkretne usmeritve za doseganje podrobn</w:t>
      </w:r>
      <w:r w:rsidR="004517EE">
        <w:rPr>
          <w:rFonts w:ascii="Calibri" w:hAnsi="Calibri"/>
        </w:rPr>
        <w:t>i</w:t>
      </w:r>
      <w:r w:rsidRPr="00FF20E2">
        <w:rPr>
          <w:rFonts w:ascii="Calibri" w:hAnsi="Calibri"/>
        </w:rPr>
        <w:t>h varstvenih ciljev oziroma izvajanje varstv</w:t>
      </w:r>
      <w:r w:rsidR="00C278B0" w:rsidRPr="00FF20E2">
        <w:rPr>
          <w:rFonts w:ascii="Calibri" w:hAnsi="Calibri"/>
        </w:rPr>
        <w:t>enih</w:t>
      </w:r>
      <w:r w:rsidRPr="00FF20E2">
        <w:rPr>
          <w:rFonts w:ascii="Calibri" w:hAnsi="Calibri"/>
        </w:rPr>
        <w:t xml:space="preserve"> </w:t>
      </w:r>
      <w:r w:rsidR="00C278B0" w:rsidRPr="00FF20E2">
        <w:rPr>
          <w:rFonts w:ascii="Calibri" w:hAnsi="Calibri"/>
        </w:rPr>
        <w:t>ukrepov</w:t>
      </w:r>
      <w:r w:rsidR="00A5486D">
        <w:rPr>
          <w:rFonts w:ascii="Calibri" w:hAnsi="Calibri"/>
        </w:rPr>
        <w:t xml:space="preserve"> so</w:t>
      </w:r>
      <w:r w:rsidR="00C278B0" w:rsidRPr="00FF20E2">
        <w:rPr>
          <w:rFonts w:ascii="Calibri" w:hAnsi="Calibri"/>
        </w:rPr>
        <w:t xml:space="preserve"> </w:t>
      </w:r>
      <w:r w:rsidR="006B581A" w:rsidRPr="00FF20E2">
        <w:rPr>
          <w:rFonts w:ascii="Calibri" w:hAnsi="Calibri"/>
        </w:rPr>
        <w:t xml:space="preserve">dodatno </w:t>
      </w:r>
      <w:r w:rsidRPr="00FF20E2">
        <w:rPr>
          <w:rFonts w:ascii="Calibri" w:hAnsi="Calibri"/>
        </w:rPr>
        <w:t xml:space="preserve">določene v </w:t>
      </w:r>
      <w:r w:rsidR="00FC5855" w:rsidRPr="00FF20E2">
        <w:rPr>
          <w:rFonts w:ascii="Calibri" w:hAnsi="Calibri"/>
        </w:rPr>
        <w:t xml:space="preserve">naravovarstvenih </w:t>
      </w:r>
      <w:r w:rsidRPr="00FF20E2">
        <w:rPr>
          <w:rFonts w:ascii="Calibri" w:hAnsi="Calibri"/>
        </w:rPr>
        <w:t xml:space="preserve">smernicah. </w:t>
      </w:r>
      <w:r w:rsidR="00E20407" w:rsidRPr="00E20407">
        <w:rPr>
          <w:rFonts w:ascii="Calibri" w:hAnsi="Calibri"/>
        </w:rPr>
        <w:t xml:space="preserve">Pri ukrepih, ki se izvajajo </w:t>
      </w:r>
      <w:r w:rsidR="002F3588">
        <w:rPr>
          <w:rFonts w:ascii="Calibri" w:hAnsi="Calibri"/>
        </w:rPr>
        <w:t xml:space="preserve">preko </w:t>
      </w:r>
      <w:r w:rsidR="00E20407" w:rsidRPr="00E20407">
        <w:rPr>
          <w:rFonts w:ascii="Calibri" w:hAnsi="Calibri"/>
        </w:rPr>
        <w:t>naravovarstveni</w:t>
      </w:r>
      <w:r w:rsidR="002F3588">
        <w:rPr>
          <w:rFonts w:ascii="Calibri" w:hAnsi="Calibri"/>
        </w:rPr>
        <w:t>h</w:t>
      </w:r>
      <w:r w:rsidR="00E20407" w:rsidRPr="00E20407">
        <w:rPr>
          <w:rFonts w:ascii="Calibri" w:hAnsi="Calibri"/>
        </w:rPr>
        <w:t xml:space="preserve"> smernic, se sektorski ukrepi na prekrivajočih se površinah določijo v postopku izdaje naravovarstvenih smernic.</w:t>
      </w:r>
      <w:r w:rsidR="009876E0">
        <w:rPr>
          <w:rFonts w:ascii="Calibri" w:hAnsi="Calibri"/>
        </w:rPr>
        <w:t xml:space="preserve"> </w:t>
      </w:r>
    </w:p>
    <w:p w14:paraId="0B8D30B6" w14:textId="61D33D9A" w:rsidR="00A5486D" w:rsidRDefault="00822F84" w:rsidP="00457E89">
      <w:pPr>
        <w:spacing w:after="120"/>
        <w:jc w:val="both"/>
        <w:rPr>
          <w:rFonts w:ascii="Calibri" w:hAnsi="Calibri"/>
        </w:rPr>
      </w:pPr>
      <w:r w:rsidRPr="00FF20E2">
        <w:rPr>
          <w:rFonts w:ascii="Calibri" w:hAnsi="Calibri"/>
        </w:rPr>
        <w:t>Kjer naravovarstvenih smernic ni ali pa je že na najvišj</w:t>
      </w:r>
      <w:r w:rsidR="006B581A">
        <w:rPr>
          <w:rFonts w:ascii="Calibri" w:hAnsi="Calibri"/>
        </w:rPr>
        <w:t>i ravni</w:t>
      </w:r>
      <w:r w:rsidRPr="00FF20E2">
        <w:rPr>
          <w:rFonts w:ascii="Calibri" w:hAnsi="Calibri"/>
        </w:rPr>
        <w:t xml:space="preserve"> načrtovanja pomembno podati izvedbene (sektorske) ukrepe za gospodarjenje z naravnimi viri, </w:t>
      </w:r>
      <w:r w:rsidR="006B581A">
        <w:rPr>
          <w:rFonts w:ascii="Calibri" w:hAnsi="Calibri"/>
        </w:rPr>
        <w:t>se vključijo</w:t>
      </w:r>
      <w:r w:rsidRPr="00FF20E2">
        <w:rPr>
          <w:rFonts w:ascii="Calibri" w:hAnsi="Calibri"/>
        </w:rPr>
        <w:t xml:space="preserve"> </w:t>
      </w:r>
      <w:r w:rsidR="006B581A">
        <w:rPr>
          <w:rFonts w:ascii="Calibri" w:hAnsi="Calibri"/>
        </w:rPr>
        <w:t>varstveni ukrepi</w:t>
      </w:r>
      <w:r w:rsidR="00FC5855" w:rsidRPr="00FF20E2">
        <w:rPr>
          <w:rFonts w:ascii="Calibri" w:hAnsi="Calibri"/>
        </w:rPr>
        <w:t xml:space="preserve"> </w:t>
      </w:r>
      <w:r w:rsidR="006B581A">
        <w:rPr>
          <w:rFonts w:ascii="Calibri" w:hAnsi="Calibri"/>
        </w:rPr>
        <w:t>v postopku programiranja</w:t>
      </w:r>
      <w:r w:rsidRPr="00FF20E2">
        <w:rPr>
          <w:rFonts w:ascii="Calibri" w:hAnsi="Calibri"/>
        </w:rPr>
        <w:t xml:space="preserve"> operativnih programov</w:t>
      </w:r>
      <w:r w:rsidR="00FC5855" w:rsidRPr="00FF20E2">
        <w:rPr>
          <w:rFonts w:ascii="Calibri" w:hAnsi="Calibri"/>
        </w:rPr>
        <w:t>, ki določajo upravljanje naravnih virov</w:t>
      </w:r>
      <w:r w:rsidRPr="00FF20E2">
        <w:rPr>
          <w:rFonts w:ascii="Calibri" w:hAnsi="Calibri"/>
        </w:rPr>
        <w:t>.</w:t>
      </w:r>
    </w:p>
    <w:p w14:paraId="488A7A51" w14:textId="7E5C8528" w:rsidR="00822F84" w:rsidRPr="00FF20E2" w:rsidRDefault="00A5486D" w:rsidP="00457E89">
      <w:pPr>
        <w:spacing w:after="120"/>
        <w:jc w:val="both"/>
        <w:rPr>
          <w:rFonts w:ascii="Calibri" w:hAnsi="Calibri"/>
        </w:rPr>
      </w:pPr>
      <w:r w:rsidRPr="00E20407">
        <w:rPr>
          <w:rFonts w:ascii="Calibri" w:hAnsi="Calibri"/>
        </w:rPr>
        <w:t xml:space="preserve">Za sektor kmetijstvo so </w:t>
      </w:r>
      <w:r w:rsidR="00FC2987">
        <w:rPr>
          <w:rFonts w:ascii="Calibri" w:hAnsi="Calibri"/>
        </w:rPr>
        <w:t xml:space="preserve">posebej </w:t>
      </w:r>
      <w:r w:rsidRPr="00E20407">
        <w:rPr>
          <w:rFonts w:ascii="Calibri" w:hAnsi="Calibri"/>
        </w:rPr>
        <w:t>določene ciljne površine</w:t>
      </w:r>
      <w:r w:rsidR="00FC2987">
        <w:rPr>
          <w:rFonts w:ascii="Calibri" w:hAnsi="Calibri"/>
        </w:rPr>
        <w:t xml:space="preserve"> za ključne sektorske ukrepe. Slednje se </w:t>
      </w:r>
      <w:r w:rsidRPr="00E20407">
        <w:rPr>
          <w:rFonts w:ascii="Calibri" w:hAnsi="Calibri"/>
        </w:rPr>
        <w:t xml:space="preserve">nanašajo na cone v združenih območjih in so zato navedene v posebni </w:t>
      </w:r>
      <w:r w:rsidR="004B6505">
        <w:rPr>
          <w:rFonts w:ascii="Calibri" w:hAnsi="Calibri"/>
        </w:rPr>
        <w:t xml:space="preserve">Prilogi </w:t>
      </w:r>
      <w:r w:rsidR="004B6505" w:rsidRPr="004B6505">
        <w:rPr>
          <w:rFonts w:ascii="Calibri" w:hAnsi="Calibri"/>
        </w:rPr>
        <w:t>E</w:t>
      </w:r>
      <w:r w:rsidRPr="004B6505">
        <w:rPr>
          <w:rFonts w:ascii="Calibri" w:hAnsi="Calibri"/>
        </w:rPr>
        <w:t>. Pri izvajanju horizontalnih ukrepov pa prekrivanje ne igra vloge in zato</w:t>
      </w:r>
      <w:r w:rsidRPr="00E20407">
        <w:rPr>
          <w:rFonts w:ascii="Calibri" w:hAnsi="Calibri"/>
        </w:rPr>
        <w:t xml:space="preserve"> določitev con morebitnega vpisa ni potrebna.</w:t>
      </w:r>
    </w:p>
    <w:p w14:paraId="038340A8" w14:textId="681C0A4A" w:rsidR="00822F84" w:rsidRPr="00FF20E2" w:rsidRDefault="00822F84" w:rsidP="00457E89">
      <w:pPr>
        <w:spacing w:after="120"/>
        <w:jc w:val="both"/>
        <w:rPr>
          <w:rFonts w:ascii="Calibri" w:hAnsi="Calibri"/>
        </w:rPr>
      </w:pPr>
      <w:r w:rsidRPr="00FF20E2">
        <w:rPr>
          <w:rFonts w:ascii="Calibri" w:hAnsi="Calibri"/>
        </w:rPr>
        <w:t>Poleg ukrepov, ki nepo</w:t>
      </w:r>
      <w:r w:rsidR="006B581A">
        <w:rPr>
          <w:rFonts w:ascii="Calibri" w:hAnsi="Calibri"/>
        </w:rPr>
        <w:t>sredno oblikujejo življenjski prostor</w:t>
      </w:r>
      <w:r w:rsidRPr="00FF20E2">
        <w:rPr>
          <w:rFonts w:ascii="Calibri" w:hAnsi="Calibri"/>
        </w:rPr>
        <w:t xml:space="preserve"> (gozdarski, kmetijski, ribiški, upravljanj</w:t>
      </w:r>
      <w:r w:rsidR="00FC2987">
        <w:rPr>
          <w:rFonts w:ascii="Calibri" w:hAnsi="Calibri"/>
        </w:rPr>
        <w:t>e</w:t>
      </w:r>
      <w:r w:rsidR="006B581A">
        <w:rPr>
          <w:rFonts w:ascii="Calibri" w:hAnsi="Calibri"/>
        </w:rPr>
        <w:t xml:space="preserve"> voda</w:t>
      </w:r>
      <w:r w:rsidRPr="00FF20E2">
        <w:rPr>
          <w:rFonts w:ascii="Calibri" w:hAnsi="Calibri"/>
        </w:rPr>
        <w:t>)</w:t>
      </w:r>
      <w:r w:rsidR="00E03BB5">
        <w:rPr>
          <w:rFonts w:ascii="Calibri" w:hAnsi="Calibri"/>
        </w:rPr>
        <w:t>,</w:t>
      </w:r>
      <w:r w:rsidRPr="00FF20E2">
        <w:rPr>
          <w:rFonts w:ascii="Calibri" w:hAnsi="Calibri"/>
        </w:rPr>
        <w:t xml:space="preserve"> so predmet </w:t>
      </w:r>
      <w:r w:rsidR="00FC2987">
        <w:rPr>
          <w:rFonts w:ascii="Calibri" w:hAnsi="Calibri"/>
        </w:rPr>
        <w:t>p</w:t>
      </w:r>
      <w:r w:rsidRPr="00FF20E2">
        <w:rPr>
          <w:rFonts w:ascii="Calibri" w:hAnsi="Calibri"/>
        </w:rPr>
        <w:t xml:space="preserve">rograma upravljanja </w:t>
      </w:r>
      <w:r w:rsidR="006B581A">
        <w:rPr>
          <w:rFonts w:ascii="Calibri" w:hAnsi="Calibri"/>
        </w:rPr>
        <w:t>še</w:t>
      </w:r>
      <w:r w:rsidRPr="00FF20E2">
        <w:rPr>
          <w:rFonts w:ascii="Calibri" w:hAnsi="Calibri"/>
        </w:rPr>
        <w:t xml:space="preserve"> drugi ukrepi,</w:t>
      </w:r>
      <w:r w:rsidR="00224B63">
        <w:rPr>
          <w:rFonts w:ascii="Calibri" w:hAnsi="Calibri"/>
        </w:rPr>
        <w:t xml:space="preserve"> kot je navedeno v nadaljevanju,</w:t>
      </w:r>
      <w:r w:rsidRPr="00FF20E2">
        <w:rPr>
          <w:rFonts w:ascii="Calibri" w:hAnsi="Calibri"/>
        </w:rPr>
        <w:t xml:space="preserve"> ki niso neposredno povezani z oblikovanjem življenjskega prostora</w:t>
      </w:r>
      <w:r w:rsidR="00FC2987">
        <w:rPr>
          <w:rFonts w:ascii="Calibri" w:hAnsi="Calibri"/>
        </w:rPr>
        <w:t>, kljub temu pa pomembno prispevajo k doseganju ugodnega stanja vrst in habitatnih tipov</w:t>
      </w:r>
      <w:r w:rsidR="000B062C">
        <w:rPr>
          <w:rFonts w:ascii="Calibri" w:hAnsi="Calibri"/>
        </w:rPr>
        <w:t>.</w:t>
      </w:r>
    </w:p>
    <w:p w14:paraId="5D542E98" w14:textId="16C3B604" w:rsidR="00477FE2" w:rsidRPr="00FF20E2" w:rsidRDefault="00477FE2" w:rsidP="00457E89">
      <w:pPr>
        <w:spacing w:after="120"/>
        <w:jc w:val="both"/>
        <w:rPr>
          <w:rFonts w:ascii="Calibri" w:hAnsi="Calibri"/>
        </w:rPr>
      </w:pPr>
      <w:r w:rsidRPr="00DC0F49">
        <w:rPr>
          <w:rFonts w:ascii="Calibri" w:hAnsi="Calibri" w:cs="Arial"/>
          <w:szCs w:val="24"/>
        </w:rPr>
        <w:t xml:space="preserve">Med </w:t>
      </w:r>
      <w:r w:rsidR="00FC2987">
        <w:rPr>
          <w:rFonts w:ascii="Calibri" w:hAnsi="Calibri" w:cs="Arial"/>
          <w:szCs w:val="24"/>
        </w:rPr>
        <w:t xml:space="preserve">varstvenimi </w:t>
      </w:r>
      <w:r w:rsidRPr="00DC0F49">
        <w:rPr>
          <w:rFonts w:ascii="Calibri" w:hAnsi="Calibri" w:cs="Arial"/>
          <w:szCs w:val="24"/>
        </w:rPr>
        <w:t xml:space="preserve">ukrepi so tudi taki, ki </w:t>
      </w:r>
      <w:r w:rsidR="006B581A">
        <w:rPr>
          <w:rFonts w:ascii="Calibri" w:hAnsi="Calibri" w:cs="Arial"/>
          <w:szCs w:val="24"/>
        </w:rPr>
        <w:t>zadevajo občinske javne</w:t>
      </w:r>
      <w:r w:rsidRPr="00DC0F49">
        <w:rPr>
          <w:rFonts w:ascii="Calibri" w:hAnsi="Calibri" w:cs="Arial"/>
          <w:szCs w:val="24"/>
        </w:rPr>
        <w:t xml:space="preserve"> služb</w:t>
      </w:r>
      <w:r w:rsidR="006B581A">
        <w:rPr>
          <w:rFonts w:ascii="Calibri" w:hAnsi="Calibri" w:cs="Arial"/>
          <w:szCs w:val="24"/>
        </w:rPr>
        <w:t>e</w:t>
      </w:r>
      <w:r w:rsidRPr="00DC0F49">
        <w:rPr>
          <w:rFonts w:ascii="Calibri" w:hAnsi="Calibri" w:cs="Arial"/>
          <w:szCs w:val="24"/>
        </w:rPr>
        <w:t xml:space="preserve">. V teh primerih gre za naloge, ki jih te službe že opravljajo po drugih predpisih in so pomembne tudi za doseganje varstvenih ciljev. </w:t>
      </w:r>
      <w:r w:rsidR="00FC5855" w:rsidRPr="00FF20E2">
        <w:rPr>
          <w:rFonts w:ascii="Calibri" w:hAnsi="Calibri" w:cs="Arial"/>
          <w:szCs w:val="24"/>
        </w:rPr>
        <w:t>Program</w:t>
      </w:r>
      <w:r w:rsidRPr="00DC0F49">
        <w:rPr>
          <w:rFonts w:ascii="Calibri" w:hAnsi="Calibri" w:cs="Arial"/>
          <w:szCs w:val="24"/>
        </w:rPr>
        <w:t xml:space="preserve"> </w:t>
      </w:r>
      <w:r w:rsidR="00FC2987">
        <w:rPr>
          <w:rFonts w:ascii="Calibri" w:hAnsi="Calibri" w:cs="Arial"/>
          <w:szCs w:val="24"/>
        </w:rPr>
        <w:t xml:space="preserve">upravljanja </w:t>
      </w:r>
      <w:r w:rsidRPr="00DC0F49">
        <w:rPr>
          <w:rFonts w:ascii="Calibri" w:hAnsi="Calibri" w:cs="Arial"/>
          <w:szCs w:val="24"/>
        </w:rPr>
        <w:t xml:space="preserve">določa le način </w:t>
      </w:r>
      <w:r w:rsidR="006B581A">
        <w:rPr>
          <w:rFonts w:ascii="Calibri" w:hAnsi="Calibri" w:cs="Arial"/>
          <w:szCs w:val="24"/>
        </w:rPr>
        <w:t xml:space="preserve">njihovega </w:t>
      </w:r>
      <w:r w:rsidR="00FC2987">
        <w:rPr>
          <w:rFonts w:ascii="Calibri" w:hAnsi="Calibri" w:cs="Arial"/>
          <w:szCs w:val="24"/>
        </w:rPr>
        <w:t>izvajanja</w:t>
      </w:r>
      <w:r w:rsidRPr="00DC0F49">
        <w:rPr>
          <w:rFonts w:ascii="Calibri" w:hAnsi="Calibri" w:cs="Arial"/>
          <w:szCs w:val="24"/>
        </w:rPr>
        <w:t>.</w:t>
      </w:r>
    </w:p>
    <w:p w14:paraId="018C5497" w14:textId="003B20B8" w:rsidR="00822F84" w:rsidRDefault="00822F84" w:rsidP="00457E89">
      <w:pPr>
        <w:numPr>
          <w:ilvl w:val="12"/>
          <w:numId w:val="0"/>
        </w:numPr>
        <w:spacing w:after="120"/>
        <w:jc w:val="both"/>
        <w:rPr>
          <w:rFonts w:ascii="Calibri" w:hAnsi="Calibri"/>
        </w:rPr>
      </w:pPr>
      <w:r w:rsidRPr="00FF20E2">
        <w:rPr>
          <w:rFonts w:ascii="Calibri" w:hAnsi="Calibri"/>
        </w:rPr>
        <w:t>Obsežna</w:t>
      </w:r>
      <w:r w:rsidR="006B581A">
        <w:rPr>
          <w:rFonts w:ascii="Calibri" w:hAnsi="Calibri"/>
        </w:rPr>
        <w:t>,</w:t>
      </w:r>
      <w:r w:rsidRPr="00FF20E2">
        <w:rPr>
          <w:rFonts w:ascii="Calibri" w:hAnsi="Calibri"/>
        </w:rPr>
        <w:t xml:space="preserve"> razmeroma dobro ohranjena narava s številnimi zanimivimi vrstami in življenjskimi prostori omogoča doživljanje in spoznavanje rastlinskih in živalskih vrst ter naravnih procesov. Za Slovenijo je </w:t>
      </w:r>
      <w:r w:rsidR="00955405">
        <w:rPr>
          <w:rFonts w:ascii="Calibri" w:hAnsi="Calibri"/>
        </w:rPr>
        <w:t xml:space="preserve">značilen velik turistični obisk oziroma rekreacijska raba naravovarstveno pomembnih območij, tudi v povezavi s kulturno dediščino. Program upravljanja navaja tudi ukrepe, ki so povezani </w:t>
      </w:r>
      <w:r w:rsidRPr="00FF20E2">
        <w:rPr>
          <w:rFonts w:ascii="Calibri" w:hAnsi="Calibri"/>
        </w:rPr>
        <w:t>s trženjem biotske raznovrstnosti na območjih Natura</w:t>
      </w:r>
      <w:r w:rsidR="00955405">
        <w:rPr>
          <w:rFonts w:ascii="Calibri" w:hAnsi="Calibri"/>
        </w:rPr>
        <w:t xml:space="preserve"> 2000</w:t>
      </w:r>
      <w:r w:rsidRPr="00FF20E2">
        <w:rPr>
          <w:rFonts w:ascii="Calibri" w:hAnsi="Calibri"/>
        </w:rPr>
        <w:t xml:space="preserve"> ali ob njih</w:t>
      </w:r>
      <w:r w:rsidR="00955405">
        <w:rPr>
          <w:rFonts w:ascii="Calibri" w:hAnsi="Calibri"/>
        </w:rPr>
        <w:t xml:space="preserve"> z namenom</w:t>
      </w:r>
      <w:r w:rsidR="000B062C">
        <w:rPr>
          <w:rFonts w:ascii="Calibri" w:hAnsi="Calibri"/>
        </w:rPr>
        <w:t>,</w:t>
      </w:r>
      <w:r w:rsidR="00955405">
        <w:rPr>
          <w:rFonts w:ascii="Calibri" w:hAnsi="Calibri"/>
        </w:rPr>
        <w:t xml:space="preserve"> da se morebitni negativni pritisk turizma ali rekreacije v čim večji možni meri omili</w:t>
      </w:r>
      <w:r w:rsidRPr="00FF20E2">
        <w:rPr>
          <w:rFonts w:ascii="Calibri" w:hAnsi="Calibri"/>
        </w:rPr>
        <w:t xml:space="preserve">. </w:t>
      </w:r>
    </w:p>
    <w:p w14:paraId="1D3978CB" w14:textId="77777777" w:rsidR="00120DE4" w:rsidRDefault="00D975FB" w:rsidP="00457E89">
      <w:pPr>
        <w:numPr>
          <w:ilvl w:val="12"/>
          <w:numId w:val="0"/>
        </w:numPr>
        <w:spacing w:after="120"/>
        <w:jc w:val="both"/>
        <w:rPr>
          <w:rFonts w:ascii="Calibri" w:hAnsi="Calibri"/>
        </w:rPr>
      </w:pPr>
      <w:r w:rsidRPr="00D975FB">
        <w:rPr>
          <w:rFonts w:ascii="Calibri" w:hAnsi="Calibri"/>
        </w:rPr>
        <w:t>Vrsta varstvenih ukrepov se izvaja s pripravo in sprejetjem aktov</w:t>
      </w:r>
      <w:r w:rsidR="0072332E">
        <w:rPr>
          <w:rFonts w:ascii="Calibri" w:hAnsi="Calibri"/>
        </w:rPr>
        <w:t xml:space="preserve"> oziroma ostalih dokumentov</w:t>
      </w:r>
      <w:r w:rsidRPr="00D975FB">
        <w:rPr>
          <w:rFonts w:ascii="Calibri" w:hAnsi="Calibri"/>
        </w:rPr>
        <w:t xml:space="preserve">, izdajo soglasij in dovoljenj ter jih spremljajo zlasti administrativni stroški obstoječe javne uprave. </w:t>
      </w:r>
      <w:r w:rsidR="009876E0">
        <w:rPr>
          <w:rFonts w:ascii="Calibri" w:hAnsi="Calibri"/>
        </w:rPr>
        <w:t xml:space="preserve">Zelo veliko je tudi varstvenih ukrepov, ki predvidevajo izvajanje konkretnih </w:t>
      </w:r>
      <w:r w:rsidR="00B5551E">
        <w:rPr>
          <w:rFonts w:ascii="Calibri" w:hAnsi="Calibri"/>
        </w:rPr>
        <w:t xml:space="preserve">ohranitvenih aktivnosti </w:t>
      </w:r>
      <w:r w:rsidR="009876E0">
        <w:rPr>
          <w:rFonts w:ascii="Calibri" w:hAnsi="Calibri"/>
        </w:rPr>
        <w:t>na terenu, za vzpostavitev oz</w:t>
      </w:r>
      <w:r w:rsidR="0072332E">
        <w:rPr>
          <w:rFonts w:ascii="Calibri" w:hAnsi="Calibri"/>
        </w:rPr>
        <w:t>iroma</w:t>
      </w:r>
      <w:r w:rsidR="009876E0">
        <w:rPr>
          <w:rFonts w:ascii="Calibri" w:hAnsi="Calibri"/>
        </w:rPr>
        <w:t xml:space="preserve"> ohranjanje ugodnega stanja </w:t>
      </w:r>
      <w:r w:rsidR="0072332E">
        <w:rPr>
          <w:rFonts w:ascii="Calibri" w:hAnsi="Calibri"/>
        </w:rPr>
        <w:t xml:space="preserve">predvsem </w:t>
      </w:r>
      <w:r w:rsidR="009876E0">
        <w:rPr>
          <w:rFonts w:ascii="Calibri" w:hAnsi="Calibri"/>
        </w:rPr>
        <w:t>habitata</w:t>
      </w:r>
      <w:r w:rsidR="0072332E">
        <w:rPr>
          <w:rFonts w:ascii="Calibri" w:hAnsi="Calibri"/>
        </w:rPr>
        <w:t xml:space="preserve"> ali habitatnega tipa. </w:t>
      </w:r>
    </w:p>
    <w:p w14:paraId="7B5C0A9D" w14:textId="71B6A6B7" w:rsidR="00113C58" w:rsidRDefault="00107051" w:rsidP="00457E89">
      <w:pPr>
        <w:numPr>
          <w:ilvl w:val="12"/>
          <w:numId w:val="0"/>
        </w:numPr>
        <w:spacing w:after="120"/>
        <w:jc w:val="both"/>
        <w:rPr>
          <w:rFonts w:ascii="Calibri" w:hAnsi="Calibri"/>
          <w:b/>
          <w:bCs/>
          <w:szCs w:val="24"/>
        </w:rPr>
      </w:pPr>
      <w:r>
        <w:rPr>
          <w:rFonts w:ascii="Calibri" w:hAnsi="Calibri"/>
          <w:b/>
          <w:bCs/>
          <w:szCs w:val="24"/>
        </w:rPr>
        <w:t>U</w:t>
      </w:r>
      <w:r w:rsidR="00113C58" w:rsidRPr="00113C58">
        <w:rPr>
          <w:rFonts w:ascii="Calibri" w:hAnsi="Calibri"/>
          <w:b/>
          <w:bCs/>
          <w:szCs w:val="24"/>
        </w:rPr>
        <w:t>krepi</w:t>
      </w:r>
      <w:r w:rsidR="00113C58" w:rsidRPr="00955405">
        <w:rPr>
          <w:rFonts w:ascii="Calibri" w:hAnsi="Calibri"/>
          <w:szCs w:val="24"/>
        </w:rPr>
        <w:t xml:space="preserve"> za doseganje podrobn</w:t>
      </w:r>
      <w:r w:rsidR="00113C58">
        <w:rPr>
          <w:rFonts w:ascii="Calibri" w:hAnsi="Calibri"/>
          <w:szCs w:val="24"/>
        </w:rPr>
        <w:t>ih</w:t>
      </w:r>
      <w:r w:rsidR="00113C58" w:rsidRPr="00955405">
        <w:rPr>
          <w:rFonts w:ascii="Calibri" w:hAnsi="Calibri"/>
          <w:szCs w:val="24"/>
        </w:rPr>
        <w:t xml:space="preserve"> varstvenih ciljev programskega obdobja so v tem programu upravljanja določeni v posebni </w:t>
      </w:r>
      <w:r w:rsidR="00113C58" w:rsidRPr="00113C58">
        <w:rPr>
          <w:rFonts w:ascii="Calibri" w:hAnsi="Calibri"/>
          <w:b/>
          <w:bCs/>
          <w:szCs w:val="24"/>
        </w:rPr>
        <w:t>Prilogi B</w:t>
      </w:r>
      <w:r w:rsidR="0015111D">
        <w:rPr>
          <w:rFonts w:ascii="Calibri" w:hAnsi="Calibri"/>
          <w:b/>
          <w:bCs/>
          <w:szCs w:val="24"/>
        </w:rPr>
        <w:t xml:space="preserve">: </w:t>
      </w:r>
      <w:r w:rsidR="0015111D" w:rsidRPr="0015111D">
        <w:rPr>
          <w:rFonts w:ascii="Calibri" w:hAnsi="Calibri"/>
          <w:b/>
          <w:bCs/>
          <w:szCs w:val="24"/>
        </w:rPr>
        <w:t>Ukrepi Programa upravljanja območij Natura 2000 202</w:t>
      </w:r>
      <w:r w:rsidR="00462BF9">
        <w:rPr>
          <w:rFonts w:ascii="Calibri" w:hAnsi="Calibri"/>
          <w:b/>
          <w:bCs/>
          <w:szCs w:val="24"/>
        </w:rPr>
        <w:t>3</w:t>
      </w:r>
      <w:r w:rsidR="0015111D" w:rsidRPr="0015111D">
        <w:rPr>
          <w:rFonts w:ascii="Calibri" w:hAnsi="Calibri"/>
          <w:b/>
          <w:bCs/>
          <w:szCs w:val="24"/>
        </w:rPr>
        <w:t>-2028</w:t>
      </w:r>
      <w:r w:rsidR="00113C58">
        <w:rPr>
          <w:rFonts w:ascii="Calibri" w:hAnsi="Calibri"/>
          <w:szCs w:val="24"/>
        </w:rPr>
        <w:t xml:space="preserve"> in se načeloma </w:t>
      </w:r>
      <w:r w:rsidR="00113C58" w:rsidRPr="00113C58">
        <w:rPr>
          <w:rFonts w:ascii="Calibri" w:hAnsi="Calibri"/>
          <w:b/>
          <w:bCs/>
          <w:szCs w:val="24"/>
        </w:rPr>
        <w:t>nanašajo na izbrano vrsto oziroma habitatni tip znotraj posameznega območja Natura 2000.</w:t>
      </w:r>
      <w:r w:rsidR="00113C58">
        <w:rPr>
          <w:rFonts w:ascii="Calibri" w:hAnsi="Calibri"/>
          <w:b/>
          <w:bCs/>
          <w:szCs w:val="24"/>
        </w:rPr>
        <w:t xml:space="preserve"> </w:t>
      </w:r>
    </w:p>
    <w:p w14:paraId="25A0D6A4" w14:textId="4AD9A9FB" w:rsidR="00113C58" w:rsidRDefault="00113C58" w:rsidP="00457E89">
      <w:pPr>
        <w:numPr>
          <w:ilvl w:val="12"/>
          <w:numId w:val="0"/>
        </w:numPr>
        <w:spacing w:after="120"/>
        <w:jc w:val="both"/>
        <w:rPr>
          <w:rFonts w:ascii="Calibri" w:hAnsi="Calibri"/>
          <w:szCs w:val="24"/>
        </w:rPr>
      </w:pPr>
      <w:r w:rsidRPr="00113C58">
        <w:rPr>
          <w:rFonts w:ascii="Calibri" w:hAnsi="Calibri"/>
          <w:szCs w:val="24"/>
        </w:rPr>
        <w:t xml:space="preserve">Priloga B </w:t>
      </w:r>
      <w:r w:rsidR="00A30F21">
        <w:rPr>
          <w:rFonts w:ascii="Calibri" w:hAnsi="Calibri"/>
          <w:szCs w:val="24"/>
        </w:rPr>
        <w:t xml:space="preserve">v stolpcu </w:t>
      </w:r>
      <w:r w:rsidRPr="00A30F21">
        <w:rPr>
          <w:rFonts w:ascii="Calibri" w:hAnsi="Calibri"/>
          <w:b/>
          <w:bCs/>
          <w:szCs w:val="24"/>
        </w:rPr>
        <w:t>»</w:t>
      </w:r>
      <w:r w:rsidR="00ED2A6F" w:rsidRPr="00A30F21">
        <w:rPr>
          <w:rFonts w:ascii="Calibri" w:hAnsi="Calibri"/>
          <w:b/>
          <w:bCs/>
          <w:szCs w:val="24"/>
        </w:rPr>
        <w:t>T</w:t>
      </w:r>
      <w:r w:rsidRPr="00A30F21">
        <w:rPr>
          <w:rFonts w:ascii="Calibri" w:hAnsi="Calibri"/>
          <w:b/>
          <w:bCs/>
          <w:szCs w:val="24"/>
        </w:rPr>
        <w:t>ip varstvenega ukrepa</w:t>
      </w:r>
      <w:r w:rsidR="00A776ED" w:rsidRPr="00A30F21">
        <w:rPr>
          <w:rFonts w:ascii="Calibri" w:hAnsi="Calibri"/>
          <w:b/>
          <w:bCs/>
          <w:szCs w:val="24"/>
        </w:rPr>
        <w:t>«</w:t>
      </w:r>
      <w:r w:rsidR="00A30F21">
        <w:rPr>
          <w:rFonts w:ascii="Calibri" w:hAnsi="Calibri"/>
          <w:szCs w:val="24"/>
        </w:rPr>
        <w:t xml:space="preserve"> </w:t>
      </w:r>
      <w:r w:rsidRPr="00113C58">
        <w:rPr>
          <w:rFonts w:ascii="Calibri" w:hAnsi="Calibri"/>
          <w:szCs w:val="24"/>
        </w:rPr>
        <w:t>opredeljuje</w:t>
      </w:r>
      <w:r w:rsidR="00A30F21">
        <w:rPr>
          <w:rFonts w:ascii="Calibri" w:hAnsi="Calibri"/>
          <w:szCs w:val="24"/>
        </w:rPr>
        <w:t xml:space="preserve"> skupino </w:t>
      </w:r>
      <w:r w:rsidR="00A30F21" w:rsidRPr="00A30F21">
        <w:rPr>
          <w:rFonts w:ascii="Calibri" w:hAnsi="Calibri"/>
          <w:szCs w:val="24"/>
        </w:rPr>
        <w:t>ukrep</w:t>
      </w:r>
      <w:r w:rsidR="00A30F21">
        <w:rPr>
          <w:rFonts w:ascii="Calibri" w:hAnsi="Calibri"/>
          <w:szCs w:val="24"/>
        </w:rPr>
        <w:t>ov</w:t>
      </w:r>
      <w:r w:rsidR="00A30F21" w:rsidRPr="00A30F21">
        <w:rPr>
          <w:rFonts w:ascii="Calibri" w:hAnsi="Calibri"/>
          <w:szCs w:val="24"/>
        </w:rPr>
        <w:t xml:space="preserve"> za doseganje varstvenih ciljev</w:t>
      </w:r>
      <w:r w:rsidR="00A30F21">
        <w:rPr>
          <w:rFonts w:ascii="Calibri" w:hAnsi="Calibri"/>
          <w:szCs w:val="24"/>
        </w:rPr>
        <w:t xml:space="preserve"> skladno z 12. členom </w:t>
      </w:r>
      <w:r w:rsidR="00A30F21" w:rsidRPr="00A30F21">
        <w:rPr>
          <w:rFonts w:ascii="Calibri" w:hAnsi="Calibri"/>
          <w:szCs w:val="24"/>
        </w:rPr>
        <w:t>Uredb</w:t>
      </w:r>
      <w:r w:rsidR="00A30F21">
        <w:rPr>
          <w:rFonts w:ascii="Calibri" w:hAnsi="Calibri"/>
          <w:szCs w:val="24"/>
        </w:rPr>
        <w:t>e</w:t>
      </w:r>
      <w:r w:rsidR="00A30F21" w:rsidRPr="00A30F21">
        <w:rPr>
          <w:rFonts w:ascii="Calibri" w:hAnsi="Calibri"/>
          <w:szCs w:val="24"/>
        </w:rPr>
        <w:t xml:space="preserve"> o območjih Natura 2000</w:t>
      </w:r>
      <w:r w:rsidR="00A30F21">
        <w:rPr>
          <w:rFonts w:ascii="Calibri" w:hAnsi="Calibri"/>
          <w:szCs w:val="24"/>
        </w:rPr>
        <w:t>. N</w:t>
      </w:r>
      <w:r w:rsidRPr="00113C58">
        <w:rPr>
          <w:rFonts w:ascii="Calibri" w:hAnsi="Calibri"/>
          <w:szCs w:val="24"/>
        </w:rPr>
        <w:t xml:space="preserve">ajpogosteje </w:t>
      </w:r>
      <w:r w:rsidR="00A30F21">
        <w:rPr>
          <w:rFonts w:ascii="Calibri" w:hAnsi="Calibri"/>
          <w:szCs w:val="24"/>
        </w:rPr>
        <w:t xml:space="preserve">gre </w:t>
      </w:r>
      <w:r w:rsidRPr="00113C58">
        <w:rPr>
          <w:rFonts w:ascii="Calibri" w:hAnsi="Calibri"/>
          <w:szCs w:val="24"/>
        </w:rPr>
        <w:t xml:space="preserve">za pristojnosti ukrepov varstva narave, ukrepov prilagojene rabe naravnih dobrin (gozdarstvo, upravljanje z divjadjo, ribištvo), ukrepov prilagojene kmetijske prakse in ukrepov upravljanja voda. V nekaterih primerih pa gre za druge ukrepe upravljanja prostora, ohranjanje kulturne dediščine ipd. </w:t>
      </w:r>
    </w:p>
    <w:p w14:paraId="7B6C5316" w14:textId="0A562D09" w:rsidR="00113C58" w:rsidRDefault="00113C58" w:rsidP="00113C58">
      <w:pPr>
        <w:spacing w:after="120"/>
        <w:jc w:val="both"/>
        <w:rPr>
          <w:rFonts w:ascii="Calibri" w:hAnsi="Calibri"/>
          <w:szCs w:val="24"/>
        </w:rPr>
      </w:pPr>
      <w:r>
        <w:rPr>
          <w:rFonts w:ascii="Calibri" w:hAnsi="Calibri"/>
          <w:szCs w:val="24"/>
        </w:rPr>
        <w:t xml:space="preserve">Za lažjo organizacijo izvedbe ukrepov, predvsem pa za vzpostavitev ustreznejšega sistema spremljanja izvajanja ukrepov in njihove učinkovitosti, je v tem programu upravljanja dodana nova razdelitev ukrepov v </w:t>
      </w:r>
      <w:r w:rsidR="00A776ED">
        <w:rPr>
          <w:rFonts w:ascii="Calibri" w:hAnsi="Calibri"/>
          <w:szCs w:val="24"/>
        </w:rPr>
        <w:t>štiri</w:t>
      </w:r>
      <w:r>
        <w:rPr>
          <w:rFonts w:ascii="Calibri" w:hAnsi="Calibri"/>
          <w:szCs w:val="24"/>
        </w:rPr>
        <w:t xml:space="preserve"> različne sklope. Glede na </w:t>
      </w:r>
      <w:r w:rsidRPr="00A30F21">
        <w:rPr>
          <w:rFonts w:ascii="Calibri" w:hAnsi="Calibri"/>
          <w:b/>
          <w:bCs/>
          <w:szCs w:val="24"/>
        </w:rPr>
        <w:t>»</w:t>
      </w:r>
      <w:r w:rsidR="00ED2A6F" w:rsidRPr="00A30F21">
        <w:rPr>
          <w:rFonts w:ascii="Calibri" w:hAnsi="Calibri"/>
          <w:b/>
          <w:bCs/>
          <w:szCs w:val="24"/>
        </w:rPr>
        <w:t>S</w:t>
      </w:r>
      <w:r w:rsidRPr="00A30F21">
        <w:rPr>
          <w:rFonts w:ascii="Calibri" w:hAnsi="Calibri"/>
          <w:b/>
          <w:bCs/>
          <w:szCs w:val="24"/>
        </w:rPr>
        <w:t>kupino ukrepov«</w:t>
      </w:r>
      <w:r w:rsidRPr="00113C58">
        <w:rPr>
          <w:rFonts w:ascii="Calibri" w:hAnsi="Calibri"/>
          <w:szCs w:val="24"/>
        </w:rPr>
        <w:t xml:space="preserve"> </w:t>
      </w:r>
      <w:r>
        <w:rPr>
          <w:rFonts w:ascii="Calibri" w:hAnsi="Calibri"/>
          <w:szCs w:val="24"/>
        </w:rPr>
        <w:t xml:space="preserve">tako ločimo: </w:t>
      </w:r>
    </w:p>
    <w:p w14:paraId="05BC7585" w14:textId="09454AF4" w:rsidR="00113C58" w:rsidRPr="00B329A1" w:rsidRDefault="00113C58" w:rsidP="008D1961">
      <w:pPr>
        <w:pStyle w:val="Odstavekseznama"/>
        <w:numPr>
          <w:ilvl w:val="0"/>
          <w:numId w:val="12"/>
        </w:numPr>
        <w:spacing w:after="120"/>
        <w:jc w:val="both"/>
        <w:rPr>
          <w:rFonts w:ascii="Calibri" w:hAnsi="Calibri"/>
          <w:szCs w:val="24"/>
        </w:rPr>
      </w:pPr>
      <w:r w:rsidRPr="009469C0">
        <w:rPr>
          <w:rFonts w:ascii="Calibri" w:hAnsi="Calibri"/>
          <w:b/>
          <w:bCs/>
          <w:szCs w:val="24"/>
        </w:rPr>
        <w:t>Ukrepi na terenu</w:t>
      </w:r>
      <w:r>
        <w:rPr>
          <w:rFonts w:ascii="Calibri" w:hAnsi="Calibri"/>
          <w:szCs w:val="24"/>
        </w:rPr>
        <w:t xml:space="preserve"> – ukrepi, ki predvidevajo fizično izvedbo aktivnosti na terenu. Ti ukrepi imajo neposreden vpliv na izboljšanje stanja vrste ali habitata. Rezultati teh ukrepov so vidni in merljivi na terenu samem. Sem štejemo tudi določene ukrepe, ki se sistemsk</w:t>
      </w:r>
      <w:r w:rsidR="00660729">
        <w:rPr>
          <w:rFonts w:ascii="Calibri" w:hAnsi="Calibri"/>
          <w:szCs w:val="24"/>
        </w:rPr>
        <w:t>o</w:t>
      </w:r>
      <w:r>
        <w:rPr>
          <w:rFonts w:ascii="Calibri" w:hAnsi="Calibri"/>
          <w:szCs w:val="24"/>
        </w:rPr>
        <w:t xml:space="preserve"> sicer </w:t>
      </w:r>
      <w:r w:rsidR="00472EF5">
        <w:rPr>
          <w:rFonts w:ascii="Calibri" w:hAnsi="Calibri"/>
          <w:szCs w:val="24"/>
        </w:rPr>
        <w:t xml:space="preserve">izvajajo </w:t>
      </w:r>
      <w:r>
        <w:rPr>
          <w:rFonts w:ascii="Calibri" w:hAnsi="Calibri"/>
          <w:szCs w:val="24"/>
        </w:rPr>
        <w:t xml:space="preserve">skozi sektorsko načrtovanje, a je za njih zahtevan natančno merljiv učinek na terenu (izbrani </w:t>
      </w:r>
      <w:r w:rsidRPr="00B329A1">
        <w:rPr>
          <w:rFonts w:ascii="Calibri" w:hAnsi="Calibri"/>
          <w:szCs w:val="24"/>
        </w:rPr>
        <w:t xml:space="preserve">sektorski ukrepi). </w:t>
      </w:r>
    </w:p>
    <w:p w14:paraId="29F532FA" w14:textId="77777777" w:rsidR="00113C58" w:rsidRPr="00B329A1" w:rsidRDefault="00113C58" w:rsidP="008D1961">
      <w:pPr>
        <w:pStyle w:val="Odstavekseznama"/>
        <w:numPr>
          <w:ilvl w:val="0"/>
          <w:numId w:val="12"/>
        </w:numPr>
        <w:spacing w:after="120"/>
        <w:jc w:val="both"/>
        <w:rPr>
          <w:rFonts w:ascii="Calibri" w:hAnsi="Calibri"/>
          <w:szCs w:val="24"/>
        </w:rPr>
      </w:pPr>
      <w:r w:rsidRPr="00B329A1">
        <w:rPr>
          <w:rFonts w:ascii="Calibri" w:hAnsi="Calibri"/>
          <w:b/>
          <w:bCs/>
          <w:szCs w:val="24"/>
        </w:rPr>
        <w:t>Sektorsko načrtovanje</w:t>
      </w:r>
      <w:r w:rsidRPr="00B329A1">
        <w:rPr>
          <w:rFonts w:ascii="Calibri" w:hAnsi="Calibri"/>
          <w:szCs w:val="24"/>
        </w:rPr>
        <w:t xml:space="preserve"> – predvsem ukrepi, ki preko smernic ali mnenj ZRSVN prispevajo k temu, da se aktivnosti, ki se sicer izvajajo znotraj različnih sektorjev, izvajajo na način, da pomembno prispevajo k ohranjanju vrst in habitatnih tipov oziroma k izboljšanju njihovega stanja. </w:t>
      </w:r>
    </w:p>
    <w:p w14:paraId="3EB17B7C" w14:textId="16213558" w:rsidR="00113C58" w:rsidRDefault="00113C58" w:rsidP="008D1961">
      <w:pPr>
        <w:pStyle w:val="Odstavekseznama"/>
        <w:numPr>
          <w:ilvl w:val="0"/>
          <w:numId w:val="12"/>
        </w:numPr>
        <w:jc w:val="both"/>
        <w:rPr>
          <w:rFonts w:ascii="Calibri" w:hAnsi="Calibri"/>
          <w:szCs w:val="24"/>
        </w:rPr>
      </w:pPr>
      <w:r w:rsidRPr="00B329A1">
        <w:rPr>
          <w:rFonts w:ascii="Calibri" w:hAnsi="Calibri"/>
          <w:b/>
          <w:bCs/>
          <w:szCs w:val="24"/>
        </w:rPr>
        <w:t>Vzporedni ukrepi</w:t>
      </w:r>
      <w:r w:rsidRPr="00B329A1">
        <w:rPr>
          <w:rFonts w:ascii="Calibri" w:hAnsi="Calibri"/>
          <w:szCs w:val="24"/>
        </w:rPr>
        <w:t xml:space="preserve"> – ukrepi, ki podajajo pravno podlago, usmeritve ali vzpostavijo sistemske postopke, da se ohranjanje vrst ali habitatnih tipov lahko izvaja. Kot vzporedne ukrepe smatramo tudi ukrepe nadzora in ukrepe usmerjanja obiskovalcev oziroma usmerjanje turistično-rekreacijske ali druge rabe na kraju samem. </w:t>
      </w:r>
    </w:p>
    <w:p w14:paraId="746176E8" w14:textId="4223E26B" w:rsidR="00B00773" w:rsidRPr="00B00773" w:rsidRDefault="00B00773" w:rsidP="008D1961">
      <w:pPr>
        <w:pStyle w:val="Odstavekseznama"/>
        <w:numPr>
          <w:ilvl w:val="0"/>
          <w:numId w:val="12"/>
        </w:numPr>
        <w:jc w:val="both"/>
        <w:rPr>
          <w:rFonts w:ascii="Calibri" w:hAnsi="Calibri"/>
          <w:szCs w:val="24"/>
        </w:rPr>
      </w:pPr>
      <w:r w:rsidRPr="00B00773">
        <w:rPr>
          <w:rFonts w:ascii="Calibri" w:hAnsi="Calibri"/>
          <w:b/>
          <w:bCs/>
          <w:szCs w:val="24"/>
        </w:rPr>
        <w:t>Ukrepi komunikacije</w:t>
      </w:r>
      <w:r w:rsidRPr="00B00773">
        <w:rPr>
          <w:rFonts w:ascii="Calibri" w:hAnsi="Calibri"/>
          <w:szCs w:val="24"/>
        </w:rPr>
        <w:t xml:space="preserve"> – ukrepi, ki so usmerjeni k zunanjim deležnikom oziroma uporabnikom prostora, da slednji svoje aktivnosti izvajajo na način, da ne škodujejo vrstam ali habitatnim tipom oziroma s svojo prilagojeno aktivnostjo lahko celo prispevajo k izboljšanju stanja (npr. v kmetijstvu). Ti ukrepi se lahko izvajajo preko neposredne komunikacije ali pa preko različnih medijev obveščanja, lahko tudi izven samega območja Natura 2000. </w:t>
      </w:r>
    </w:p>
    <w:p w14:paraId="5E70F92F" w14:textId="0185CF61" w:rsidR="00834765" w:rsidRDefault="00834765" w:rsidP="00834765">
      <w:pPr>
        <w:spacing w:after="120"/>
        <w:jc w:val="both"/>
        <w:rPr>
          <w:rFonts w:ascii="Calibri" w:hAnsi="Calibri"/>
          <w:szCs w:val="24"/>
        </w:rPr>
      </w:pPr>
      <w:r w:rsidRPr="00955405">
        <w:rPr>
          <w:rFonts w:ascii="Calibri" w:hAnsi="Calibri"/>
          <w:szCs w:val="24"/>
        </w:rPr>
        <w:t xml:space="preserve">V </w:t>
      </w:r>
      <w:r>
        <w:rPr>
          <w:rFonts w:ascii="Calibri" w:hAnsi="Calibri"/>
          <w:szCs w:val="24"/>
        </w:rPr>
        <w:t xml:space="preserve">Prilogi B so podani tudi </w:t>
      </w:r>
      <w:r w:rsidRPr="00A30F21">
        <w:rPr>
          <w:rFonts w:ascii="Calibri" w:hAnsi="Calibri"/>
          <w:b/>
          <w:bCs/>
          <w:szCs w:val="24"/>
        </w:rPr>
        <w:t>»</w:t>
      </w:r>
      <w:r w:rsidR="00ED2A6F" w:rsidRPr="00A30F21">
        <w:rPr>
          <w:rFonts w:ascii="Calibri" w:hAnsi="Calibri"/>
          <w:b/>
          <w:bCs/>
          <w:szCs w:val="24"/>
        </w:rPr>
        <w:t>O</w:t>
      </w:r>
      <w:r w:rsidRPr="00A30F21">
        <w:rPr>
          <w:rFonts w:ascii="Calibri" w:hAnsi="Calibri"/>
          <w:b/>
          <w:bCs/>
          <w:szCs w:val="24"/>
        </w:rPr>
        <w:t>dgovorni nosilci«</w:t>
      </w:r>
      <w:r w:rsidRPr="00955405">
        <w:rPr>
          <w:rFonts w:ascii="Calibri" w:hAnsi="Calibri"/>
          <w:szCs w:val="24"/>
        </w:rPr>
        <w:t xml:space="preserve"> izvedbe ukrepov</w:t>
      </w:r>
      <w:r>
        <w:rPr>
          <w:rFonts w:ascii="Calibri" w:hAnsi="Calibri"/>
          <w:szCs w:val="24"/>
        </w:rPr>
        <w:t xml:space="preserve">. Gre za javni subjekt, ki je odgovoren za izvajanje ukrepa, bodisi ga izvaja skozi svoje redno delo ali pa mora določen ukrep šele vnesti v svoje redno delo. Določeni ukrepi, ki so tako vsebinsko kot tudi finančno bolj zahtevni, niso predmet rednega dela odgovornega nosilca, je pa slednji odgovoren, da se vzpostavi mehanizem oz. pridobi dodatna sredstva ter kapacitete, da se ukrep lahko izvede. Kot odgovorni nosilec je lahko navedena ena ali več instituciji, pri čemer je odgovorni nosilec vedno tisti, ki je naveden prvi. Ostali nosilci pri izvedbi ukrepa pomembno sodelujejo oz. se ukrep lahko izvede le preko medsebojnega sodelovanja navedeni institucij. Za poročanje o izvedb ukrepa je vedno odgovorna prvo navedena institucija. </w:t>
      </w:r>
    </w:p>
    <w:p w14:paraId="3EF4A4C7" w14:textId="2DEA449C" w:rsidR="00113C58" w:rsidRPr="00A30F21" w:rsidRDefault="00834765" w:rsidP="00435E87">
      <w:pPr>
        <w:spacing w:after="120"/>
        <w:jc w:val="both"/>
        <w:rPr>
          <w:rFonts w:ascii="Calibri" w:hAnsi="Calibri"/>
          <w:b/>
          <w:bCs/>
          <w:szCs w:val="24"/>
        </w:rPr>
      </w:pPr>
      <w:r>
        <w:rPr>
          <w:rFonts w:ascii="Calibri" w:hAnsi="Calibri"/>
          <w:szCs w:val="24"/>
        </w:rPr>
        <w:t xml:space="preserve">V Prilogi B so poleg varstvenih ukrepov podane tudi </w:t>
      </w:r>
      <w:r w:rsidR="00A30F21">
        <w:rPr>
          <w:rFonts w:ascii="Calibri" w:hAnsi="Calibri"/>
          <w:szCs w:val="24"/>
        </w:rPr>
        <w:t>»</w:t>
      </w:r>
      <w:r w:rsidR="00472EF5" w:rsidRPr="00A30F21">
        <w:rPr>
          <w:rFonts w:ascii="Calibri" w:hAnsi="Calibri"/>
          <w:b/>
          <w:bCs/>
          <w:szCs w:val="24"/>
        </w:rPr>
        <w:t>podrobnejše varstvene</w:t>
      </w:r>
      <w:r w:rsidRPr="00A30F21">
        <w:rPr>
          <w:rFonts w:ascii="Calibri" w:hAnsi="Calibri"/>
          <w:b/>
          <w:bCs/>
          <w:szCs w:val="24"/>
        </w:rPr>
        <w:t xml:space="preserve"> usmeritve</w:t>
      </w:r>
      <w:r w:rsidR="00A30F21">
        <w:rPr>
          <w:rFonts w:ascii="Calibri" w:hAnsi="Calibri"/>
          <w:szCs w:val="24"/>
        </w:rPr>
        <w:t xml:space="preserve">« </w:t>
      </w:r>
      <w:r w:rsidRPr="00955405">
        <w:rPr>
          <w:rFonts w:ascii="Calibri" w:hAnsi="Calibri"/>
          <w:szCs w:val="24"/>
        </w:rPr>
        <w:t>za izvajanje ukrep</w:t>
      </w:r>
      <w:r w:rsidR="00472EF5">
        <w:rPr>
          <w:rFonts w:ascii="Calibri" w:hAnsi="Calibri"/>
          <w:szCs w:val="24"/>
        </w:rPr>
        <w:t>ov</w:t>
      </w:r>
      <w:r w:rsidR="00A30F21">
        <w:rPr>
          <w:rFonts w:ascii="Calibri" w:hAnsi="Calibri"/>
          <w:szCs w:val="24"/>
        </w:rPr>
        <w:t>, ki natančneje opredeljujejo sam ukrep</w:t>
      </w:r>
      <w:r w:rsidRPr="00955405">
        <w:rPr>
          <w:rFonts w:ascii="Calibri" w:hAnsi="Calibri"/>
          <w:szCs w:val="24"/>
        </w:rPr>
        <w:t xml:space="preserve">. Za lažje izvajanje varstvenih ukrepov so </w:t>
      </w:r>
      <w:r>
        <w:rPr>
          <w:rFonts w:ascii="Calibri" w:hAnsi="Calibri"/>
          <w:szCs w:val="24"/>
        </w:rPr>
        <w:t xml:space="preserve">smiselno </w:t>
      </w:r>
      <w:r w:rsidRPr="00955405">
        <w:rPr>
          <w:rFonts w:ascii="Calibri" w:hAnsi="Calibri"/>
          <w:szCs w:val="24"/>
        </w:rPr>
        <w:t xml:space="preserve">opredeljeni tudi </w:t>
      </w:r>
      <w:r w:rsidRPr="00A30F21">
        <w:rPr>
          <w:rFonts w:ascii="Calibri" w:hAnsi="Calibri"/>
          <w:b/>
          <w:bCs/>
          <w:szCs w:val="24"/>
        </w:rPr>
        <w:t>»</w:t>
      </w:r>
      <w:r w:rsidR="00ED2A6F" w:rsidRPr="00A30F21">
        <w:rPr>
          <w:rFonts w:ascii="Calibri" w:hAnsi="Calibri"/>
          <w:b/>
          <w:bCs/>
          <w:szCs w:val="24"/>
        </w:rPr>
        <w:t>S</w:t>
      </w:r>
      <w:r w:rsidRPr="00A30F21">
        <w:rPr>
          <w:rFonts w:ascii="Calibri" w:hAnsi="Calibri"/>
          <w:b/>
          <w:bCs/>
          <w:szCs w:val="24"/>
        </w:rPr>
        <w:t>ektorski ukrepi«</w:t>
      </w:r>
      <w:r w:rsidRPr="00955405">
        <w:rPr>
          <w:rFonts w:ascii="Calibri" w:hAnsi="Calibri"/>
          <w:szCs w:val="24"/>
        </w:rPr>
        <w:t>. V tem primeru se ukrepi za varstvo vrst in habitatnih tipov »prevedejo« v sistemski ukrep sektorja</w:t>
      </w:r>
      <w:r>
        <w:rPr>
          <w:rFonts w:ascii="Calibri" w:hAnsi="Calibri"/>
          <w:szCs w:val="24"/>
        </w:rPr>
        <w:t>, skladno s sektorsko zakonodajo</w:t>
      </w:r>
      <w:r w:rsidRPr="00955405">
        <w:rPr>
          <w:rFonts w:ascii="Calibri" w:hAnsi="Calibri"/>
          <w:szCs w:val="24"/>
        </w:rPr>
        <w:t xml:space="preserve">. </w:t>
      </w:r>
      <w:r w:rsidR="00435E87" w:rsidRPr="00A30F21">
        <w:rPr>
          <w:rFonts w:ascii="Calibri" w:hAnsi="Calibri"/>
          <w:b/>
          <w:bCs/>
          <w:szCs w:val="24"/>
        </w:rPr>
        <w:t xml:space="preserve">Varstveni ukrepi </w:t>
      </w:r>
      <w:r w:rsidRPr="00A30F21">
        <w:rPr>
          <w:rFonts w:ascii="Calibri" w:hAnsi="Calibri"/>
          <w:b/>
          <w:bCs/>
          <w:szCs w:val="24"/>
        </w:rPr>
        <w:t xml:space="preserve">se </w:t>
      </w:r>
      <w:r w:rsidR="00435E87" w:rsidRPr="00A30F21">
        <w:rPr>
          <w:rFonts w:ascii="Calibri" w:hAnsi="Calibri"/>
          <w:b/>
          <w:bCs/>
          <w:szCs w:val="24"/>
        </w:rPr>
        <w:t>vedno vežejo</w:t>
      </w:r>
      <w:r w:rsidRPr="00A30F21">
        <w:rPr>
          <w:rFonts w:ascii="Calibri" w:hAnsi="Calibri"/>
          <w:b/>
          <w:bCs/>
          <w:szCs w:val="24"/>
        </w:rPr>
        <w:t xml:space="preserve"> na podrobne varstvene cilje programskega obdobja</w:t>
      </w:r>
      <w:r w:rsidR="00435E87" w:rsidRPr="00A30F21">
        <w:rPr>
          <w:rFonts w:ascii="Calibri" w:hAnsi="Calibri"/>
          <w:b/>
          <w:bCs/>
          <w:szCs w:val="24"/>
        </w:rPr>
        <w:t xml:space="preserve">, območje Natura 2000 ter vrsto ali habitatni tip, vse povzeto iz </w:t>
      </w:r>
      <w:r w:rsidRPr="00A30F21">
        <w:rPr>
          <w:rFonts w:ascii="Calibri" w:hAnsi="Calibri"/>
          <w:b/>
          <w:bCs/>
          <w:szCs w:val="24"/>
        </w:rPr>
        <w:t>Priloge A</w:t>
      </w:r>
      <w:r w:rsidR="00435E87" w:rsidRPr="00A30F21">
        <w:rPr>
          <w:rFonts w:ascii="Calibri" w:hAnsi="Calibri"/>
          <w:b/>
          <w:bCs/>
          <w:szCs w:val="24"/>
        </w:rPr>
        <w:t xml:space="preserve">. </w:t>
      </w:r>
    </w:p>
    <w:p w14:paraId="3FC1961A" w14:textId="4A795A3C" w:rsidR="00435E87" w:rsidRDefault="00435E87" w:rsidP="00435E87">
      <w:pPr>
        <w:spacing w:after="120"/>
        <w:jc w:val="both"/>
        <w:rPr>
          <w:rFonts w:ascii="Calibri" w:hAnsi="Calibri"/>
        </w:rPr>
      </w:pPr>
      <w:r w:rsidRPr="00435E87">
        <w:rPr>
          <w:rFonts w:ascii="Calibri" w:hAnsi="Calibri"/>
        </w:rPr>
        <w:t>Območje izvajanja vsakega od navedenih ukrepov oziroma usmeritev je celota ali del cone vrste oziroma habitatnega tipa</w:t>
      </w:r>
      <w:r w:rsidR="00A30F21">
        <w:rPr>
          <w:rFonts w:ascii="Calibri" w:hAnsi="Calibri"/>
        </w:rPr>
        <w:t xml:space="preserve"> (glej poglavje </w:t>
      </w:r>
      <w:r w:rsidR="00A30F21" w:rsidRPr="00A30F21">
        <w:rPr>
          <w:rFonts w:ascii="Calibri" w:hAnsi="Calibri"/>
        </w:rPr>
        <w:t>2.1</w:t>
      </w:r>
      <w:r w:rsidR="00A30F21" w:rsidRPr="00A30F21">
        <w:rPr>
          <w:rFonts w:ascii="Calibri" w:hAnsi="Calibri"/>
        </w:rPr>
        <w:tab/>
        <w:t>Cone vrst in habitatnih tipov</w:t>
      </w:r>
      <w:r w:rsidR="00A30F21">
        <w:rPr>
          <w:rFonts w:ascii="Calibri" w:hAnsi="Calibri"/>
        </w:rPr>
        <w:t>)</w:t>
      </w:r>
      <w:r w:rsidRPr="00435E87">
        <w:rPr>
          <w:rFonts w:ascii="Calibri" w:hAnsi="Calibri"/>
        </w:rPr>
        <w:t>, s katerimi se skladno z Uredbo o območjih Natura 2000 prostorsko opredelijo tisti deli območja Natura 2000, ki so bistveni deli habitatov posameznih rastlinskih in živalskih vrst ter posameznih habitatnih tipov, zaradi katerih je območje Natura 2000 opredeljeno.</w:t>
      </w:r>
    </w:p>
    <w:p w14:paraId="49F9C590" w14:textId="274B9626" w:rsidR="00FB5183" w:rsidRDefault="0072332E" w:rsidP="006004DE">
      <w:pPr>
        <w:numPr>
          <w:ilvl w:val="12"/>
          <w:numId w:val="0"/>
        </w:numPr>
        <w:spacing w:after="120"/>
        <w:jc w:val="both"/>
        <w:rPr>
          <w:rFonts w:ascii="Calibri" w:hAnsi="Calibri"/>
        </w:rPr>
      </w:pPr>
      <w:r>
        <w:rPr>
          <w:rFonts w:ascii="Calibri" w:hAnsi="Calibri"/>
        </w:rPr>
        <w:t xml:space="preserve">Določen del </w:t>
      </w:r>
      <w:r w:rsidR="00435E87">
        <w:rPr>
          <w:rFonts w:ascii="Calibri" w:hAnsi="Calibri"/>
        </w:rPr>
        <w:t>varstvenih u</w:t>
      </w:r>
      <w:r>
        <w:rPr>
          <w:rFonts w:ascii="Calibri" w:hAnsi="Calibri"/>
        </w:rPr>
        <w:t xml:space="preserve">krepov se lahko financira preko rednega dela odgovornih nosilcev, za določen del ukrepov pa je treba najti dodatna sredstva znotraj različnih skladov ali projektov. </w:t>
      </w:r>
      <w:r w:rsidR="00D975FB" w:rsidRPr="00D975FB">
        <w:rPr>
          <w:rFonts w:ascii="Calibri" w:hAnsi="Calibri"/>
        </w:rPr>
        <w:t>Viri financiranja za izvajanje varstvenih ukrepov so zelo različni</w:t>
      </w:r>
      <w:r>
        <w:rPr>
          <w:rFonts w:ascii="Calibri" w:hAnsi="Calibri"/>
        </w:rPr>
        <w:t xml:space="preserve"> in so v </w:t>
      </w:r>
      <w:r w:rsidR="004B6505">
        <w:rPr>
          <w:rFonts w:ascii="Calibri" w:hAnsi="Calibri"/>
        </w:rPr>
        <w:t>P</w:t>
      </w:r>
      <w:r w:rsidR="004B6505" w:rsidRPr="007752EB">
        <w:rPr>
          <w:rFonts w:ascii="Calibri" w:hAnsi="Calibri"/>
        </w:rPr>
        <w:t xml:space="preserve">rilogi </w:t>
      </w:r>
      <w:r w:rsidR="004B6505">
        <w:rPr>
          <w:rFonts w:ascii="Calibri" w:hAnsi="Calibri"/>
        </w:rPr>
        <w:t>B</w:t>
      </w:r>
      <w:r w:rsidR="0022367B">
        <w:rPr>
          <w:rFonts w:ascii="Calibri" w:hAnsi="Calibri"/>
        </w:rPr>
        <w:t xml:space="preserve"> </w:t>
      </w:r>
      <w:r w:rsidR="00A30F21">
        <w:rPr>
          <w:rFonts w:ascii="Calibri" w:hAnsi="Calibri"/>
        </w:rPr>
        <w:t xml:space="preserve">večinoma </w:t>
      </w:r>
      <w:r>
        <w:rPr>
          <w:rFonts w:ascii="Calibri" w:hAnsi="Calibri"/>
        </w:rPr>
        <w:t>opredeljeni kot »redno delo«, »ostala proračunska sredstva«</w:t>
      </w:r>
      <w:r w:rsidR="00ED2A6F">
        <w:rPr>
          <w:rFonts w:ascii="Calibri" w:hAnsi="Calibri"/>
        </w:rPr>
        <w:t>,</w:t>
      </w:r>
      <w:r>
        <w:rPr>
          <w:rFonts w:ascii="Calibri" w:hAnsi="Calibri"/>
        </w:rPr>
        <w:t xml:space="preserve"> </w:t>
      </w:r>
      <w:r w:rsidR="00ED2A6F">
        <w:rPr>
          <w:rFonts w:ascii="Calibri" w:hAnsi="Calibri"/>
        </w:rPr>
        <w:t xml:space="preserve">»občinska proračunska sredstva« </w:t>
      </w:r>
      <w:r>
        <w:rPr>
          <w:rFonts w:ascii="Calibri" w:hAnsi="Calibri"/>
        </w:rPr>
        <w:t>ali »projekt«</w:t>
      </w:r>
      <w:r w:rsidR="00A30F21">
        <w:rPr>
          <w:rFonts w:ascii="Calibri" w:hAnsi="Calibri"/>
        </w:rPr>
        <w:t xml:space="preserve"> (stolpec </w:t>
      </w:r>
      <w:r w:rsidR="00A30F21" w:rsidRPr="00A30F21">
        <w:rPr>
          <w:rFonts w:ascii="Calibri" w:hAnsi="Calibri"/>
          <w:b/>
          <w:bCs/>
        </w:rPr>
        <w:t>»Vir financiranja«</w:t>
      </w:r>
      <w:r w:rsidR="00A30F21">
        <w:rPr>
          <w:rFonts w:ascii="Calibri" w:hAnsi="Calibri"/>
        </w:rPr>
        <w:t>)</w:t>
      </w:r>
      <w:r>
        <w:rPr>
          <w:rFonts w:ascii="Calibri" w:hAnsi="Calibri"/>
        </w:rPr>
        <w:t xml:space="preserve">. Pod redno delo se šteje delo zaposlenih znotraj posameznega </w:t>
      </w:r>
      <w:r w:rsidR="0022367B">
        <w:rPr>
          <w:rFonts w:ascii="Calibri" w:hAnsi="Calibri"/>
        </w:rPr>
        <w:t>odgovornega</w:t>
      </w:r>
      <w:r>
        <w:rPr>
          <w:rFonts w:ascii="Calibri" w:hAnsi="Calibri"/>
        </w:rPr>
        <w:t xml:space="preserve"> nosilca</w:t>
      </w:r>
      <w:r w:rsidR="0022367B">
        <w:rPr>
          <w:rFonts w:ascii="Calibri" w:hAnsi="Calibri"/>
        </w:rPr>
        <w:t xml:space="preserve">, </w:t>
      </w:r>
      <w:r>
        <w:rPr>
          <w:rFonts w:ascii="Calibri" w:hAnsi="Calibri"/>
        </w:rPr>
        <w:t>ki opravlja eno od svojih rednih nalog</w:t>
      </w:r>
      <w:r w:rsidR="00B5551E">
        <w:rPr>
          <w:rFonts w:ascii="Calibri" w:hAnsi="Calibri"/>
        </w:rPr>
        <w:t xml:space="preserve"> </w:t>
      </w:r>
      <w:r w:rsidR="00A06A02">
        <w:rPr>
          <w:rFonts w:ascii="Calibri" w:hAnsi="Calibri"/>
        </w:rPr>
        <w:t>–</w:t>
      </w:r>
      <w:r w:rsidR="00B5551E">
        <w:rPr>
          <w:rFonts w:ascii="Calibri" w:hAnsi="Calibri"/>
        </w:rPr>
        <w:t xml:space="preserve"> </w:t>
      </w:r>
      <w:r w:rsidR="0022367B">
        <w:rPr>
          <w:rFonts w:ascii="Calibri" w:hAnsi="Calibri"/>
        </w:rPr>
        <w:t>gre za delo javnih služb</w:t>
      </w:r>
      <w:r>
        <w:rPr>
          <w:rFonts w:ascii="Calibri" w:hAnsi="Calibri"/>
        </w:rPr>
        <w:t xml:space="preserve">. Ostala proračunska sredstva zajamejo vse </w:t>
      </w:r>
      <w:r w:rsidR="00B5551E">
        <w:rPr>
          <w:rFonts w:ascii="Calibri" w:hAnsi="Calibri"/>
        </w:rPr>
        <w:t xml:space="preserve">nacionalne </w:t>
      </w:r>
      <w:r w:rsidR="008D5717">
        <w:rPr>
          <w:rFonts w:ascii="Calibri" w:hAnsi="Calibri"/>
        </w:rPr>
        <w:t>(Gozdni sklad</w:t>
      </w:r>
      <w:r w:rsidR="008D5717">
        <w:t xml:space="preserve">, </w:t>
      </w:r>
      <w:r w:rsidR="008D5717">
        <w:rPr>
          <w:rFonts w:ascii="Calibri" w:hAnsi="Calibri"/>
        </w:rPr>
        <w:t xml:space="preserve">Sklad za podnebne spremembe, </w:t>
      </w:r>
      <w:r w:rsidR="008D5717" w:rsidRPr="0022367B">
        <w:rPr>
          <w:rFonts w:ascii="Calibri" w:hAnsi="Calibri"/>
        </w:rPr>
        <w:t>Sklad za vode</w:t>
      </w:r>
      <w:r w:rsidR="008D5717">
        <w:rPr>
          <w:rFonts w:ascii="Calibri" w:hAnsi="Calibri"/>
        </w:rPr>
        <w:t xml:space="preserve">) </w:t>
      </w:r>
      <w:r w:rsidR="002E511C">
        <w:rPr>
          <w:rFonts w:ascii="Calibri" w:hAnsi="Calibri"/>
        </w:rPr>
        <w:t xml:space="preserve">in </w:t>
      </w:r>
      <w:r w:rsidR="008C487A">
        <w:rPr>
          <w:rFonts w:ascii="Calibri" w:hAnsi="Calibri"/>
        </w:rPr>
        <w:t xml:space="preserve">deloma tudi </w:t>
      </w:r>
      <w:r w:rsidR="002E511C">
        <w:rPr>
          <w:rFonts w:ascii="Calibri" w:hAnsi="Calibri"/>
        </w:rPr>
        <w:t xml:space="preserve">evropske </w:t>
      </w:r>
      <w:r>
        <w:rPr>
          <w:rFonts w:ascii="Calibri" w:hAnsi="Calibri"/>
        </w:rPr>
        <w:t>sklade (</w:t>
      </w:r>
      <w:r w:rsidR="008D5717">
        <w:rPr>
          <w:rFonts w:ascii="Calibri" w:hAnsi="Calibri"/>
        </w:rPr>
        <w:t>sredstva evropske kohezijske politike (</w:t>
      </w:r>
      <w:r w:rsidR="006D4360">
        <w:rPr>
          <w:rFonts w:ascii="Calibri" w:hAnsi="Calibri"/>
        </w:rPr>
        <w:t>PEKP</w:t>
      </w:r>
      <w:r w:rsidR="008D5717">
        <w:rPr>
          <w:rFonts w:ascii="Calibri" w:hAnsi="Calibri"/>
        </w:rPr>
        <w:t xml:space="preserve">, </w:t>
      </w:r>
      <w:r w:rsidR="008D5717" w:rsidRPr="00FB5183">
        <w:rPr>
          <w:rFonts w:ascii="Calibri" w:hAnsi="Calibri"/>
        </w:rPr>
        <w:t xml:space="preserve">ESRR, </w:t>
      </w:r>
      <w:r w:rsidR="008D5717" w:rsidRPr="00B324B7">
        <w:rPr>
          <w:rFonts w:ascii="Calibri" w:hAnsi="Calibri"/>
        </w:rPr>
        <w:t>E</w:t>
      </w:r>
      <w:r w:rsidR="008D5717">
        <w:rPr>
          <w:rFonts w:ascii="Calibri" w:hAnsi="Calibri"/>
        </w:rPr>
        <w:t>SF), sredstva Skupne kmetijske politike (</w:t>
      </w:r>
      <w:r w:rsidR="008D5717" w:rsidRPr="00FB5183">
        <w:rPr>
          <w:rFonts w:ascii="Calibri" w:hAnsi="Calibri"/>
        </w:rPr>
        <w:t>E</w:t>
      </w:r>
      <w:r w:rsidR="008D5717">
        <w:rPr>
          <w:rFonts w:ascii="Calibri" w:hAnsi="Calibri"/>
        </w:rPr>
        <w:t xml:space="preserve">KSRP, </w:t>
      </w:r>
      <w:r w:rsidR="008D5717" w:rsidRPr="00FB5183">
        <w:rPr>
          <w:rFonts w:ascii="Calibri" w:hAnsi="Calibri"/>
        </w:rPr>
        <w:t>E</w:t>
      </w:r>
      <w:r w:rsidR="008D5717">
        <w:rPr>
          <w:rFonts w:ascii="Calibri" w:hAnsi="Calibri"/>
        </w:rPr>
        <w:t>KJS)</w:t>
      </w:r>
      <w:r w:rsidR="009E272B">
        <w:rPr>
          <w:rFonts w:ascii="Calibri" w:hAnsi="Calibri"/>
        </w:rPr>
        <w:t xml:space="preserve">, </w:t>
      </w:r>
      <w:r w:rsidR="009E272B" w:rsidRPr="005A1964">
        <w:rPr>
          <w:rFonts w:ascii="Calibri" w:hAnsi="Calibri"/>
          <w:szCs w:val="18"/>
        </w:rPr>
        <w:t>ESPRA</w:t>
      </w:r>
      <w:r w:rsidR="008D5717">
        <w:rPr>
          <w:rFonts w:ascii="Calibri" w:hAnsi="Calibri"/>
        </w:rPr>
        <w:t>)</w:t>
      </w:r>
      <w:r w:rsidR="00FB5183" w:rsidRPr="00FB5183">
        <w:rPr>
          <w:rFonts w:ascii="Calibri" w:hAnsi="Calibri"/>
        </w:rPr>
        <w:t xml:space="preserve"> </w:t>
      </w:r>
      <w:r w:rsidR="002E511C">
        <w:rPr>
          <w:rFonts w:ascii="Calibri" w:hAnsi="Calibri"/>
        </w:rPr>
        <w:t>ter</w:t>
      </w:r>
      <w:r w:rsidR="0022367B">
        <w:rPr>
          <w:rFonts w:ascii="Calibri" w:hAnsi="Calibri"/>
        </w:rPr>
        <w:t xml:space="preserve"> </w:t>
      </w:r>
      <w:r w:rsidR="0022367B" w:rsidRPr="0022367B">
        <w:rPr>
          <w:rFonts w:ascii="Calibri" w:hAnsi="Calibri"/>
        </w:rPr>
        <w:t>ostal</w:t>
      </w:r>
      <w:r w:rsidR="002E511C">
        <w:rPr>
          <w:rFonts w:ascii="Calibri" w:hAnsi="Calibri"/>
        </w:rPr>
        <w:t>e</w:t>
      </w:r>
      <w:r w:rsidR="0022367B" w:rsidRPr="0022367B">
        <w:rPr>
          <w:rFonts w:ascii="Calibri" w:hAnsi="Calibri"/>
        </w:rPr>
        <w:t xml:space="preserve"> namenske postavke</w:t>
      </w:r>
      <w:r w:rsidR="002E511C">
        <w:rPr>
          <w:rFonts w:ascii="Calibri" w:hAnsi="Calibri"/>
        </w:rPr>
        <w:t>,</w:t>
      </w:r>
      <w:r w:rsidR="0022367B" w:rsidRPr="0022367B">
        <w:rPr>
          <w:rFonts w:ascii="Calibri" w:hAnsi="Calibri"/>
        </w:rPr>
        <w:t xml:space="preserve"> kot na primer </w:t>
      </w:r>
      <w:r w:rsidR="002E511C">
        <w:rPr>
          <w:rFonts w:ascii="Calibri" w:hAnsi="Calibri"/>
        </w:rPr>
        <w:t xml:space="preserve">postavke za </w:t>
      </w:r>
      <w:r w:rsidR="0022367B" w:rsidRPr="0022367B">
        <w:rPr>
          <w:rFonts w:ascii="Calibri" w:hAnsi="Calibri"/>
        </w:rPr>
        <w:t>odkup</w:t>
      </w:r>
      <w:r w:rsidR="002E511C">
        <w:rPr>
          <w:rFonts w:ascii="Calibri" w:hAnsi="Calibri"/>
        </w:rPr>
        <w:t>e</w:t>
      </w:r>
      <w:r w:rsidR="0022367B" w:rsidRPr="0022367B">
        <w:rPr>
          <w:rFonts w:ascii="Calibri" w:hAnsi="Calibri"/>
        </w:rPr>
        <w:t xml:space="preserve"> zemljišč, odškodnine, javna dela… in drugo</w:t>
      </w:r>
      <w:r w:rsidR="0022367B">
        <w:rPr>
          <w:rFonts w:ascii="Calibri" w:hAnsi="Calibri"/>
        </w:rPr>
        <w:t xml:space="preserve">. </w:t>
      </w:r>
      <w:r w:rsidR="00E44F8F">
        <w:rPr>
          <w:rFonts w:ascii="Calibri" w:hAnsi="Calibri"/>
        </w:rPr>
        <w:t xml:space="preserve">Oblika črpanja teh sredstev je lahko neposredna potrditev ali javni razpis. V obeh primerih je treba pripraviti projekt za črpanje teh sredstev in običajno ga izvajajo projektna partnerstva. </w:t>
      </w:r>
      <w:r w:rsidR="0022367B">
        <w:rPr>
          <w:rFonts w:ascii="Calibri" w:hAnsi="Calibri"/>
        </w:rPr>
        <w:t>Ukrepi</w:t>
      </w:r>
      <w:r w:rsidR="00B324B7">
        <w:rPr>
          <w:rFonts w:ascii="Calibri" w:hAnsi="Calibri"/>
        </w:rPr>
        <w:t>,</w:t>
      </w:r>
      <w:r w:rsidR="0022367B">
        <w:rPr>
          <w:rFonts w:ascii="Calibri" w:hAnsi="Calibri"/>
        </w:rPr>
        <w:t xml:space="preserve"> za katere </w:t>
      </w:r>
      <w:r w:rsidR="00B324B7">
        <w:rPr>
          <w:rFonts w:ascii="Calibri" w:hAnsi="Calibri"/>
        </w:rPr>
        <w:t xml:space="preserve">ni predvidenega financiranja iz proračuna Republike </w:t>
      </w:r>
      <w:r w:rsidR="00FB5183">
        <w:rPr>
          <w:rFonts w:ascii="Calibri" w:hAnsi="Calibri"/>
        </w:rPr>
        <w:t>Slovenije</w:t>
      </w:r>
      <w:r w:rsidR="000B062C">
        <w:rPr>
          <w:rFonts w:ascii="Calibri" w:hAnsi="Calibri"/>
        </w:rPr>
        <w:t>,</w:t>
      </w:r>
      <w:r w:rsidR="00B324B7">
        <w:rPr>
          <w:rFonts w:ascii="Calibri" w:hAnsi="Calibri"/>
        </w:rPr>
        <w:t xml:space="preserve"> </w:t>
      </w:r>
      <w:r w:rsidR="0022367B">
        <w:rPr>
          <w:rFonts w:ascii="Calibri" w:hAnsi="Calibri"/>
        </w:rPr>
        <w:t xml:space="preserve">se bodo predvidoma izvajali </w:t>
      </w:r>
      <w:r w:rsidR="00B324B7">
        <w:rPr>
          <w:rFonts w:ascii="Calibri" w:hAnsi="Calibri"/>
        </w:rPr>
        <w:t xml:space="preserve">preko projektov. To pomeni, da je treba </w:t>
      </w:r>
      <w:r w:rsidR="0022367B">
        <w:rPr>
          <w:rFonts w:ascii="Calibri" w:hAnsi="Calibri"/>
        </w:rPr>
        <w:t>najprej pr</w:t>
      </w:r>
      <w:r w:rsidR="00B324B7">
        <w:rPr>
          <w:rFonts w:ascii="Calibri" w:hAnsi="Calibri"/>
        </w:rPr>
        <w:t>ipraviti projekt</w:t>
      </w:r>
      <w:r w:rsidR="0022367B">
        <w:rPr>
          <w:rFonts w:ascii="Calibri" w:hAnsi="Calibri"/>
        </w:rPr>
        <w:t>, ki se prijavi na enega od ustreznih razpisov</w:t>
      </w:r>
      <w:r w:rsidR="00FB5183">
        <w:rPr>
          <w:rFonts w:ascii="Calibri" w:hAnsi="Calibri"/>
        </w:rPr>
        <w:t xml:space="preserve"> ustanov ali skladov</w:t>
      </w:r>
      <w:r w:rsidR="0022367B">
        <w:rPr>
          <w:rFonts w:ascii="Calibri" w:hAnsi="Calibri"/>
        </w:rPr>
        <w:t xml:space="preserve">, kot so </w:t>
      </w:r>
      <w:r w:rsidR="00B324B7">
        <w:rPr>
          <w:rFonts w:ascii="Calibri" w:hAnsi="Calibri"/>
        </w:rPr>
        <w:t xml:space="preserve">razpisi </w:t>
      </w:r>
      <w:r w:rsidR="000B062C">
        <w:rPr>
          <w:rFonts w:ascii="Calibri" w:hAnsi="Calibri"/>
        </w:rPr>
        <w:t>Javne a</w:t>
      </w:r>
      <w:r w:rsidR="00B324B7">
        <w:rPr>
          <w:rFonts w:ascii="Calibri" w:hAnsi="Calibri"/>
        </w:rPr>
        <w:t>gencije za raziskovalno dejavnost</w:t>
      </w:r>
      <w:r w:rsidR="000B062C">
        <w:rPr>
          <w:rFonts w:ascii="Calibri" w:hAnsi="Calibri"/>
        </w:rPr>
        <w:t xml:space="preserve"> RS</w:t>
      </w:r>
      <w:r w:rsidR="00B324B7">
        <w:rPr>
          <w:rFonts w:ascii="Calibri" w:hAnsi="Calibri"/>
        </w:rPr>
        <w:t xml:space="preserve"> (ARRS), program </w:t>
      </w:r>
      <w:r w:rsidR="0022367B">
        <w:rPr>
          <w:rFonts w:ascii="Calibri" w:hAnsi="Calibri"/>
        </w:rPr>
        <w:t xml:space="preserve">LIFE, </w:t>
      </w:r>
      <w:r w:rsidR="00B5551E">
        <w:rPr>
          <w:rFonts w:ascii="Calibri" w:hAnsi="Calibri"/>
        </w:rPr>
        <w:t>Obzorje Evropa</w:t>
      </w:r>
      <w:r w:rsidR="00B324B7">
        <w:rPr>
          <w:rFonts w:ascii="Calibri" w:hAnsi="Calibri"/>
        </w:rPr>
        <w:t xml:space="preserve">, </w:t>
      </w:r>
      <w:r w:rsidR="00B324B7" w:rsidRPr="00B324B7">
        <w:rPr>
          <w:rFonts w:ascii="Calibri" w:hAnsi="Calibri"/>
        </w:rPr>
        <w:t>Sklad za pravičen prehod (</w:t>
      </w:r>
      <w:r w:rsidR="00012063">
        <w:rPr>
          <w:rFonts w:ascii="Calibri" w:hAnsi="Calibri"/>
        </w:rPr>
        <w:t>SPP</w:t>
      </w:r>
      <w:r w:rsidR="00B324B7" w:rsidRPr="00B324B7">
        <w:rPr>
          <w:rFonts w:ascii="Calibri" w:hAnsi="Calibri"/>
        </w:rPr>
        <w:t>)</w:t>
      </w:r>
      <w:r w:rsidR="00B324B7">
        <w:rPr>
          <w:rFonts w:ascii="Calibri" w:hAnsi="Calibri"/>
        </w:rPr>
        <w:t>,</w:t>
      </w:r>
      <w:r w:rsidR="00EC4EB9">
        <w:rPr>
          <w:rFonts w:ascii="Calibri" w:hAnsi="Calibri"/>
        </w:rPr>
        <w:t xml:space="preserve"> </w:t>
      </w:r>
      <w:proofErr w:type="spellStart"/>
      <w:r w:rsidR="009743D6">
        <w:rPr>
          <w:rFonts w:ascii="Calibri" w:hAnsi="Calibri"/>
        </w:rPr>
        <w:t>I</w:t>
      </w:r>
      <w:r w:rsidR="00EC4EB9">
        <w:rPr>
          <w:rFonts w:ascii="Calibri" w:hAnsi="Calibri"/>
        </w:rPr>
        <w:t>nterreg</w:t>
      </w:r>
      <w:proofErr w:type="spellEnd"/>
      <w:r w:rsidR="009743D6">
        <w:rPr>
          <w:rFonts w:ascii="Calibri" w:hAnsi="Calibri"/>
        </w:rPr>
        <w:t xml:space="preserve">, </w:t>
      </w:r>
      <w:r w:rsidR="008F3DEB" w:rsidRPr="008F3DEB">
        <w:rPr>
          <w:rFonts w:ascii="Calibri" w:hAnsi="Calibri"/>
        </w:rPr>
        <w:t>Švicarski finančni prispevek, Norveški finančni mehanizem, Finančni mehanizem EGP</w:t>
      </w:r>
      <w:r w:rsidR="008C487A">
        <w:rPr>
          <w:rFonts w:ascii="Calibri" w:hAnsi="Calibri"/>
        </w:rPr>
        <w:t xml:space="preserve">, deloma tudi </w:t>
      </w:r>
      <w:r w:rsidR="00647BA7" w:rsidRPr="00647BA7">
        <w:rPr>
          <w:rFonts w:ascii="Calibri" w:hAnsi="Calibri"/>
        </w:rPr>
        <w:t>Evropsk</w:t>
      </w:r>
      <w:r w:rsidR="00647BA7">
        <w:rPr>
          <w:rFonts w:ascii="Calibri" w:hAnsi="Calibri"/>
        </w:rPr>
        <w:t>i</w:t>
      </w:r>
      <w:r w:rsidR="00647BA7" w:rsidRPr="00647BA7">
        <w:rPr>
          <w:rFonts w:ascii="Calibri" w:hAnsi="Calibri"/>
        </w:rPr>
        <w:t xml:space="preserve"> kmetijsk</w:t>
      </w:r>
      <w:r w:rsidR="00647BA7">
        <w:rPr>
          <w:rFonts w:ascii="Calibri" w:hAnsi="Calibri"/>
        </w:rPr>
        <w:t>i</w:t>
      </w:r>
      <w:r w:rsidR="00647BA7" w:rsidRPr="00647BA7">
        <w:rPr>
          <w:rFonts w:ascii="Calibri" w:hAnsi="Calibri"/>
        </w:rPr>
        <w:t xml:space="preserve"> sklad za razvoj podeželja (EKSRP)</w:t>
      </w:r>
      <w:r w:rsidR="00647BA7">
        <w:rPr>
          <w:rFonts w:ascii="Calibri" w:hAnsi="Calibri"/>
        </w:rPr>
        <w:t xml:space="preserve"> – EIP</w:t>
      </w:r>
      <w:r w:rsidR="00E44F8F">
        <w:rPr>
          <w:rFonts w:ascii="Calibri" w:hAnsi="Calibri"/>
        </w:rPr>
        <w:t>, LEADER</w:t>
      </w:r>
      <w:r w:rsidR="00647BA7">
        <w:rPr>
          <w:rFonts w:ascii="Calibri" w:hAnsi="Calibri"/>
        </w:rPr>
        <w:t xml:space="preserve"> projekti </w:t>
      </w:r>
      <w:r w:rsidR="00FB5183">
        <w:rPr>
          <w:rFonts w:ascii="Calibri" w:hAnsi="Calibri"/>
        </w:rPr>
        <w:t>idr.</w:t>
      </w:r>
      <w:r w:rsidR="00E44F8F" w:rsidRPr="00E44F8F">
        <w:rPr>
          <w:rFonts w:ascii="Calibri" w:hAnsi="Calibri"/>
        </w:rPr>
        <w:t xml:space="preserve"> </w:t>
      </w:r>
      <w:r w:rsidR="00E44F8F">
        <w:rPr>
          <w:rFonts w:ascii="Calibri" w:hAnsi="Calibri"/>
        </w:rPr>
        <w:t>Prijavitelja projekta tukaj praviloma določi projektno partnerstvo, zato v tem programu v takih primerih nosilec ukrepa ni določen.</w:t>
      </w:r>
      <w:r w:rsidR="00A30F21">
        <w:rPr>
          <w:rFonts w:ascii="Calibri" w:hAnsi="Calibri"/>
        </w:rPr>
        <w:t xml:space="preserve"> P</w:t>
      </w:r>
      <w:r w:rsidR="00A30F21" w:rsidRPr="00A30F21">
        <w:rPr>
          <w:rFonts w:ascii="Calibri" w:hAnsi="Calibri"/>
        </w:rPr>
        <w:t>rojekti, ki se že izvajajo</w:t>
      </w:r>
      <w:r w:rsidR="00A30F21">
        <w:rPr>
          <w:rStyle w:val="Sprotnaopomba-sklic"/>
          <w:rFonts w:ascii="Calibri" w:hAnsi="Calibri"/>
        </w:rPr>
        <w:footnoteReference w:id="65"/>
      </w:r>
      <w:r w:rsidR="00A30F21">
        <w:rPr>
          <w:rFonts w:ascii="Calibri" w:hAnsi="Calibri"/>
        </w:rPr>
        <w:t>,</w:t>
      </w:r>
      <w:r w:rsidR="00A30F21" w:rsidRPr="00A30F21">
        <w:rPr>
          <w:rFonts w:ascii="Calibri" w:hAnsi="Calibri"/>
        </w:rPr>
        <w:t xml:space="preserve"> niso predmet financiranja</w:t>
      </w:r>
      <w:r w:rsidR="00A30F21">
        <w:rPr>
          <w:rFonts w:ascii="Calibri" w:hAnsi="Calibri"/>
        </w:rPr>
        <w:t>.</w:t>
      </w:r>
    </w:p>
    <w:p w14:paraId="03F3702E" w14:textId="4EF7CCEC" w:rsidR="00435E87" w:rsidRPr="00435E87" w:rsidRDefault="00435E87" w:rsidP="006004DE">
      <w:pPr>
        <w:jc w:val="both"/>
        <w:rPr>
          <w:rFonts w:ascii="Calibri" w:hAnsi="Calibri"/>
        </w:rPr>
      </w:pPr>
      <w:bookmarkStart w:id="46" w:name="_Toc158528206"/>
      <w:bookmarkStart w:id="47" w:name="_Ref158609786"/>
      <w:bookmarkStart w:id="48" w:name="_Toc176848491"/>
      <w:r w:rsidRPr="00435E87">
        <w:rPr>
          <w:rFonts w:ascii="Calibri" w:hAnsi="Calibri"/>
        </w:rPr>
        <w:t xml:space="preserve">V </w:t>
      </w:r>
      <w:r>
        <w:rPr>
          <w:rFonts w:ascii="Calibri" w:hAnsi="Calibri"/>
        </w:rPr>
        <w:t>P</w:t>
      </w:r>
      <w:r w:rsidRPr="00435E87">
        <w:rPr>
          <w:rFonts w:ascii="Calibri" w:hAnsi="Calibri"/>
        </w:rPr>
        <w:t xml:space="preserve">rilogi B je podana tudi informacija o </w:t>
      </w:r>
      <w:r>
        <w:rPr>
          <w:rFonts w:ascii="Calibri" w:hAnsi="Calibri"/>
        </w:rPr>
        <w:t xml:space="preserve">nujnosti izvajanja vsakega podanega </w:t>
      </w:r>
      <w:r w:rsidRPr="00435E87">
        <w:rPr>
          <w:rFonts w:ascii="Calibri" w:hAnsi="Calibri"/>
        </w:rPr>
        <w:t xml:space="preserve">varstvenega </w:t>
      </w:r>
      <w:r>
        <w:rPr>
          <w:rFonts w:ascii="Calibri" w:hAnsi="Calibri"/>
        </w:rPr>
        <w:t>ukrepa (</w:t>
      </w:r>
      <w:r w:rsidR="00351072">
        <w:rPr>
          <w:rFonts w:ascii="Calibri" w:hAnsi="Calibri"/>
        </w:rPr>
        <w:t xml:space="preserve">stolpec </w:t>
      </w:r>
      <w:r w:rsidRPr="00B61C99">
        <w:rPr>
          <w:rFonts w:ascii="Calibri" w:hAnsi="Calibri"/>
          <w:b/>
          <w:bCs/>
        </w:rPr>
        <w:t>»</w:t>
      </w:r>
      <w:r w:rsidR="00ED2A6F" w:rsidRPr="00B61C99">
        <w:rPr>
          <w:rFonts w:ascii="Calibri" w:hAnsi="Calibri"/>
          <w:b/>
          <w:bCs/>
        </w:rPr>
        <w:t>Nujnost ukrepanja</w:t>
      </w:r>
      <w:r w:rsidRPr="00B61C99">
        <w:rPr>
          <w:rFonts w:ascii="Calibri" w:hAnsi="Calibri"/>
          <w:b/>
          <w:bCs/>
        </w:rPr>
        <w:t>«</w:t>
      </w:r>
      <w:r>
        <w:rPr>
          <w:rFonts w:ascii="Calibri" w:hAnsi="Calibri"/>
        </w:rPr>
        <w:t>)</w:t>
      </w:r>
      <w:r w:rsidRPr="00435E87">
        <w:rPr>
          <w:rFonts w:ascii="Calibri" w:hAnsi="Calibri"/>
        </w:rPr>
        <w:t>. Podani sta dve prioriteti</w:t>
      </w:r>
      <w:r>
        <w:rPr>
          <w:rFonts w:ascii="Calibri" w:hAnsi="Calibri"/>
        </w:rPr>
        <w:t>:</w:t>
      </w:r>
    </w:p>
    <w:p w14:paraId="3AECFF6D" w14:textId="75C85290" w:rsidR="00435E87" w:rsidRPr="00435E87" w:rsidRDefault="00435E87" w:rsidP="008D1961">
      <w:pPr>
        <w:pStyle w:val="Odstavekseznama"/>
        <w:numPr>
          <w:ilvl w:val="0"/>
          <w:numId w:val="16"/>
        </w:numPr>
        <w:ind w:left="426"/>
        <w:jc w:val="both"/>
        <w:rPr>
          <w:rFonts w:ascii="Calibri" w:hAnsi="Calibri"/>
        </w:rPr>
      </w:pPr>
      <w:r w:rsidRPr="00B61C99">
        <w:rPr>
          <w:rFonts w:ascii="Calibri" w:hAnsi="Calibri"/>
          <w:b/>
          <w:bCs/>
        </w:rPr>
        <w:t>Prioriteta 1</w:t>
      </w:r>
      <w:bookmarkStart w:id="49" w:name="_Hlk120007318"/>
      <w:r w:rsidRPr="00435E87">
        <w:rPr>
          <w:rFonts w:ascii="Calibri" w:hAnsi="Calibri"/>
        </w:rPr>
        <w:t xml:space="preserve"> – </w:t>
      </w:r>
      <w:bookmarkEnd w:id="49"/>
      <w:r w:rsidRPr="00435E87">
        <w:rPr>
          <w:rFonts w:ascii="Calibri" w:hAnsi="Calibri"/>
        </w:rPr>
        <w:t xml:space="preserve">varstveni ukrep je treba začeti izvajati </w:t>
      </w:r>
      <w:r w:rsidR="00AE77C6" w:rsidRPr="00AE77C6">
        <w:rPr>
          <w:rFonts w:ascii="Calibri" w:hAnsi="Calibri"/>
        </w:rPr>
        <w:t>takoj na začetku programskega obdobja (v prvih dveh letih), drugače bo prišlo do hitrega bistvenega poslabšanja stanja ohranjenosti</w:t>
      </w:r>
      <w:r w:rsidR="00AE77C6">
        <w:rPr>
          <w:rFonts w:ascii="Calibri" w:hAnsi="Calibri"/>
        </w:rPr>
        <w:t xml:space="preserve"> vrste ali habitatnega tipa</w:t>
      </w:r>
      <w:r w:rsidR="00AE77C6" w:rsidRPr="00AE77C6">
        <w:rPr>
          <w:rFonts w:ascii="Calibri" w:hAnsi="Calibri"/>
        </w:rPr>
        <w:t>. Izvajanje ukrepa lahko traja več kot dve leti.</w:t>
      </w:r>
      <w:r w:rsidR="00AE77C6">
        <w:rPr>
          <w:rFonts w:ascii="Calibri" w:hAnsi="Calibri"/>
        </w:rPr>
        <w:t xml:space="preserve"> </w:t>
      </w:r>
    </w:p>
    <w:p w14:paraId="7900CA91" w14:textId="77D3284E" w:rsidR="00435E87" w:rsidRDefault="00435E87" w:rsidP="008D1961">
      <w:pPr>
        <w:pStyle w:val="Odstavekseznama"/>
        <w:numPr>
          <w:ilvl w:val="0"/>
          <w:numId w:val="16"/>
        </w:numPr>
        <w:ind w:left="426"/>
        <w:jc w:val="both"/>
        <w:rPr>
          <w:rFonts w:ascii="Calibri" w:hAnsi="Calibri"/>
        </w:rPr>
      </w:pPr>
      <w:r w:rsidRPr="00B61C99">
        <w:rPr>
          <w:rFonts w:ascii="Calibri" w:hAnsi="Calibri"/>
          <w:b/>
          <w:bCs/>
        </w:rPr>
        <w:t>Prioriteta 2</w:t>
      </w:r>
      <w:r w:rsidRPr="00435E87">
        <w:rPr>
          <w:rFonts w:ascii="Calibri" w:hAnsi="Calibri"/>
        </w:rPr>
        <w:t xml:space="preserve"> </w:t>
      </w:r>
      <w:r w:rsidR="00E36230" w:rsidRPr="00435E87">
        <w:rPr>
          <w:rFonts w:ascii="Calibri" w:hAnsi="Calibri"/>
        </w:rPr>
        <w:t>–</w:t>
      </w:r>
      <w:r w:rsidRPr="00435E87">
        <w:rPr>
          <w:rFonts w:ascii="Calibri" w:hAnsi="Calibri"/>
        </w:rPr>
        <w:t xml:space="preserve"> </w:t>
      </w:r>
      <w:r>
        <w:rPr>
          <w:rFonts w:ascii="Calibri" w:hAnsi="Calibri"/>
        </w:rPr>
        <w:t>v</w:t>
      </w:r>
      <w:r w:rsidRPr="00435E87">
        <w:rPr>
          <w:rFonts w:ascii="Calibri" w:hAnsi="Calibri"/>
        </w:rPr>
        <w:t>arstveni ukrep je treba</w:t>
      </w:r>
      <w:r w:rsidR="00AE77C6" w:rsidRPr="00AE77C6">
        <w:rPr>
          <w:rFonts w:ascii="Calibri" w:hAnsi="Calibri"/>
        </w:rPr>
        <w:t xml:space="preserve"> začeti izvajati tekom programskega obdobja </w:t>
      </w:r>
      <w:r w:rsidR="00FB0160">
        <w:rPr>
          <w:rFonts w:ascii="Calibri" w:hAnsi="Calibri"/>
        </w:rPr>
        <w:t>(</w:t>
      </w:r>
      <w:r w:rsidRPr="00435E87">
        <w:rPr>
          <w:rFonts w:ascii="Calibri" w:hAnsi="Calibri"/>
        </w:rPr>
        <w:t>202</w:t>
      </w:r>
      <w:r w:rsidR="009A7674">
        <w:rPr>
          <w:rFonts w:ascii="Calibri" w:hAnsi="Calibri"/>
        </w:rPr>
        <w:t>3</w:t>
      </w:r>
      <w:r w:rsidRPr="00435E87">
        <w:rPr>
          <w:rFonts w:ascii="Calibri" w:hAnsi="Calibri"/>
        </w:rPr>
        <w:t>–2028</w:t>
      </w:r>
      <w:r w:rsidR="00FB0160">
        <w:rPr>
          <w:rFonts w:ascii="Calibri" w:hAnsi="Calibri"/>
        </w:rPr>
        <w:t>)</w:t>
      </w:r>
      <w:r w:rsidR="00351072">
        <w:rPr>
          <w:rFonts w:ascii="Calibri" w:hAnsi="Calibri"/>
        </w:rPr>
        <w:t>,</w:t>
      </w:r>
      <w:r w:rsidR="00AE77C6" w:rsidRPr="00AE77C6">
        <w:rPr>
          <w:rFonts w:ascii="Calibri" w:hAnsi="Calibri"/>
        </w:rPr>
        <w:t xml:space="preserve"> s čimer se prepreči poslabšanje stanja ohranjenosti</w:t>
      </w:r>
      <w:r w:rsidR="00AE77C6">
        <w:rPr>
          <w:rFonts w:ascii="Calibri" w:hAnsi="Calibri"/>
        </w:rPr>
        <w:t xml:space="preserve"> vrste ali habitatnega tipa</w:t>
      </w:r>
      <w:r w:rsidR="002F59CC">
        <w:rPr>
          <w:rFonts w:ascii="Calibri" w:hAnsi="Calibri"/>
        </w:rPr>
        <w:t xml:space="preserve"> oziroma se z ukrepom zagotavlja ugodno stanje</w:t>
      </w:r>
      <w:r w:rsidR="00AE77C6">
        <w:rPr>
          <w:rFonts w:ascii="Calibri" w:hAnsi="Calibri"/>
        </w:rPr>
        <w:t>. Varstveni u</w:t>
      </w:r>
      <w:r w:rsidR="00AE77C6" w:rsidRPr="00AE77C6">
        <w:rPr>
          <w:rFonts w:ascii="Calibri" w:hAnsi="Calibri"/>
        </w:rPr>
        <w:t xml:space="preserve">krep se lahko </w:t>
      </w:r>
      <w:r w:rsidR="00AE77C6">
        <w:rPr>
          <w:rFonts w:ascii="Calibri" w:hAnsi="Calibri"/>
        </w:rPr>
        <w:t xml:space="preserve">prične izvajati tudi že </w:t>
      </w:r>
      <w:r w:rsidR="00AE77C6" w:rsidRPr="00AE77C6">
        <w:rPr>
          <w:rFonts w:ascii="Calibri" w:hAnsi="Calibri"/>
        </w:rPr>
        <w:t>prvo leto veljavnosti programa</w:t>
      </w:r>
      <w:r w:rsidR="00AE77C6">
        <w:rPr>
          <w:rFonts w:ascii="Calibri" w:hAnsi="Calibri"/>
        </w:rPr>
        <w:t xml:space="preserve"> </w:t>
      </w:r>
      <w:r w:rsidR="00351072">
        <w:rPr>
          <w:rFonts w:ascii="Calibri" w:hAnsi="Calibri"/>
        </w:rPr>
        <w:t>in se lahko izvaja ves čas veljavnosti programa, lahko pa se izvede zgolj enkrat (vezano na naravo ukrepa)</w:t>
      </w:r>
      <w:r w:rsidRPr="00435E87">
        <w:rPr>
          <w:rFonts w:ascii="Calibri" w:hAnsi="Calibri"/>
        </w:rPr>
        <w:t>.</w:t>
      </w:r>
      <w:r w:rsidR="00A30F21">
        <w:rPr>
          <w:rFonts w:ascii="Calibri" w:hAnsi="Calibri"/>
        </w:rPr>
        <w:t xml:space="preserve"> </w:t>
      </w:r>
    </w:p>
    <w:p w14:paraId="7ABE2667" w14:textId="39CE41CF" w:rsidR="002F59CC" w:rsidRPr="002F59CC" w:rsidRDefault="002F59CC" w:rsidP="002F59CC">
      <w:pPr>
        <w:jc w:val="both"/>
        <w:rPr>
          <w:rFonts w:ascii="Calibri" w:hAnsi="Calibri"/>
        </w:rPr>
      </w:pPr>
      <w:r>
        <w:rPr>
          <w:rFonts w:ascii="Calibri" w:hAnsi="Calibri"/>
        </w:rPr>
        <w:t>Nujnost ukrepanja ni podana za skupino ukrepov »s</w:t>
      </w:r>
      <w:r w:rsidRPr="002F59CC">
        <w:rPr>
          <w:rFonts w:ascii="Calibri" w:hAnsi="Calibri"/>
        </w:rPr>
        <w:t>ektorsko načrtovanje</w:t>
      </w:r>
      <w:r>
        <w:rPr>
          <w:rFonts w:ascii="Calibri" w:hAnsi="Calibri"/>
        </w:rPr>
        <w:t xml:space="preserve">«, saj se slednje izvaja skladno s časovnico izvajanja osnovne aktivnosti znotraj različnih sektorjev, na katero pa program upravljanja nima vpliva. </w:t>
      </w:r>
    </w:p>
    <w:p w14:paraId="35963EB9" w14:textId="792547D7" w:rsidR="00393B6B" w:rsidRDefault="00393B6B" w:rsidP="0028197A">
      <w:pPr>
        <w:pStyle w:val="Alineazaodstavkom"/>
        <w:numPr>
          <w:ilvl w:val="0"/>
          <w:numId w:val="0"/>
        </w:numPr>
        <w:ind w:left="397"/>
        <w:rPr>
          <w:noProof/>
        </w:rPr>
      </w:pPr>
    </w:p>
    <w:p w14:paraId="0C3FD0ED" w14:textId="77777777" w:rsidR="00BA7E05" w:rsidRDefault="00BA7E05">
      <w:pPr>
        <w:spacing w:after="0" w:line="240" w:lineRule="auto"/>
        <w:rPr>
          <w:rFonts w:ascii="Calibri" w:hAnsi="Calibri"/>
          <w:b/>
          <w:noProof/>
          <w:sz w:val="28"/>
          <w:szCs w:val="24"/>
          <w:u w:val="single"/>
          <w:lang w:eastAsia="x-none"/>
        </w:rPr>
      </w:pPr>
      <w:r>
        <w:rPr>
          <w:noProof/>
        </w:rPr>
        <w:br w:type="page"/>
      </w:r>
    </w:p>
    <w:p w14:paraId="534D53DA" w14:textId="1F11E30B" w:rsidR="007A12DB" w:rsidRDefault="007A12DB" w:rsidP="00457E89">
      <w:pPr>
        <w:pStyle w:val="Naslov20"/>
        <w:spacing w:after="120"/>
        <w:ind w:left="578" w:hanging="578"/>
        <w:rPr>
          <w:noProof/>
          <w:lang w:val="sl-SI"/>
        </w:rPr>
      </w:pPr>
      <w:bookmarkStart w:id="50" w:name="_Toc127139203"/>
      <w:r w:rsidRPr="00FF20E2">
        <w:rPr>
          <w:noProof/>
          <w:lang w:val="sl-SI"/>
        </w:rPr>
        <w:t>Ukrepi varstva narave</w:t>
      </w:r>
      <w:bookmarkEnd w:id="46"/>
      <w:bookmarkEnd w:id="47"/>
      <w:bookmarkEnd w:id="48"/>
      <w:bookmarkEnd w:id="50"/>
    </w:p>
    <w:p w14:paraId="06A7CC16" w14:textId="77777777" w:rsidR="000A787D" w:rsidRPr="000A787D" w:rsidRDefault="000A787D" w:rsidP="00457E89">
      <w:pPr>
        <w:spacing w:after="120"/>
        <w:rPr>
          <w:lang w:eastAsia="x-none"/>
        </w:rPr>
      </w:pPr>
    </w:p>
    <w:p w14:paraId="5896A524" w14:textId="678FF8AD" w:rsidR="007A12DB" w:rsidRPr="00FF20E2" w:rsidRDefault="009607AB" w:rsidP="00457E89">
      <w:pPr>
        <w:spacing w:after="120"/>
        <w:jc w:val="both"/>
        <w:rPr>
          <w:rFonts w:ascii="Calibri" w:hAnsi="Calibri"/>
        </w:rPr>
      </w:pPr>
      <w:r>
        <w:rPr>
          <w:rFonts w:ascii="Calibri" w:hAnsi="Calibri"/>
        </w:rPr>
        <w:t>Ukrep</w:t>
      </w:r>
      <w:r w:rsidR="00C95788">
        <w:rPr>
          <w:rFonts w:ascii="Calibri" w:hAnsi="Calibri"/>
        </w:rPr>
        <w:t>e</w:t>
      </w:r>
      <w:r w:rsidR="007A12DB" w:rsidRPr="00FF20E2">
        <w:rPr>
          <w:rFonts w:ascii="Calibri" w:hAnsi="Calibri"/>
        </w:rPr>
        <w:t xml:space="preserve"> varstva narave izvaja država za doseganje podrobn</w:t>
      </w:r>
      <w:r w:rsidR="00685892">
        <w:rPr>
          <w:rFonts w:ascii="Calibri" w:hAnsi="Calibri"/>
        </w:rPr>
        <w:t>ih</w:t>
      </w:r>
      <w:r w:rsidR="00C95788">
        <w:rPr>
          <w:rFonts w:ascii="Calibri" w:hAnsi="Calibri"/>
        </w:rPr>
        <w:t xml:space="preserve"> </w:t>
      </w:r>
      <w:r w:rsidR="007A12DB" w:rsidRPr="00FF20E2">
        <w:rPr>
          <w:rFonts w:ascii="Calibri" w:hAnsi="Calibri"/>
        </w:rPr>
        <w:t>varstven</w:t>
      </w:r>
      <w:r w:rsidR="00C95788">
        <w:rPr>
          <w:rFonts w:ascii="Calibri" w:hAnsi="Calibri"/>
        </w:rPr>
        <w:t>ih</w:t>
      </w:r>
      <w:r w:rsidR="007A12DB" w:rsidRPr="00FF20E2">
        <w:rPr>
          <w:rFonts w:ascii="Calibri" w:hAnsi="Calibri"/>
        </w:rPr>
        <w:t xml:space="preserve"> cilj</w:t>
      </w:r>
      <w:r w:rsidR="00C95788">
        <w:rPr>
          <w:rFonts w:ascii="Calibri" w:hAnsi="Calibri"/>
        </w:rPr>
        <w:t>ev</w:t>
      </w:r>
      <w:r w:rsidR="007A12DB" w:rsidRPr="00FF20E2">
        <w:rPr>
          <w:rFonts w:ascii="Calibri" w:hAnsi="Calibri"/>
        </w:rPr>
        <w:t xml:space="preserve"> na območjih Natura</w:t>
      </w:r>
      <w:r w:rsidR="00C95788">
        <w:rPr>
          <w:rFonts w:ascii="Calibri" w:hAnsi="Calibri"/>
        </w:rPr>
        <w:t xml:space="preserve"> 2000</w:t>
      </w:r>
      <w:r w:rsidR="007A12DB" w:rsidRPr="00FF20E2">
        <w:rPr>
          <w:rFonts w:ascii="Calibri" w:hAnsi="Calibri"/>
        </w:rPr>
        <w:t xml:space="preserve">. Sistemsko so urejeni v ZON (pogodbeno varstvo in skrbništvo, začasno zavarovanje, zavarovanje z ustanovitvijo zavarovanega območja, obnovitev, označitev v naravi, omejitev ogledovanja in obiskovanja) in Uredbi o zavarovanih prosto živečih živalskih vrstah </w:t>
      </w:r>
      <w:r w:rsidR="000C6331" w:rsidRPr="000C6331">
        <w:rPr>
          <w:rFonts w:ascii="Calibri" w:hAnsi="Calibri"/>
        </w:rPr>
        <w:t xml:space="preserve">(Uradni list RS, št. 46/04, 109/04, 84/05, 115/07, 32/08 – </w:t>
      </w:r>
      <w:proofErr w:type="spellStart"/>
      <w:r w:rsidR="000C6331" w:rsidRPr="000C6331">
        <w:rPr>
          <w:rFonts w:ascii="Calibri" w:hAnsi="Calibri"/>
        </w:rPr>
        <w:t>odl</w:t>
      </w:r>
      <w:proofErr w:type="spellEnd"/>
      <w:r w:rsidR="000C6331" w:rsidRPr="000C6331">
        <w:rPr>
          <w:rFonts w:ascii="Calibri" w:hAnsi="Calibri"/>
        </w:rPr>
        <w:t xml:space="preserve">. US, 96/08, 36/09, 102/11, 15/14, 64/16 in 62/19) </w:t>
      </w:r>
      <w:r w:rsidR="000C6331">
        <w:rPr>
          <w:rFonts w:ascii="Calibri" w:hAnsi="Calibri"/>
        </w:rPr>
        <w:t xml:space="preserve">- </w:t>
      </w:r>
      <w:r w:rsidR="007A12DB" w:rsidRPr="00FF20E2">
        <w:rPr>
          <w:rFonts w:ascii="Calibri" w:hAnsi="Calibri"/>
        </w:rPr>
        <w:t>omejitev ravnanj, ki ogro</w:t>
      </w:r>
      <w:r w:rsidR="000B20E1" w:rsidRPr="00FF20E2">
        <w:rPr>
          <w:rFonts w:ascii="Calibri" w:hAnsi="Calibri"/>
        </w:rPr>
        <w:t xml:space="preserve">žajo zavarovane živalske vrste. </w:t>
      </w:r>
      <w:r w:rsidR="00943104" w:rsidRPr="00FF20E2">
        <w:rPr>
          <w:rFonts w:ascii="Calibri" w:hAnsi="Calibri"/>
        </w:rPr>
        <w:t>V</w:t>
      </w:r>
      <w:r w:rsidR="007A12DB" w:rsidRPr="00FF20E2">
        <w:rPr>
          <w:rFonts w:ascii="Calibri" w:hAnsi="Calibri"/>
        </w:rPr>
        <w:t xml:space="preserve"> </w:t>
      </w:r>
      <w:r w:rsidR="004B6505" w:rsidRPr="004B6505">
        <w:rPr>
          <w:rFonts w:ascii="Calibri" w:hAnsi="Calibri"/>
          <w:szCs w:val="24"/>
        </w:rPr>
        <w:t xml:space="preserve">Prilogi B </w:t>
      </w:r>
      <w:r w:rsidR="00943104" w:rsidRPr="00FF20E2">
        <w:rPr>
          <w:rFonts w:ascii="Calibri" w:hAnsi="Calibri"/>
          <w:szCs w:val="24"/>
        </w:rPr>
        <w:t xml:space="preserve">so </w:t>
      </w:r>
      <w:r w:rsidR="00873025">
        <w:rPr>
          <w:rFonts w:ascii="Calibri" w:hAnsi="Calibri"/>
          <w:szCs w:val="24"/>
        </w:rPr>
        <w:t xml:space="preserve">ti </w:t>
      </w:r>
      <w:r w:rsidR="00943104" w:rsidRPr="00FF20E2">
        <w:rPr>
          <w:rFonts w:ascii="Calibri" w:hAnsi="Calibri"/>
          <w:szCs w:val="24"/>
        </w:rPr>
        <w:t>navedeni</w:t>
      </w:r>
      <w:r w:rsidR="007A12DB" w:rsidRPr="00FF20E2">
        <w:rPr>
          <w:rFonts w:ascii="Calibri" w:hAnsi="Calibri"/>
          <w:szCs w:val="24"/>
        </w:rPr>
        <w:t xml:space="preserve"> </w:t>
      </w:r>
      <w:r w:rsidR="0015111D">
        <w:rPr>
          <w:rFonts w:ascii="Calibri" w:hAnsi="Calibri"/>
          <w:szCs w:val="24"/>
        </w:rPr>
        <w:t>pod</w:t>
      </w:r>
      <w:r w:rsidR="007A12DB" w:rsidRPr="00FF20E2">
        <w:rPr>
          <w:rFonts w:ascii="Calibri" w:hAnsi="Calibri"/>
          <w:szCs w:val="24"/>
        </w:rPr>
        <w:t xml:space="preserve"> </w:t>
      </w:r>
      <w:r w:rsidR="00B00773">
        <w:rPr>
          <w:rFonts w:ascii="Calibri" w:hAnsi="Calibri"/>
          <w:szCs w:val="24"/>
        </w:rPr>
        <w:t>Tip varstvenega ukrepa</w:t>
      </w:r>
      <w:r w:rsidR="007A12DB" w:rsidRPr="00FF20E2">
        <w:rPr>
          <w:rFonts w:ascii="Calibri" w:hAnsi="Calibri"/>
          <w:szCs w:val="24"/>
        </w:rPr>
        <w:t xml:space="preserve"> »varstvo narave«</w:t>
      </w:r>
      <w:r w:rsidR="000C6331">
        <w:rPr>
          <w:rFonts w:ascii="Calibri" w:hAnsi="Calibri"/>
          <w:szCs w:val="24"/>
        </w:rPr>
        <w:t xml:space="preserve"> ter zajamejo sektor varstva narave; v manjši meri tudi občinske javne službe in veterino</w:t>
      </w:r>
      <w:r w:rsidR="007A12DB" w:rsidRPr="00FF20E2">
        <w:rPr>
          <w:rFonts w:ascii="Calibri" w:hAnsi="Calibri"/>
          <w:szCs w:val="24"/>
        </w:rPr>
        <w:t>.</w:t>
      </w:r>
    </w:p>
    <w:p w14:paraId="264A32D7" w14:textId="36E843EE" w:rsidR="007A12DB" w:rsidRDefault="007A12DB" w:rsidP="00457E89">
      <w:pPr>
        <w:spacing w:after="120"/>
        <w:jc w:val="both"/>
        <w:rPr>
          <w:rFonts w:ascii="Calibri" w:hAnsi="Calibri"/>
        </w:rPr>
      </w:pPr>
      <w:r w:rsidRPr="00FF20E2">
        <w:rPr>
          <w:rFonts w:ascii="Calibri" w:hAnsi="Calibri"/>
        </w:rPr>
        <w:t>Osnovno vodilo pri izb</w:t>
      </w:r>
      <w:r w:rsidR="009607AB">
        <w:rPr>
          <w:rFonts w:ascii="Calibri" w:hAnsi="Calibri"/>
        </w:rPr>
        <w:t>iri</w:t>
      </w:r>
      <w:r w:rsidRPr="00FF20E2">
        <w:rPr>
          <w:rFonts w:ascii="Calibri" w:hAnsi="Calibri"/>
        </w:rPr>
        <w:t xml:space="preserve"> </w:t>
      </w:r>
      <w:r w:rsidRPr="00FF20E2">
        <w:rPr>
          <w:rFonts w:ascii="Calibri" w:hAnsi="Calibri"/>
          <w:b/>
        </w:rPr>
        <w:t>vrste ukrepa</w:t>
      </w:r>
      <w:r w:rsidRPr="00FF20E2">
        <w:rPr>
          <w:rFonts w:ascii="Calibri" w:hAnsi="Calibri"/>
        </w:rPr>
        <w:t xml:space="preserve"> za doseganje podrobnega varstvenega cilja so bili primerni pravni ukrepi, ki že prispevajo k </w:t>
      </w:r>
      <w:r w:rsidR="009607AB">
        <w:rPr>
          <w:rFonts w:ascii="Calibri" w:hAnsi="Calibri"/>
        </w:rPr>
        <w:t>uresničitvi</w:t>
      </w:r>
      <w:r w:rsidRPr="00FF20E2">
        <w:rPr>
          <w:rFonts w:ascii="Calibri" w:hAnsi="Calibri"/>
        </w:rPr>
        <w:t xml:space="preserve"> cilja ali so ustrezen temelj za njegovo </w:t>
      </w:r>
      <w:r w:rsidR="009607AB">
        <w:rPr>
          <w:rFonts w:ascii="Calibri" w:hAnsi="Calibri"/>
        </w:rPr>
        <w:t>uresničitev</w:t>
      </w:r>
      <w:r w:rsidRPr="00FF20E2">
        <w:rPr>
          <w:rFonts w:ascii="Calibri" w:hAnsi="Calibri"/>
        </w:rPr>
        <w:t xml:space="preserve">. </w:t>
      </w:r>
    </w:p>
    <w:p w14:paraId="0782D7B5" w14:textId="5B46D1E8" w:rsidR="00B33A1A" w:rsidRDefault="00B33A1A" w:rsidP="00457E89">
      <w:pPr>
        <w:spacing w:after="120"/>
        <w:jc w:val="both"/>
        <w:rPr>
          <w:rFonts w:ascii="Calibri" w:hAnsi="Calibri"/>
        </w:rPr>
      </w:pPr>
      <w:r>
        <w:rPr>
          <w:rFonts w:ascii="Calibri" w:hAnsi="Calibri"/>
        </w:rPr>
        <w:t xml:space="preserve">Ključni odgovorni nosilci za izvajanje ukrepov in usmeritev varstva narave so Ministrstvo za </w:t>
      </w:r>
      <w:r w:rsidR="006B1371">
        <w:rPr>
          <w:rFonts w:ascii="Calibri" w:hAnsi="Calibri"/>
        </w:rPr>
        <w:t>naravne vire</w:t>
      </w:r>
      <w:r>
        <w:rPr>
          <w:rFonts w:ascii="Calibri" w:hAnsi="Calibri"/>
        </w:rPr>
        <w:t xml:space="preserve"> in prostor (v nadaljevanju</w:t>
      </w:r>
      <w:r w:rsidR="00911948">
        <w:rPr>
          <w:rFonts w:ascii="Calibri" w:hAnsi="Calibri"/>
        </w:rPr>
        <w:t>:</w:t>
      </w:r>
      <w:r>
        <w:rPr>
          <w:rFonts w:ascii="Calibri" w:hAnsi="Calibri"/>
        </w:rPr>
        <w:t xml:space="preserve"> M</w:t>
      </w:r>
      <w:r w:rsidR="006B1371">
        <w:rPr>
          <w:rFonts w:ascii="Calibri" w:hAnsi="Calibri"/>
        </w:rPr>
        <w:t>NVP</w:t>
      </w:r>
      <w:r>
        <w:rPr>
          <w:rFonts w:ascii="Calibri" w:hAnsi="Calibri"/>
        </w:rPr>
        <w:t>), ZRSVN</w:t>
      </w:r>
      <w:r w:rsidR="00F827AE">
        <w:rPr>
          <w:rFonts w:ascii="Calibri" w:hAnsi="Calibri"/>
        </w:rPr>
        <w:t>, ARSO</w:t>
      </w:r>
      <w:r>
        <w:rPr>
          <w:rFonts w:ascii="Calibri" w:hAnsi="Calibri"/>
        </w:rPr>
        <w:t xml:space="preserve"> ter javni zavodi, upravljavci zavarovanih območij.</w:t>
      </w:r>
      <w:r w:rsidR="00F827AE">
        <w:rPr>
          <w:rFonts w:ascii="Calibri" w:hAnsi="Calibri"/>
        </w:rPr>
        <w:t xml:space="preserve"> </w:t>
      </w:r>
      <w:r>
        <w:rPr>
          <w:rFonts w:ascii="Calibri" w:hAnsi="Calibri"/>
        </w:rPr>
        <w:t xml:space="preserve">Del teh nalog se veže tudi na občine, </w:t>
      </w:r>
      <w:r w:rsidR="00E178FF">
        <w:rPr>
          <w:rFonts w:ascii="Calibri" w:hAnsi="Calibri"/>
        </w:rPr>
        <w:t xml:space="preserve">Ministrstvo za kmetijstvo, gozdarstvo in prehrano (MKGP), </w:t>
      </w:r>
      <w:r>
        <w:rPr>
          <w:rFonts w:ascii="Calibri" w:hAnsi="Calibri"/>
        </w:rPr>
        <w:t>Zavod za Gozdove Slovenije</w:t>
      </w:r>
      <w:r w:rsidR="009C0395">
        <w:rPr>
          <w:rFonts w:ascii="Calibri" w:hAnsi="Calibri"/>
        </w:rPr>
        <w:t xml:space="preserve"> </w:t>
      </w:r>
      <w:r w:rsidR="00346B1B">
        <w:rPr>
          <w:rFonts w:ascii="Calibri" w:hAnsi="Calibri"/>
        </w:rPr>
        <w:t>(</w:t>
      </w:r>
      <w:r w:rsidR="00346B1B" w:rsidRPr="00346B1B">
        <w:rPr>
          <w:rFonts w:ascii="Calibri" w:hAnsi="Calibri"/>
        </w:rPr>
        <w:t xml:space="preserve">v nadaljevanju: </w:t>
      </w:r>
      <w:r w:rsidR="00911948">
        <w:rPr>
          <w:rFonts w:ascii="Calibri" w:hAnsi="Calibri"/>
        </w:rPr>
        <w:t>ZGS</w:t>
      </w:r>
      <w:r w:rsidR="00346B1B">
        <w:rPr>
          <w:rFonts w:ascii="Calibri" w:hAnsi="Calibri"/>
        </w:rPr>
        <w:t>)</w:t>
      </w:r>
      <w:r w:rsidR="00911948">
        <w:rPr>
          <w:rFonts w:ascii="Calibri" w:hAnsi="Calibri"/>
        </w:rPr>
        <w:t xml:space="preserve"> </w:t>
      </w:r>
      <w:r w:rsidR="009C0395" w:rsidRPr="00346B1B">
        <w:rPr>
          <w:rFonts w:ascii="Calibri" w:hAnsi="Calibri"/>
        </w:rPr>
        <w:t>ter Zavo</w:t>
      </w:r>
      <w:r w:rsidR="001853E8" w:rsidRPr="00346B1B">
        <w:rPr>
          <w:rFonts w:ascii="Calibri" w:hAnsi="Calibri"/>
        </w:rPr>
        <w:t>d</w:t>
      </w:r>
      <w:r w:rsidR="009C0395" w:rsidRPr="00346B1B">
        <w:rPr>
          <w:rFonts w:ascii="Calibri" w:hAnsi="Calibri"/>
        </w:rPr>
        <w:t xml:space="preserve"> za ribištvo Slovenije (v nadaljevanju</w:t>
      </w:r>
      <w:r w:rsidR="00911948" w:rsidRPr="00346B1B">
        <w:rPr>
          <w:rFonts w:ascii="Calibri" w:hAnsi="Calibri"/>
        </w:rPr>
        <w:t>:</w:t>
      </w:r>
      <w:r w:rsidR="009C0395" w:rsidRPr="00346B1B">
        <w:rPr>
          <w:rFonts w:ascii="Calibri" w:hAnsi="Calibri"/>
        </w:rPr>
        <w:t xml:space="preserve"> ZZRS).</w:t>
      </w:r>
    </w:p>
    <w:p w14:paraId="0BBD55E4" w14:textId="77777777" w:rsidR="000A787D" w:rsidRPr="00FF20E2" w:rsidRDefault="000A787D" w:rsidP="00457E89">
      <w:pPr>
        <w:spacing w:after="120"/>
        <w:jc w:val="both"/>
        <w:rPr>
          <w:rFonts w:ascii="Calibri" w:hAnsi="Calibri"/>
        </w:rPr>
      </w:pPr>
    </w:p>
    <w:p w14:paraId="078D3701" w14:textId="09D2F27B" w:rsidR="00C60EA3" w:rsidRDefault="007A12DB" w:rsidP="00457E89">
      <w:pPr>
        <w:pStyle w:val="Naslov3"/>
        <w:spacing w:after="120"/>
        <w:rPr>
          <w:lang w:val="sl-SI"/>
        </w:rPr>
      </w:pPr>
      <w:bookmarkStart w:id="51" w:name="_Toc176848492"/>
      <w:bookmarkStart w:id="52" w:name="_Toc127139204"/>
      <w:r w:rsidRPr="00FF20E2">
        <w:rPr>
          <w:lang w:val="sl-SI"/>
        </w:rPr>
        <w:t>Ukrep zavarovanja in začasnega zavarovanja</w:t>
      </w:r>
      <w:bookmarkEnd w:id="51"/>
      <w:bookmarkEnd w:id="52"/>
    </w:p>
    <w:p w14:paraId="7CAD06D6" w14:textId="77777777" w:rsidR="000A787D" w:rsidRPr="000A787D" w:rsidRDefault="000A787D" w:rsidP="00457E89">
      <w:pPr>
        <w:spacing w:after="120"/>
        <w:rPr>
          <w:lang w:eastAsia="x-none"/>
        </w:rPr>
      </w:pPr>
    </w:p>
    <w:p w14:paraId="4F83CD1F" w14:textId="7A2ADC0C" w:rsidR="00C1590D" w:rsidRPr="00FF20E2" w:rsidRDefault="007A12DB" w:rsidP="00457E89">
      <w:pPr>
        <w:spacing w:after="120"/>
        <w:jc w:val="both"/>
        <w:rPr>
          <w:rFonts w:ascii="Calibri" w:hAnsi="Calibri"/>
        </w:rPr>
      </w:pPr>
      <w:r w:rsidRPr="00FF20E2">
        <w:rPr>
          <w:rFonts w:ascii="Calibri" w:hAnsi="Calibri"/>
        </w:rPr>
        <w:t>Na območjih ali delih območij Natura</w:t>
      </w:r>
      <w:r w:rsidR="000C6331">
        <w:rPr>
          <w:rFonts w:ascii="Calibri" w:hAnsi="Calibri"/>
        </w:rPr>
        <w:t xml:space="preserve"> 2000</w:t>
      </w:r>
      <w:r w:rsidRPr="00FF20E2">
        <w:rPr>
          <w:rFonts w:ascii="Calibri" w:hAnsi="Calibri"/>
        </w:rPr>
        <w:t>, ki so tudi zavarovana območja</w:t>
      </w:r>
      <w:r w:rsidR="00A1288A" w:rsidRPr="00FF20E2">
        <w:rPr>
          <w:rFonts w:ascii="Calibri" w:hAnsi="Calibri"/>
        </w:rPr>
        <w:t xml:space="preserve">, </w:t>
      </w:r>
      <w:r w:rsidR="00792D24" w:rsidRPr="00FF20E2">
        <w:rPr>
          <w:rFonts w:ascii="Calibri" w:hAnsi="Calibri"/>
        </w:rPr>
        <w:t>veljajo določ</w:t>
      </w:r>
      <w:r w:rsidR="00E03BB5">
        <w:rPr>
          <w:rFonts w:ascii="Calibri" w:hAnsi="Calibri"/>
        </w:rPr>
        <w:t>be</w:t>
      </w:r>
      <w:r w:rsidR="00792D24" w:rsidRPr="00FF20E2">
        <w:rPr>
          <w:rFonts w:ascii="Calibri" w:hAnsi="Calibri"/>
        </w:rPr>
        <w:t xml:space="preserve"> akta o zavarovanju. Na </w:t>
      </w:r>
      <w:r w:rsidR="009607AB">
        <w:rPr>
          <w:rFonts w:ascii="Calibri" w:hAnsi="Calibri"/>
        </w:rPr>
        <w:t>nekat</w:t>
      </w:r>
      <w:r w:rsidR="00792D24" w:rsidRPr="00FF20E2">
        <w:rPr>
          <w:rFonts w:ascii="Calibri" w:hAnsi="Calibri"/>
        </w:rPr>
        <w:t>e</w:t>
      </w:r>
      <w:r w:rsidR="009607AB">
        <w:rPr>
          <w:rFonts w:ascii="Calibri" w:hAnsi="Calibri"/>
        </w:rPr>
        <w:t>r</w:t>
      </w:r>
      <w:r w:rsidR="00792D24" w:rsidRPr="00FF20E2">
        <w:rPr>
          <w:rFonts w:ascii="Calibri" w:hAnsi="Calibri"/>
        </w:rPr>
        <w:t xml:space="preserve">ih območjih je za izvajanje zavarovanja ustanovljen </w:t>
      </w:r>
      <w:r w:rsidR="004E6240">
        <w:rPr>
          <w:rFonts w:ascii="Calibri" w:hAnsi="Calibri"/>
        </w:rPr>
        <w:t>oziroma</w:t>
      </w:r>
      <w:r w:rsidR="00792D24" w:rsidRPr="00FF20E2">
        <w:rPr>
          <w:rFonts w:ascii="Calibri" w:hAnsi="Calibri"/>
        </w:rPr>
        <w:t xml:space="preserve"> s koncesijsko pogodbo določen </w:t>
      </w:r>
      <w:r w:rsidR="00943104" w:rsidRPr="00FF20E2">
        <w:rPr>
          <w:rFonts w:ascii="Calibri" w:hAnsi="Calibri"/>
        </w:rPr>
        <w:t xml:space="preserve">tudi </w:t>
      </w:r>
      <w:r w:rsidR="00B06224" w:rsidRPr="00FF20E2">
        <w:rPr>
          <w:rFonts w:ascii="Calibri" w:hAnsi="Calibri"/>
        </w:rPr>
        <w:t>upravljavec</w:t>
      </w:r>
      <w:r w:rsidR="00792D24" w:rsidRPr="00FF20E2">
        <w:rPr>
          <w:rFonts w:ascii="Calibri" w:hAnsi="Calibri"/>
        </w:rPr>
        <w:t xml:space="preserve"> območja. Njegove naloge</w:t>
      </w:r>
      <w:r w:rsidR="00943104" w:rsidRPr="00FF20E2">
        <w:rPr>
          <w:rFonts w:ascii="Calibri" w:hAnsi="Calibri"/>
        </w:rPr>
        <w:t xml:space="preserve"> so med drugim </w:t>
      </w:r>
      <w:r w:rsidR="000C6331">
        <w:rPr>
          <w:rFonts w:ascii="Calibri" w:hAnsi="Calibri"/>
        </w:rPr>
        <w:t xml:space="preserve">upravljanje zavarovanega območja, </w:t>
      </w:r>
      <w:r w:rsidR="006041B2" w:rsidRPr="00FF20E2">
        <w:rPr>
          <w:rFonts w:ascii="Calibri" w:hAnsi="Calibri"/>
        </w:rPr>
        <w:t>izvajanje varstvenih ukrepov na zavarovanem območju,</w:t>
      </w:r>
      <w:r w:rsidR="000C6331">
        <w:rPr>
          <w:rFonts w:ascii="Calibri" w:hAnsi="Calibri"/>
        </w:rPr>
        <w:t xml:space="preserve"> odkupi</w:t>
      </w:r>
      <w:r w:rsidR="001B45E0">
        <w:rPr>
          <w:rFonts w:ascii="Calibri" w:hAnsi="Calibri"/>
        </w:rPr>
        <w:t xml:space="preserve"> zemljišč</w:t>
      </w:r>
      <w:r w:rsidR="000C6331">
        <w:rPr>
          <w:rFonts w:ascii="Calibri" w:hAnsi="Calibri"/>
        </w:rPr>
        <w:t>,</w:t>
      </w:r>
      <w:r w:rsidR="006041B2" w:rsidRPr="00FF20E2">
        <w:rPr>
          <w:rFonts w:ascii="Calibri" w:hAnsi="Calibri"/>
        </w:rPr>
        <w:t xml:space="preserve"> sklepanje pogodb o varstvu in skrbništvu, </w:t>
      </w:r>
      <w:r w:rsidR="000C6331">
        <w:rPr>
          <w:rFonts w:ascii="Calibri" w:hAnsi="Calibri"/>
        </w:rPr>
        <w:t xml:space="preserve">komunikacijske aktivnosti, </w:t>
      </w:r>
      <w:r w:rsidR="006041B2" w:rsidRPr="00FF20E2">
        <w:rPr>
          <w:rFonts w:ascii="Calibri" w:hAnsi="Calibri"/>
        </w:rPr>
        <w:t>pripravljanje in vzdrževanje poti in označb ter druge infrastruktur</w:t>
      </w:r>
      <w:r w:rsidR="009607AB">
        <w:rPr>
          <w:rFonts w:ascii="Calibri" w:hAnsi="Calibri"/>
        </w:rPr>
        <w:t>e</w:t>
      </w:r>
      <w:r w:rsidR="006041B2" w:rsidRPr="00FF20E2">
        <w:rPr>
          <w:rFonts w:ascii="Calibri" w:hAnsi="Calibri"/>
        </w:rPr>
        <w:t>, ki je namenjena obisku zavarovanega območja.</w:t>
      </w:r>
      <w:r w:rsidR="00AA5CAA" w:rsidRPr="00FF20E2">
        <w:rPr>
          <w:rFonts w:ascii="Calibri" w:hAnsi="Calibri"/>
        </w:rPr>
        <w:t xml:space="preserve"> </w:t>
      </w:r>
      <w:r w:rsidR="00AA5CAA" w:rsidRPr="00DC0F49">
        <w:rPr>
          <w:rFonts w:ascii="Calibri" w:eastAsia="+mn-ea" w:hAnsi="Calibri" w:cs="Arial"/>
          <w:szCs w:val="20"/>
        </w:rPr>
        <w:t>E</w:t>
      </w:r>
      <w:r w:rsidR="00C1590D" w:rsidRPr="00DC0F49">
        <w:rPr>
          <w:rFonts w:ascii="Calibri" w:eastAsia="+mn-ea" w:hAnsi="Calibri" w:cs="Arial"/>
          <w:szCs w:val="20"/>
        </w:rPr>
        <w:t xml:space="preserve">n javni zavod </w:t>
      </w:r>
      <w:r w:rsidR="00AA5CAA" w:rsidRPr="00DC0F49">
        <w:rPr>
          <w:rFonts w:ascii="Calibri" w:eastAsia="+mn-ea" w:hAnsi="Calibri" w:cs="Arial"/>
          <w:szCs w:val="20"/>
        </w:rPr>
        <w:t xml:space="preserve">lahko </w:t>
      </w:r>
      <w:r w:rsidR="00C1590D" w:rsidRPr="00DC0F49">
        <w:rPr>
          <w:rFonts w:ascii="Calibri" w:eastAsia="+mn-ea" w:hAnsi="Calibri" w:cs="Arial"/>
          <w:szCs w:val="20"/>
        </w:rPr>
        <w:t xml:space="preserve">upravlja </w:t>
      </w:r>
      <w:r w:rsidR="00AA5CAA" w:rsidRPr="00DC0F49">
        <w:rPr>
          <w:rFonts w:ascii="Calibri" w:eastAsia="+mn-ea" w:hAnsi="Calibri" w:cs="Arial"/>
          <w:szCs w:val="20"/>
        </w:rPr>
        <w:t xml:space="preserve">tudi </w:t>
      </w:r>
      <w:r w:rsidR="00C1590D" w:rsidRPr="00DC0F49">
        <w:rPr>
          <w:rFonts w:ascii="Calibri" w:eastAsia="+mn-ea" w:hAnsi="Calibri" w:cs="Arial"/>
          <w:szCs w:val="20"/>
        </w:rPr>
        <w:t>z več zavarovanimi območji.</w:t>
      </w:r>
    </w:p>
    <w:p w14:paraId="0E60FB1A" w14:textId="1A70B475" w:rsidR="007A12DB" w:rsidRPr="00FF20E2" w:rsidRDefault="00A1288A" w:rsidP="00457E89">
      <w:pPr>
        <w:spacing w:after="120"/>
        <w:jc w:val="both"/>
        <w:rPr>
          <w:rFonts w:ascii="Calibri" w:hAnsi="Calibri"/>
        </w:rPr>
      </w:pPr>
      <w:r w:rsidRPr="00FF20E2">
        <w:rPr>
          <w:rFonts w:ascii="Calibri" w:hAnsi="Calibri"/>
        </w:rPr>
        <w:t xml:space="preserve">ZON </w:t>
      </w:r>
      <w:r w:rsidR="004E6240">
        <w:rPr>
          <w:rFonts w:ascii="Calibri" w:hAnsi="Calibri"/>
        </w:rPr>
        <w:t>oziroma</w:t>
      </w:r>
      <w:r w:rsidR="007A12DB" w:rsidRPr="00FF20E2">
        <w:rPr>
          <w:rFonts w:ascii="Calibri" w:hAnsi="Calibri"/>
        </w:rPr>
        <w:t xml:space="preserve"> akt o zavarovanju določa</w:t>
      </w:r>
      <w:r w:rsidRPr="00FF20E2">
        <w:rPr>
          <w:rFonts w:ascii="Calibri" w:hAnsi="Calibri"/>
        </w:rPr>
        <w:t xml:space="preserve"> tudi</w:t>
      </w:r>
      <w:r w:rsidR="007A12DB" w:rsidRPr="00FF20E2">
        <w:rPr>
          <w:rFonts w:ascii="Calibri" w:hAnsi="Calibri"/>
        </w:rPr>
        <w:t xml:space="preserve"> obveznost spreje</w:t>
      </w:r>
      <w:r w:rsidR="009607AB">
        <w:rPr>
          <w:rFonts w:ascii="Calibri" w:hAnsi="Calibri"/>
        </w:rPr>
        <w:t>tja</w:t>
      </w:r>
      <w:r w:rsidR="007A12DB" w:rsidRPr="00FF20E2">
        <w:rPr>
          <w:rFonts w:ascii="Calibri" w:hAnsi="Calibri"/>
        </w:rPr>
        <w:t xml:space="preserve"> načrta upravljanja zavarovanega območja</w:t>
      </w:r>
      <w:r w:rsidRPr="00FF20E2">
        <w:rPr>
          <w:rFonts w:ascii="Calibri" w:hAnsi="Calibri"/>
        </w:rPr>
        <w:t xml:space="preserve">. </w:t>
      </w:r>
      <w:r w:rsidR="009607AB">
        <w:rPr>
          <w:rFonts w:ascii="Calibri" w:hAnsi="Calibri"/>
        </w:rPr>
        <w:t>To</w:t>
      </w:r>
      <w:r w:rsidRPr="00FF20E2">
        <w:rPr>
          <w:rFonts w:ascii="Calibri" w:hAnsi="Calibri"/>
        </w:rPr>
        <w:t xml:space="preserve"> je ukrep, ki </w:t>
      </w:r>
      <w:r w:rsidR="000C6331">
        <w:rPr>
          <w:rFonts w:ascii="Calibri" w:hAnsi="Calibri"/>
        </w:rPr>
        <w:t>pomembno</w:t>
      </w:r>
      <w:r w:rsidR="000C6331" w:rsidRPr="00FF20E2">
        <w:rPr>
          <w:rFonts w:ascii="Calibri" w:hAnsi="Calibri"/>
        </w:rPr>
        <w:t xml:space="preserve"> </w:t>
      </w:r>
      <w:r w:rsidRPr="00FF20E2">
        <w:rPr>
          <w:rFonts w:ascii="Calibri" w:hAnsi="Calibri"/>
        </w:rPr>
        <w:t>prispeva</w:t>
      </w:r>
      <w:r w:rsidR="007A12DB" w:rsidRPr="00FF20E2">
        <w:rPr>
          <w:rFonts w:ascii="Calibri" w:hAnsi="Calibri"/>
        </w:rPr>
        <w:t xml:space="preserve"> k doseganju podrobnega varstvenega cilja. V teh primerih je </w:t>
      </w:r>
      <w:r w:rsidRPr="00FF20E2">
        <w:rPr>
          <w:rFonts w:ascii="Calibri" w:hAnsi="Calibri"/>
        </w:rPr>
        <w:t>v varstvenem</w:t>
      </w:r>
      <w:r w:rsidR="007A12DB" w:rsidRPr="00FF20E2">
        <w:rPr>
          <w:rFonts w:ascii="Calibri" w:hAnsi="Calibri"/>
        </w:rPr>
        <w:t xml:space="preserve"> uk</w:t>
      </w:r>
      <w:r w:rsidRPr="00FF20E2">
        <w:rPr>
          <w:rFonts w:ascii="Calibri" w:hAnsi="Calibri"/>
        </w:rPr>
        <w:t xml:space="preserve">repu </w:t>
      </w:r>
      <w:r w:rsidR="004B6505">
        <w:rPr>
          <w:rFonts w:ascii="Calibri" w:hAnsi="Calibri"/>
        </w:rPr>
        <w:t xml:space="preserve">iz </w:t>
      </w:r>
      <w:r w:rsidR="004B6505" w:rsidRPr="004B6505">
        <w:rPr>
          <w:rFonts w:ascii="Calibri" w:hAnsi="Calibri"/>
        </w:rPr>
        <w:t>Prilog</w:t>
      </w:r>
      <w:r w:rsidR="004B6505">
        <w:rPr>
          <w:rFonts w:ascii="Calibri" w:hAnsi="Calibri"/>
        </w:rPr>
        <w:t>e</w:t>
      </w:r>
      <w:r w:rsidR="004B6505" w:rsidRPr="004B6505">
        <w:rPr>
          <w:rFonts w:ascii="Calibri" w:hAnsi="Calibri"/>
        </w:rPr>
        <w:t xml:space="preserve"> B </w:t>
      </w:r>
      <w:r w:rsidR="007A12DB" w:rsidRPr="00FF20E2">
        <w:rPr>
          <w:rFonts w:ascii="Calibri" w:hAnsi="Calibri"/>
        </w:rPr>
        <w:t xml:space="preserve">zapisano izhodišče, ki se </w:t>
      </w:r>
      <w:r w:rsidRPr="00FF20E2">
        <w:rPr>
          <w:rFonts w:ascii="Calibri" w:hAnsi="Calibri"/>
        </w:rPr>
        <w:t>ga vključi v pripravo</w:t>
      </w:r>
      <w:r w:rsidR="007A12DB" w:rsidRPr="00FF20E2">
        <w:rPr>
          <w:rFonts w:ascii="Calibri" w:hAnsi="Calibri"/>
        </w:rPr>
        <w:t xml:space="preserve"> načrta upravljanja kot varstveni ukrep za območje Natur</w:t>
      </w:r>
      <w:r w:rsidR="006856D1">
        <w:rPr>
          <w:rFonts w:ascii="Calibri" w:hAnsi="Calibri"/>
        </w:rPr>
        <w:t>a</w:t>
      </w:r>
      <w:r w:rsidR="000C6331">
        <w:rPr>
          <w:rFonts w:ascii="Calibri" w:hAnsi="Calibri"/>
        </w:rPr>
        <w:t xml:space="preserve"> 2000</w:t>
      </w:r>
      <w:r w:rsidR="007A12DB" w:rsidRPr="00FF20E2">
        <w:rPr>
          <w:rFonts w:ascii="Calibri" w:hAnsi="Calibri"/>
        </w:rPr>
        <w:t xml:space="preserve">. </w:t>
      </w:r>
    </w:p>
    <w:p w14:paraId="398DC9F2" w14:textId="280EA1D4" w:rsidR="007A12DB" w:rsidRDefault="007A12DB" w:rsidP="00457E89">
      <w:pPr>
        <w:spacing w:after="120"/>
        <w:jc w:val="both"/>
        <w:rPr>
          <w:rFonts w:ascii="Calibri" w:hAnsi="Calibri"/>
        </w:rPr>
      </w:pPr>
      <w:r w:rsidRPr="00FF20E2">
        <w:rPr>
          <w:rFonts w:ascii="Calibri" w:hAnsi="Calibri"/>
        </w:rPr>
        <w:t xml:space="preserve">Odgovorni nosilec za predložitev načrta upravljanja </w:t>
      </w:r>
      <w:r w:rsidR="00CD0209" w:rsidRPr="00CD0209">
        <w:rPr>
          <w:rFonts w:ascii="Calibri" w:hAnsi="Calibri"/>
        </w:rPr>
        <w:t>zavarovanih območij, ki jih je ustanovila država,</w:t>
      </w:r>
      <w:r w:rsidR="00CD0209">
        <w:rPr>
          <w:rFonts w:ascii="Calibri" w:hAnsi="Calibri"/>
        </w:rPr>
        <w:t xml:space="preserve"> Vladi </w:t>
      </w:r>
      <w:r w:rsidRPr="00FF20E2">
        <w:rPr>
          <w:rFonts w:ascii="Calibri" w:hAnsi="Calibri"/>
        </w:rPr>
        <w:t xml:space="preserve">je </w:t>
      </w:r>
      <w:r w:rsidR="006B1371">
        <w:rPr>
          <w:rFonts w:ascii="Calibri" w:hAnsi="Calibri"/>
        </w:rPr>
        <w:t>MNVP</w:t>
      </w:r>
      <w:r w:rsidRPr="00FF20E2">
        <w:rPr>
          <w:rFonts w:ascii="Calibri" w:hAnsi="Calibri"/>
        </w:rPr>
        <w:t xml:space="preserve">. Z ZON je priprava teh načrtov že naložena upravljavcu ob strokovni pomoči ZRSVN in s tem je določen tudi odgovorni nosilec za pripravo ukrepa iz </w:t>
      </w:r>
      <w:r w:rsidR="001B3950" w:rsidRPr="00FF20E2">
        <w:rPr>
          <w:rFonts w:ascii="Calibri" w:hAnsi="Calibri"/>
        </w:rPr>
        <w:t>tega</w:t>
      </w:r>
      <w:r w:rsidRPr="00FF20E2">
        <w:rPr>
          <w:rFonts w:ascii="Calibri" w:hAnsi="Calibri"/>
        </w:rPr>
        <w:t xml:space="preserve"> programa.</w:t>
      </w:r>
      <w:r w:rsidR="00A1288A" w:rsidRPr="00FF20E2">
        <w:rPr>
          <w:rFonts w:ascii="Calibri" w:hAnsi="Calibri"/>
        </w:rPr>
        <w:t xml:space="preserve"> </w:t>
      </w:r>
    </w:p>
    <w:p w14:paraId="0F8916EB" w14:textId="13324F7C" w:rsidR="008468A3" w:rsidRDefault="0064660F" w:rsidP="00457E89">
      <w:pPr>
        <w:spacing w:after="120"/>
        <w:jc w:val="both"/>
        <w:rPr>
          <w:rFonts w:ascii="Calibri" w:hAnsi="Calibri"/>
        </w:rPr>
      </w:pPr>
      <w:r w:rsidRPr="008809C0">
        <w:rPr>
          <w:rFonts w:ascii="Calibri" w:hAnsi="Calibri"/>
        </w:rPr>
        <w:t>Pri območjih</w:t>
      </w:r>
      <w:r w:rsidR="008809C0" w:rsidRPr="008809C0">
        <w:rPr>
          <w:rFonts w:ascii="Calibri" w:hAnsi="Calibri"/>
        </w:rPr>
        <w:t xml:space="preserve"> Natura</w:t>
      </w:r>
      <w:r w:rsidR="000C6331">
        <w:rPr>
          <w:rFonts w:ascii="Calibri" w:hAnsi="Calibri"/>
        </w:rPr>
        <w:t xml:space="preserve"> 2000</w:t>
      </w:r>
      <w:r w:rsidRPr="008809C0">
        <w:rPr>
          <w:rFonts w:ascii="Calibri" w:hAnsi="Calibri"/>
        </w:rPr>
        <w:t xml:space="preserve">, ki so </w:t>
      </w:r>
      <w:r w:rsidR="009607AB">
        <w:rPr>
          <w:rFonts w:ascii="Calibri" w:hAnsi="Calibri"/>
        </w:rPr>
        <w:t>hkrati zavarovana območja z upravljav</w:t>
      </w:r>
      <w:r w:rsidRPr="008809C0">
        <w:rPr>
          <w:rFonts w:ascii="Calibri" w:hAnsi="Calibri"/>
        </w:rPr>
        <w:t>cem,</w:t>
      </w:r>
      <w:r w:rsidR="008468A3" w:rsidRPr="008809C0">
        <w:rPr>
          <w:rFonts w:ascii="Calibri" w:hAnsi="Calibri"/>
        </w:rPr>
        <w:t xml:space="preserve"> so navedeni tudi </w:t>
      </w:r>
      <w:r w:rsidR="009607AB">
        <w:rPr>
          <w:rFonts w:ascii="Calibri" w:hAnsi="Calibri"/>
        </w:rPr>
        <w:t>posamezni</w:t>
      </w:r>
      <w:r w:rsidR="008468A3" w:rsidRPr="008809C0">
        <w:rPr>
          <w:rFonts w:ascii="Calibri" w:hAnsi="Calibri"/>
        </w:rPr>
        <w:t xml:space="preserve"> ukrepi v naravi (npr. vzdrževa</w:t>
      </w:r>
      <w:r w:rsidR="00BF5703">
        <w:rPr>
          <w:rFonts w:ascii="Calibri" w:hAnsi="Calibri"/>
        </w:rPr>
        <w:t xml:space="preserve">ti in obnoviti soline, obnoviti in vzpostaviti </w:t>
      </w:r>
      <w:proofErr w:type="spellStart"/>
      <w:r w:rsidR="00BF5703">
        <w:rPr>
          <w:rFonts w:ascii="Calibri" w:hAnsi="Calibri"/>
        </w:rPr>
        <w:t>mrestišča</w:t>
      </w:r>
      <w:proofErr w:type="spellEnd"/>
      <w:r w:rsidR="00BF5703">
        <w:rPr>
          <w:rFonts w:ascii="Calibri" w:hAnsi="Calibri"/>
        </w:rPr>
        <w:t>, očistiti onesnažene jame, odstraniti lesno zarast, usmerjati obisk, vzpostaviti košn</w:t>
      </w:r>
      <w:r w:rsidR="00DD1F25">
        <w:rPr>
          <w:rFonts w:ascii="Calibri" w:hAnsi="Calibri"/>
        </w:rPr>
        <w:t>j</w:t>
      </w:r>
      <w:r w:rsidR="00BF5703">
        <w:rPr>
          <w:rFonts w:ascii="Calibri" w:hAnsi="Calibri"/>
        </w:rPr>
        <w:t xml:space="preserve">o, </w:t>
      </w:r>
      <w:r w:rsidR="008468A3" w:rsidRPr="008809C0">
        <w:rPr>
          <w:rFonts w:ascii="Calibri" w:hAnsi="Calibri"/>
        </w:rPr>
        <w:t>…)</w:t>
      </w:r>
      <w:r w:rsidR="00E03BB5">
        <w:rPr>
          <w:rFonts w:ascii="Calibri" w:hAnsi="Calibri"/>
        </w:rPr>
        <w:t>,</w:t>
      </w:r>
      <w:r w:rsidR="008468A3" w:rsidRPr="008809C0">
        <w:rPr>
          <w:rFonts w:ascii="Calibri" w:hAnsi="Calibri"/>
        </w:rPr>
        <w:t xml:space="preserve"> </w:t>
      </w:r>
      <w:r w:rsidR="00BF5703">
        <w:rPr>
          <w:rFonts w:ascii="Calibri" w:hAnsi="Calibri"/>
        </w:rPr>
        <w:t>saj</w:t>
      </w:r>
      <w:r w:rsidR="00BF5703" w:rsidRPr="008809C0">
        <w:rPr>
          <w:rFonts w:ascii="Calibri" w:hAnsi="Calibri"/>
        </w:rPr>
        <w:t xml:space="preserve"> </w:t>
      </w:r>
      <w:r w:rsidR="00B06224" w:rsidRPr="008809C0">
        <w:rPr>
          <w:rFonts w:ascii="Calibri" w:hAnsi="Calibri"/>
        </w:rPr>
        <w:t>upravljavci</w:t>
      </w:r>
      <w:r w:rsidR="008468A3" w:rsidRPr="008809C0">
        <w:rPr>
          <w:rFonts w:ascii="Calibri" w:hAnsi="Calibri"/>
        </w:rPr>
        <w:t xml:space="preserve"> </w:t>
      </w:r>
      <w:r w:rsidRPr="008809C0">
        <w:rPr>
          <w:rFonts w:ascii="Calibri" w:hAnsi="Calibri"/>
        </w:rPr>
        <w:t>zavarovanih območij</w:t>
      </w:r>
      <w:r w:rsidR="008468A3" w:rsidRPr="008809C0">
        <w:rPr>
          <w:rFonts w:ascii="Calibri" w:hAnsi="Calibri"/>
        </w:rPr>
        <w:t xml:space="preserve"> opravljajo </w:t>
      </w:r>
      <w:r w:rsidR="009607AB" w:rsidRPr="008809C0">
        <w:rPr>
          <w:rFonts w:ascii="Calibri" w:hAnsi="Calibri"/>
        </w:rPr>
        <w:t xml:space="preserve">te </w:t>
      </w:r>
      <w:r w:rsidR="009607AB">
        <w:rPr>
          <w:rFonts w:ascii="Calibri" w:hAnsi="Calibri"/>
        </w:rPr>
        <w:t xml:space="preserve">dejavnosti </w:t>
      </w:r>
      <w:r w:rsidR="008468A3" w:rsidRPr="008809C0">
        <w:rPr>
          <w:rFonts w:ascii="Calibri" w:hAnsi="Calibri"/>
        </w:rPr>
        <w:t>kot svoje naloge.</w:t>
      </w:r>
    </w:p>
    <w:p w14:paraId="1FD3BCA1" w14:textId="77777777" w:rsidR="000A787D" w:rsidRPr="00FF20E2" w:rsidRDefault="000A787D" w:rsidP="00457E89">
      <w:pPr>
        <w:spacing w:after="120"/>
        <w:jc w:val="both"/>
        <w:rPr>
          <w:rFonts w:ascii="Calibri" w:hAnsi="Calibri"/>
        </w:rPr>
      </w:pPr>
    </w:p>
    <w:p w14:paraId="6AB2F8AF" w14:textId="0B2AFBD9" w:rsidR="007A12DB" w:rsidRDefault="007A12DB" w:rsidP="00457E89">
      <w:pPr>
        <w:pStyle w:val="Naslov3"/>
        <w:spacing w:after="120"/>
        <w:rPr>
          <w:lang w:val="sl-SI"/>
        </w:rPr>
      </w:pPr>
      <w:bookmarkStart w:id="53" w:name="_Toc127139205"/>
      <w:r w:rsidRPr="00FF20E2">
        <w:rPr>
          <w:lang w:val="sl-SI"/>
        </w:rPr>
        <w:t>Pogodbeno varstvo in skrbništvo</w:t>
      </w:r>
      <w:bookmarkEnd w:id="53"/>
    </w:p>
    <w:p w14:paraId="0B0C5EB2" w14:textId="77777777" w:rsidR="000A787D" w:rsidRPr="000A787D" w:rsidRDefault="000A787D" w:rsidP="00457E89">
      <w:pPr>
        <w:spacing w:after="120"/>
        <w:rPr>
          <w:lang w:eastAsia="x-none"/>
        </w:rPr>
      </w:pPr>
    </w:p>
    <w:p w14:paraId="35A068F7" w14:textId="0E063208" w:rsidR="00821DCC" w:rsidRPr="00FF20E2" w:rsidRDefault="007A12DB" w:rsidP="00457E89">
      <w:pPr>
        <w:spacing w:after="120"/>
        <w:jc w:val="both"/>
        <w:rPr>
          <w:rFonts w:ascii="Calibri" w:hAnsi="Calibri"/>
          <w:szCs w:val="18"/>
        </w:rPr>
      </w:pPr>
      <w:r w:rsidRPr="00FF20E2">
        <w:rPr>
          <w:rFonts w:ascii="Calibri" w:hAnsi="Calibri"/>
        </w:rPr>
        <w:t xml:space="preserve">Naslednji sklop ukrepov varstva narave obsega pogodbeno varstvo in skrbništvo. </w:t>
      </w:r>
      <w:r w:rsidR="007E3A78" w:rsidRPr="00FF20E2">
        <w:rPr>
          <w:rFonts w:ascii="Calibri" w:hAnsi="Calibri"/>
          <w:szCs w:val="18"/>
        </w:rPr>
        <w:t>P</w:t>
      </w:r>
      <w:r w:rsidR="00821DCC" w:rsidRPr="00FF20E2">
        <w:rPr>
          <w:rFonts w:ascii="Calibri" w:hAnsi="Calibri"/>
          <w:szCs w:val="18"/>
        </w:rPr>
        <w:t xml:space="preserve">ogodba o varstvu </w:t>
      </w:r>
      <w:r w:rsidR="007E3A78" w:rsidRPr="00FF20E2">
        <w:rPr>
          <w:rFonts w:ascii="Calibri" w:hAnsi="Calibri"/>
          <w:szCs w:val="18"/>
        </w:rPr>
        <w:t xml:space="preserve">je </w:t>
      </w:r>
      <w:r w:rsidR="00821DCC" w:rsidRPr="00FF20E2">
        <w:rPr>
          <w:rFonts w:ascii="Calibri" w:hAnsi="Calibri"/>
          <w:szCs w:val="18"/>
        </w:rPr>
        <w:t xml:space="preserve">sklenitev pogodbe z lastnikom površin znotraj območij Natura 2000, ki so življenjski prostor (habitat) Natura vrst </w:t>
      </w:r>
      <w:r w:rsidR="004E6240">
        <w:rPr>
          <w:rFonts w:ascii="Calibri" w:hAnsi="Calibri"/>
          <w:szCs w:val="18"/>
        </w:rPr>
        <w:t>oziroma</w:t>
      </w:r>
      <w:r w:rsidR="00821DCC" w:rsidRPr="00FF20E2">
        <w:rPr>
          <w:rFonts w:ascii="Calibri" w:hAnsi="Calibri"/>
          <w:szCs w:val="18"/>
        </w:rPr>
        <w:t xml:space="preserve"> so površine Natura habitatnih tipov. Skladno z ZON se v pogodbi določa zlasti:</w:t>
      </w:r>
    </w:p>
    <w:p w14:paraId="65E79289" w14:textId="5A151D99" w:rsidR="00821DCC" w:rsidRPr="000D7B4C" w:rsidRDefault="00821DCC" w:rsidP="008D1961">
      <w:pPr>
        <w:pStyle w:val="Odstavekseznama"/>
        <w:numPr>
          <w:ilvl w:val="1"/>
          <w:numId w:val="11"/>
        </w:numPr>
        <w:spacing w:after="120"/>
        <w:ind w:left="709"/>
        <w:jc w:val="both"/>
        <w:rPr>
          <w:rFonts w:ascii="Calibri" w:hAnsi="Calibri"/>
          <w:szCs w:val="18"/>
        </w:rPr>
      </w:pPr>
      <w:r w:rsidRPr="000D7B4C">
        <w:rPr>
          <w:rFonts w:ascii="Calibri" w:hAnsi="Calibri"/>
          <w:szCs w:val="18"/>
        </w:rPr>
        <w:t>opustitve ali aktivnosti lastnika, s katerimi se doseže namen varstva naravne vrednote, in</w:t>
      </w:r>
    </w:p>
    <w:p w14:paraId="7FED848E" w14:textId="09494668" w:rsidR="00821DCC" w:rsidRPr="000D7B4C" w:rsidRDefault="00821DCC" w:rsidP="008D1961">
      <w:pPr>
        <w:pStyle w:val="Odstavekseznama"/>
        <w:numPr>
          <w:ilvl w:val="1"/>
          <w:numId w:val="11"/>
        </w:numPr>
        <w:spacing w:after="120"/>
        <w:ind w:left="709"/>
        <w:jc w:val="both"/>
        <w:rPr>
          <w:rFonts w:ascii="Calibri" w:hAnsi="Calibri"/>
          <w:szCs w:val="18"/>
        </w:rPr>
      </w:pPr>
      <w:r w:rsidRPr="000D7B4C">
        <w:rPr>
          <w:rFonts w:ascii="Calibri" w:hAnsi="Calibri"/>
          <w:szCs w:val="18"/>
        </w:rPr>
        <w:t xml:space="preserve">višina sredstev za opustitve ali aktivnosti lastnika iz prejšnje </w:t>
      </w:r>
      <w:r w:rsidR="00B06224" w:rsidRPr="000D7B4C">
        <w:rPr>
          <w:rFonts w:ascii="Calibri" w:hAnsi="Calibri"/>
          <w:szCs w:val="18"/>
        </w:rPr>
        <w:t>alineje</w:t>
      </w:r>
      <w:r w:rsidRPr="000D7B4C">
        <w:rPr>
          <w:rFonts w:ascii="Calibri" w:hAnsi="Calibri"/>
          <w:szCs w:val="18"/>
        </w:rPr>
        <w:t>.</w:t>
      </w:r>
    </w:p>
    <w:p w14:paraId="56ABF406" w14:textId="12AD8B62" w:rsidR="00192039" w:rsidRPr="00FF20E2" w:rsidRDefault="00821DCC" w:rsidP="00457E89">
      <w:pPr>
        <w:spacing w:after="120"/>
        <w:jc w:val="both"/>
        <w:rPr>
          <w:rFonts w:ascii="Calibri" w:hAnsi="Calibri"/>
        </w:rPr>
      </w:pPr>
      <w:r w:rsidRPr="00FF20E2">
        <w:rPr>
          <w:rFonts w:ascii="Calibri" w:hAnsi="Calibri"/>
        </w:rPr>
        <w:t>Zelo podobne ali enake vsebine se določa tudi v pogodbah, ki so ukrep po drugih predpisih, zlasti izvajanj</w:t>
      </w:r>
      <w:r w:rsidR="005110F3">
        <w:rPr>
          <w:rFonts w:ascii="Calibri" w:hAnsi="Calibri"/>
        </w:rPr>
        <w:t>e</w:t>
      </w:r>
      <w:r w:rsidRPr="00FF20E2">
        <w:rPr>
          <w:rFonts w:ascii="Calibri" w:hAnsi="Calibri"/>
        </w:rPr>
        <w:t xml:space="preserve"> kmetijsko</w:t>
      </w:r>
      <w:r w:rsidR="00F179BF">
        <w:rPr>
          <w:rFonts w:ascii="Calibri" w:hAnsi="Calibri"/>
        </w:rPr>
        <w:t>-</w:t>
      </w:r>
      <w:r w:rsidRPr="00FF20E2">
        <w:rPr>
          <w:rFonts w:ascii="Calibri" w:hAnsi="Calibri"/>
        </w:rPr>
        <w:t>okoljsk</w:t>
      </w:r>
      <w:r w:rsidR="00F179BF">
        <w:rPr>
          <w:rFonts w:ascii="Calibri" w:hAnsi="Calibri"/>
        </w:rPr>
        <w:t>ih</w:t>
      </w:r>
      <w:r w:rsidR="00E03BB5">
        <w:rPr>
          <w:rFonts w:ascii="Calibri" w:hAnsi="Calibri"/>
        </w:rPr>
        <w:t xml:space="preserve"> podnebnih plačil</w:t>
      </w:r>
      <w:r w:rsidR="00F179BF">
        <w:rPr>
          <w:rFonts w:ascii="Calibri" w:hAnsi="Calibri"/>
        </w:rPr>
        <w:t xml:space="preserve"> (</w:t>
      </w:r>
      <w:r w:rsidR="00F179BF" w:rsidRPr="00322826">
        <w:rPr>
          <w:rFonts w:ascii="Calibri" w:hAnsi="Calibri"/>
        </w:rPr>
        <w:t>KOPOP</w:t>
      </w:r>
      <w:r w:rsidR="00F179BF" w:rsidRPr="00322826">
        <w:t xml:space="preserve">, </w:t>
      </w:r>
      <w:r w:rsidR="00F179BF" w:rsidRPr="00322826">
        <w:rPr>
          <w:rFonts w:ascii="Calibri" w:hAnsi="Calibri"/>
        </w:rPr>
        <w:t>poglavje 3.</w:t>
      </w:r>
      <w:r w:rsidR="00BF623C">
        <w:rPr>
          <w:rFonts w:ascii="Calibri" w:hAnsi="Calibri"/>
        </w:rPr>
        <w:t>3</w:t>
      </w:r>
      <w:r w:rsidR="00F179BF" w:rsidRPr="00322826">
        <w:rPr>
          <w:rFonts w:ascii="Calibri" w:hAnsi="Calibri"/>
        </w:rPr>
        <w:t>), ki</w:t>
      </w:r>
      <w:r w:rsidR="00F179BF">
        <w:rPr>
          <w:rFonts w:ascii="Calibri" w:hAnsi="Calibri"/>
        </w:rPr>
        <w:t xml:space="preserve"> so </w:t>
      </w:r>
      <w:r w:rsidR="00F179BF" w:rsidRPr="00FF20E2">
        <w:rPr>
          <w:rFonts w:ascii="Calibri" w:hAnsi="Calibri"/>
        </w:rPr>
        <w:t xml:space="preserve">prav tako </w:t>
      </w:r>
      <w:r w:rsidR="00137B7C">
        <w:rPr>
          <w:rFonts w:ascii="Calibri" w:hAnsi="Calibri"/>
        </w:rPr>
        <w:t>sofinancirani</w:t>
      </w:r>
      <w:r w:rsidR="00F179BF" w:rsidRPr="00FF20E2">
        <w:rPr>
          <w:rFonts w:ascii="Calibri" w:hAnsi="Calibri"/>
        </w:rPr>
        <w:t xml:space="preserve"> iz javnih sredstev</w:t>
      </w:r>
      <w:r w:rsidR="00F179BF">
        <w:rPr>
          <w:rFonts w:ascii="Calibri" w:hAnsi="Calibri"/>
        </w:rPr>
        <w:t xml:space="preserve">. </w:t>
      </w:r>
    </w:p>
    <w:p w14:paraId="06737CD4" w14:textId="060B6E9E" w:rsidR="00192039" w:rsidRPr="00FF20E2" w:rsidRDefault="009607AB" w:rsidP="00457E89">
      <w:pPr>
        <w:spacing w:after="120"/>
        <w:jc w:val="both"/>
        <w:rPr>
          <w:rFonts w:ascii="Calibri" w:hAnsi="Calibri"/>
        </w:rPr>
      </w:pPr>
      <w:r>
        <w:rPr>
          <w:rFonts w:ascii="Calibri" w:hAnsi="Calibri"/>
        </w:rPr>
        <w:t>Pri pogodbenem varstvu in skrbništvu</w:t>
      </w:r>
      <w:r w:rsidR="00192039" w:rsidRPr="00FF20E2">
        <w:rPr>
          <w:rFonts w:ascii="Calibri" w:hAnsi="Calibri"/>
        </w:rPr>
        <w:t xml:space="preserve"> je odgovorni nosilec za izvedbo ukrepa </w:t>
      </w:r>
      <w:r w:rsidR="006B1371" w:rsidRPr="006B1371">
        <w:rPr>
          <w:rFonts w:ascii="Calibri" w:hAnsi="Calibri"/>
        </w:rPr>
        <w:t>MNVP</w:t>
      </w:r>
      <w:r w:rsidR="005F3689">
        <w:rPr>
          <w:rFonts w:ascii="Calibri" w:hAnsi="Calibri"/>
        </w:rPr>
        <w:t xml:space="preserve">, </w:t>
      </w:r>
      <w:r w:rsidR="00192039" w:rsidRPr="00FF20E2">
        <w:rPr>
          <w:rFonts w:ascii="Calibri" w:hAnsi="Calibri"/>
        </w:rPr>
        <w:t>razen na zavarovanem obmo</w:t>
      </w:r>
      <w:r>
        <w:rPr>
          <w:rFonts w:ascii="Calibri" w:hAnsi="Calibri"/>
        </w:rPr>
        <w:t>čju, ki ima svojega upravljavca in</w:t>
      </w:r>
      <w:r w:rsidR="00192039" w:rsidRPr="00FF20E2">
        <w:rPr>
          <w:rFonts w:ascii="Calibri" w:hAnsi="Calibri"/>
        </w:rPr>
        <w:t xml:space="preserve"> kjer je to njegova naloga (</w:t>
      </w:r>
      <w:r w:rsidR="004B6505">
        <w:rPr>
          <w:rFonts w:ascii="Calibri" w:hAnsi="Calibri"/>
        </w:rPr>
        <w:t xml:space="preserve">v </w:t>
      </w:r>
      <w:r w:rsidR="004B6505" w:rsidRPr="004B6505">
        <w:rPr>
          <w:rFonts w:ascii="Calibri" w:hAnsi="Calibri"/>
        </w:rPr>
        <w:t xml:space="preserve">Prilogi B </w:t>
      </w:r>
      <w:r w:rsidR="00192039" w:rsidRPr="00FF20E2">
        <w:rPr>
          <w:rFonts w:ascii="Calibri" w:hAnsi="Calibri"/>
        </w:rPr>
        <w:t xml:space="preserve">je to posebej navedeno). Priprava strokovnega predloga za </w:t>
      </w:r>
      <w:r w:rsidR="00192039" w:rsidRPr="00FF20E2">
        <w:rPr>
          <w:rFonts w:ascii="Calibri" w:hAnsi="Calibri"/>
          <w:szCs w:val="18"/>
        </w:rPr>
        <w:t>izvajanje tega ukrepa na posebnih varstvenih območjih</w:t>
      </w:r>
      <w:r w:rsidR="00192039" w:rsidRPr="00FF20E2">
        <w:rPr>
          <w:rFonts w:ascii="Calibri" w:hAnsi="Calibri"/>
        </w:rPr>
        <w:t xml:space="preserve"> pa je z ZON že naložena ZRSVN.</w:t>
      </w:r>
      <w:r w:rsidR="00847E2F" w:rsidRPr="00FF20E2">
        <w:rPr>
          <w:rFonts w:ascii="Calibri" w:hAnsi="Calibri"/>
        </w:rPr>
        <w:t xml:space="preserve"> Skrbništvo se podeli s sklenitvijo skrbniške pogodbe po zaključeni javni objavi o nameri sklenitve skrbništva </w:t>
      </w:r>
      <w:r>
        <w:rPr>
          <w:rFonts w:ascii="Calibri" w:hAnsi="Calibri"/>
        </w:rPr>
        <w:t>in po</w:t>
      </w:r>
      <w:r w:rsidR="00847E2F" w:rsidRPr="00FF20E2">
        <w:rPr>
          <w:rFonts w:ascii="Calibri" w:hAnsi="Calibri"/>
        </w:rPr>
        <w:t xml:space="preserve"> pogojih o usposobljenosti za opravljanje skrbništva</w:t>
      </w:r>
      <w:r w:rsidR="00D9451C">
        <w:rPr>
          <w:rFonts w:ascii="Calibri" w:hAnsi="Calibri"/>
        </w:rPr>
        <w:t>,</w:t>
      </w:r>
      <w:r w:rsidR="00D9451C" w:rsidRPr="00D9451C">
        <w:t xml:space="preserve"> </w:t>
      </w:r>
      <w:r w:rsidR="00D9451C" w:rsidRPr="00D9451C">
        <w:rPr>
          <w:rFonts w:ascii="Calibri" w:hAnsi="Calibri"/>
        </w:rPr>
        <w:t>z osebo, ki ni lastnik</w:t>
      </w:r>
      <w:r w:rsidR="00D9451C">
        <w:rPr>
          <w:rFonts w:ascii="Calibri" w:hAnsi="Calibri"/>
        </w:rPr>
        <w:t xml:space="preserve"> površin ali nepremičnine</w:t>
      </w:r>
      <w:r w:rsidR="00847E2F" w:rsidRPr="00FF20E2">
        <w:rPr>
          <w:rFonts w:ascii="Calibri" w:hAnsi="Calibri"/>
        </w:rPr>
        <w:t>.</w:t>
      </w:r>
      <w:r w:rsidR="00C25C79" w:rsidRPr="00FF20E2">
        <w:rPr>
          <w:rFonts w:ascii="Calibri" w:hAnsi="Calibri"/>
        </w:rPr>
        <w:t xml:space="preserve"> </w:t>
      </w:r>
      <w:r w:rsidR="00D9451C">
        <w:rPr>
          <w:rFonts w:ascii="Calibri" w:hAnsi="Calibri"/>
        </w:rPr>
        <w:t xml:space="preserve">V prilogi B je skrbništvo opredeljeno pod ukrepi pogodbeno varstvo. </w:t>
      </w:r>
      <w:r w:rsidR="007C1CFA" w:rsidRPr="00FF20E2">
        <w:rPr>
          <w:rFonts w:ascii="Calibri" w:hAnsi="Calibri"/>
        </w:rPr>
        <w:t xml:space="preserve">V povezavi z </w:t>
      </w:r>
      <w:r w:rsidR="00BA7693" w:rsidRPr="00FF20E2">
        <w:rPr>
          <w:rFonts w:ascii="Calibri" w:hAnsi="Calibri"/>
        </w:rPr>
        <w:t>izvajanjem kmetijsko</w:t>
      </w:r>
      <w:r w:rsidR="005F3689">
        <w:rPr>
          <w:rFonts w:ascii="Calibri" w:hAnsi="Calibri"/>
        </w:rPr>
        <w:t>-</w:t>
      </w:r>
      <w:r w:rsidR="00BA7693" w:rsidRPr="00FF20E2">
        <w:rPr>
          <w:rFonts w:ascii="Calibri" w:hAnsi="Calibri"/>
        </w:rPr>
        <w:t xml:space="preserve">okoljskih ukrepov pa so nosilci opisani in navedeni v poglavju </w:t>
      </w:r>
      <w:r w:rsidR="00E57E09">
        <w:rPr>
          <w:rFonts w:ascii="Calibri" w:hAnsi="Calibri"/>
        </w:rPr>
        <w:t>3.</w:t>
      </w:r>
      <w:r w:rsidR="00BF623C">
        <w:rPr>
          <w:rFonts w:ascii="Calibri" w:hAnsi="Calibri"/>
        </w:rPr>
        <w:t>3</w:t>
      </w:r>
      <w:r w:rsidR="00E57E09">
        <w:rPr>
          <w:rFonts w:ascii="Calibri" w:hAnsi="Calibri"/>
        </w:rPr>
        <w:t xml:space="preserve"> </w:t>
      </w:r>
      <w:r w:rsidR="00E57E09" w:rsidRPr="00E57E09">
        <w:rPr>
          <w:rFonts w:ascii="Calibri" w:hAnsi="Calibri"/>
        </w:rPr>
        <w:t>Ukrepi prilagojene kmetijske prakse</w:t>
      </w:r>
      <w:r w:rsidR="00BA7693" w:rsidRPr="00FF20E2">
        <w:rPr>
          <w:rFonts w:ascii="Calibri" w:hAnsi="Calibri"/>
        </w:rPr>
        <w:t>.</w:t>
      </w:r>
    </w:p>
    <w:p w14:paraId="2E4EBC5E" w14:textId="54F188AA" w:rsidR="00821DCC" w:rsidRDefault="00821DCC" w:rsidP="00457E89">
      <w:pPr>
        <w:spacing w:after="120"/>
        <w:jc w:val="both"/>
        <w:rPr>
          <w:rFonts w:ascii="Calibri" w:hAnsi="Calibri"/>
        </w:rPr>
      </w:pPr>
      <w:r w:rsidRPr="00FF20E2">
        <w:rPr>
          <w:rFonts w:ascii="Calibri" w:hAnsi="Calibri"/>
        </w:rPr>
        <w:t>Možnost za financiranje ukrepov</w:t>
      </w:r>
      <w:r w:rsidR="00192039" w:rsidRPr="00FF20E2">
        <w:rPr>
          <w:rFonts w:ascii="Calibri" w:hAnsi="Calibri"/>
        </w:rPr>
        <w:t xml:space="preserve"> pogodbenega varstva</w:t>
      </w:r>
      <w:r w:rsidR="008F3DEB">
        <w:rPr>
          <w:rFonts w:ascii="Calibri" w:hAnsi="Calibri"/>
        </w:rPr>
        <w:t xml:space="preserve"> </w:t>
      </w:r>
      <w:r w:rsidRPr="00FF20E2">
        <w:rPr>
          <w:rFonts w:ascii="Calibri" w:hAnsi="Calibri"/>
        </w:rPr>
        <w:t xml:space="preserve">obstaja </w:t>
      </w:r>
      <w:r w:rsidR="00192039" w:rsidRPr="00FF20E2">
        <w:rPr>
          <w:rFonts w:ascii="Calibri" w:hAnsi="Calibri"/>
        </w:rPr>
        <w:t xml:space="preserve">tudi </w:t>
      </w:r>
      <w:r w:rsidRPr="00FF20E2">
        <w:rPr>
          <w:rFonts w:ascii="Calibri" w:hAnsi="Calibri"/>
        </w:rPr>
        <w:t>v okviru prijave in izva</w:t>
      </w:r>
      <w:r w:rsidR="007E3A78" w:rsidRPr="00FF20E2">
        <w:rPr>
          <w:rFonts w:ascii="Calibri" w:hAnsi="Calibri"/>
        </w:rPr>
        <w:t>janja ustreznega projekta</w:t>
      </w:r>
      <w:r w:rsidR="009607AB" w:rsidRPr="009607AB">
        <w:rPr>
          <w:rFonts w:ascii="Calibri" w:hAnsi="Calibri"/>
        </w:rPr>
        <w:t xml:space="preserve"> </w:t>
      </w:r>
      <w:r w:rsidR="009607AB" w:rsidRPr="00FF20E2">
        <w:rPr>
          <w:rFonts w:ascii="Calibri" w:hAnsi="Calibri"/>
        </w:rPr>
        <w:t>LIFE</w:t>
      </w:r>
      <w:r w:rsidR="009607AB">
        <w:rPr>
          <w:rFonts w:ascii="Calibri" w:hAnsi="Calibri"/>
        </w:rPr>
        <w:t>, pa</w:t>
      </w:r>
      <w:r w:rsidR="007E3A78" w:rsidRPr="00FF20E2">
        <w:rPr>
          <w:rFonts w:ascii="Calibri" w:hAnsi="Calibri"/>
        </w:rPr>
        <w:t xml:space="preserve"> </w:t>
      </w:r>
      <w:r w:rsidRPr="00FF20E2">
        <w:rPr>
          <w:rFonts w:ascii="Calibri" w:hAnsi="Calibri"/>
        </w:rPr>
        <w:t>tudi v okviru Evropskega sklada za regionalni razvoj.</w:t>
      </w:r>
      <w:r w:rsidR="005F3689">
        <w:rPr>
          <w:rFonts w:ascii="Calibri" w:hAnsi="Calibri"/>
        </w:rPr>
        <w:t xml:space="preserve"> </w:t>
      </w:r>
      <w:r w:rsidR="00E03BB5">
        <w:rPr>
          <w:rFonts w:ascii="Calibri" w:hAnsi="Calibri"/>
          <w:szCs w:val="24"/>
          <w:lang w:eastAsia="sl-SI"/>
        </w:rPr>
        <w:t xml:space="preserve">Republika </w:t>
      </w:r>
      <w:r w:rsidRPr="00FF20E2">
        <w:rPr>
          <w:rFonts w:ascii="Calibri" w:hAnsi="Calibri"/>
          <w:szCs w:val="24"/>
          <w:lang w:eastAsia="sl-SI"/>
        </w:rPr>
        <w:t xml:space="preserve">Slovenija je upravičena </w:t>
      </w:r>
      <w:r w:rsidR="009607AB">
        <w:rPr>
          <w:rFonts w:ascii="Calibri" w:hAnsi="Calibri"/>
          <w:szCs w:val="24"/>
          <w:lang w:eastAsia="sl-SI"/>
        </w:rPr>
        <w:t>še</w:t>
      </w:r>
      <w:r w:rsidRPr="00FF20E2">
        <w:rPr>
          <w:rFonts w:ascii="Calibri" w:hAnsi="Calibri"/>
          <w:szCs w:val="24"/>
          <w:lang w:eastAsia="sl-SI"/>
        </w:rPr>
        <w:t xml:space="preserve"> do don</w:t>
      </w:r>
      <w:r w:rsidR="009607AB">
        <w:rPr>
          <w:rFonts w:ascii="Calibri" w:hAnsi="Calibri"/>
          <w:szCs w:val="24"/>
          <w:lang w:eastAsia="sl-SI"/>
        </w:rPr>
        <w:t>at</w:t>
      </w:r>
      <w:r w:rsidRPr="00FF20E2">
        <w:rPr>
          <w:rFonts w:ascii="Calibri" w:hAnsi="Calibri"/>
          <w:szCs w:val="24"/>
          <w:lang w:eastAsia="sl-SI"/>
        </w:rPr>
        <w:t>orskih sredstev nekaterih visoko razvitih držav (</w:t>
      </w:r>
      <w:bookmarkStart w:id="54" w:name="_Hlk113016413"/>
      <w:r w:rsidRPr="00FF20E2">
        <w:rPr>
          <w:rFonts w:ascii="Calibri" w:hAnsi="Calibri"/>
          <w:szCs w:val="24"/>
          <w:lang w:eastAsia="sl-SI"/>
        </w:rPr>
        <w:t xml:space="preserve">Švicarski finančni prispevek, Norveški finančni mehanizem, </w:t>
      </w:r>
      <w:r w:rsidR="009607AB">
        <w:rPr>
          <w:rFonts w:ascii="Calibri" w:hAnsi="Calibri"/>
          <w:szCs w:val="24"/>
          <w:lang w:eastAsia="sl-SI"/>
        </w:rPr>
        <w:t>F</w:t>
      </w:r>
      <w:r w:rsidRPr="00FF20E2">
        <w:rPr>
          <w:rFonts w:ascii="Calibri" w:hAnsi="Calibri"/>
          <w:szCs w:val="24"/>
          <w:lang w:eastAsia="sl-SI"/>
        </w:rPr>
        <w:t>inančni mehanizem</w:t>
      </w:r>
      <w:r w:rsidR="009607AB" w:rsidRPr="009607AB">
        <w:rPr>
          <w:rFonts w:ascii="Calibri" w:hAnsi="Calibri"/>
          <w:szCs w:val="24"/>
          <w:lang w:eastAsia="sl-SI"/>
        </w:rPr>
        <w:t xml:space="preserve"> </w:t>
      </w:r>
      <w:r w:rsidR="009607AB" w:rsidRPr="00FF20E2">
        <w:rPr>
          <w:rFonts w:ascii="Calibri" w:hAnsi="Calibri"/>
          <w:szCs w:val="24"/>
          <w:lang w:eastAsia="sl-SI"/>
        </w:rPr>
        <w:t>EGP</w:t>
      </w:r>
      <w:bookmarkEnd w:id="54"/>
      <w:r w:rsidRPr="00FF20E2">
        <w:rPr>
          <w:rFonts w:ascii="Calibri" w:hAnsi="Calibri"/>
          <w:szCs w:val="24"/>
          <w:lang w:eastAsia="sl-SI"/>
        </w:rPr>
        <w:t xml:space="preserve">) in </w:t>
      </w:r>
      <w:r w:rsidR="009607AB">
        <w:rPr>
          <w:rFonts w:ascii="Calibri" w:hAnsi="Calibri"/>
          <w:szCs w:val="24"/>
          <w:lang w:eastAsia="sl-SI"/>
        </w:rPr>
        <w:t>s prijavo in izvajanjem</w:t>
      </w:r>
      <w:r w:rsidRPr="00FF20E2">
        <w:rPr>
          <w:rFonts w:ascii="Calibri" w:hAnsi="Calibri"/>
          <w:szCs w:val="24"/>
          <w:lang w:eastAsia="sl-SI"/>
        </w:rPr>
        <w:t xml:space="preserve"> projektov </w:t>
      </w:r>
      <w:r w:rsidRPr="00FF20E2">
        <w:rPr>
          <w:rFonts w:ascii="Calibri" w:hAnsi="Calibri"/>
        </w:rPr>
        <w:t>obstaja možnost plačevanja takih ukrepov podobno k</w:t>
      </w:r>
      <w:r w:rsidR="009607AB">
        <w:rPr>
          <w:rFonts w:ascii="Calibri" w:hAnsi="Calibri"/>
        </w:rPr>
        <w:t>akor</w:t>
      </w:r>
      <w:r w:rsidRPr="00FF20E2">
        <w:rPr>
          <w:rFonts w:ascii="Calibri" w:hAnsi="Calibri"/>
        </w:rPr>
        <w:t xml:space="preserve"> iz mehanizma LIFE, z bolj ali manj enakimi omejitvami kot so opisane pri </w:t>
      </w:r>
      <w:r w:rsidR="009607AB">
        <w:rPr>
          <w:rFonts w:ascii="Calibri" w:hAnsi="Calibri"/>
        </w:rPr>
        <w:t>slednjem</w:t>
      </w:r>
      <w:r w:rsidRPr="00FF20E2">
        <w:rPr>
          <w:rFonts w:ascii="Calibri" w:hAnsi="Calibri"/>
        </w:rPr>
        <w:t>.</w:t>
      </w:r>
    </w:p>
    <w:p w14:paraId="1D1DB5DF" w14:textId="77777777" w:rsidR="000A787D" w:rsidRPr="00FF20E2" w:rsidRDefault="000A787D" w:rsidP="00457E89">
      <w:pPr>
        <w:spacing w:after="120"/>
        <w:jc w:val="both"/>
        <w:rPr>
          <w:rFonts w:ascii="Calibri" w:hAnsi="Calibri"/>
          <w:szCs w:val="24"/>
          <w:lang w:eastAsia="sl-SI"/>
        </w:rPr>
      </w:pPr>
    </w:p>
    <w:p w14:paraId="30F12EAA" w14:textId="34730BD6" w:rsidR="007A12DB" w:rsidRDefault="007A12DB" w:rsidP="00457E89">
      <w:pPr>
        <w:pStyle w:val="Naslov3"/>
        <w:spacing w:after="120"/>
        <w:rPr>
          <w:lang w:val="sl-SI"/>
        </w:rPr>
      </w:pPr>
      <w:bookmarkStart w:id="55" w:name="_Toc127139206"/>
      <w:r w:rsidRPr="00FF20E2">
        <w:rPr>
          <w:lang w:val="sl-SI"/>
        </w:rPr>
        <w:t>Označitev v naravi</w:t>
      </w:r>
      <w:bookmarkEnd w:id="55"/>
    </w:p>
    <w:p w14:paraId="3C99D048" w14:textId="77777777" w:rsidR="000A787D" w:rsidRPr="000A787D" w:rsidRDefault="000A787D" w:rsidP="00457E89">
      <w:pPr>
        <w:spacing w:after="120"/>
        <w:rPr>
          <w:lang w:eastAsia="x-none"/>
        </w:rPr>
      </w:pPr>
    </w:p>
    <w:p w14:paraId="0DAA5B4D" w14:textId="5F0E30E8" w:rsidR="007A12DB" w:rsidRDefault="007A12DB" w:rsidP="00457E89">
      <w:pPr>
        <w:spacing w:after="120"/>
        <w:jc w:val="both"/>
        <w:rPr>
          <w:rFonts w:ascii="Calibri" w:hAnsi="Calibri"/>
        </w:rPr>
      </w:pPr>
      <w:r w:rsidRPr="00FF20E2">
        <w:rPr>
          <w:rFonts w:ascii="Calibri" w:hAnsi="Calibri"/>
        </w:rPr>
        <w:t xml:space="preserve">Ukrep označitev v naravi </w:t>
      </w:r>
      <w:r w:rsidR="002200D9" w:rsidRPr="00FF20E2">
        <w:rPr>
          <w:rFonts w:ascii="Calibri" w:hAnsi="Calibri"/>
        </w:rPr>
        <w:t>se lahko uporabi</w:t>
      </w:r>
      <w:r w:rsidRPr="00FF20E2">
        <w:rPr>
          <w:rFonts w:ascii="Calibri" w:hAnsi="Calibri"/>
        </w:rPr>
        <w:t>, kadar je z označitvijo v naravi in posledično preusmeritvijo obiskovalcev mogoče doseči podrob</w:t>
      </w:r>
      <w:r w:rsidR="007459E7">
        <w:rPr>
          <w:rFonts w:ascii="Calibri" w:hAnsi="Calibri"/>
        </w:rPr>
        <w:t>e</w:t>
      </w:r>
      <w:r w:rsidRPr="00FF20E2">
        <w:rPr>
          <w:rFonts w:ascii="Calibri" w:hAnsi="Calibri"/>
        </w:rPr>
        <w:t>n varstveni cilj.</w:t>
      </w:r>
      <w:r w:rsidR="002200D9" w:rsidRPr="00FF20E2">
        <w:rPr>
          <w:rFonts w:ascii="Calibri" w:hAnsi="Calibri"/>
        </w:rPr>
        <w:t xml:space="preserve"> Učinkovitost take preusmeritve je mogoče povečati z ustrezn</w:t>
      </w:r>
      <w:r w:rsidR="007A7114">
        <w:rPr>
          <w:rFonts w:ascii="Calibri" w:hAnsi="Calibri"/>
        </w:rPr>
        <w:t xml:space="preserve">o komunikacijo </w:t>
      </w:r>
      <w:r w:rsidR="002200D9" w:rsidRPr="00FF20E2">
        <w:rPr>
          <w:rFonts w:ascii="Calibri" w:hAnsi="Calibri"/>
        </w:rPr>
        <w:t>i</w:t>
      </w:r>
      <w:r w:rsidR="007A7114">
        <w:rPr>
          <w:rFonts w:ascii="Calibri" w:hAnsi="Calibri"/>
        </w:rPr>
        <w:t>n</w:t>
      </w:r>
      <w:r w:rsidR="002200D9" w:rsidRPr="00FF20E2">
        <w:rPr>
          <w:rFonts w:ascii="Calibri" w:hAnsi="Calibri"/>
        </w:rPr>
        <w:t xml:space="preserve"> nadzorom ob uvedbi označitve.</w:t>
      </w:r>
      <w:r w:rsidRPr="00FF20E2">
        <w:rPr>
          <w:rFonts w:ascii="Calibri" w:hAnsi="Calibri"/>
        </w:rPr>
        <w:t xml:space="preserve"> </w:t>
      </w:r>
      <w:r w:rsidR="002200D9" w:rsidRPr="00FF20E2">
        <w:rPr>
          <w:rFonts w:ascii="Calibri" w:hAnsi="Calibri"/>
        </w:rPr>
        <w:t>V skladu s predpisi je o</w:t>
      </w:r>
      <w:r w:rsidRPr="00FF20E2">
        <w:rPr>
          <w:rFonts w:ascii="Calibri" w:hAnsi="Calibri"/>
        </w:rPr>
        <w:t xml:space="preserve">dgovorni nosilec </w:t>
      </w:r>
      <w:r w:rsidR="002200D9" w:rsidRPr="00FF20E2">
        <w:rPr>
          <w:rFonts w:ascii="Calibri" w:hAnsi="Calibri"/>
        </w:rPr>
        <w:t>za ukrep označitve</w:t>
      </w:r>
      <w:r w:rsidRPr="00FF20E2">
        <w:rPr>
          <w:rFonts w:ascii="Calibri" w:hAnsi="Calibri"/>
        </w:rPr>
        <w:t xml:space="preserve"> ZRSVN, razen na zavarovanem območju, ki ima svojega upravljavca</w:t>
      </w:r>
      <w:r w:rsidR="007459E7">
        <w:rPr>
          <w:rFonts w:ascii="Calibri" w:hAnsi="Calibri"/>
        </w:rPr>
        <w:t xml:space="preserve"> in</w:t>
      </w:r>
      <w:r w:rsidRPr="00FF20E2">
        <w:rPr>
          <w:rFonts w:ascii="Calibri" w:hAnsi="Calibri"/>
        </w:rPr>
        <w:t xml:space="preserve"> kjer je to njegova naloga. </w:t>
      </w:r>
      <w:r w:rsidR="002200D9" w:rsidRPr="00FF20E2">
        <w:rPr>
          <w:rFonts w:ascii="Calibri" w:hAnsi="Calibri"/>
        </w:rPr>
        <w:t xml:space="preserve">V programu </w:t>
      </w:r>
      <w:r w:rsidR="00E03BB5">
        <w:rPr>
          <w:rFonts w:ascii="Calibri" w:hAnsi="Calibri"/>
        </w:rPr>
        <w:t xml:space="preserve">upravljanja </w:t>
      </w:r>
      <w:r w:rsidR="002200D9" w:rsidRPr="00FF20E2">
        <w:rPr>
          <w:rFonts w:ascii="Calibri" w:hAnsi="Calibri"/>
        </w:rPr>
        <w:t xml:space="preserve">taki ukrepi sicer niso načrtovani, lahko pa se </w:t>
      </w:r>
      <w:r w:rsidR="007459E7">
        <w:rPr>
          <w:rFonts w:ascii="Calibri" w:hAnsi="Calibri"/>
        </w:rPr>
        <w:t xml:space="preserve">pokaže </w:t>
      </w:r>
      <w:r w:rsidR="002200D9" w:rsidRPr="00FF20E2">
        <w:rPr>
          <w:rFonts w:ascii="Calibri" w:hAnsi="Calibri"/>
        </w:rPr>
        <w:t>potreba po njih kasneje</w:t>
      </w:r>
      <w:r w:rsidRPr="00FF20E2">
        <w:rPr>
          <w:rFonts w:ascii="Calibri" w:hAnsi="Calibri"/>
        </w:rPr>
        <w:t>.</w:t>
      </w:r>
    </w:p>
    <w:p w14:paraId="05BE391C" w14:textId="77777777" w:rsidR="000A787D" w:rsidRPr="00665F30" w:rsidRDefault="000A787D" w:rsidP="00457E89">
      <w:pPr>
        <w:spacing w:after="120"/>
        <w:jc w:val="both"/>
        <w:rPr>
          <w:rFonts w:ascii="Calibri" w:hAnsi="Calibri"/>
        </w:rPr>
      </w:pPr>
    </w:p>
    <w:p w14:paraId="0DC60C3A" w14:textId="77777777" w:rsidR="00BA7E05" w:rsidRDefault="00BA7E05">
      <w:pPr>
        <w:spacing w:after="0" w:line="240" w:lineRule="auto"/>
        <w:rPr>
          <w:rFonts w:ascii="Calibri" w:hAnsi="Calibri"/>
          <w:b/>
          <w:szCs w:val="24"/>
          <w:lang w:eastAsia="x-none"/>
        </w:rPr>
      </w:pPr>
      <w:r>
        <w:br w:type="page"/>
      </w:r>
    </w:p>
    <w:p w14:paraId="73BF08DB" w14:textId="073EC2DB" w:rsidR="006B5A36" w:rsidRDefault="007A12DB" w:rsidP="00457E89">
      <w:pPr>
        <w:pStyle w:val="Naslov3"/>
        <w:spacing w:after="120"/>
        <w:rPr>
          <w:lang w:val="sl-SI"/>
        </w:rPr>
      </w:pPr>
      <w:bookmarkStart w:id="56" w:name="_Toc127139207"/>
      <w:r w:rsidRPr="00FF20E2">
        <w:rPr>
          <w:lang w:val="sl-SI"/>
        </w:rPr>
        <w:t xml:space="preserve">Omejitev ogledovanja in obiskovanja </w:t>
      </w:r>
      <w:r w:rsidR="007459E7">
        <w:rPr>
          <w:lang w:val="sl-SI"/>
        </w:rPr>
        <w:t>ter</w:t>
      </w:r>
      <w:r w:rsidRPr="00FF20E2">
        <w:rPr>
          <w:lang w:val="sl-SI"/>
        </w:rPr>
        <w:t xml:space="preserve"> omejitev ravnanj, ki ogrožajo zavarovane živalske vrste</w:t>
      </w:r>
      <w:bookmarkEnd w:id="56"/>
    </w:p>
    <w:p w14:paraId="56FD0B57" w14:textId="77777777" w:rsidR="000A787D" w:rsidRPr="000A787D" w:rsidRDefault="000A787D" w:rsidP="00457E89">
      <w:pPr>
        <w:spacing w:after="120"/>
        <w:rPr>
          <w:lang w:eastAsia="x-none"/>
        </w:rPr>
      </w:pPr>
    </w:p>
    <w:p w14:paraId="02C3B69E" w14:textId="1BF3F0D6" w:rsidR="007A12DB" w:rsidRDefault="008C140F" w:rsidP="00457E89">
      <w:pPr>
        <w:spacing w:after="120"/>
        <w:jc w:val="both"/>
        <w:rPr>
          <w:rFonts w:ascii="Calibri" w:hAnsi="Calibri"/>
          <w:noProof/>
        </w:rPr>
      </w:pPr>
      <w:r w:rsidRPr="00FF20E2">
        <w:rPr>
          <w:rFonts w:ascii="Calibri" w:hAnsi="Calibri"/>
          <w:noProof/>
        </w:rPr>
        <w:t>Omejitev je lahko potrebna</w:t>
      </w:r>
      <w:r w:rsidR="007459E7">
        <w:rPr>
          <w:rFonts w:ascii="Calibri" w:hAnsi="Calibri"/>
          <w:noProof/>
        </w:rPr>
        <w:t>, če</w:t>
      </w:r>
      <w:r w:rsidRPr="00FF20E2">
        <w:rPr>
          <w:rFonts w:ascii="Calibri" w:hAnsi="Calibri"/>
          <w:noProof/>
        </w:rPr>
        <w:t xml:space="preserve"> je povečana prisotnost večjega števila ljudi grožnja za doseganje ugodnega stanja vrst in habitatnih tipov</w:t>
      </w:r>
      <w:r w:rsidR="00E24DF3" w:rsidRPr="00FF20E2">
        <w:rPr>
          <w:rFonts w:ascii="Calibri" w:hAnsi="Calibri"/>
          <w:noProof/>
        </w:rPr>
        <w:t xml:space="preserve">. Praviloma </w:t>
      </w:r>
      <w:r w:rsidR="00C25C79" w:rsidRPr="00FF20E2">
        <w:rPr>
          <w:rFonts w:ascii="Calibri" w:hAnsi="Calibri"/>
          <w:noProof/>
        </w:rPr>
        <w:t>je razlog za omejitev</w:t>
      </w:r>
      <w:r w:rsidR="00E24DF3" w:rsidRPr="00FF20E2">
        <w:rPr>
          <w:rFonts w:ascii="Calibri" w:hAnsi="Calibri"/>
          <w:noProof/>
        </w:rPr>
        <w:t xml:space="preserve"> ne</w:t>
      </w:r>
      <w:r w:rsidR="007042DB">
        <w:rPr>
          <w:rFonts w:ascii="Calibri" w:hAnsi="Calibri"/>
          <w:noProof/>
        </w:rPr>
        <w:t>ugoden</w:t>
      </w:r>
      <w:r w:rsidR="00E24DF3" w:rsidRPr="00FF20E2">
        <w:rPr>
          <w:rFonts w:ascii="Calibri" w:hAnsi="Calibri"/>
          <w:noProof/>
        </w:rPr>
        <w:t xml:space="preserve"> vpliv na vrste, ki niso navajene </w:t>
      </w:r>
      <w:r w:rsidR="007042DB">
        <w:rPr>
          <w:rFonts w:ascii="Calibri" w:hAnsi="Calibri"/>
          <w:noProof/>
        </w:rPr>
        <w:t xml:space="preserve">človeške </w:t>
      </w:r>
      <w:r w:rsidR="00E24DF3" w:rsidRPr="00FF20E2">
        <w:rPr>
          <w:rFonts w:ascii="Calibri" w:hAnsi="Calibri"/>
          <w:noProof/>
        </w:rPr>
        <w:t>prisotnosti, pojavi</w:t>
      </w:r>
      <w:r w:rsidRPr="00FF20E2">
        <w:rPr>
          <w:rFonts w:ascii="Calibri" w:hAnsi="Calibri"/>
          <w:noProof/>
        </w:rPr>
        <w:t xml:space="preserve"> </w:t>
      </w:r>
      <w:r w:rsidR="00740885" w:rsidRPr="00FF20E2">
        <w:rPr>
          <w:rFonts w:ascii="Calibri" w:hAnsi="Calibri"/>
          <w:noProof/>
        </w:rPr>
        <w:t xml:space="preserve">pa se </w:t>
      </w:r>
      <w:r w:rsidRPr="00FF20E2">
        <w:rPr>
          <w:rFonts w:ascii="Calibri" w:hAnsi="Calibri"/>
          <w:noProof/>
        </w:rPr>
        <w:t xml:space="preserve">zlasti </w:t>
      </w:r>
      <w:r w:rsidR="007042DB">
        <w:rPr>
          <w:rFonts w:ascii="Calibri" w:hAnsi="Calibri"/>
          <w:noProof/>
        </w:rPr>
        <w:t>pri večjem</w:t>
      </w:r>
      <w:r w:rsidRPr="00FF20E2">
        <w:rPr>
          <w:rFonts w:ascii="Calibri" w:hAnsi="Calibri"/>
          <w:noProof/>
        </w:rPr>
        <w:t xml:space="preserve"> obseg</w:t>
      </w:r>
      <w:r w:rsidR="007042DB">
        <w:rPr>
          <w:rFonts w:ascii="Calibri" w:hAnsi="Calibri"/>
          <w:noProof/>
        </w:rPr>
        <w:t>u</w:t>
      </w:r>
      <w:r w:rsidRPr="00FF20E2">
        <w:rPr>
          <w:rFonts w:ascii="Calibri" w:hAnsi="Calibri"/>
          <w:noProof/>
        </w:rPr>
        <w:t xml:space="preserve"> zaradi turizma oziroma rekreacije (alpinizem, športno plezanje, pohodništvo, vodni športi, zračni športi, obiskovanje jam</w:t>
      </w:r>
      <w:r w:rsidR="00C8238E">
        <w:rPr>
          <w:rFonts w:ascii="Calibri" w:hAnsi="Calibri"/>
          <w:noProof/>
        </w:rPr>
        <w:t xml:space="preserve"> ipd)</w:t>
      </w:r>
      <w:r w:rsidR="000B3587">
        <w:rPr>
          <w:rFonts w:ascii="Calibri" w:hAnsi="Calibri"/>
          <w:noProof/>
        </w:rPr>
        <w:t xml:space="preserve"> ali povečanega interesa za raziskovanje ali fotografiranje</w:t>
      </w:r>
      <w:r w:rsidR="00C8238E">
        <w:rPr>
          <w:rFonts w:ascii="Calibri" w:hAnsi="Calibri"/>
          <w:noProof/>
        </w:rPr>
        <w:t>.</w:t>
      </w:r>
      <w:r w:rsidRPr="00FF20E2">
        <w:rPr>
          <w:rFonts w:ascii="Calibri" w:hAnsi="Calibri"/>
          <w:noProof/>
        </w:rPr>
        <w:t xml:space="preserve"> </w:t>
      </w:r>
      <w:r w:rsidR="007042DB">
        <w:rPr>
          <w:rFonts w:ascii="Calibri" w:hAnsi="Calibri"/>
        </w:rPr>
        <w:t>Ukrepa omejit</w:t>
      </w:r>
      <w:r w:rsidR="007A12DB" w:rsidRPr="00FF20E2">
        <w:rPr>
          <w:rFonts w:ascii="Calibri" w:hAnsi="Calibri"/>
        </w:rPr>
        <w:t>v</w:t>
      </w:r>
      <w:r w:rsidR="007042DB">
        <w:rPr>
          <w:rFonts w:ascii="Calibri" w:hAnsi="Calibri"/>
        </w:rPr>
        <w:t>e</w:t>
      </w:r>
      <w:r w:rsidR="007A12DB" w:rsidRPr="00FF20E2">
        <w:rPr>
          <w:rFonts w:ascii="Calibri" w:hAnsi="Calibri"/>
        </w:rPr>
        <w:t xml:space="preserve"> ogledo</w:t>
      </w:r>
      <w:r w:rsidR="007042DB">
        <w:rPr>
          <w:rFonts w:ascii="Calibri" w:hAnsi="Calibri"/>
        </w:rPr>
        <w:t>vanja in obiskovanja ter omejit</w:t>
      </w:r>
      <w:r w:rsidR="007A12DB" w:rsidRPr="00FF20E2">
        <w:rPr>
          <w:rFonts w:ascii="Calibri" w:hAnsi="Calibri"/>
        </w:rPr>
        <w:t>v</w:t>
      </w:r>
      <w:r w:rsidR="007042DB">
        <w:rPr>
          <w:rFonts w:ascii="Calibri" w:hAnsi="Calibri"/>
        </w:rPr>
        <w:t>e</w:t>
      </w:r>
      <w:r w:rsidR="007A12DB" w:rsidRPr="00FF20E2">
        <w:rPr>
          <w:rFonts w:ascii="Calibri" w:hAnsi="Calibri"/>
        </w:rPr>
        <w:t xml:space="preserve"> ravnanj, ki ogrožajo zavarovane živalske vrste, sta v </w:t>
      </w:r>
      <w:r w:rsidR="004B6505" w:rsidRPr="004B6505">
        <w:rPr>
          <w:rFonts w:ascii="Calibri" w:hAnsi="Calibri"/>
        </w:rPr>
        <w:t xml:space="preserve">Prilogi B </w:t>
      </w:r>
      <w:r w:rsidR="007A12DB" w:rsidRPr="00FF20E2">
        <w:rPr>
          <w:rFonts w:ascii="Calibri" w:hAnsi="Calibri"/>
        </w:rPr>
        <w:t xml:space="preserve">navedena zlasti </w:t>
      </w:r>
      <w:r w:rsidR="007A12DB" w:rsidRPr="00FF20E2">
        <w:rPr>
          <w:rFonts w:ascii="Calibri" w:hAnsi="Calibri"/>
          <w:noProof/>
        </w:rPr>
        <w:t xml:space="preserve">za dele območij, </w:t>
      </w:r>
      <w:r w:rsidR="007042DB">
        <w:rPr>
          <w:rFonts w:ascii="Calibri" w:hAnsi="Calibri"/>
          <w:noProof/>
        </w:rPr>
        <w:t>v katerih</w:t>
      </w:r>
      <w:r w:rsidR="00E24DF3" w:rsidRPr="00FF20E2">
        <w:rPr>
          <w:rFonts w:ascii="Calibri" w:hAnsi="Calibri"/>
          <w:noProof/>
        </w:rPr>
        <w:t xml:space="preserve"> ima</w:t>
      </w:r>
      <w:r w:rsidR="007042DB">
        <w:rPr>
          <w:rFonts w:ascii="Calibri" w:hAnsi="Calibri"/>
          <w:noProof/>
        </w:rPr>
        <w:t xml:space="preserve"> pris</w:t>
      </w:r>
      <w:r w:rsidR="007A12DB" w:rsidRPr="00FF20E2">
        <w:rPr>
          <w:rFonts w:ascii="Calibri" w:hAnsi="Calibri"/>
          <w:noProof/>
        </w:rPr>
        <w:t xml:space="preserve">otnost večjega števila </w:t>
      </w:r>
      <w:r w:rsidR="00E24DF3" w:rsidRPr="00FF20E2">
        <w:rPr>
          <w:rFonts w:ascii="Calibri" w:hAnsi="Calibri"/>
          <w:noProof/>
        </w:rPr>
        <w:t xml:space="preserve">ljudi </w:t>
      </w:r>
      <w:r w:rsidR="007042DB" w:rsidRPr="00FF20E2">
        <w:rPr>
          <w:rFonts w:ascii="Calibri" w:hAnsi="Calibri"/>
          <w:noProof/>
        </w:rPr>
        <w:t xml:space="preserve">lahko </w:t>
      </w:r>
      <w:r w:rsidR="00E24DF3" w:rsidRPr="00FF20E2">
        <w:rPr>
          <w:rFonts w:ascii="Calibri" w:hAnsi="Calibri"/>
          <w:noProof/>
        </w:rPr>
        <w:t>pomemben ne</w:t>
      </w:r>
      <w:r w:rsidR="007042DB">
        <w:rPr>
          <w:rFonts w:ascii="Calibri" w:hAnsi="Calibri"/>
          <w:noProof/>
        </w:rPr>
        <w:t>ugoden</w:t>
      </w:r>
      <w:r w:rsidR="00E24DF3" w:rsidRPr="00FF20E2">
        <w:rPr>
          <w:rFonts w:ascii="Calibri" w:hAnsi="Calibri"/>
          <w:noProof/>
        </w:rPr>
        <w:t xml:space="preserve"> vpliv na </w:t>
      </w:r>
      <w:r w:rsidR="007A12DB" w:rsidRPr="00FF20E2">
        <w:rPr>
          <w:rFonts w:ascii="Calibri" w:hAnsi="Calibri"/>
          <w:noProof/>
        </w:rPr>
        <w:t>doseganje varstvenih ciljev. Na teh delih območij Natura</w:t>
      </w:r>
      <w:r w:rsidR="008B1667">
        <w:rPr>
          <w:rFonts w:ascii="Calibri" w:hAnsi="Calibri"/>
          <w:noProof/>
        </w:rPr>
        <w:t xml:space="preserve"> 2000</w:t>
      </w:r>
      <w:r w:rsidR="007A12DB" w:rsidRPr="00FF20E2">
        <w:rPr>
          <w:rFonts w:ascii="Calibri" w:hAnsi="Calibri"/>
          <w:noProof/>
        </w:rPr>
        <w:t xml:space="preserve"> se ureditev izvede s sprejetjem ustreznega predpisa, na zavarovanih območjih lahko tudi na podlagi akta o zavarovanju. Odgovorni nosilci za pripravo teh aktov so določeni s predpisi o varstvu narave in tukaj niso posebej navedeni. </w:t>
      </w:r>
    </w:p>
    <w:p w14:paraId="0832E32C" w14:textId="77777777" w:rsidR="000A787D" w:rsidRPr="00FF20E2" w:rsidRDefault="000A787D" w:rsidP="00457E89">
      <w:pPr>
        <w:spacing w:after="120"/>
        <w:jc w:val="both"/>
        <w:rPr>
          <w:rFonts w:ascii="Calibri" w:hAnsi="Calibri"/>
          <w:noProof/>
        </w:rPr>
      </w:pPr>
    </w:p>
    <w:p w14:paraId="29418505" w14:textId="190E5F3E" w:rsidR="00763D57" w:rsidRDefault="00763D57" w:rsidP="00457E89">
      <w:pPr>
        <w:pStyle w:val="Naslov3"/>
        <w:spacing w:after="120"/>
        <w:rPr>
          <w:lang w:val="sl-SI"/>
        </w:rPr>
      </w:pPr>
      <w:bookmarkStart w:id="57" w:name="_Toc127139208"/>
      <w:bookmarkStart w:id="58" w:name="_Hlk113017149"/>
      <w:r w:rsidRPr="00DC0F49">
        <w:rPr>
          <w:lang w:val="sl-SI"/>
        </w:rPr>
        <w:t>Obnovitev</w:t>
      </w:r>
      <w:bookmarkEnd w:id="57"/>
    </w:p>
    <w:p w14:paraId="57688C89" w14:textId="77777777" w:rsidR="000A787D" w:rsidRPr="000A787D" w:rsidRDefault="000A787D" w:rsidP="00457E89">
      <w:pPr>
        <w:spacing w:after="120"/>
        <w:rPr>
          <w:lang w:eastAsia="x-none"/>
        </w:rPr>
      </w:pPr>
    </w:p>
    <w:bookmarkEnd w:id="58"/>
    <w:p w14:paraId="5198DE72" w14:textId="3DC38F2F" w:rsidR="00763D57" w:rsidRDefault="00847E2F" w:rsidP="00457E89">
      <w:pPr>
        <w:spacing w:after="120"/>
        <w:jc w:val="both"/>
        <w:rPr>
          <w:rFonts w:ascii="Calibri" w:hAnsi="Calibri" w:cs="Arial"/>
          <w:szCs w:val="20"/>
        </w:rPr>
      </w:pPr>
      <w:r w:rsidRPr="00DC0F49">
        <w:rPr>
          <w:rFonts w:ascii="Calibri" w:hAnsi="Calibri" w:cs="Arial"/>
          <w:szCs w:val="20"/>
        </w:rPr>
        <w:t>U</w:t>
      </w:r>
      <w:r w:rsidR="00763D57" w:rsidRPr="00DC0F49">
        <w:rPr>
          <w:rFonts w:ascii="Calibri" w:hAnsi="Calibri" w:cs="Arial"/>
          <w:szCs w:val="20"/>
        </w:rPr>
        <w:t xml:space="preserve">krep obnovitve </w:t>
      </w:r>
      <w:r w:rsidRPr="00DC0F49">
        <w:rPr>
          <w:rFonts w:ascii="Calibri" w:hAnsi="Calibri" w:cs="Arial"/>
          <w:szCs w:val="20"/>
        </w:rPr>
        <w:t xml:space="preserve">dela območja Natura </w:t>
      </w:r>
      <w:r w:rsidR="008B1667">
        <w:rPr>
          <w:rFonts w:ascii="Calibri" w:hAnsi="Calibri" w:cs="Arial"/>
          <w:szCs w:val="20"/>
        </w:rPr>
        <w:t xml:space="preserve">2000 </w:t>
      </w:r>
      <w:r w:rsidRPr="00DC0F49">
        <w:rPr>
          <w:rFonts w:ascii="Calibri" w:hAnsi="Calibri" w:cs="Arial"/>
          <w:szCs w:val="20"/>
        </w:rPr>
        <w:t>(</w:t>
      </w:r>
      <w:r w:rsidR="004A74C6" w:rsidRPr="00DC0F49">
        <w:rPr>
          <w:rFonts w:ascii="Calibri" w:hAnsi="Calibri" w:cs="Arial"/>
          <w:szCs w:val="20"/>
        </w:rPr>
        <w:t xml:space="preserve">z </w:t>
      </w:r>
      <w:r w:rsidRPr="00DC0F49">
        <w:rPr>
          <w:rFonts w:ascii="Calibri" w:hAnsi="Calibri" w:cs="Arial"/>
          <w:szCs w:val="20"/>
        </w:rPr>
        <w:t xml:space="preserve">ukrepi varstva </w:t>
      </w:r>
      <w:r w:rsidR="00763D57" w:rsidRPr="00DC0F49">
        <w:rPr>
          <w:rFonts w:ascii="Calibri" w:hAnsi="Calibri" w:cs="Arial"/>
          <w:szCs w:val="20"/>
        </w:rPr>
        <w:t>naravn</w:t>
      </w:r>
      <w:r w:rsidRPr="00DC0F49">
        <w:rPr>
          <w:rFonts w:ascii="Calibri" w:hAnsi="Calibri" w:cs="Arial"/>
          <w:szCs w:val="20"/>
        </w:rPr>
        <w:t>ih</w:t>
      </w:r>
      <w:r w:rsidR="00763D57" w:rsidRPr="00DC0F49">
        <w:rPr>
          <w:rFonts w:ascii="Calibri" w:hAnsi="Calibri" w:cs="Arial"/>
          <w:szCs w:val="20"/>
        </w:rPr>
        <w:t xml:space="preserve"> vrednot</w:t>
      </w:r>
      <w:r w:rsidRPr="00DC0F49">
        <w:rPr>
          <w:rFonts w:ascii="Calibri" w:hAnsi="Calibri" w:cs="Arial"/>
          <w:szCs w:val="20"/>
        </w:rPr>
        <w:t xml:space="preserve"> se</w:t>
      </w:r>
      <w:r w:rsidR="004A74C6" w:rsidRPr="00DC0F49">
        <w:rPr>
          <w:rFonts w:ascii="Calibri" w:hAnsi="Calibri" w:cs="Arial"/>
          <w:szCs w:val="20"/>
        </w:rPr>
        <w:t xml:space="preserve"> zagotavlja tudi varstvo območij Natura</w:t>
      </w:r>
      <w:r w:rsidR="008B1667">
        <w:rPr>
          <w:rFonts w:ascii="Calibri" w:hAnsi="Calibri" w:cs="Arial"/>
          <w:szCs w:val="20"/>
        </w:rPr>
        <w:t xml:space="preserve"> 2000</w:t>
      </w:r>
      <w:r w:rsidR="004A74C6" w:rsidRPr="00DC0F49">
        <w:rPr>
          <w:rFonts w:ascii="Calibri" w:hAnsi="Calibri" w:cs="Arial"/>
          <w:szCs w:val="20"/>
        </w:rPr>
        <w:t>) se določa s tem programom</w:t>
      </w:r>
      <w:r w:rsidR="008B1667">
        <w:rPr>
          <w:rFonts w:ascii="Calibri" w:hAnsi="Calibri" w:cs="Arial"/>
          <w:szCs w:val="20"/>
        </w:rPr>
        <w:t xml:space="preserve"> upravljanja</w:t>
      </w:r>
      <w:r w:rsidR="00740885" w:rsidRPr="00FF20E2">
        <w:rPr>
          <w:rFonts w:ascii="Calibri" w:hAnsi="Calibri" w:cs="Arial"/>
          <w:szCs w:val="20"/>
        </w:rPr>
        <w:t xml:space="preserve">, </w:t>
      </w:r>
      <w:r w:rsidR="008B1667">
        <w:rPr>
          <w:rFonts w:ascii="Calibri" w:hAnsi="Calibri" w:cs="Arial"/>
          <w:szCs w:val="20"/>
        </w:rPr>
        <w:t xml:space="preserve">in sicer je </w:t>
      </w:r>
      <w:r w:rsidR="004B6505">
        <w:rPr>
          <w:rFonts w:ascii="Calibri" w:hAnsi="Calibri"/>
          <w:szCs w:val="24"/>
        </w:rPr>
        <w:t>Prilogi B</w:t>
      </w:r>
      <w:r w:rsidR="004A74C6" w:rsidRPr="00DC0F49">
        <w:rPr>
          <w:rFonts w:ascii="Calibri" w:hAnsi="Calibri" w:cs="Arial"/>
          <w:szCs w:val="20"/>
        </w:rPr>
        <w:t xml:space="preserve"> </w:t>
      </w:r>
      <w:r w:rsidR="00740885" w:rsidRPr="00FF20E2">
        <w:rPr>
          <w:rFonts w:ascii="Calibri" w:hAnsi="Calibri" w:cs="Arial"/>
          <w:szCs w:val="20"/>
        </w:rPr>
        <w:t xml:space="preserve">to </w:t>
      </w:r>
      <w:r w:rsidR="008B1667">
        <w:rPr>
          <w:rFonts w:ascii="Calibri" w:hAnsi="Calibri" w:cs="Arial"/>
          <w:szCs w:val="20"/>
        </w:rPr>
        <w:t>podrobneje opredeljeno</w:t>
      </w:r>
      <w:r w:rsidR="004A74C6" w:rsidRPr="00DC0F49">
        <w:rPr>
          <w:rFonts w:ascii="Calibri" w:hAnsi="Calibri" w:cs="Arial"/>
          <w:szCs w:val="20"/>
        </w:rPr>
        <w:t>. O</w:t>
      </w:r>
      <w:r w:rsidR="00763D57" w:rsidRPr="00DC0F49">
        <w:rPr>
          <w:rFonts w:ascii="Calibri" w:hAnsi="Calibri" w:cs="Arial"/>
          <w:szCs w:val="20"/>
        </w:rPr>
        <w:t xml:space="preserve"> izvedbi manjšega ukrepa obnovitve</w:t>
      </w:r>
      <w:r w:rsidR="008B1667">
        <w:rPr>
          <w:rFonts w:ascii="Calibri" w:hAnsi="Calibri" w:cs="Arial"/>
          <w:szCs w:val="20"/>
        </w:rPr>
        <w:t xml:space="preserve"> lahko</w:t>
      </w:r>
      <w:r w:rsidR="00763D57" w:rsidRPr="00DC0F49">
        <w:rPr>
          <w:rFonts w:ascii="Calibri" w:hAnsi="Calibri" w:cs="Arial"/>
          <w:szCs w:val="20"/>
        </w:rPr>
        <w:t xml:space="preserve"> odloči </w:t>
      </w:r>
      <w:r w:rsidR="008B1667">
        <w:rPr>
          <w:rFonts w:ascii="Calibri" w:hAnsi="Calibri" w:cs="Arial"/>
          <w:szCs w:val="20"/>
        </w:rPr>
        <w:t xml:space="preserve">tudi </w:t>
      </w:r>
      <w:r w:rsidR="00763D57" w:rsidRPr="00DC0F49">
        <w:rPr>
          <w:rFonts w:ascii="Calibri" w:hAnsi="Calibri" w:cs="Arial"/>
          <w:szCs w:val="20"/>
        </w:rPr>
        <w:t xml:space="preserve">ministrstvo namesto </w:t>
      </w:r>
      <w:r w:rsidR="00E03BB5">
        <w:rPr>
          <w:rFonts w:ascii="Calibri" w:hAnsi="Calibri" w:cs="Arial"/>
          <w:szCs w:val="20"/>
        </w:rPr>
        <w:t>V</w:t>
      </w:r>
      <w:r w:rsidR="00763D57" w:rsidRPr="00DC0F49">
        <w:rPr>
          <w:rFonts w:ascii="Calibri" w:hAnsi="Calibri" w:cs="Arial"/>
          <w:szCs w:val="20"/>
        </w:rPr>
        <w:t xml:space="preserve">lade, pri čemer </w:t>
      </w:r>
      <w:r w:rsidR="007042DB">
        <w:rPr>
          <w:rFonts w:ascii="Calibri" w:hAnsi="Calibri" w:cs="Arial"/>
          <w:szCs w:val="20"/>
        </w:rPr>
        <w:t>o</w:t>
      </w:r>
      <w:r w:rsidR="00763D57" w:rsidRPr="00DC0F49">
        <w:rPr>
          <w:rFonts w:ascii="Calibri" w:hAnsi="Calibri" w:cs="Arial"/>
          <w:szCs w:val="20"/>
        </w:rPr>
        <w:t xml:space="preserve">bveznost izvedbe </w:t>
      </w:r>
      <w:r w:rsidR="007042DB">
        <w:rPr>
          <w:rFonts w:ascii="Calibri" w:hAnsi="Calibri" w:cs="Arial"/>
          <w:szCs w:val="20"/>
        </w:rPr>
        <w:t xml:space="preserve">tega </w:t>
      </w:r>
      <w:r w:rsidR="00763D57" w:rsidRPr="00DC0F49">
        <w:rPr>
          <w:rFonts w:ascii="Calibri" w:hAnsi="Calibri" w:cs="Arial"/>
          <w:szCs w:val="20"/>
        </w:rPr>
        <w:t>ukrepa uredi z izvajalcem javne službe na področju ohranjanja narave v letnem programu dela.</w:t>
      </w:r>
    </w:p>
    <w:p w14:paraId="3EFF939F" w14:textId="77777777" w:rsidR="000A787D" w:rsidRPr="00FF20E2" w:rsidRDefault="000A787D" w:rsidP="00457E89">
      <w:pPr>
        <w:spacing w:after="120"/>
        <w:jc w:val="both"/>
        <w:rPr>
          <w:rFonts w:ascii="Calibri" w:hAnsi="Calibri" w:cs="Arial"/>
          <w:szCs w:val="20"/>
        </w:rPr>
      </w:pPr>
    </w:p>
    <w:p w14:paraId="748DA112" w14:textId="0F099DC7" w:rsidR="008B1667" w:rsidRDefault="008B1667" w:rsidP="00457E89">
      <w:pPr>
        <w:pStyle w:val="Naslov3"/>
        <w:spacing w:after="120"/>
        <w:rPr>
          <w:lang w:val="sl-SI"/>
        </w:rPr>
      </w:pPr>
      <w:bookmarkStart w:id="59" w:name="_Toc127139209"/>
      <w:r w:rsidRPr="00D839A7">
        <w:rPr>
          <w:lang w:val="sl-SI"/>
        </w:rPr>
        <w:t>O</w:t>
      </w:r>
      <w:r>
        <w:rPr>
          <w:lang w:val="sl-SI"/>
        </w:rPr>
        <w:t>stali ukrepi</w:t>
      </w:r>
      <w:bookmarkEnd w:id="59"/>
    </w:p>
    <w:p w14:paraId="7EF6A791" w14:textId="77777777" w:rsidR="000A787D" w:rsidRPr="000A787D" w:rsidRDefault="000A787D" w:rsidP="00457E89">
      <w:pPr>
        <w:spacing w:after="120"/>
        <w:rPr>
          <w:lang w:eastAsia="x-none"/>
        </w:rPr>
      </w:pPr>
    </w:p>
    <w:p w14:paraId="73A5F613" w14:textId="58E30476" w:rsidR="00475E24" w:rsidRPr="00D839A7" w:rsidRDefault="00475E24" w:rsidP="00457E89">
      <w:pPr>
        <w:spacing w:after="120"/>
        <w:jc w:val="both"/>
        <w:rPr>
          <w:rFonts w:ascii="Calibri" w:hAnsi="Calibri" w:cs="Arial"/>
          <w:szCs w:val="20"/>
        </w:rPr>
      </w:pPr>
      <w:r w:rsidRPr="00D839A7">
        <w:rPr>
          <w:rFonts w:ascii="Calibri" w:hAnsi="Calibri" w:cs="Arial"/>
          <w:szCs w:val="20"/>
        </w:rPr>
        <w:t xml:space="preserve">Poleg zgoraj navedenih ukrepov pa je znotraj </w:t>
      </w:r>
      <w:r w:rsidR="00D839A7" w:rsidRPr="00D839A7">
        <w:rPr>
          <w:rFonts w:ascii="Calibri" w:hAnsi="Calibri" w:cs="Arial"/>
          <w:szCs w:val="20"/>
        </w:rPr>
        <w:t>varstva</w:t>
      </w:r>
      <w:r w:rsidRPr="00D839A7">
        <w:rPr>
          <w:rFonts w:ascii="Calibri" w:hAnsi="Calibri" w:cs="Arial"/>
          <w:szCs w:val="20"/>
        </w:rPr>
        <w:t xml:space="preserve"> narave predvidenih še neka</w:t>
      </w:r>
      <w:r w:rsidR="00CE5C44">
        <w:rPr>
          <w:rFonts w:ascii="Calibri" w:hAnsi="Calibri" w:cs="Arial"/>
          <w:szCs w:val="20"/>
        </w:rPr>
        <w:t>j</w:t>
      </w:r>
      <w:r w:rsidRPr="00D839A7">
        <w:rPr>
          <w:rFonts w:ascii="Calibri" w:hAnsi="Calibri" w:cs="Arial"/>
          <w:szCs w:val="20"/>
        </w:rPr>
        <w:t xml:space="preserve"> drugih ukrepov, ki se v grobem delijo na naslednje </w:t>
      </w:r>
      <w:r w:rsidR="00D839A7">
        <w:rPr>
          <w:rFonts w:ascii="Calibri" w:hAnsi="Calibri" w:cs="Arial"/>
          <w:szCs w:val="20"/>
        </w:rPr>
        <w:t>štiri</w:t>
      </w:r>
      <w:r w:rsidRPr="00D839A7">
        <w:rPr>
          <w:rFonts w:ascii="Calibri" w:hAnsi="Calibri" w:cs="Arial"/>
          <w:szCs w:val="20"/>
        </w:rPr>
        <w:t xml:space="preserve"> skupine, in sicer:</w:t>
      </w:r>
    </w:p>
    <w:p w14:paraId="1AF7836C" w14:textId="60CE4D6E" w:rsidR="00475E24" w:rsidRPr="00D839A7" w:rsidRDefault="00475E24" w:rsidP="008D1961">
      <w:pPr>
        <w:pStyle w:val="Odstavekseznama"/>
        <w:numPr>
          <w:ilvl w:val="0"/>
          <w:numId w:val="8"/>
        </w:numPr>
        <w:spacing w:after="120"/>
        <w:jc w:val="both"/>
        <w:rPr>
          <w:rFonts w:ascii="Calibri" w:hAnsi="Calibri" w:cs="Arial"/>
          <w:szCs w:val="20"/>
        </w:rPr>
      </w:pPr>
      <w:r w:rsidRPr="00D839A7">
        <w:rPr>
          <w:rFonts w:ascii="Calibri" w:hAnsi="Calibri" w:cs="Arial"/>
          <w:szCs w:val="20"/>
        </w:rPr>
        <w:t xml:space="preserve">zakonodajne spremembe, priprava </w:t>
      </w:r>
      <w:r w:rsidR="00D839A7">
        <w:rPr>
          <w:rFonts w:ascii="Calibri" w:hAnsi="Calibri" w:cs="Arial"/>
          <w:szCs w:val="20"/>
        </w:rPr>
        <w:t>strateških</w:t>
      </w:r>
      <w:r w:rsidRPr="00D839A7">
        <w:rPr>
          <w:rFonts w:ascii="Calibri" w:hAnsi="Calibri" w:cs="Arial"/>
          <w:szCs w:val="20"/>
        </w:rPr>
        <w:t xml:space="preserve"> dokumentov </w:t>
      </w:r>
      <w:r w:rsidR="00D839A7">
        <w:rPr>
          <w:rFonts w:ascii="Calibri" w:hAnsi="Calibri" w:cs="Arial"/>
          <w:szCs w:val="20"/>
        </w:rPr>
        <w:t>(u</w:t>
      </w:r>
      <w:r w:rsidR="00D839A7" w:rsidRPr="00D839A7">
        <w:rPr>
          <w:rFonts w:ascii="Calibri" w:hAnsi="Calibri" w:cs="Arial"/>
          <w:szCs w:val="20"/>
        </w:rPr>
        <w:t>krepi, ki predvidevajo različne zakonodajne spremembe in pripravo drugih dokumentov</w:t>
      </w:r>
      <w:r w:rsidR="00D839A7">
        <w:rPr>
          <w:rFonts w:ascii="Calibri" w:hAnsi="Calibri" w:cs="Arial"/>
          <w:szCs w:val="20"/>
        </w:rPr>
        <w:t xml:space="preserve">, kot so </w:t>
      </w:r>
      <w:r w:rsidR="00D839A7" w:rsidRPr="00D839A7">
        <w:rPr>
          <w:rFonts w:ascii="Calibri" w:hAnsi="Calibri" w:cs="Arial"/>
          <w:szCs w:val="20"/>
        </w:rPr>
        <w:t xml:space="preserve">spremembe uredb in </w:t>
      </w:r>
      <w:r w:rsidR="001B45E0">
        <w:rPr>
          <w:rFonts w:ascii="Calibri" w:hAnsi="Calibri" w:cs="Arial"/>
          <w:szCs w:val="20"/>
        </w:rPr>
        <w:t xml:space="preserve">drugih </w:t>
      </w:r>
      <w:r w:rsidR="00D839A7" w:rsidRPr="00D839A7">
        <w:rPr>
          <w:rFonts w:ascii="Calibri" w:hAnsi="Calibri" w:cs="Arial"/>
          <w:szCs w:val="20"/>
        </w:rPr>
        <w:t>predpisov, priprava strategij, akcijskih načrtov in strokovnih podlag</w:t>
      </w:r>
      <w:r w:rsidR="00D839A7">
        <w:rPr>
          <w:rFonts w:ascii="Calibri" w:hAnsi="Calibri" w:cs="Arial"/>
          <w:szCs w:val="20"/>
        </w:rPr>
        <w:t>…)</w:t>
      </w:r>
      <w:r w:rsidR="000B3587">
        <w:rPr>
          <w:rFonts w:ascii="Calibri" w:hAnsi="Calibri" w:cs="Arial"/>
          <w:szCs w:val="20"/>
        </w:rPr>
        <w:t>;</w:t>
      </w:r>
    </w:p>
    <w:p w14:paraId="7BB8C937" w14:textId="331E8D28" w:rsidR="00D839A7" w:rsidRPr="00E22B6B" w:rsidRDefault="00475E24" w:rsidP="008D1961">
      <w:pPr>
        <w:pStyle w:val="Odstavekseznama"/>
        <w:numPr>
          <w:ilvl w:val="0"/>
          <w:numId w:val="8"/>
        </w:numPr>
        <w:spacing w:after="120"/>
        <w:jc w:val="both"/>
        <w:rPr>
          <w:rFonts w:ascii="Calibri" w:hAnsi="Calibri" w:cs="Arial"/>
          <w:szCs w:val="20"/>
        </w:rPr>
      </w:pPr>
      <w:r w:rsidRPr="00E22B6B">
        <w:rPr>
          <w:rFonts w:ascii="Calibri" w:hAnsi="Calibri" w:cs="Arial"/>
          <w:szCs w:val="20"/>
        </w:rPr>
        <w:t>upravljanje zavarovanih območij in koncesija</w:t>
      </w:r>
      <w:r w:rsidR="00D839A7" w:rsidRPr="00E22B6B">
        <w:rPr>
          <w:rFonts w:ascii="Calibri" w:hAnsi="Calibri" w:cs="Arial"/>
          <w:szCs w:val="20"/>
        </w:rPr>
        <w:t xml:space="preserve"> (na večini zavarovanih območij se varstveni ukrepi izvajajo skozi ukrepe upravljanja zavarovanih območij, vključno s koncesijo in vključevanjem varstvenih ciljev v načrte upravljanja</w:t>
      </w:r>
      <w:r w:rsidR="00413509">
        <w:rPr>
          <w:rFonts w:ascii="Calibri" w:hAnsi="Calibri" w:cs="Arial"/>
          <w:szCs w:val="20"/>
        </w:rPr>
        <w:t xml:space="preserve"> zavarovanih območij</w:t>
      </w:r>
      <w:r w:rsidR="00D839A7" w:rsidRPr="00E22B6B">
        <w:rPr>
          <w:rFonts w:ascii="Calibri" w:hAnsi="Calibri" w:cs="Arial"/>
          <w:szCs w:val="20"/>
        </w:rPr>
        <w:t xml:space="preserve"> </w:t>
      </w:r>
      <w:r w:rsidR="001B45E0">
        <w:rPr>
          <w:rFonts w:ascii="Calibri" w:hAnsi="Calibri" w:cs="Arial"/>
          <w:szCs w:val="20"/>
        </w:rPr>
        <w:t>in</w:t>
      </w:r>
      <w:r w:rsidR="00D839A7" w:rsidRPr="00E22B6B">
        <w:rPr>
          <w:rFonts w:ascii="Calibri" w:hAnsi="Calibri" w:cs="Arial"/>
          <w:szCs w:val="20"/>
        </w:rPr>
        <w:t xml:space="preserve"> v letne programe dela</w:t>
      </w:r>
      <w:r w:rsidR="00413509" w:rsidRPr="00413509">
        <w:t xml:space="preserve"> </w:t>
      </w:r>
      <w:r w:rsidR="00413509" w:rsidRPr="00413509">
        <w:rPr>
          <w:rFonts w:ascii="Calibri" w:hAnsi="Calibri" w:cs="Arial"/>
          <w:szCs w:val="20"/>
        </w:rPr>
        <w:t>upravljavcev zavarovanih območij</w:t>
      </w:r>
      <w:r w:rsidR="00D839A7" w:rsidRPr="00E22B6B">
        <w:rPr>
          <w:rFonts w:ascii="Calibri" w:hAnsi="Calibri" w:cs="Arial"/>
          <w:szCs w:val="20"/>
        </w:rPr>
        <w:t>)</w:t>
      </w:r>
      <w:r w:rsidR="000B3587">
        <w:rPr>
          <w:rFonts w:ascii="Calibri" w:hAnsi="Calibri" w:cs="Arial"/>
          <w:szCs w:val="20"/>
        </w:rPr>
        <w:t>;</w:t>
      </w:r>
    </w:p>
    <w:p w14:paraId="7743B666" w14:textId="4B6AC39F" w:rsidR="00475E24" w:rsidRPr="00D839A7" w:rsidRDefault="00B16E49" w:rsidP="008D1961">
      <w:pPr>
        <w:pStyle w:val="Odstavekseznama"/>
        <w:numPr>
          <w:ilvl w:val="0"/>
          <w:numId w:val="8"/>
        </w:numPr>
        <w:spacing w:after="120"/>
        <w:ind w:left="714" w:hanging="357"/>
        <w:jc w:val="both"/>
        <w:rPr>
          <w:rFonts w:ascii="Calibri" w:hAnsi="Calibri" w:cs="Arial"/>
          <w:szCs w:val="20"/>
        </w:rPr>
      </w:pPr>
      <w:r>
        <w:rPr>
          <w:rFonts w:ascii="Calibri" w:hAnsi="Calibri" w:cs="Arial"/>
          <w:szCs w:val="20"/>
        </w:rPr>
        <w:t xml:space="preserve">ukrepi </w:t>
      </w:r>
      <w:r w:rsidR="00475E24" w:rsidRPr="00D839A7">
        <w:rPr>
          <w:rFonts w:ascii="Calibri" w:hAnsi="Calibri" w:cs="Arial"/>
          <w:szCs w:val="20"/>
        </w:rPr>
        <w:t>komunikacij</w:t>
      </w:r>
      <w:r>
        <w:rPr>
          <w:rFonts w:ascii="Calibri" w:hAnsi="Calibri" w:cs="Arial"/>
          <w:szCs w:val="20"/>
        </w:rPr>
        <w:t xml:space="preserve">e </w:t>
      </w:r>
      <w:r w:rsidR="00D839A7">
        <w:rPr>
          <w:rFonts w:ascii="Calibri" w:hAnsi="Calibri" w:cs="Arial"/>
          <w:szCs w:val="20"/>
        </w:rPr>
        <w:t xml:space="preserve">(skozi te ukrepe se naslavlja obiskovalce območij Natura 2000 in se jih usmerja v aktivnosti, ki nimajo negativnega vpliva na vrste ter habitatne tipe; sem štejejo tudi aktivnosti komunikacije z drugimi </w:t>
      </w:r>
      <w:r w:rsidR="006A291D">
        <w:rPr>
          <w:rFonts w:ascii="Calibri" w:hAnsi="Calibri" w:cs="Arial"/>
          <w:szCs w:val="20"/>
        </w:rPr>
        <w:t>deležniki, ki sooblikujejo ta prostor)</w:t>
      </w:r>
      <w:r w:rsidR="000B3587">
        <w:rPr>
          <w:rFonts w:ascii="Calibri" w:hAnsi="Calibri" w:cs="Arial"/>
          <w:szCs w:val="20"/>
        </w:rPr>
        <w:t>;</w:t>
      </w:r>
    </w:p>
    <w:p w14:paraId="79A15776" w14:textId="09411CF8" w:rsidR="00475E24" w:rsidRDefault="00475E24" w:rsidP="008D1961">
      <w:pPr>
        <w:pStyle w:val="Odstavekseznama"/>
        <w:numPr>
          <w:ilvl w:val="0"/>
          <w:numId w:val="8"/>
        </w:numPr>
        <w:spacing w:after="120"/>
        <w:ind w:left="714" w:hanging="357"/>
        <w:jc w:val="both"/>
        <w:rPr>
          <w:rFonts w:ascii="Calibri" w:hAnsi="Calibri" w:cs="Arial"/>
          <w:szCs w:val="20"/>
        </w:rPr>
      </w:pPr>
      <w:r w:rsidRPr="00D839A7">
        <w:rPr>
          <w:rFonts w:ascii="Calibri" w:hAnsi="Calibri" w:cs="Arial"/>
          <w:szCs w:val="20"/>
        </w:rPr>
        <w:t>ter ostali ukrepi</w:t>
      </w:r>
      <w:r w:rsidR="006A291D">
        <w:rPr>
          <w:rFonts w:ascii="Calibri" w:hAnsi="Calibri" w:cs="Arial"/>
          <w:szCs w:val="20"/>
        </w:rPr>
        <w:t>.</w:t>
      </w:r>
    </w:p>
    <w:p w14:paraId="22011962" w14:textId="77777777" w:rsidR="000A787D" w:rsidRPr="00D839A7" w:rsidRDefault="000A787D" w:rsidP="00457E89">
      <w:pPr>
        <w:pStyle w:val="Odstavekseznama"/>
        <w:spacing w:after="120"/>
        <w:jc w:val="both"/>
        <w:rPr>
          <w:rFonts w:ascii="Calibri" w:hAnsi="Calibri" w:cs="Arial"/>
          <w:szCs w:val="20"/>
        </w:rPr>
      </w:pPr>
    </w:p>
    <w:p w14:paraId="7417DEE5" w14:textId="11C6D4E1" w:rsidR="007A12DB" w:rsidRDefault="007A12DB" w:rsidP="00457E89">
      <w:pPr>
        <w:pStyle w:val="Naslov20"/>
        <w:spacing w:after="120"/>
        <w:rPr>
          <w:noProof/>
          <w:lang w:val="sl-SI"/>
        </w:rPr>
      </w:pPr>
      <w:bookmarkStart w:id="60" w:name="_Toc158528207"/>
      <w:bookmarkStart w:id="61" w:name="_Toc176848493"/>
      <w:bookmarkStart w:id="62" w:name="_Toc127139210"/>
      <w:r w:rsidRPr="00FF20E2">
        <w:rPr>
          <w:noProof/>
          <w:lang w:val="sl-SI"/>
        </w:rPr>
        <w:t>Ukrepi prilagojene rabe naravnih dobrin</w:t>
      </w:r>
      <w:bookmarkEnd w:id="60"/>
      <w:bookmarkEnd w:id="61"/>
      <w:bookmarkEnd w:id="62"/>
    </w:p>
    <w:p w14:paraId="3B11AB04" w14:textId="00D8AA29" w:rsidR="000A787D" w:rsidRDefault="000A787D" w:rsidP="00457E89">
      <w:pPr>
        <w:spacing w:after="120"/>
        <w:rPr>
          <w:lang w:eastAsia="x-none"/>
        </w:rPr>
      </w:pPr>
    </w:p>
    <w:p w14:paraId="74941A84" w14:textId="0EABB40D" w:rsidR="00B62A19" w:rsidRPr="003523CB" w:rsidRDefault="00B62A19" w:rsidP="00B62A19">
      <w:pPr>
        <w:pStyle w:val="Telobesedila"/>
        <w:jc w:val="both"/>
        <w:rPr>
          <w:rFonts w:ascii="Calibri" w:hAnsi="Calibri"/>
          <w:szCs w:val="24"/>
          <w:lang w:val="sl-SI"/>
        </w:rPr>
      </w:pPr>
      <w:r>
        <w:rPr>
          <w:rFonts w:ascii="Calibri" w:hAnsi="Calibri"/>
          <w:szCs w:val="24"/>
          <w:lang w:val="sl-SI"/>
        </w:rPr>
        <w:t>Ključna področja, na katerih se s</w:t>
      </w:r>
      <w:r w:rsidRPr="00FF20E2">
        <w:rPr>
          <w:rFonts w:ascii="Calibri" w:hAnsi="Calibri"/>
          <w:szCs w:val="24"/>
          <w:lang w:val="sl-SI"/>
        </w:rPr>
        <w:t xml:space="preserve"> prilagojen</w:t>
      </w:r>
      <w:r>
        <w:rPr>
          <w:rFonts w:ascii="Calibri" w:hAnsi="Calibri"/>
          <w:szCs w:val="24"/>
          <w:lang w:val="sl-SI"/>
        </w:rPr>
        <w:t>o</w:t>
      </w:r>
      <w:r w:rsidRPr="00FF20E2">
        <w:rPr>
          <w:rFonts w:ascii="Calibri" w:hAnsi="Calibri"/>
          <w:szCs w:val="24"/>
          <w:lang w:val="sl-SI"/>
        </w:rPr>
        <w:t xml:space="preserve"> rab</w:t>
      </w:r>
      <w:r>
        <w:rPr>
          <w:rFonts w:ascii="Calibri" w:hAnsi="Calibri"/>
          <w:szCs w:val="24"/>
          <w:lang w:val="sl-SI"/>
        </w:rPr>
        <w:t>o</w:t>
      </w:r>
      <w:r w:rsidRPr="00FF20E2">
        <w:rPr>
          <w:rFonts w:ascii="Calibri" w:hAnsi="Calibri"/>
          <w:szCs w:val="24"/>
          <w:lang w:val="sl-SI"/>
        </w:rPr>
        <w:t xml:space="preserve"> naravnih dobrin </w:t>
      </w:r>
      <w:r>
        <w:rPr>
          <w:rFonts w:ascii="Calibri" w:hAnsi="Calibri"/>
          <w:szCs w:val="24"/>
          <w:lang w:val="sl-SI"/>
        </w:rPr>
        <w:t xml:space="preserve">omogoča </w:t>
      </w:r>
      <w:r w:rsidRPr="00FF20E2">
        <w:rPr>
          <w:rFonts w:ascii="Calibri" w:hAnsi="Calibri"/>
          <w:szCs w:val="24"/>
          <w:lang w:val="sl-SI"/>
        </w:rPr>
        <w:t>dosega</w:t>
      </w:r>
      <w:r>
        <w:rPr>
          <w:rFonts w:ascii="Calibri" w:hAnsi="Calibri"/>
          <w:szCs w:val="24"/>
          <w:lang w:val="sl-SI"/>
        </w:rPr>
        <w:t>nje</w:t>
      </w:r>
      <w:r w:rsidRPr="00FF20E2">
        <w:rPr>
          <w:rFonts w:ascii="Calibri" w:hAnsi="Calibri"/>
          <w:szCs w:val="24"/>
          <w:lang w:val="sl-SI"/>
        </w:rPr>
        <w:t xml:space="preserve"> varstveni</w:t>
      </w:r>
      <w:r>
        <w:rPr>
          <w:rFonts w:ascii="Calibri" w:hAnsi="Calibri"/>
          <w:szCs w:val="24"/>
          <w:lang w:val="sl-SI"/>
        </w:rPr>
        <w:t>h</w:t>
      </w:r>
      <w:r w:rsidRPr="00FF20E2">
        <w:rPr>
          <w:rFonts w:ascii="Calibri" w:hAnsi="Calibri"/>
          <w:szCs w:val="24"/>
          <w:lang w:val="sl-SI"/>
        </w:rPr>
        <w:t xml:space="preserve"> cilj</w:t>
      </w:r>
      <w:r>
        <w:rPr>
          <w:rFonts w:ascii="Calibri" w:hAnsi="Calibri"/>
          <w:szCs w:val="24"/>
          <w:lang w:val="sl-SI"/>
        </w:rPr>
        <w:t>ev programa upravljanja</w:t>
      </w:r>
      <w:r w:rsidRPr="00FF20E2">
        <w:rPr>
          <w:rFonts w:ascii="Calibri" w:hAnsi="Calibri"/>
          <w:szCs w:val="24"/>
          <w:lang w:val="sl-SI"/>
        </w:rPr>
        <w:t>, s</w:t>
      </w:r>
      <w:r>
        <w:rPr>
          <w:rFonts w:ascii="Calibri" w:hAnsi="Calibri"/>
          <w:szCs w:val="24"/>
          <w:lang w:val="sl-SI"/>
        </w:rPr>
        <w:t>o</w:t>
      </w:r>
      <w:r w:rsidRPr="00FF20E2">
        <w:rPr>
          <w:rFonts w:ascii="Calibri" w:hAnsi="Calibri"/>
          <w:szCs w:val="24"/>
          <w:lang w:val="sl-SI"/>
        </w:rPr>
        <w:t xml:space="preserve"> gozdarstvo, </w:t>
      </w:r>
      <w:r>
        <w:rPr>
          <w:rFonts w:ascii="Calibri" w:hAnsi="Calibri"/>
          <w:szCs w:val="24"/>
          <w:lang w:val="sl-SI"/>
        </w:rPr>
        <w:t>upravljanje z divjadjo</w:t>
      </w:r>
      <w:r w:rsidRPr="00FF20E2">
        <w:rPr>
          <w:rFonts w:ascii="Calibri" w:hAnsi="Calibri"/>
          <w:szCs w:val="24"/>
          <w:lang w:val="sl-SI"/>
        </w:rPr>
        <w:t xml:space="preserve"> in ribištvo</w:t>
      </w:r>
      <w:r>
        <w:rPr>
          <w:rFonts w:ascii="Calibri" w:hAnsi="Calibri"/>
          <w:szCs w:val="24"/>
          <w:lang w:val="sl-SI"/>
        </w:rPr>
        <w:t>,</w:t>
      </w:r>
      <w:r w:rsidRPr="009E68B4">
        <w:rPr>
          <w:rFonts w:ascii="Calibri" w:hAnsi="Calibri"/>
          <w:szCs w:val="24"/>
          <w:lang w:val="sl-SI"/>
        </w:rPr>
        <w:t xml:space="preserve"> </w:t>
      </w:r>
      <w:r>
        <w:rPr>
          <w:rFonts w:ascii="Calibri" w:hAnsi="Calibri"/>
          <w:szCs w:val="24"/>
          <w:lang w:val="sl-SI"/>
        </w:rPr>
        <w:t>delno tudi področje</w:t>
      </w:r>
      <w:r w:rsidRPr="009E68B4">
        <w:rPr>
          <w:rFonts w:ascii="Calibri" w:hAnsi="Calibri"/>
          <w:szCs w:val="24"/>
          <w:lang w:val="sl-SI"/>
        </w:rPr>
        <w:t xml:space="preserve"> rabe mineralnih surovin.</w:t>
      </w:r>
    </w:p>
    <w:p w14:paraId="70CA1E34" w14:textId="64A3F003" w:rsidR="00B62A19" w:rsidRPr="00FF20E2" w:rsidRDefault="00B62A19" w:rsidP="00B62A19">
      <w:pPr>
        <w:pStyle w:val="Telobesedila"/>
        <w:jc w:val="both"/>
        <w:rPr>
          <w:rFonts w:ascii="Calibri" w:hAnsi="Calibri"/>
          <w:szCs w:val="24"/>
          <w:lang w:val="sl-SI"/>
        </w:rPr>
      </w:pPr>
      <w:r>
        <w:rPr>
          <w:rFonts w:ascii="Calibri" w:hAnsi="Calibri"/>
          <w:szCs w:val="24"/>
          <w:lang w:val="sl-SI"/>
        </w:rPr>
        <w:t xml:space="preserve">Večinoma se doseganje varstvenih ciljev na navedenih področjih dosega na način, da se </w:t>
      </w:r>
      <w:r w:rsidRPr="00FF20E2">
        <w:rPr>
          <w:rFonts w:ascii="Calibri" w:hAnsi="Calibri"/>
          <w:szCs w:val="24"/>
          <w:lang w:val="sl-SI"/>
        </w:rPr>
        <w:t>podrobn</w:t>
      </w:r>
      <w:r>
        <w:rPr>
          <w:rFonts w:ascii="Calibri" w:hAnsi="Calibri"/>
          <w:szCs w:val="24"/>
          <w:lang w:val="sl-SI"/>
        </w:rPr>
        <w:t>i</w:t>
      </w:r>
      <w:r w:rsidRPr="00FF20E2">
        <w:rPr>
          <w:rFonts w:ascii="Calibri" w:hAnsi="Calibri"/>
          <w:szCs w:val="24"/>
          <w:lang w:val="sl-SI"/>
        </w:rPr>
        <w:t xml:space="preserve"> varstven</w:t>
      </w:r>
      <w:r>
        <w:rPr>
          <w:rFonts w:ascii="Calibri" w:hAnsi="Calibri"/>
          <w:szCs w:val="24"/>
          <w:lang w:val="sl-SI"/>
        </w:rPr>
        <w:t>i</w:t>
      </w:r>
      <w:r w:rsidRPr="00FF20E2">
        <w:rPr>
          <w:rFonts w:ascii="Calibri" w:hAnsi="Calibri"/>
          <w:szCs w:val="24"/>
          <w:lang w:val="sl-SI"/>
        </w:rPr>
        <w:t xml:space="preserve"> cilj in usmeritve iz </w:t>
      </w:r>
      <w:r w:rsidR="00496F91" w:rsidRPr="00496F91">
        <w:rPr>
          <w:rFonts w:ascii="Calibri" w:hAnsi="Calibri"/>
          <w:szCs w:val="24"/>
          <w:lang w:val="sl-SI"/>
        </w:rPr>
        <w:t>Prilog</w:t>
      </w:r>
      <w:r w:rsidR="00496F91">
        <w:rPr>
          <w:rFonts w:ascii="Calibri" w:hAnsi="Calibri"/>
          <w:szCs w:val="24"/>
          <w:lang w:val="sl-SI"/>
        </w:rPr>
        <w:t>e</w:t>
      </w:r>
      <w:r w:rsidR="00496F91" w:rsidRPr="00496F91">
        <w:rPr>
          <w:rFonts w:ascii="Calibri" w:hAnsi="Calibri"/>
          <w:szCs w:val="24"/>
          <w:lang w:val="sl-SI"/>
        </w:rPr>
        <w:t xml:space="preserve"> A</w:t>
      </w:r>
      <w:r w:rsidRPr="00FF20E2">
        <w:rPr>
          <w:rFonts w:ascii="Calibri" w:hAnsi="Calibri"/>
          <w:lang w:val="sl-SI"/>
        </w:rPr>
        <w:t xml:space="preserve"> </w:t>
      </w:r>
      <w:r>
        <w:rPr>
          <w:rFonts w:ascii="Calibri" w:hAnsi="Calibri"/>
          <w:lang w:val="sl-SI"/>
        </w:rPr>
        <w:t xml:space="preserve">vključijo </w:t>
      </w:r>
      <w:r w:rsidRPr="00FF20E2">
        <w:rPr>
          <w:rFonts w:ascii="Calibri" w:hAnsi="Calibri"/>
          <w:szCs w:val="24"/>
          <w:lang w:val="sl-SI"/>
        </w:rPr>
        <w:t xml:space="preserve">v </w:t>
      </w:r>
      <w:r w:rsidRPr="00A73394">
        <w:rPr>
          <w:rFonts w:ascii="Calibri" w:hAnsi="Calibri"/>
          <w:szCs w:val="24"/>
          <w:lang w:val="sl-SI"/>
        </w:rPr>
        <w:t xml:space="preserve">sektorske načrte upravljanja, kar v skladu </w:t>
      </w:r>
      <w:r>
        <w:rPr>
          <w:rFonts w:ascii="Calibri" w:hAnsi="Calibri"/>
          <w:szCs w:val="24"/>
          <w:lang w:val="sl-SI"/>
        </w:rPr>
        <w:t xml:space="preserve">s </w:t>
      </w:r>
      <w:r w:rsidRPr="00522A7E">
        <w:rPr>
          <w:rFonts w:ascii="Calibri" w:hAnsi="Calibri"/>
          <w:szCs w:val="24"/>
          <w:lang w:val="sl-SI"/>
        </w:rPr>
        <w:t>3. točk</w:t>
      </w:r>
      <w:r>
        <w:rPr>
          <w:rFonts w:ascii="Calibri" w:hAnsi="Calibri"/>
          <w:szCs w:val="24"/>
          <w:lang w:val="sl-SI"/>
        </w:rPr>
        <w:t>o</w:t>
      </w:r>
      <w:r w:rsidRPr="00522A7E">
        <w:rPr>
          <w:rFonts w:ascii="Calibri" w:hAnsi="Calibri"/>
          <w:szCs w:val="24"/>
          <w:lang w:val="sl-SI"/>
        </w:rPr>
        <w:t xml:space="preserve"> četrtega odstavka 98. člena ZON</w:t>
      </w:r>
      <w:r w:rsidRPr="00522A7E" w:rsidDel="00522A7E">
        <w:rPr>
          <w:rFonts w:ascii="Calibri" w:hAnsi="Calibri"/>
          <w:szCs w:val="24"/>
          <w:lang w:val="sl-SI"/>
        </w:rPr>
        <w:t xml:space="preserve"> </w:t>
      </w:r>
      <w:r w:rsidRPr="00A73394">
        <w:rPr>
          <w:rFonts w:ascii="Calibri" w:hAnsi="Calibri"/>
          <w:szCs w:val="24"/>
          <w:lang w:val="sl-SI"/>
        </w:rPr>
        <w:t xml:space="preserve">poteka </w:t>
      </w:r>
      <w:r>
        <w:rPr>
          <w:rFonts w:ascii="Calibri" w:hAnsi="Calibri"/>
          <w:szCs w:val="24"/>
          <w:lang w:val="sl-SI"/>
        </w:rPr>
        <w:t>na podlagi instrumenta</w:t>
      </w:r>
      <w:r w:rsidRPr="00A73394">
        <w:rPr>
          <w:rFonts w:ascii="Calibri" w:hAnsi="Calibri"/>
          <w:szCs w:val="24"/>
          <w:lang w:val="sl-SI"/>
        </w:rPr>
        <w:t xml:space="preserve"> </w:t>
      </w:r>
      <w:r w:rsidRPr="00FF20E2">
        <w:rPr>
          <w:rFonts w:ascii="Calibri" w:hAnsi="Calibri"/>
          <w:szCs w:val="24"/>
          <w:lang w:val="sl-SI"/>
        </w:rPr>
        <w:t>naravovarstven</w:t>
      </w:r>
      <w:r>
        <w:rPr>
          <w:rFonts w:ascii="Calibri" w:hAnsi="Calibri"/>
          <w:szCs w:val="24"/>
          <w:lang w:val="sl-SI"/>
        </w:rPr>
        <w:t>ih</w:t>
      </w:r>
      <w:r w:rsidRPr="00FF20E2">
        <w:rPr>
          <w:rFonts w:ascii="Calibri" w:hAnsi="Calibri"/>
          <w:szCs w:val="24"/>
          <w:lang w:val="sl-SI"/>
        </w:rPr>
        <w:t xml:space="preserve"> </w:t>
      </w:r>
      <w:r w:rsidRPr="00FF20E2">
        <w:rPr>
          <w:rFonts w:ascii="Calibri" w:hAnsi="Calibri"/>
          <w:lang w:val="sl-SI"/>
        </w:rPr>
        <w:t>smernic</w:t>
      </w:r>
      <w:r>
        <w:rPr>
          <w:rFonts w:ascii="Calibri" w:hAnsi="Calibri"/>
          <w:lang w:val="sl-SI"/>
        </w:rPr>
        <w:t>, ki jih podaja</w:t>
      </w:r>
      <w:r w:rsidRPr="00FF20E2">
        <w:rPr>
          <w:rFonts w:ascii="Calibri" w:hAnsi="Calibri"/>
          <w:lang w:val="sl-SI"/>
        </w:rPr>
        <w:t xml:space="preserve"> ZRSVN. V naravovarstvenih smernicah se </w:t>
      </w:r>
      <w:r>
        <w:rPr>
          <w:rFonts w:ascii="Calibri" w:hAnsi="Calibri"/>
          <w:lang w:val="sl-SI"/>
        </w:rPr>
        <w:t>natančno opredelijo</w:t>
      </w:r>
      <w:r w:rsidRPr="00FF20E2">
        <w:rPr>
          <w:rFonts w:ascii="Calibri" w:hAnsi="Calibri"/>
          <w:lang w:val="sl-SI"/>
        </w:rPr>
        <w:t xml:space="preserve"> konkretne varstvene usmeritve</w:t>
      </w:r>
      <w:r>
        <w:rPr>
          <w:rFonts w:ascii="Calibri" w:hAnsi="Calibri"/>
          <w:lang w:val="sl-SI"/>
        </w:rPr>
        <w:t>, izhodišča in pogoji, ki se</w:t>
      </w:r>
      <w:r w:rsidRPr="00FF20E2">
        <w:rPr>
          <w:rFonts w:ascii="Calibri" w:hAnsi="Calibri"/>
          <w:lang w:val="sl-SI"/>
        </w:rPr>
        <w:t xml:space="preserve"> </w:t>
      </w:r>
      <w:r>
        <w:rPr>
          <w:rFonts w:ascii="Calibri" w:hAnsi="Calibri"/>
          <w:lang w:val="sl-SI"/>
        </w:rPr>
        <w:t>n</w:t>
      </w:r>
      <w:r w:rsidRPr="00FF20E2">
        <w:rPr>
          <w:rFonts w:ascii="Calibri" w:hAnsi="Calibri"/>
          <w:szCs w:val="24"/>
          <w:lang w:val="sl-SI"/>
        </w:rPr>
        <w:t xml:space="preserve">ato </w:t>
      </w:r>
      <w:r w:rsidRPr="00FF20E2">
        <w:rPr>
          <w:rFonts w:ascii="Calibri" w:hAnsi="Calibri"/>
          <w:lang w:val="sl-SI"/>
        </w:rPr>
        <w:t xml:space="preserve">v skladu </w:t>
      </w:r>
      <w:r>
        <w:rPr>
          <w:rFonts w:ascii="Calibri" w:hAnsi="Calibri"/>
          <w:lang w:val="sl-SI"/>
        </w:rPr>
        <w:t>s</w:t>
      </w:r>
      <w:r w:rsidRPr="00FF20E2">
        <w:rPr>
          <w:rFonts w:ascii="Calibri" w:hAnsi="Calibri"/>
          <w:lang w:val="sl-SI"/>
        </w:rPr>
        <w:t xml:space="preserve"> 97. člen</w:t>
      </w:r>
      <w:r>
        <w:rPr>
          <w:rFonts w:ascii="Calibri" w:hAnsi="Calibri"/>
          <w:lang w:val="sl-SI"/>
        </w:rPr>
        <w:t>om</w:t>
      </w:r>
      <w:r w:rsidRPr="00FF20E2">
        <w:rPr>
          <w:rFonts w:ascii="Calibri" w:hAnsi="Calibri"/>
          <w:lang w:val="sl-SI"/>
        </w:rPr>
        <w:t xml:space="preserve"> ZON vnesejo </w:t>
      </w:r>
      <w:r w:rsidRPr="00FF20E2">
        <w:rPr>
          <w:rFonts w:ascii="Calibri" w:hAnsi="Calibri"/>
          <w:szCs w:val="24"/>
          <w:lang w:val="sl-SI"/>
        </w:rPr>
        <w:t xml:space="preserve">v načrt rabe naravne dobrine. V </w:t>
      </w:r>
      <w:r>
        <w:rPr>
          <w:rFonts w:ascii="Calibri" w:hAnsi="Calibri"/>
          <w:szCs w:val="24"/>
          <w:lang w:val="sl-SI"/>
        </w:rPr>
        <w:t>slednjem</w:t>
      </w:r>
      <w:r w:rsidRPr="00FF20E2">
        <w:rPr>
          <w:rFonts w:ascii="Calibri" w:hAnsi="Calibri"/>
          <w:szCs w:val="24"/>
          <w:lang w:val="sl-SI"/>
        </w:rPr>
        <w:t xml:space="preserve"> se usmeritve iz naravovarstvenih smernic v skladu</w:t>
      </w:r>
      <w:r>
        <w:rPr>
          <w:rFonts w:ascii="Calibri" w:hAnsi="Calibri"/>
          <w:szCs w:val="24"/>
          <w:lang w:val="sl-SI"/>
        </w:rPr>
        <w:t xml:space="preserve"> s področnimi predpisi, ki urejajo navedena področja, </w:t>
      </w:r>
      <w:r w:rsidRPr="00FF20E2">
        <w:rPr>
          <w:rFonts w:ascii="Calibri" w:hAnsi="Calibri"/>
          <w:szCs w:val="24"/>
          <w:lang w:val="sl-SI"/>
        </w:rPr>
        <w:t>prenesejo v ukrepe</w:t>
      </w:r>
      <w:r>
        <w:rPr>
          <w:rFonts w:ascii="Calibri" w:hAnsi="Calibri"/>
          <w:szCs w:val="24"/>
          <w:lang w:val="sl-SI"/>
        </w:rPr>
        <w:t>, ki jih predvideva</w:t>
      </w:r>
      <w:r w:rsidRPr="00FF20E2">
        <w:rPr>
          <w:rFonts w:ascii="Calibri" w:hAnsi="Calibri"/>
          <w:szCs w:val="24"/>
          <w:lang w:val="sl-SI"/>
        </w:rPr>
        <w:t xml:space="preserve"> načrt. </w:t>
      </w:r>
      <w:r>
        <w:rPr>
          <w:rFonts w:ascii="Calibri" w:hAnsi="Calibri"/>
          <w:szCs w:val="24"/>
          <w:lang w:val="sl-SI"/>
        </w:rPr>
        <w:t>V teh predpisih je določen tudi i</w:t>
      </w:r>
      <w:r w:rsidRPr="00FF20E2">
        <w:rPr>
          <w:rFonts w:ascii="Calibri" w:hAnsi="Calibri"/>
          <w:szCs w:val="24"/>
          <w:lang w:val="sl-SI"/>
        </w:rPr>
        <w:t xml:space="preserve">zdelovalec posameznega </w:t>
      </w:r>
      <w:r>
        <w:rPr>
          <w:rFonts w:ascii="Calibri" w:hAnsi="Calibri"/>
          <w:szCs w:val="24"/>
          <w:lang w:val="sl-SI"/>
        </w:rPr>
        <w:t xml:space="preserve">načrta (npr. </w:t>
      </w:r>
      <w:r w:rsidRPr="00FF20E2">
        <w:rPr>
          <w:rFonts w:ascii="Calibri" w:hAnsi="Calibri"/>
          <w:szCs w:val="24"/>
          <w:lang w:val="sl-SI"/>
        </w:rPr>
        <w:t>gozdnogospodarskega ali ribiško</w:t>
      </w:r>
      <w:r>
        <w:rPr>
          <w:rFonts w:ascii="Calibri" w:hAnsi="Calibri"/>
          <w:szCs w:val="24"/>
          <w:lang w:val="sl-SI"/>
        </w:rPr>
        <w:t>-</w:t>
      </w:r>
      <w:r w:rsidRPr="00FF20E2">
        <w:rPr>
          <w:rFonts w:ascii="Calibri" w:hAnsi="Calibri"/>
          <w:szCs w:val="24"/>
          <w:lang w:val="sl-SI"/>
        </w:rPr>
        <w:t>gojitvenega načrta</w:t>
      </w:r>
      <w:r>
        <w:rPr>
          <w:rFonts w:ascii="Calibri" w:hAnsi="Calibri"/>
          <w:szCs w:val="24"/>
          <w:lang w:val="sl-SI"/>
        </w:rPr>
        <w:t>)</w:t>
      </w:r>
      <w:r w:rsidRPr="00FF20E2">
        <w:rPr>
          <w:rFonts w:ascii="Calibri" w:hAnsi="Calibri"/>
          <w:szCs w:val="24"/>
          <w:lang w:val="sl-SI"/>
        </w:rPr>
        <w:t xml:space="preserve"> s programom upravljanja</w:t>
      </w:r>
      <w:r>
        <w:rPr>
          <w:rFonts w:ascii="Calibri" w:hAnsi="Calibri"/>
          <w:szCs w:val="24"/>
          <w:lang w:val="sl-SI"/>
        </w:rPr>
        <w:t xml:space="preserve"> </w:t>
      </w:r>
      <w:r w:rsidR="00A02D3C">
        <w:rPr>
          <w:rFonts w:ascii="Calibri" w:hAnsi="Calibri"/>
          <w:szCs w:val="24"/>
          <w:lang w:val="sl-SI"/>
        </w:rPr>
        <w:t xml:space="preserve">pa se </w:t>
      </w:r>
      <w:r>
        <w:rPr>
          <w:rFonts w:ascii="Calibri" w:hAnsi="Calibri"/>
          <w:szCs w:val="24"/>
          <w:lang w:val="sl-SI"/>
        </w:rPr>
        <w:t>opredeli</w:t>
      </w:r>
      <w:r w:rsidRPr="00FF20E2">
        <w:rPr>
          <w:rFonts w:ascii="Calibri" w:hAnsi="Calibri"/>
          <w:szCs w:val="24"/>
          <w:lang w:val="sl-SI"/>
        </w:rPr>
        <w:t xml:space="preserve"> tudi kot izvajalec varstvenih ukrepov na območjih Natura</w:t>
      </w:r>
      <w:r>
        <w:rPr>
          <w:rFonts w:ascii="Calibri" w:hAnsi="Calibri"/>
          <w:szCs w:val="24"/>
          <w:lang w:val="sl-SI"/>
        </w:rPr>
        <w:t xml:space="preserve"> 2000</w:t>
      </w:r>
      <w:r w:rsidR="00A02D3C">
        <w:rPr>
          <w:rFonts w:ascii="Calibri" w:hAnsi="Calibri"/>
          <w:szCs w:val="24"/>
          <w:lang w:val="sl-SI"/>
        </w:rPr>
        <w:t xml:space="preserve"> (Priloga B</w:t>
      </w:r>
      <w:r w:rsidR="00ED2A6F">
        <w:rPr>
          <w:rFonts w:ascii="Calibri" w:hAnsi="Calibri"/>
          <w:szCs w:val="24"/>
          <w:lang w:val="sl-SI"/>
        </w:rPr>
        <w:t xml:space="preserve">, </w:t>
      </w:r>
      <w:r w:rsidR="000153DE">
        <w:rPr>
          <w:rFonts w:ascii="Calibri" w:hAnsi="Calibri"/>
          <w:szCs w:val="24"/>
          <w:lang w:val="sl-SI"/>
        </w:rPr>
        <w:t>stolpec »O</w:t>
      </w:r>
      <w:r w:rsidR="00A02D3C">
        <w:rPr>
          <w:rFonts w:ascii="Calibri" w:hAnsi="Calibri"/>
          <w:szCs w:val="24"/>
          <w:lang w:val="sl-SI"/>
        </w:rPr>
        <w:t>dgovorni nosilci</w:t>
      </w:r>
      <w:r w:rsidR="000153DE">
        <w:rPr>
          <w:rFonts w:ascii="Calibri" w:hAnsi="Calibri"/>
          <w:szCs w:val="24"/>
          <w:lang w:val="sl-SI"/>
        </w:rPr>
        <w:t>«</w:t>
      </w:r>
      <w:r w:rsidR="00A02D3C">
        <w:rPr>
          <w:rFonts w:ascii="Calibri" w:hAnsi="Calibri"/>
          <w:szCs w:val="24"/>
          <w:lang w:val="sl-SI"/>
        </w:rPr>
        <w:t>).</w:t>
      </w:r>
    </w:p>
    <w:p w14:paraId="5B131671" w14:textId="664B0E44" w:rsidR="004F36FC" w:rsidRDefault="00BD3909" w:rsidP="00457E89">
      <w:pPr>
        <w:spacing w:after="120"/>
        <w:jc w:val="both"/>
        <w:rPr>
          <w:rFonts w:ascii="Calibri" w:hAnsi="Calibri"/>
        </w:rPr>
      </w:pPr>
      <w:r>
        <w:rPr>
          <w:rFonts w:ascii="Calibri" w:hAnsi="Calibri"/>
        </w:rPr>
        <w:t xml:space="preserve">Načrti </w:t>
      </w:r>
      <w:r w:rsidR="00E03BB5" w:rsidRPr="00A06A02">
        <w:rPr>
          <w:rFonts w:ascii="Calibri" w:hAnsi="Calibri"/>
        </w:rPr>
        <w:t xml:space="preserve">trajnostnega gospodarjenja oziroma upravljanja naravnih dobrin, določeni v </w:t>
      </w:r>
      <w:r w:rsidR="004B6505" w:rsidRPr="0015111D">
        <w:rPr>
          <w:rFonts w:ascii="Calibri" w:hAnsi="Calibri"/>
          <w:b/>
          <w:bCs/>
        </w:rPr>
        <w:t>P</w:t>
      </w:r>
      <w:r w:rsidR="00E03BB5" w:rsidRPr="0015111D">
        <w:rPr>
          <w:rFonts w:ascii="Calibri" w:hAnsi="Calibri"/>
          <w:b/>
          <w:bCs/>
          <w:szCs w:val="24"/>
        </w:rPr>
        <w:t>rilog</w:t>
      </w:r>
      <w:r w:rsidR="00E03BB5" w:rsidRPr="0015111D">
        <w:rPr>
          <w:rFonts w:ascii="Calibri" w:hAnsi="Calibri"/>
          <w:b/>
          <w:bCs/>
        </w:rPr>
        <w:t xml:space="preserve">i </w:t>
      </w:r>
      <w:r w:rsidR="004B6505" w:rsidRPr="0015111D">
        <w:rPr>
          <w:rFonts w:ascii="Calibri" w:hAnsi="Calibri"/>
          <w:b/>
          <w:bCs/>
        </w:rPr>
        <w:t>D</w:t>
      </w:r>
      <w:r w:rsidR="00EA126D">
        <w:rPr>
          <w:rFonts w:ascii="Calibri" w:hAnsi="Calibri"/>
          <w:b/>
          <w:bCs/>
        </w:rPr>
        <w:t>:</w:t>
      </w:r>
      <w:r w:rsidR="00CB6D3E" w:rsidRPr="0015111D">
        <w:rPr>
          <w:rFonts w:ascii="Calibri" w:hAnsi="Calibri"/>
          <w:b/>
          <w:bCs/>
        </w:rPr>
        <w:t xml:space="preserve"> </w:t>
      </w:r>
      <w:r w:rsidR="001E59E4" w:rsidRPr="0015111D">
        <w:rPr>
          <w:rFonts w:ascii="Calibri" w:hAnsi="Calibri"/>
          <w:b/>
          <w:bCs/>
        </w:rPr>
        <w:t xml:space="preserve">Načrti, ki so lahko opredeljeni kot načrti </w:t>
      </w:r>
      <w:r w:rsidR="00A06A02" w:rsidRPr="0015111D">
        <w:rPr>
          <w:rFonts w:ascii="Calibri" w:hAnsi="Calibri"/>
          <w:b/>
          <w:bCs/>
        </w:rPr>
        <w:t>za varstvo varovanih območij</w:t>
      </w:r>
      <w:r w:rsidR="00E03BB5" w:rsidRPr="004B6505">
        <w:rPr>
          <w:rFonts w:ascii="Calibri" w:hAnsi="Calibri"/>
        </w:rPr>
        <w:t>, so lahko neposredn</w:t>
      </w:r>
      <w:r w:rsidR="00E03BB5" w:rsidRPr="00A06A02">
        <w:rPr>
          <w:rFonts w:ascii="Calibri" w:hAnsi="Calibri"/>
        </w:rPr>
        <w:t>o povezani ali potrebni za varstvo varovanih območij.</w:t>
      </w:r>
      <w:r w:rsidR="00CB6D3E" w:rsidRPr="00A06A02">
        <w:rPr>
          <w:rFonts w:ascii="Calibri" w:hAnsi="Calibri"/>
        </w:rPr>
        <w:t xml:space="preserve"> </w:t>
      </w:r>
      <w:r w:rsidR="004F36FC" w:rsidRPr="004F36FC">
        <w:rPr>
          <w:rFonts w:ascii="Calibri" w:hAnsi="Calibri"/>
        </w:rPr>
        <w:t xml:space="preserve">Za tovrstne </w:t>
      </w:r>
      <w:r>
        <w:rPr>
          <w:rFonts w:ascii="Calibri" w:hAnsi="Calibri"/>
        </w:rPr>
        <w:t>načrte</w:t>
      </w:r>
      <w:r w:rsidR="004F36FC" w:rsidRPr="004F36FC">
        <w:rPr>
          <w:rFonts w:ascii="Calibri" w:hAnsi="Calibri"/>
        </w:rPr>
        <w:t xml:space="preserve"> je ZON v prvem odstavku 101. člena določil, da zanje presoje sprejemljivosti ni treba izvesti, </w:t>
      </w:r>
      <w:r>
        <w:rPr>
          <w:rFonts w:ascii="Calibri" w:hAnsi="Calibri"/>
        </w:rPr>
        <w:t xml:space="preserve">pri čemer </w:t>
      </w:r>
      <w:r w:rsidR="004F36FC" w:rsidRPr="004F36FC">
        <w:rPr>
          <w:rFonts w:ascii="Calibri" w:hAnsi="Calibri"/>
        </w:rPr>
        <w:t xml:space="preserve">je v drugem odstavku 101. a člena določil, da se ti </w:t>
      </w:r>
      <w:r>
        <w:rPr>
          <w:rFonts w:ascii="Calibri" w:hAnsi="Calibri"/>
        </w:rPr>
        <w:t>načrti</w:t>
      </w:r>
      <w:r w:rsidR="004F36FC" w:rsidRPr="004F36FC">
        <w:rPr>
          <w:rFonts w:ascii="Calibri" w:hAnsi="Calibri"/>
        </w:rPr>
        <w:t xml:space="preserve"> lahko določijo v postopku celovite presoje vplivov na okolje. </w:t>
      </w:r>
      <w:r>
        <w:rPr>
          <w:rFonts w:ascii="Calibri" w:hAnsi="Calibri"/>
        </w:rPr>
        <w:t xml:space="preserve">Obenem </w:t>
      </w:r>
      <w:r w:rsidR="004F36FC" w:rsidRPr="004F36FC">
        <w:rPr>
          <w:rFonts w:ascii="Calibri" w:hAnsi="Calibri"/>
        </w:rPr>
        <w:t xml:space="preserve">je pravilnik o presoji sprejemljivosti vplivov izvedbe planov in posegov v naravo na varovana območja (Uradni list RS, št. 130/04, 53/06, 38/10 in 3/11) v drugem odstavku 7. člena predvidel, da se ti </w:t>
      </w:r>
      <w:r>
        <w:rPr>
          <w:rFonts w:ascii="Calibri" w:hAnsi="Calibri"/>
        </w:rPr>
        <w:t>načrti</w:t>
      </w:r>
      <w:r w:rsidR="004F36FC" w:rsidRPr="004F36FC">
        <w:rPr>
          <w:rFonts w:ascii="Calibri" w:hAnsi="Calibri"/>
        </w:rPr>
        <w:t xml:space="preserve"> opredelijo s programom upravljanja</w:t>
      </w:r>
      <w:r>
        <w:rPr>
          <w:rFonts w:ascii="Calibri" w:hAnsi="Calibri"/>
        </w:rPr>
        <w:t xml:space="preserve"> območij </w:t>
      </w:r>
      <w:r w:rsidR="004F36FC" w:rsidRPr="004F36FC">
        <w:rPr>
          <w:rFonts w:ascii="Calibri" w:hAnsi="Calibri"/>
        </w:rPr>
        <w:t>Natura 200</w:t>
      </w:r>
      <w:r w:rsidR="00766283">
        <w:rPr>
          <w:rFonts w:ascii="Calibri" w:hAnsi="Calibri"/>
        </w:rPr>
        <w:t>0</w:t>
      </w:r>
      <w:r w:rsidR="004F36FC" w:rsidRPr="004F36FC">
        <w:rPr>
          <w:rFonts w:ascii="Calibri" w:hAnsi="Calibri"/>
        </w:rPr>
        <w:t xml:space="preserve">. </w:t>
      </w:r>
      <w:r>
        <w:rPr>
          <w:rFonts w:ascii="Calibri" w:hAnsi="Calibri"/>
        </w:rPr>
        <w:t>Pri tem je</w:t>
      </w:r>
      <w:r w:rsidR="004F36FC" w:rsidRPr="004F36FC">
        <w:rPr>
          <w:rFonts w:ascii="Calibri" w:hAnsi="Calibri"/>
        </w:rPr>
        <w:t xml:space="preserve"> pomembno poudariti, da morajo biti tudi načrti iz </w:t>
      </w:r>
      <w:r w:rsidR="004B6505">
        <w:rPr>
          <w:rFonts w:ascii="Calibri" w:hAnsi="Calibri"/>
        </w:rPr>
        <w:t xml:space="preserve">Priloge D, </w:t>
      </w:r>
      <w:r w:rsidR="00E86DE6">
        <w:rPr>
          <w:rFonts w:ascii="Calibri" w:hAnsi="Calibri"/>
        </w:rPr>
        <w:t>n</w:t>
      </w:r>
      <w:r w:rsidR="004F36FC" w:rsidRPr="004F36FC">
        <w:rPr>
          <w:rFonts w:ascii="Calibri" w:hAnsi="Calibri"/>
        </w:rPr>
        <w:t xml:space="preserve">e glede na uvrstitev na </w:t>
      </w:r>
      <w:r w:rsidR="004B6505">
        <w:rPr>
          <w:rFonts w:ascii="Calibri" w:hAnsi="Calibri"/>
        </w:rPr>
        <w:t>Prilogo D</w:t>
      </w:r>
      <w:r w:rsidR="004F36FC" w:rsidRPr="004F36FC">
        <w:rPr>
          <w:rFonts w:ascii="Calibri" w:hAnsi="Calibri"/>
        </w:rPr>
        <w:t xml:space="preserve"> in omenjeno določbo pravilnika, podvrženi vsakokratni presoji, ali je glede na vsebino vsakokratnega načrta presoja sprejemljivosti oziroma celovita presoja vplivov na okolje potrebna ali ne.</w:t>
      </w:r>
    </w:p>
    <w:p w14:paraId="73C85A22" w14:textId="77777777" w:rsidR="00CB7470" w:rsidRDefault="00CB7470" w:rsidP="00457E89">
      <w:pPr>
        <w:spacing w:after="120"/>
        <w:jc w:val="both"/>
        <w:rPr>
          <w:rFonts w:ascii="Calibri" w:hAnsi="Calibri"/>
        </w:rPr>
      </w:pPr>
    </w:p>
    <w:p w14:paraId="11B10FD9" w14:textId="2BF1735C" w:rsidR="007A12DB" w:rsidRPr="000D7B4C" w:rsidRDefault="000D7B4C" w:rsidP="00457E89">
      <w:pPr>
        <w:pStyle w:val="Napis"/>
        <w:rPr>
          <w:rFonts w:asciiTheme="minorHAnsi" w:hAnsiTheme="minorHAnsi" w:cstheme="minorHAnsi"/>
          <w:b w:val="0"/>
          <w:bCs w:val="0"/>
          <w:i/>
          <w:iCs/>
          <w:sz w:val="24"/>
          <w:szCs w:val="24"/>
        </w:rPr>
      </w:pPr>
      <w:r w:rsidRPr="000D7B4C">
        <w:rPr>
          <w:rFonts w:asciiTheme="minorHAnsi" w:hAnsiTheme="minorHAnsi" w:cstheme="minorHAnsi"/>
          <w:b w:val="0"/>
          <w:bCs w:val="0"/>
          <w:i/>
          <w:iCs/>
          <w:sz w:val="24"/>
          <w:szCs w:val="24"/>
        </w:rPr>
        <w:t xml:space="preserve">Preglednica </w:t>
      </w:r>
      <w:r w:rsidRPr="000D7B4C">
        <w:rPr>
          <w:rFonts w:asciiTheme="minorHAnsi" w:hAnsiTheme="minorHAnsi" w:cstheme="minorHAnsi"/>
          <w:b w:val="0"/>
          <w:bCs w:val="0"/>
          <w:i/>
          <w:iCs/>
          <w:sz w:val="24"/>
          <w:szCs w:val="24"/>
        </w:rPr>
        <w:fldChar w:fldCharType="begin"/>
      </w:r>
      <w:r w:rsidRPr="000D7B4C">
        <w:rPr>
          <w:rFonts w:asciiTheme="minorHAnsi" w:hAnsiTheme="minorHAnsi" w:cstheme="minorHAnsi"/>
          <w:b w:val="0"/>
          <w:bCs w:val="0"/>
          <w:i/>
          <w:iCs/>
          <w:sz w:val="24"/>
          <w:szCs w:val="24"/>
        </w:rPr>
        <w:instrText xml:space="preserve"> SEQ Preglednica \* ARABIC </w:instrText>
      </w:r>
      <w:r w:rsidRPr="000D7B4C">
        <w:rPr>
          <w:rFonts w:asciiTheme="minorHAnsi" w:hAnsiTheme="minorHAnsi" w:cstheme="minorHAnsi"/>
          <w:b w:val="0"/>
          <w:bCs w:val="0"/>
          <w:i/>
          <w:iCs/>
          <w:sz w:val="24"/>
          <w:szCs w:val="24"/>
        </w:rPr>
        <w:fldChar w:fldCharType="separate"/>
      </w:r>
      <w:r w:rsidR="006769A4">
        <w:rPr>
          <w:rFonts w:asciiTheme="minorHAnsi" w:hAnsiTheme="minorHAnsi" w:cstheme="minorHAnsi"/>
          <w:b w:val="0"/>
          <w:bCs w:val="0"/>
          <w:i/>
          <w:iCs/>
          <w:noProof/>
          <w:sz w:val="24"/>
          <w:szCs w:val="24"/>
        </w:rPr>
        <w:t>3</w:t>
      </w:r>
      <w:r w:rsidRPr="000D7B4C">
        <w:rPr>
          <w:rFonts w:asciiTheme="minorHAnsi" w:hAnsiTheme="minorHAnsi" w:cstheme="minorHAnsi"/>
          <w:b w:val="0"/>
          <w:bCs w:val="0"/>
          <w:i/>
          <w:iCs/>
          <w:sz w:val="24"/>
          <w:szCs w:val="24"/>
        </w:rPr>
        <w:fldChar w:fldCharType="end"/>
      </w:r>
      <w:r>
        <w:rPr>
          <w:rFonts w:asciiTheme="minorHAnsi" w:hAnsiTheme="minorHAnsi" w:cstheme="minorHAnsi"/>
          <w:b w:val="0"/>
          <w:bCs w:val="0"/>
          <w:i/>
          <w:iCs/>
          <w:sz w:val="24"/>
          <w:szCs w:val="24"/>
        </w:rPr>
        <w:t xml:space="preserve">: </w:t>
      </w:r>
      <w:r w:rsidR="007A12DB" w:rsidRPr="000D7B4C">
        <w:rPr>
          <w:rFonts w:asciiTheme="minorHAnsi" w:hAnsiTheme="minorHAnsi" w:cstheme="minorHAnsi"/>
          <w:b w:val="0"/>
          <w:bCs w:val="0"/>
          <w:i/>
          <w:iCs/>
          <w:sz w:val="24"/>
          <w:szCs w:val="24"/>
        </w:rPr>
        <w:t>Pregled načrtov</w:t>
      </w:r>
      <w:r w:rsidR="00BE01DB">
        <w:rPr>
          <w:rFonts w:asciiTheme="minorHAnsi" w:hAnsiTheme="minorHAnsi" w:cstheme="minorHAnsi"/>
          <w:b w:val="0"/>
          <w:bCs w:val="0"/>
          <w:i/>
          <w:iCs/>
          <w:sz w:val="24"/>
          <w:szCs w:val="24"/>
        </w:rPr>
        <w:t xml:space="preserve">, pomembnih za </w:t>
      </w:r>
      <w:r w:rsidR="007A12DB" w:rsidRPr="000D7B4C">
        <w:rPr>
          <w:rFonts w:asciiTheme="minorHAnsi" w:hAnsiTheme="minorHAnsi" w:cstheme="minorHAnsi"/>
          <w:b w:val="0"/>
          <w:bCs w:val="0"/>
          <w:i/>
          <w:iCs/>
          <w:sz w:val="24"/>
          <w:szCs w:val="24"/>
        </w:rPr>
        <w:t>prilagojen</w:t>
      </w:r>
      <w:r w:rsidR="00BE01DB">
        <w:rPr>
          <w:rFonts w:asciiTheme="minorHAnsi" w:hAnsiTheme="minorHAnsi" w:cstheme="minorHAnsi"/>
          <w:b w:val="0"/>
          <w:bCs w:val="0"/>
          <w:i/>
          <w:iCs/>
          <w:sz w:val="24"/>
          <w:szCs w:val="24"/>
        </w:rPr>
        <w:t>o</w:t>
      </w:r>
      <w:r w:rsidR="007A12DB" w:rsidRPr="000D7B4C">
        <w:rPr>
          <w:rFonts w:asciiTheme="minorHAnsi" w:hAnsiTheme="minorHAnsi" w:cstheme="minorHAnsi"/>
          <w:b w:val="0"/>
          <w:bCs w:val="0"/>
          <w:i/>
          <w:iCs/>
          <w:sz w:val="24"/>
          <w:szCs w:val="24"/>
        </w:rPr>
        <w:t xml:space="preserve"> rab</w:t>
      </w:r>
      <w:r w:rsidR="00BE01DB">
        <w:rPr>
          <w:rFonts w:asciiTheme="minorHAnsi" w:hAnsiTheme="minorHAnsi" w:cstheme="minorHAnsi"/>
          <w:b w:val="0"/>
          <w:bCs w:val="0"/>
          <w:i/>
          <w:iCs/>
          <w:sz w:val="24"/>
          <w:szCs w:val="24"/>
        </w:rPr>
        <w:t>o</w:t>
      </w:r>
      <w:r w:rsidR="007A12DB" w:rsidRPr="000D7B4C">
        <w:rPr>
          <w:rFonts w:asciiTheme="minorHAnsi" w:hAnsiTheme="minorHAnsi" w:cstheme="minorHAnsi"/>
          <w:b w:val="0"/>
          <w:bCs w:val="0"/>
          <w:i/>
          <w:iCs/>
          <w:sz w:val="24"/>
          <w:szCs w:val="24"/>
        </w:rPr>
        <w:t xml:space="preserve"> naravnih dobrin</w:t>
      </w:r>
      <w:r>
        <w:rPr>
          <w:rFonts w:asciiTheme="minorHAnsi" w:hAnsiTheme="minorHAnsi" w:cstheme="minorHAnsi"/>
          <w:b w:val="0"/>
          <w:bCs w:val="0"/>
          <w:i/>
          <w:iCs/>
          <w:sz w:val="24"/>
          <w:szCs w:val="24"/>
        </w:rPr>
        <w:t>.</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944"/>
        <w:gridCol w:w="1853"/>
        <w:gridCol w:w="1852"/>
        <w:gridCol w:w="1881"/>
      </w:tblGrid>
      <w:tr w:rsidR="00B52760" w:rsidRPr="00FF20E2" w14:paraId="630E7E32" w14:textId="77777777" w:rsidTr="00BE01DB">
        <w:trPr>
          <w:trHeight w:val="746"/>
        </w:trPr>
        <w:tc>
          <w:tcPr>
            <w:tcW w:w="0" w:type="auto"/>
            <w:vAlign w:val="center"/>
          </w:tcPr>
          <w:p w14:paraId="50B9C1B6" w14:textId="77777777" w:rsidR="00B52760" w:rsidRPr="00B1255B" w:rsidRDefault="00B52760" w:rsidP="00457E89">
            <w:pPr>
              <w:spacing w:after="120"/>
              <w:jc w:val="center"/>
              <w:rPr>
                <w:rFonts w:asciiTheme="minorHAnsi" w:hAnsiTheme="minorHAnsi" w:cstheme="minorHAnsi"/>
                <w:b/>
                <w:szCs w:val="24"/>
              </w:rPr>
            </w:pPr>
            <w:r w:rsidRPr="00B1255B">
              <w:rPr>
                <w:rFonts w:asciiTheme="minorHAnsi" w:hAnsiTheme="minorHAnsi" w:cstheme="minorHAnsi"/>
                <w:b/>
                <w:szCs w:val="24"/>
              </w:rPr>
              <w:t>Leto sprejetja</w:t>
            </w:r>
          </w:p>
        </w:tc>
        <w:tc>
          <w:tcPr>
            <w:tcW w:w="1944" w:type="dxa"/>
            <w:shd w:val="clear" w:color="auto" w:fill="auto"/>
            <w:noWrap/>
            <w:vAlign w:val="center"/>
          </w:tcPr>
          <w:p w14:paraId="05E06B10" w14:textId="77777777" w:rsidR="00B1255B" w:rsidRPr="00CB6CFA" w:rsidRDefault="00B52760" w:rsidP="00457E89">
            <w:pPr>
              <w:spacing w:after="120"/>
              <w:jc w:val="center"/>
              <w:rPr>
                <w:rFonts w:asciiTheme="minorHAnsi" w:hAnsiTheme="minorHAnsi" w:cstheme="minorHAnsi"/>
                <w:b/>
                <w:szCs w:val="24"/>
              </w:rPr>
            </w:pPr>
            <w:r w:rsidRPr="00CB6CFA">
              <w:rPr>
                <w:rFonts w:asciiTheme="minorHAnsi" w:hAnsiTheme="minorHAnsi" w:cstheme="minorHAnsi"/>
                <w:b/>
                <w:szCs w:val="24"/>
              </w:rPr>
              <w:t xml:space="preserve">10-letni </w:t>
            </w:r>
          </w:p>
          <w:p w14:paraId="014940B5" w14:textId="12D4B996" w:rsidR="00B52760" w:rsidRPr="00B1255B" w:rsidRDefault="00B1255B" w:rsidP="00457E89">
            <w:pPr>
              <w:spacing w:after="120"/>
              <w:jc w:val="center"/>
              <w:rPr>
                <w:rFonts w:asciiTheme="minorHAnsi" w:hAnsiTheme="minorHAnsi" w:cstheme="minorHAnsi"/>
                <w:b/>
                <w:szCs w:val="24"/>
              </w:rPr>
            </w:pPr>
            <w:r w:rsidRPr="00CB6CFA">
              <w:rPr>
                <w:rFonts w:asciiTheme="minorHAnsi" w:hAnsiTheme="minorHAnsi" w:cstheme="minorHAnsi"/>
                <w:b/>
                <w:szCs w:val="24"/>
              </w:rPr>
              <w:t>GGN</w:t>
            </w:r>
            <w:r w:rsidR="00B52760" w:rsidRPr="00CB6CFA">
              <w:rPr>
                <w:rFonts w:asciiTheme="minorHAnsi" w:hAnsiTheme="minorHAnsi" w:cstheme="minorHAnsi"/>
                <w:b/>
                <w:szCs w:val="24"/>
              </w:rPr>
              <w:t xml:space="preserve"> GGE</w:t>
            </w:r>
          </w:p>
        </w:tc>
        <w:tc>
          <w:tcPr>
            <w:tcW w:w="1853" w:type="dxa"/>
            <w:vAlign w:val="center"/>
          </w:tcPr>
          <w:p w14:paraId="0DB1A3DE" w14:textId="77777777" w:rsidR="00B1255B" w:rsidRPr="00B1255B" w:rsidRDefault="00B52760" w:rsidP="00457E89">
            <w:pPr>
              <w:spacing w:after="120"/>
              <w:jc w:val="center"/>
              <w:rPr>
                <w:rFonts w:asciiTheme="minorHAnsi" w:hAnsiTheme="minorHAnsi" w:cstheme="minorHAnsi"/>
                <w:b/>
                <w:szCs w:val="24"/>
              </w:rPr>
            </w:pPr>
            <w:r w:rsidRPr="00B1255B">
              <w:rPr>
                <w:rFonts w:asciiTheme="minorHAnsi" w:hAnsiTheme="minorHAnsi" w:cstheme="minorHAnsi"/>
                <w:b/>
                <w:szCs w:val="24"/>
              </w:rPr>
              <w:t xml:space="preserve">10-letni </w:t>
            </w:r>
          </w:p>
          <w:p w14:paraId="72440E35" w14:textId="6327ECBB" w:rsidR="00B52760" w:rsidRPr="00B1255B" w:rsidRDefault="00B1255B" w:rsidP="00457E89">
            <w:pPr>
              <w:spacing w:after="120"/>
              <w:jc w:val="center"/>
              <w:rPr>
                <w:rFonts w:asciiTheme="minorHAnsi" w:hAnsiTheme="minorHAnsi" w:cstheme="minorHAnsi"/>
                <w:b/>
                <w:szCs w:val="24"/>
              </w:rPr>
            </w:pPr>
            <w:r w:rsidRPr="00B1255B">
              <w:rPr>
                <w:rFonts w:asciiTheme="minorHAnsi" w:hAnsiTheme="minorHAnsi" w:cstheme="minorHAnsi"/>
                <w:b/>
                <w:szCs w:val="24"/>
              </w:rPr>
              <w:t xml:space="preserve">GGN </w:t>
            </w:r>
            <w:r w:rsidR="00B52760" w:rsidRPr="00B1255B">
              <w:rPr>
                <w:rFonts w:asciiTheme="minorHAnsi" w:hAnsiTheme="minorHAnsi" w:cstheme="minorHAnsi"/>
                <w:b/>
                <w:szCs w:val="24"/>
              </w:rPr>
              <w:t>GGO</w:t>
            </w:r>
          </w:p>
        </w:tc>
        <w:tc>
          <w:tcPr>
            <w:tcW w:w="1852" w:type="dxa"/>
            <w:vAlign w:val="center"/>
          </w:tcPr>
          <w:p w14:paraId="362922C7" w14:textId="77777777" w:rsidR="00B1255B" w:rsidRPr="00B1255B" w:rsidRDefault="00B52760" w:rsidP="00457E89">
            <w:pPr>
              <w:spacing w:after="120"/>
              <w:jc w:val="center"/>
              <w:rPr>
                <w:rFonts w:asciiTheme="minorHAnsi" w:hAnsiTheme="minorHAnsi" w:cstheme="minorHAnsi"/>
                <w:b/>
                <w:szCs w:val="24"/>
              </w:rPr>
            </w:pPr>
            <w:r w:rsidRPr="00B1255B">
              <w:rPr>
                <w:rFonts w:asciiTheme="minorHAnsi" w:hAnsiTheme="minorHAnsi" w:cstheme="minorHAnsi"/>
                <w:b/>
                <w:szCs w:val="24"/>
              </w:rPr>
              <w:t xml:space="preserve">10-letni </w:t>
            </w:r>
          </w:p>
          <w:p w14:paraId="37E1F8C6" w14:textId="304A86FB" w:rsidR="00B52760" w:rsidRPr="00B1255B" w:rsidRDefault="00B1255B" w:rsidP="00457E89">
            <w:pPr>
              <w:spacing w:after="120"/>
              <w:jc w:val="center"/>
              <w:rPr>
                <w:rFonts w:asciiTheme="minorHAnsi" w:hAnsiTheme="minorHAnsi" w:cstheme="minorHAnsi"/>
                <w:b/>
                <w:szCs w:val="24"/>
              </w:rPr>
            </w:pPr>
            <w:r w:rsidRPr="00B1255B">
              <w:rPr>
                <w:rFonts w:asciiTheme="minorHAnsi" w:hAnsiTheme="minorHAnsi" w:cstheme="minorHAnsi"/>
                <w:b/>
                <w:szCs w:val="24"/>
              </w:rPr>
              <w:t xml:space="preserve">LUN </w:t>
            </w:r>
            <w:r w:rsidR="00B52760" w:rsidRPr="00B1255B">
              <w:rPr>
                <w:rFonts w:asciiTheme="minorHAnsi" w:hAnsiTheme="minorHAnsi" w:cstheme="minorHAnsi"/>
                <w:b/>
                <w:szCs w:val="24"/>
              </w:rPr>
              <w:t>LUO</w:t>
            </w:r>
          </w:p>
        </w:tc>
        <w:tc>
          <w:tcPr>
            <w:tcW w:w="1881" w:type="dxa"/>
            <w:vAlign w:val="center"/>
          </w:tcPr>
          <w:p w14:paraId="13D7B926" w14:textId="77777777" w:rsidR="00B1255B" w:rsidRPr="00B1255B" w:rsidRDefault="00B52760" w:rsidP="00457E89">
            <w:pPr>
              <w:spacing w:after="120"/>
              <w:jc w:val="center"/>
              <w:rPr>
                <w:rFonts w:asciiTheme="minorHAnsi" w:hAnsiTheme="minorHAnsi" w:cstheme="minorHAnsi"/>
                <w:b/>
                <w:szCs w:val="24"/>
              </w:rPr>
            </w:pPr>
            <w:r w:rsidRPr="00B1255B">
              <w:rPr>
                <w:rFonts w:asciiTheme="minorHAnsi" w:hAnsiTheme="minorHAnsi" w:cstheme="minorHAnsi"/>
                <w:b/>
                <w:szCs w:val="24"/>
              </w:rPr>
              <w:t>Ribiško</w:t>
            </w:r>
            <w:r w:rsidR="00B1255B" w:rsidRPr="00B1255B">
              <w:rPr>
                <w:rFonts w:asciiTheme="minorHAnsi" w:hAnsiTheme="minorHAnsi" w:cstheme="minorHAnsi"/>
                <w:b/>
                <w:szCs w:val="24"/>
              </w:rPr>
              <w:t>-</w:t>
            </w:r>
            <w:r w:rsidRPr="00B1255B">
              <w:rPr>
                <w:rFonts w:asciiTheme="minorHAnsi" w:hAnsiTheme="minorHAnsi" w:cstheme="minorHAnsi"/>
                <w:b/>
                <w:szCs w:val="24"/>
              </w:rPr>
              <w:t xml:space="preserve">gojitveni </w:t>
            </w:r>
          </w:p>
          <w:p w14:paraId="02ED4220" w14:textId="30B7BCEE" w:rsidR="00B52760" w:rsidRPr="00B1255B" w:rsidRDefault="00B52760" w:rsidP="00457E89">
            <w:pPr>
              <w:spacing w:after="120"/>
              <w:jc w:val="center"/>
              <w:rPr>
                <w:rFonts w:asciiTheme="minorHAnsi" w:hAnsiTheme="minorHAnsi" w:cstheme="minorHAnsi"/>
                <w:b/>
                <w:szCs w:val="24"/>
              </w:rPr>
            </w:pPr>
            <w:r w:rsidRPr="00B1255B">
              <w:rPr>
                <w:rFonts w:asciiTheme="minorHAnsi" w:hAnsiTheme="minorHAnsi" w:cstheme="minorHAnsi"/>
                <w:b/>
                <w:szCs w:val="24"/>
              </w:rPr>
              <w:t>načrti</w:t>
            </w:r>
          </w:p>
        </w:tc>
      </w:tr>
      <w:tr w:rsidR="00BE01DB" w:rsidRPr="00451891" w14:paraId="70BF84F5" w14:textId="77777777" w:rsidTr="00BE01DB">
        <w:trPr>
          <w:trHeight w:hRule="exact" w:val="340"/>
        </w:trPr>
        <w:tc>
          <w:tcPr>
            <w:tcW w:w="0" w:type="auto"/>
          </w:tcPr>
          <w:p w14:paraId="3E0C2353" w14:textId="4D6B9EFC" w:rsidR="00BE01DB" w:rsidRPr="00B1255B" w:rsidRDefault="00BE01DB" w:rsidP="00BE01DB">
            <w:pPr>
              <w:spacing w:after="120"/>
              <w:jc w:val="center"/>
              <w:rPr>
                <w:rFonts w:asciiTheme="minorHAnsi" w:hAnsiTheme="minorHAnsi" w:cstheme="minorHAnsi"/>
                <w:b/>
              </w:rPr>
            </w:pPr>
            <w:r>
              <w:rPr>
                <w:rFonts w:asciiTheme="minorHAnsi" w:hAnsiTheme="minorHAnsi" w:cstheme="minorHAnsi"/>
                <w:b/>
              </w:rPr>
              <w:t>Število</w:t>
            </w:r>
          </w:p>
        </w:tc>
        <w:tc>
          <w:tcPr>
            <w:tcW w:w="1944" w:type="dxa"/>
            <w:shd w:val="clear" w:color="auto" w:fill="auto"/>
            <w:noWrap/>
          </w:tcPr>
          <w:p w14:paraId="72B40BDA" w14:textId="7ECB396E" w:rsidR="00BE01DB" w:rsidRPr="00B1255B" w:rsidRDefault="00A02D3C" w:rsidP="00BE01DB">
            <w:pPr>
              <w:spacing w:after="120"/>
              <w:jc w:val="center"/>
              <w:rPr>
                <w:rFonts w:asciiTheme="minorHAnsi" w:hAnsiTheme="minorHAnsi" w:cstheme="minorHAnsi"/>
              </w:rPr>
            </w:pPr>
            <w:r>
              <w:rPr>
                <w:rFonts w:asciiTheme="minorHAnsi" w:hAnsiTheme="minorHAnsi" w:cstheme="minorHAnsi"/>
                <w:b/>
                <w:bCs/>
              </w:rPr>
              <w:t>223</w:t>
            </w:r>
          </w:p>
        </w:tc>
        <w:tc>
          <w:tcPr>
            <w:tcW w:w="1853" w:type="dxa"/>
          </w:tcPr>
          <w:p w14:paraId="0037AF32" w14:textId="3D103128" w:rsidR="00BE01DB" w:rsidRPr="00BE01DB" w:rsidRDefault="00BE01DB" w:rsidP="00BE01DB">
            <w:pPr>
              <w:spacing w:after="120"/>
              <w:jc w:val="center"/>
              <w:rPr>
                <w:rFonts w:asciiTheme="minorHAnsi" w:hAnsiTheme="minorHAnsi" w:cstheme="minorHAnsi"/>
                <w:b/>
                <w:bCs/>
              </w:rPr>
            </w:pPr>
            <w:r w:rsidRPr="00BE01DB">
              <w:rPr>
                <w:rFonts w:asciiTheme="minorHAnsi" w:hAnsiTheme="minorHAnsi" w:cstheme="minorHAnsi"/>
                <w:b/>
                <w:bCs/>
              </w:rPr>
              <w:t>14</w:t>
            </w:r>
          </w:p>
        </w:tc>
        <w:tc>
          <w:tcPr>
            <w:tcW w:w="1852" w:type="dxa"/>
          </w:tcPr>
          <w:p w14:paraId="7348D486" w14:textId="1115D212" w:rsidR="00BE01DB" w:rsidRPr="00BE01DB" w:rsidRDefault="00BE01DB" w:rsidP="00BE01DB">
            <w:pPr>
              <w:spacing w:after="120"/>
              <w:jc w:val="center"/>
              <w:rPr>
                <w:rFonts w:asciiTheme="minorHAnsi" w:hAnsiTheme="minorHAnsi" w:cstheme="minorHAnsi"/>
                <w:b/>
                <w:bCs/>
              </w:rPr>
            </w:pPr>
            <w:r w:rsidRPr="00BE01DB">
              <w:rPr>
                <w:rFonts w:asciiTheme="minorHAnsi" w:hAnsiTheme="minorHAnsi" w:cstheme="minorHAnsi"/>
                <w:b/>
                <w:bCs/>
              </w:rPr>
              <w:t>15</w:t>
            </w:r>
          </w:p>
        </w:tc>
        <w:tc>
          <w:tcPr>
            <w:tcW w:w="1881" w:type="dxa"/>
          </w:tcPr>
          <w:p w14:paraId="4FCFC4D8" w14:textId="3AEEF1CA" w:rsidR="00BE01DB" w:rsidRPr="00BE01DB" w:rsidRDefault="00BE01DB" w:rsidP="00BE01DB">
            <w:pPr>
              <w:spacing w:after="120"/>
              <w:jc w:val="center"/>
              <w:rPr>
                <w:rFonts w:asciiTheme="minorHAnsi" w:hAnsiTheme="minorHAnsi" w:cstheme="minorHAnsi"/>
                <w:b/>
                <w:bCs/>
              </w:rPr>
            </w:pPr>
            <w:r w:rsidRPr="00BE01DB">
              <w:rPr>
                <w:rFonts w:asciiTheme="minorHAnsi" w:hAnsiTheme="minorHAnsi" w:cstheme="minorHAnsi"/>
                <w:b/>
                <w:bCs/>
              </w:rPr>
              <w:t>67</w:t>
            </w:r>
          </w:p>
        </w:tc>
      </w:tr>
    </w:tbl>
    <w:p w14:paraId="25F4D166" w14:textId="77777777" w:rsidR="00A96DC7" w:rsidRPr="00FF20E2" w:rsidRDefault="00A96DC7" w:rsidP="00457E89">
      <w:pPr>
        <w:spacing w:after="120"/>
        <w:jc w:val="both"/>
      </w:pPr>
    </w:p>
    <w:p w14:paraId="56782166" w14:textId="27F0C596" w:rsidR="007A12DB" w:rsidRDefault="007571FC" w:rsidP="00457E89">
      <w:pPr>
        <w:pStyle w:val="Naslov3"/>
        <w:spacing w:after="120"/>
        <w:rPr>
          <w:lang w:val="sl-SI"/>
        </w:rPr>
      </w:pPr>
      <w:bookmarkStart w:id="63" w:name="_Toc176848494"/>
      <w:bookmarkStart w:id="64" w:name="_Toc127139211"/>
      <w:r>
        <w:rPr>
          <w:lang w:val="sl-SI"/>
        </w:rPr>
        <w:t>Ukrepi v sektorju g</w:t>
      </w:r>
      <w:r w:rsidR="007A12DB" w:rsidRPr="00FF20E2">
        <w:rPr>
          <w:lang w:val="sl-SI"/>
        </w:rPr>
        <w:t>ozdarstvo</w:t>
      </w:r>
      <w:bookmarkEnd w:id="63"/>
      <w:bookmarkEnd w:id="64"/>
    </w:p>
    <w:p w14:paraId="5AD8C63C" w14:textId="77777777" w:rsidR="00F16A34" w:rsidRPr="00F16A34" w:rsidRDefault="00F16A34" w:rsidP="00457E89">
      <w:pPr>
        <w:spacing w:after="120"/>
        <w:rPr>
          <w:lang w:eastAsia="x-none"/>
        </w:rPr>
      </w:pPr>
    </w:p>
    <w:p w14:paraId="18DF1639" w14:textId="7D73759E" w:rsidR="009D0B34" w:rsidRDefault="003E1164" w:rsidP="00457E89">
      <w:pPr>
        <w:spacing w:after="120"/>
        <w:jc w:val="both"/>
        <w:rPr>
          <w:rFonts w:ascii="Calibri" w:hAnsi="Calibri"/>
        </w:rPr>
      </w:pPr>
      <w:r>
        <w:rPr>
          <w:rFonts w:ascii="Calibri" w:hAnsi="Calibri" w:cs="Arial"/>
          <w:szCs w:val="24"/>
        </w:rPr>
        <w:t>Območ</w:t>
      </w:r>
      <w:r w:rsidR="007E1151" w:rsidRPr="00FF20E2">
        <w:rPr>
          <w:rFonts w:ascii="Calibri" w:hAnsi="Calibri" w:cs="Arial"/>
          <w:szCs w:val="24"/>
        </w:rPr>
        <w:t>j</w:t>
      </w:r>
      <w:r>
        <w:rPr>
          <w:rFonts w:ascii="Calibri" w:hAnsi="Calibri" w:cs="Arial"/>
          <w:szCs w:val="24"/>
        </w:rPr>
        <w:t>a</w:t>
      </w:r>
      <w:r w:rsidR="007E1151" w:rsidRPr="00FF20E2">
        <w:rPr>
          <w:rFonts w:ascii="Calibri" w:hAnsi="Calibri" w:cs="Arial"/>
          <w:szCs w:val="24"/>
        </w:rPr>
        <w:t xml:space="preserve"> Natura 2000 se v </w:t>
      </w:r>
      <w:r>
        <w:rPr>
          <w:rFonts w:ascii="Calibri" w:hAnsi="Calibri" w:cs="Arial"/>
          <w:szCs w:val="24"/>
        </w:rPr>
        <w:t>gozdarstvu</w:t>
      </w:r>
      <w:r w:rsidR="007E1151" w:rsidRPr="00FF20E2">
        <w:rPr>
          <w:rFonts w:ascii="Calibri" w:hAnsi="Calibri" w:cs="Arial"/>
          <w:szCs w:val="24"/>
        </w:rPr>
        <w:t xml:space="preserve"> </w:t>
      </w:r>
      <w:r w:rsidR="00B9121B">
        <w:rPr>
          <w:rFonts w:ascii="Calibri" w:hAnsi="Calibri" w:cs="Arial"/>
          <w:szCs w:val="24"/>
        </w:rPr>
        <w:t xml:space="preserve">večinoma </w:t>
      </w:r>
      <w:r>
        <w:rPr>
          <w:rFonts w:ascii="Calibri" w:hAnsi="Calibri" w:cs="Arial"/>
          <w:szCs w:val="24"/>
        </w:rPr>
        <w:t xml:space="preserve">upravljajo </w:t>
      </w:r>
      <w:r w:rsidR="007E1151" w:rsidRPr="00FF20E2">
        <w:rPr>
          <w:rFonts w:ascii="Calibri" w:hAnsi="Calibri" w:cs="Arial"/>
          <w:szCs w:val="24"/>
        </w:rPr>
        <w:t>preko gozdnogospodarskih načrtov</w:t>
      </w:r>
      <w:r w:rsidR="00103A87">
        <w:rPr>
          <w:rFonts w:ascii="Calibri" w:hAnsi="Calibri" w:cs="Arial"/>
          <w:szCs w:val="24"/>
        </w:rPr>
        <w:t xml:space="preserve"> (GGN)</w:t>
      </w:r>
      <w:r w:rsidR="007E1151" w:rsidRPr="00FF20E2">
        <w:rPr>
          <w:rFonts w:ascii="Calibri" w:hAnsi="Calibri" w:cs="Arial"/>
          <w:szCs w:val="24"/>
        </w:rPr>
        <w:t xml:space="preserve">, </w:t>
      </w:r>
      <w:r w:rsidR="00A96DC7">
        <w:rPr>
          <w:rFonts w:ascii="Calibri" w:hAnsi="Calibri" w:cs="Arial"/>
          <w:szCs w:val="24"/>
        </w:rPr>
        <w:t>s katerimi se</w:t>
      </w:r>
      <w:r w:rsidR="007E1151" w:rsidRPr="00FF20E2">
        <w:rPr>
          <w:rFonts w:ascii="Calibri" w:hAnsi="Calibri" w:cs="Arial"/>
          <w:szCs w:val="24"/>
        </w:rPr>
        <w:t xml:space="preserve"> načrtuje izvajanje ukrepov prilagojene rabe naravnih dobrin. </w:t>
      </w:r>
      <w:r w:rsidR="007A12DB" w:rsidRPr="00FF20E2">
        <w:rPr>
          <w:rFonts w:ascii="Calibri" w:hAnsi="Calibri"/>
        </w:rPr>
        <w:t xml:space="preserve">Okvir za ukrepe je </w:t>
      </w:r>
      <w:r w:rsidR="00A96DC7" w:rsidRPr="00A96DC7">
        <w:rPr>
          <w:rFonts w:ascii="Calibri" w:hAnsi="Calibri"/>
        </w:rPr>
        <w:t xml:space="preserve">Zakon o gozdovih (Uradni list RS, št. 30/93, 56/99 – ZON, 67/02, 110/02 – ZGO-1, 115/06 – ORZG40, 110/07, 106/10, 63/13, 101/13 – </w:t>
      </w:r>
      <w:proofErr w:type="spellStart"/>
      <w:r w:rsidR="00A96DC7" w:rsidRPr="00A96DC7">
        <w:rPr>
          <w:rFonts w:ascii="Calibri" w:hAnsi="Calibri"/>
        </w:rPr>
        <w:t>ZDavNepr</w:t>
      </w:r>
      <w:proofErr w:type="spellEnd"/>
      <w:r w:rsidR="00A96DC7" w:rsidRPr="00A96DC7">
        <w:rPr>
          <w:rFonts w:ascii="Calibri" w:hAnsi="Calibri"/>
        </w:rPr>
        <w:t xml:space="preserve">, 17/14, 22/14 – </w:t>
      </w:r>
      <w:proofErr w:type="spellStart"/>
      <w:r w:rsidR="00A96DC7" w:rsidRPr="00A96DC7">
        <w:rPr>
          <w:rFonts w:ascii="Calibri" w:hAnsi="Calibri"/>
        </w:rPr>
        <w:t>odl</w:t>
      </w:r>
      <w:proofErr w:type="spellEnd"/>
      <w:r w:rsidR="00A96DC7" w:rsidRPr="00A96DC7">
        <w:rPr>
          <w:rFonts w:ascii="Calibri" w:hAnsi="Calibri"/>
        </w:rPr>
        <w:t xml:space="preserve">. US, 24/15, 9/16 – ZGGLRS in 77/16; v </w:t>
      </w:r>
      <w:r w:rsidR="00BB63C1">
        <w:rPr>
          <w:rFonts w:ascii="Calibri" w:hAnsi="Calibri"/>
        </w:rPr>
        <w:t>nadaljevanju</w:t>
      </w:r>
      <w:r w:rsidR="0001649E">
        <w:rPr>
          <w:rFonts w:ascii="Calibri" w:hAnsi="Calibri"/>
        </w:rPr>
        <w:t>:</w:t>
      </w:r>
      <w:r w:rsidR="00A96DC7" w:rsidRPr="00A96DC7">
        <w:rPr>
          <w:rFonts w:ascii="Calibri" w:hAnsi="Calibri"/>
        </w:rPr>
        <w:t xml:space="preserve"> ZG)</w:t>
      </w:r>
      <w:r w:rsidR="00B9121B">
        <w:rPr>
          <w:rFonts w:ascii="Calibri" w:hAnsi="Calibri"/>
        </w:rPr>
        <w:t>, ki</w:t>
      </w:r>
      <w:r w:rsidR="007A12DB" w:rsidRPr="00FF20E2">
        <w:rPr>
          <w:rFonts w:ascii="Calibri" w:hAnsi="Calibri"/>
        </w:rPr>
        <w:t xml:space="preserve"> </w:t>
      </w:r>
      <w:r w:rsidR="00A96DC7">
        <w:rPr>
          <w:rFonts w:ascii="Calibri" w:hAnsi="Calibri"/>
        </w:rPr>
        <w:t>predpisuje</w:t>
      </w:r>
      <w:r w:rsidR="007A12DB" w:rsidRPr="00FF20E2">
        <w:rPr>
          <w:rFonts w:ascii="Calibri" w:hAnsi="Calibri"/>
        </w:rPr>
        <w:t xml:space="preserve"> načrtovanje</w:t>
      </w:r>
      <w:r w:rsidR="00791560">
        <w:rPr>
          <w:rFonts w:ascii="Calibri" w:hAnsi="Calibri"/>
        </w:rPr>
        <w:t xml:space="preserve"> ukrepov </w:t>
      </w:r>
      <w:r w:rsidR="00791560" w:rsidRPr="00791560">
        <w:rPr>
          <w:rFonts w:ascii="Calibri" w:hAnsi="Calibri"/>
        </w:rPr>
        <w:t>za ohranitev ugodnega stanja posebnih varstvenih območij, določenih po predpisih, ki urejajo ohranjanje narave</w:t>
      </w:r>
      <w:r w:rsidR="00791560">
        <w:rPr>
          <w:rFonts w:ascii="Calibri" w:hAnsi="Calibri"/>
        </w:rPr>
        <w:t xml:space="preserve">. Poleg tega ZG določa, da se v skladu z </w:t>
      </w:r>
      <w:r w:rsidR="00103A87">
        <w:rPr>
          <w:rFonts w:ascii="Calibri" w:hAnsi="Calibri"/>
        </w:rPr>
        <w:t>GGN</w:t>
      </w:r>
      <w:r w:rsidR="007A12DB" w:rsidRPr="00FF20E2">
        <w:rPr>
          <w:rFonts w:ascii="Calibri" w:hAnsi="Calibri"/>
        </w:rPr>
        <w:t xml:space="preserve"> </w:t>
      </w:r>
      <w:r w:rsidR="00791560" w:rsidRPr="00791560">
        <w:rPr>
          <w:rFonts w:ascii="Calibri" w:hAnsi="Calibri"/>
        </w:rPr>
        <w:t>ohranja</w:t>
      </w:r>
      <w:r w:rsidR="00791560">
        <w:rPr>
          <w:rFonts w:ascii="Calibri" w:hAnsi="Calibri"/>
        </w:rPr>
        <w:t>jo</w:t>
      </w:r>
      <w:r w:rsidR="00791560" w:rsidRPr="00791560">
        <w:rPr>
          <w:rFonts w:ascii="Calibri" w:hAnsi="Calibri"/>
        </w:rPr>
        <w:t xml:space="preserve"> oziroma ponovno vzpostav</w:t>
      </w:r>
      <w:r w:rsidR="00791560">
        <w:rPr>
          <w:rFonts w:ascii="Calibri" w:hAnsi="Calibri"/>
        </w:rPr>
        <w:t>ljajo</w:t>
      </w:r>
      <w:r w:rsidR="00791560" w:rsidRPr="00791560">
        <w:rPr>
          <w:rFonts w:ascii="Calibri" w:hAnsi="Calibri"/>
        </w:rPr>
        <w:t xml:space="preserve"> habitat</w:t>
      </w:r>
      <w:r w:rsidR="00791560">
        <w:rPr>
          <w:rFonts w:ascii="Calibri" w:hAnsi="Calibri"/>
        </w:rPr>
        <w:t>i</w:t>
      </w:r>
      <w:r w:rsidR="00791560" w:rsidRPr="00791560">
        <w:rPr>
          <w:rFonts w:ascii="Calibri" w:hAnsi="Calibri"/>
        </w:rPr>
        <w:t xml:space="preserve"> avtohtonih rastlinskih in živalskih vrst.</w:t>
      </w:r>
      <w:r w:rsidR="007A12DB" w:rsidRPr="00FF20E2">
        <w:rPr>
          <w:rFonts w:ascii="Calibri" w:hAnsi="Calibri"/>
        </w:rPr>
        <w:t xml:space="preserve"> </w:t>
      </w:r>
      <w:r w:rsidR="007A12DB" w:rsidRPr="00224B63">
        <w:rPr>
          <w:rFonts w:ascii="Calibri" w:hAnsi="Calibri"/>
        </w:rPr>
        <w:t>P</w:t>
      </w:r>
      <w:r w:rsidR="007A12DB" w:rsidRPr="00224B63">
        <w:rPr>
          <w:rFonts w:ascii="Calibri" w:hAnsi="Calibri"/>
          <w:szCs w:val="24"/>
        </w:rPr>
        <w:t>odrobn</w:t>
      </w:r>
      <w:r w:rsidR="00681F35" w:rsidRPr="00224B63">
        <w:rPr>
          <w:rFonts w:ascii="Calibri" w:hAnsi="Calibri"/>
          <w:szCs w:val="24"/>
        </w:rPr>
        <w:t>i</w:t>
      </w:r>
      <w:r w:rsidR="007A12DB" w:rsidRPr="00224B63">
        <w:rPr>
          <w:rFonts w:ascii="Calibri" w:hAnsi="Calibri"/>
          <w:szCs w:val="24"/>
        </w:rPr>
        <w:t xml:space="preserve"> varstven</w:t>
      </w:r>
      <w:r w:rsidR="00681F35" w:rsidRPr="00224B63">
        <w:rPr>
          <w:rFonts w:ascii="Calibri" w:hAnsi="Calibri"/>
          <w:szCs w:val="24"/>
        </w:rPr>
        <w:t>i</w:t>
      </w:r>
      <w:r w:rsidR="00681F35" w:rsidRPr="00FF20E2">
        <w:rPr>
          <w:rFonts w:ascii="Calibri" w:hAnsi="Calibri"/>
          <w:szCs w:val="24"/>
        </w:rPr>
        <w:t xml:space="preserve"> cilji </w:t>
      </w:r>
      <w:r w:rsidR="007A12DB" w:rsidRPr="00FF20E2">
        <w:rPr>
          <w:rFonts w:ascii="Calibri" w:hAnsi="Calibri"/>
          <w:szCs w:val="24"/>
        </w:rPr>
        <w:t xml:space="preserve">za </w:t>
      </w:r>
      <w:r w:rsidR="007A12DB" w:rsidRPr="00FF20E2">
        <w:rPr>
          <w:rFonts w:ascii="Calibri" w:hAnsi="Calibri"/>
        </w:rPr>
        <w:t>prilagojeno rabo gozdov (naravnih dobrin) so po območjih naveden</w:t>
      </w:r>
      <w:r w:rsidR="00B9121B">
        <w:rPr>
          <w:rFonts w:ascii="Calibri" w:hAnsi="Calibri"/>
        </w:rPr>
        <w:t>i</w:t>
      </w:r>
      <w:r w:rsidR="007A12DB" w:rsidRPr="00FF20E2">
        <w:rPr>
          <w:rFonts w:ascii="Calibri" w:hAnsi="Calibri"/>
        </w:rPr>
        <w:t xml:space="preserve"> v </w:t>
      </w:r>
      <w:r w:rsidR="00496F91" w:rsidRPr="00496F91">
        <w:rPr>
          <w:rFonts w:ascii="Calibri" w:hAnsi="Calibri"/>
        </w:rPr>
        <w:t>Prilogi A</w:t>
      </w:r>
      <w:r w:rsidR="00B9121B">
        <w:rPr>
          <w:rFonts w:ascii="Calibri" w:hAnsi="Calibri"/>
        </w:rPr>
        <w:t xml:space="preserve">, ukrepi </w:t>
      </w:r>
      <w:r w:rsidR="00B9121B" w:rsidRPr="00FF20E2">
        <w:rPr>
          <w:rFonts w:ascii="Calibri" w:hAnsi="Calibri"/>
          <w:szCs w:val="24"/>
        </w:rPr>
        <w:t>in usmeritve</w:t>
      </w:r>
      <w:r w:rsidR="00B9121B">
        <w:rPr>
          <w:rFonts w:ascii="Calibri" w:hAnsi="Calibri"/>
          <w:szCs w:val="24"/>
        </w:rPr>
        <w:t xml:space="preserve"> pa v </w:t>
      </w:r>
      <w:r w:rsidR="004B6505">
        <w:rPr>
          <w:rFonts w:ascii="Calibri" w:hAnsi="Calibri"/>
          <w:szCs w:val="24"/>
        </w:rPr>
        <w:t xml:space="preserve">Prilogi B. </w:t>
      </w:r>
      <w:r w:rsidR="00B9121B">
        <w:rPr>
          <w:rFonts w:ascii="Calibri" w:hAnsi="Calibri"/>
        </w:rPr>
        <w:t xml:space="preserve">V </w:t>
      </w:r>
      <w:r w:rsidR="00EA126D">
        <w:rPr>
          <w:rFonts w:ascii="Calibri" w:hAnsi="Calibri"/>
        </w:rPr>
        <w:t>Prilogi B</w:t>
      </w:r>
      <w:r w:rsidR="00B9121B">
        <w:rPr>
          <w:rFonts w:ascii="Calibri" w:hAnsi="Calibri"/>
        </w:rPr>
        <w:t xml:space="preserve"> so navedeni pod </w:t>
      </w:r>
      <w:r w:rsidR="00C84FB0">
        <w:rPr>
          <w:rFonts w:ascii="Calibri" w:hAnsi="Calibri"/>
        </w:rPr>
        <w:t>Tip varstvenega ukrepa</w:t>
      </w:r>
      <w:r w:rsidR="00B9121B">
        <w:rPr>
          <w:rFonts w:ascii="Calibri" w:hAnsi="Calibri"/>
        </w:rPr>
        <w:t xml:space="preserve"> »prilagojena raba gozdov«. </w:t>
      </w:r>
      <w:r w:rsidR="007A12DB" w:rsidRPr="00FF20E2">
        <w:rPr>
          <w:rFonts w:ascii="Calibri" w:hAnsi="Calibri"/>
        </w:rPr>
        <w:t>Načrti, ki določa</w:t>
      </w:r>
      <w:r w:rsidR="00A96DC7">
        <w:rPr>
          <w:rFonts w:ascii="Calibri" w:hAnsi="Calibri"/>
        </w:rPr>
        <w:t>jo</w:t>
      </w:r>
      <w:r w:rsidR="007A12DB" w:rsidRPr="00FF20E2">
        <w:rPr>
          <w:rFonts w:ascii="Calibri" w:hAnsi="Calibri"/>
        </w:rPr>
        <w:t xml:space="preserve"> izvedbo teh ukrepov, so </w:t>
      </w:r>
      <w:r w:rsidR="00BB63C1">
        <w:rPr>
          <w:rFonts w:ascii="Calibri" w:hAnsi="Calibri"/>
        </w:rPr>
        <w:t>(</w:t>
      </w:r>
      <w:r w:rsidR="007A12DB" w:rsidRPr="00FF20E2">
        <w:rPr>
          <w:rFonts w:ascii="Calibri" w:hAnsi="Calibri"/>
        </w:rPr>
        <w:t xml:space="preserve">v skladu </w:t>
      </w:r>
      <w:r w:rsidR="00A96DC7">
        <w:rPr>
          <w:rFonts w:ascii="Calibri" w:hAnsi="Calibri"/>
        </w:rPr>
        <w:t>z ZG</w:t>
      </w:r>
      <w:r w:rsidR="00BB63C1">
        <w:rPr>
          <w:rFonts w:ascii="Calibri" w:hAnsi="Calibri"/>
        </w:rPr>
        <w:t>)</w:t>
      </w:r>
      <w:r w:rsidR="007A12DB" w:rsidRPr="00FF20E2">
        <w:rPr>
          <w:rFonts w:ascii="Calibri" w:hAnsi="Calibri"/>
        </w:rPr>
        <w:t xml:space="preserve"> </w:t>
      </w:r>
      <w:r w:rsidR="006C01AF">
        <w:rPr>
          <w:rFonts w:ascii="Calibri" w:hAnsi="Calibri"/>
        </w:rPr>
        <w:t>GGN</w:t>
      </w:r>
      <w:r w:rsidR="00B72852">
        <w:rPr>
          <w:rFonts w:ascii="Calibri" w:hAnsi="Calibri"/>
        </w:rPr>
        <w:t xml:space="preserve"> (Priloga D)</w:t>
      </w:r>
      <w:r w:rsidR="006C01AF">
        <w:rPr>
          <w:rFonts w:ascii="Calibri" w:hAnsi="Calibri"/>
        </w:rPr>
        <w:t xml:space="preserve">. </w:t>
      </w:r>
      <w:r w:rsidR="006C01AF" w:rsidRPr="006C01AF">
        <w:rPr>
          <w:rFonts w:ascii="Calibri" w:hAnsi="Calibri"/>
        </w:rPr>
        <w:t>Zahteve vrst in habitatnih tipov programa upravljanja</w:t>
      </w:r>
      <w:r w:rsidR="00A96DC7">
        <w:rPr>
          <w:rFonts w:ascii="Calibri" w:hAnsi="Calibri"/>
        </w:rPr>
        <w:t>,</w:t>
      </w:r>
      <w:r w:rsidR="006C01AF" w:rsidRPr="006C01AF">
        <w:rPr>
          <w:rFonts w:ascii="Calibri" w:hAnsi="Calibri"/>
        </w:rPr>
        <w:t xml:space="preserve"> vezane na območja Natura 2000</w:t>
      </w:r>
      <w:r w:rsidR="00A96DC7">
        <w:rPr>
          <w:rFonts w:ascii="Calibri" w:hAnsi="Calibri"/>
        </w:rPr>
        <w:t>,</w:t>
      </w:r>
      <w:r w:rsidR="006C01AF" w:rsidRPr="006C01AF">
        <w:rPr>
          <w:rFonts w:ascii="Calibri" w:hAnsi="Calibri"/>
        </w:rPr>
        <w:t xml:space="preserve"> s</w:t>
      </w:r>
      <w:r w:rsidR="00A96DC7">
        <w:rPr>
          <w:rFonts w:ascii="Calibri" w:hAnsi="Calibri"/>
        </w:rPr>
        <w:t xml:space="preserve">e v </w:t>
      </w:r>
      <w:r w:rsidR="006C01AF">
        <w:rPr>
          <w:rFonts w:ascii="Calibri" w:hAnsi="Calibri"/>
        </w:rPr>
        <w:t>GGN</w:t>
      </w:r>
      <w:r w:rsidR="00A96DC7">
        <w:rPr>
          <w:rFonts w:ascii="Calibri" w:hAnsi="Calibri"/>
        </w:rPr>
        <w:t xml:space="preserve"> vključujejo na podlagi</w:t>
      </w:r>
      <w:r w:rsidR="006C01AF" w:rsidRPr="006C01AF">
        <w:rPr>
          <w:rFonts w:ascii="Calibri" w:hAnsi="Calibri"/>
        </w:rPr>
        <w:t xml:space="preserve"> naravovarstvenih smernic</w:t>
      </w:r>
      <w:r w:rsidR="006C01AF">
        <w:rPr>
          <w:rFonts w:ascii="Calibri" w:hAnsi="Calibri"/>
        </w:rPr>
        <w:t>.</w:t>
      </w:r>
      <w:r w:rsidR="007A12DB" w:rsidRPr="00FF20E2">
        <w:t xml:space="preserve"> </w:t>
      </w:r>
    </w:p>
    <w:p w14:paraId="0AFC8A7B" w14:textId="17A61C85" w:rsidR="00CD287F" w:rsidRPr="00B1255B" w:rsidRDefault="006C01AF" w:rsidP="00457E89">
      <w:pPr>
        <w:spacing w:after="120"/>
        <w:jc w:val="both"/>
        <w:rPr>
          <w:rFonts w:ascii="Calibri" w:hAnsi="Calibri"/>
        </w:rPr>
      </w:pPr>
      <w:r>
        <w:rPr>
          <w:rFonts w:ascii="Calibri" w:hAnsi="Calibri"/>
        </w:rPr>
        <w:t xml:space="preserve">Na </w:t>
      </w:r>
      <w:r w:rsidR="00CE242A">
        <w:rPr>
          <w:rFonts w:ascii="Calibri" w:hAnsi="Calibri"/>
        </w:rPr>
        <w:t>najvišji ravni</w:t>
      </w:r>
      <w:r>
        <w:rPr>
          <w:rFonts w:ascii="Calibri" w:hAnsi="Calibri"/>
        </w:rPr>
        <w:t xml:space="preserve"> se za obdobje 10 let sprejemajo </w:t>
      </w:r>
      <w:r w:rsidR="00103A87">
        <w:rPr>
          <w:rFonts w:ascii="Calibri" w:hAnsi="Calibri"/>
        </w:rPr>
        <w:t>GGN</w:t>
      </w:r>
      <w:r w:rsidRPr="006C01AF">
        <w:rPr>
          <w:rFonts w:ascii="Calibri" w:hAnsi="Calibri"/>
        </w:rPr>
        <w:t xml:space="preserve"> gozdnogospodarskih območij (</w:t>
      </w:r>
      <w:r w:rsidR="00CE242A">
        <w:rPr>
          <w:rFonts w:ascii="Calibri" w:hAnsi="Calibri"/>
        </w:rPr>
        <w:t xml:space="preserve">v nadaljevanju: </w:t>
      </w:r>
      <w:r w:rsidRPr="006C01AF">
        <w:rPr>
          <w:rFonts w:ascii="Calibri" w:hAnsi="Calibri"/>
        </w:rPr>
        <w:t>GGN GGO)</w:t>
      </w:r>
      <w:r>
        <w:rPr>
          <w:rFonts w:ascii="Calibri" w:hAnsi="Calibri"/>
        </w:rPr>
        <w:t>, ki jih je skupaj 14</w:t>
      </w:r>
      <w:r w:rsidR="00CE242A">
        <w:rPr>
          <w:rFonts w:ascii="Calibri" w:hAnsi="Calibri"/>
        </w:rPr>
        <w:t xml:space="preserve"> </w:t>
      </w:r>
      <w:r w:rsidR="00472EF5">
        <w:rPr>
          <w:rFonts w:ascii="Calibri" w:hAnsi="Calibri"/>
        </w:rPr>
        <w:t xml:space="preserve">in </w:t>
      </w:r>
      <w:r w:rsidR="00791560">
        <w:rPr>
          <w:rFonts w:ascii="Calibri" w:hAnsi="Calibri"/>
        </w:rPr>
        <w:t xml:space="preserve">med drugim </w:t>
      </w:r>
      <w:r w:rsidR="00CE242A" w:rsidRPr="00CE242A">
        <w:rPr>
          <w:rFonts w:ascii="Calibri" w:hAnsi="Calibri"/>
        </w:rPr>
        <w:t xml:space="preserve">vsebujejo </w:t>
      </w:r>
      <w:r w:rsidR="00791560" w:rsidRPr="00791560">
        <w:rPr>
          <w:rFonts w:ascii="Calibri" w:hAnsi="Calibri"/>
        </w:rPr>
        <w:t>cilj</w:t>
      </w:r>
      <w:r w:rsidR="00791560">
        <w:rPr>
          <w:rFonts w:ascii="Calibri" w:hAnsi="Calibri"/>
        </w:rPr>
        <w:t>e</w:t>
      </w:r>
      <w:r w:rsidR="00791560" w:rsidRPr="00791560">
        <w:rPr>
          <w:rFonts w:ascii="Calibri" w:hAnsi="Calibri"/>
        </w:rPr>
        <w:t xml:space="preserve">, </w:t>
      </w:r>
      <w:r w:rsidR="00F354E6">
        <w:rPr>
          <w:rFonts w:ascii="Calibri" w:hAnsi="Calibri"/>
        </w:rPr>
        <w:t xml:space="preserve">strategije, </w:t>
      </w:r>
      <w:r w:rsidR="00791560" w:rsidRPr="00791560">
        <w:rPr>
          <w:rFonts w:ascii="Calibri" w:hAnsi="Calibri"/>
        </w:rPr>
        <w:t>usmeritve in ukrep</w:t>
      </w:r>
      <w:r w:rsidR="00791560">
        <w:rPr>
          <w:rFonts w:ascii="Calibri" w:hAnsi="Calibri"/>
        </w:rPr>
        <w:t>e</w:t>
      </w:r>
      <w:r w:rsidR="00791560" w:rsidRPr="00791560">
        <w:rPr>
          <w:rFonts w:ascii="Calibri" w:hAnsi="Calibri"/>
        </w:rPr>
        <w:t xml:space="preserve"> za gospodarjenje z gozdom in gozdnim prostorom</w:t>
      </w:r>
      <w:r w:rsidRPr="00A02D3C">
        <w:rPr>
          <w:rFonts w:ascii="Calibri" w:hAnsi="Calibri"/>
        </w:rPr>
        <w:t>. Trenutno so v postopku sprejemanja GGN</w:t>
      </w:r>
      <w:r>
        <w:rPr>
          <w:rFonts w:ascii="Calibri" w:hAnsi="Calibri"/>
        </w:rPr>
        <w:t xml:space="preserve"> GGO za obdobje 2021–2030.</w:t>
      </w:r>
      <w:r w:rsidR="000B2224">
        <w:rPr>
          <w:rFonts w:ascii="Calibri" w:hAnsi="Calibri"/>
        </w:rPr>
        <w:t xml:space="preserve"> </w:t>
      </w:r>
      <w:r w:rsidR="001C44B3" w:rsidRPr="001C44B3">
        <w:rPr>
          <w:rFonts w:ascii="Calibri" w:hAnsi="Calibri"/>
        </w:rPr>
        <w:t xml:space="preserve">Ključne operativne usmeritve </w:t>
      </w:r>
      <w:r w:rsidR="00476C6F">
        <w:rPr>
          <w:rFonts w:ascii="Calibri" w:hAnsi="Calibri"/>
        </w:rPr>
        <w:t>za doseganje ciljev  ter</w:t>
      </w:r>
      <w:r w:rsidR="00CE242A" w:rsidRPr="00CE242A">
        <w:rPr>
          <w:rFonts w:ascii="Calibri" w:hAnsi="Calibri"/>
        </w:rPr>
        <w:t xml:space="preserve"> ukrep</w:t>
      </w:r>
      <w:r w:rsidR="00CE242A">
        <w:rPr>
          <w:rFonts w:ascii="Calibri" w:hAnsi="Calibri"/>
        </w:rPr>
        <w:t>i</w:t>
      </w:r>
      <w:r w:rsidR="00CE242A" w:rsidRPr="00CE242A">
        <w:rPr>
          <w:rFonts w:ascii="Calibri" w:hAnsi="Calibri"/>
        </w:rPr>
        <w:t xml:space="preserve"> </w:t>
      </w:r>
      <w:r w:rsidR="00476C6F">
        <w:rPr>
          <w:rFonts w:ascii="Calibri" w:hAnsi="Calibri"/>
        </w:rPr>
        <w:t xml:space="preserve">in načini </w:t>
      </w:r>
      <w:r w:rsidR="00476C6F" w:rsidRPr="00476C6F">
        <w:rPr>
          <w:rFonts w:ascii="Calibri" w:hAnsi="Calibri"/>
        </w:rPr>
        <w:t>njihove izvedbe po osnovnih načrtovalnih enotah gozdnega prostora</w:t>
      </w:r>
      <w:r w:rsidR="001C44B3" w:rsidRPr="001C44B3">
        <w:rPr>
          <w:rFonts w:ascii="Calibri" w:hAnsi="Calibri"/>
        </w:rPr>
        <w:t xml:space="preserve"> so naveden</w:t>
      </w:r>
      <w:r w:rsidR="00CE242A">
        <w:rPr>
          <w:rFonts w:ascii="Calibri" w:hAnsi="Calibri"/>
        </w:rPr>
        <w:t>i</w:t>
      </w:r>
      <w:r w:rsidR="001C44B3" w:rsidRPr="001C44B3">
        <w:rPr>
          <w:rFonts w:ascii="Calibri" w:hAnsi="Calibri"/>
        </w:rPr>
        <w:t xml:space="preserve"> v </w:t>
      </w:r>
      <w:r w:rsidR="00103A87">
        <w:rPr>
          <w:rFonts w:ascii="Calibri" w:hAnsi="Calibri"/>
        </w:rPr>
        <w:t>GGN</w:t>
      </w:r>
      <w:r w:rsidR="001C44B3" w:rsidRPr="001C44B3">
        <w:rPr>
          <w:rFonts w:ascii="Calibri" w:hAnsi="Calibri"/>
        </w:rPr>
        <w:t xml:space="preserve"> gozdnogospodarskih enot (</w:t>
      </w:r>
      <w:r w:rsidR="00CE242A" w:rsidRPr="00CE242A">
        <w:rPr>
          <w:rFonts w:ascii="Calibri" w:hAnsi="Calibri"/>
        </w:rPr>
        <w:t xml:space="preserve">v nadaljevanju: </w:t>
      </w:r>
      <w:r w:rsidR="001C44B3" w:rsidRPr="001C44B3">
        <w:rPr>
          <w:rFonts w:ascii="Calibri" w:hAnsi="Calibri"/>
        </w:rPr>
        <w:t xml:space="preserve">GGN GGE), s katerimi se zagotavlja ekološke, socialne in proizvodne funkcije gozdov. </w:t>
      </w:r>
      <w:r w:rsidR="00CD287F" w:rsidRPr="00B1255B">
        <w:rPr>
          <w:rFonts w:ascii="Calibri" w:hAnsi="Calibri"/>
        </w:rPr>
        <w:t xml:space="preserve">GGN GGE morajo vsebovati konkretne usmeritve in ukrepe, ki so podane v </w:t>
      </w:r>
      <w:r w:rsidR="00472EF5">
        <w:rPr>
          <w:rFonts w:ascii="Calibri" w:hAnsi="Calibri"/>
        </w:rPr>
        <w:t xml:space="preserve">naravovarstvenih </w:t>
      </w:r>
      <w:r w:rsidR="00CD287F" w:rsidRPr="00B1255B">
        <w:rPr>
          <w:rFonts w:ascii="Calibri" w:hAnsi="Calibri"/>
        </w:rPr>
        <w:t>smernicah</w:t>
      </w:r>
      <w:r w:rsidR="00BC35CE">
        <w:rPr>
          <w:rFonts w:ascii="Calibri" w:hAnsi="Calibri"/>
        </w:rPr>
        <w:t xml:space="preserve"> ZRSVN</w:t>
      </w:r>
      <w:r w:rsidR="00CD287F" w:rsidRPr="00B1255B">
        <w:rPr>
          <w:rFonts w:ascii="Calibri" w:hAnsi="Calibri"/>
        </w:rPr>
        <w:t xml:space="preserve">. </w:t>
      </w:r>
    </w:p>
    <w:p w14:paraId="00187C9B" w14:textId="1042881C" w:rsidR="007E1151" w:rsidRDefault="00CD287F" w:rsidP="00457E89">
      <w:pPr>
        <w:spacing w:after="120"/>
        <w:jc w:val="both"/>
        <w:rPr>
          <w:rFonts w:ascii="Calibri" w:hAnsi="Calibri" w:cs="Arial"/>
          <w:szCs w:val="24"/>
        </w:rPr>
      </w:pPr>
      <w:r w:rsidRPr="00B1255B">
        <w:rPr>
          <w:rFonts w:ascii="Calibri" w:hAnsi="Calibri"/>
        </w:rPr>
        <w:t>Izdelovalec</w:t>
      </w:r>
      <w:r w:rsidRPr="00C957F4">
        <w:rPr>
          <w:rFonts w:asciiTheme="minorHAnsi" w:hAnsiTheme="minorHAnsi"/>
        </w:rPr>
        <w:t xml:space="preserve"> posameznega </w:t>
      </w:r>
      <w:r w:rsidR="00DD7DE4">
        <w:rPr>
          <w:rFonts w:asciiTheme="minorHAnsi" w:hAnsiTheme="minorHAnsi"/>
        </w:rPr>
        <w:t>GGN</w:t>
      </w:r>
      <w:r w:rsidRPr="00C957F4">
        <w:rPr>
          <w:rFonts w:asciiTheme="minorHAnsi" w:hAnsiTheme="minorHAnsi"/>
        </w:rPr>
        <w:t xml:space="preserve"> iz </w:t>
      </w:r>
      <w:r w:rsidR="004B6505">
        <w:rPr>
          <w:rFonts w:asciiTheme="minorHAnsi" w:hAnsiTheme="minorHAnsi"/>
        </w:rPr>
        <w:t>Priloge D</w:t>
      </w:r>
      <w:r w:rsidR="00E86DE6" w:rsidRPr="00E86DE6">
        <w:rPr>
          <w:rFonts w:asciiTheme="minorHAnsi" w:hAnsiTheme="minorHAnsi"/>
        </w:rPr>
        <w:t xml:space="preserve"> </w:t>
      </w:r>
      <w:r w:rsidRPr="00C957F4">
        <w:rPr>
          <w:rFonts w:asciiTheme="minorHAnsi" w:hAnsiTheme="minorHAnsi"/>
        </w:rPr>
        <w:t xml:space="preserve">je določen </w:t>
      </w:r>
      <w:r w:rsidR="00BC35CE">
        <w:rPr>
          <w:rFonts w:asciiTheme="minorHAnsi" w:hAnsiTheme="minorHAnsi"/>
        </w:rPr>
        <w:t>z ZG</w:t>
      </w:r>
      <w:r w:rsidRPr="00C957F4">
        <w:rPr>
          <w:rFonts w:asciiTheme="minorHAnsi" w:hAnsiTheme="minorHAnsi"/>
        </w:rPr>
        <w:t xml:space="preserve"> in ga </w:t>
      </w:r>
      <w:r w:rsidR="00DD7DE4">
        <w:rPr>
          <w:rFonts w:asciiTheme="minorHAnsi" w:hAnsiTheme="minorHAnsi"/>
        </w:rPr>
        <w:t>p</w:t>
      </w:r>
      <w:r w:rsidRPr="00C957F4">
        <w:rPr>
          <w:rFonts w:asciiTheme="minorHAnsi" w:hAnsiTheme="minorHAnsi"/>
        </w:rPr>
        <w:t xml:space="preserve">rogram upravljanja določa tudi kot odgovornega za </w:t>
      </w:r>
      <w:r>
        <w:rPr>
          <w:rFonts w:asciiTheme="minorHAnsi" w:hAnsiTheme="minorHAnsi"/>
        </w:rPr>
        <w:t>vgraditev</w:t>
      </w:r>
      <w:r w:rsidRPr="00C957F4">
        <w:rPr>
          <w:rFonts w:asciiTheme="minorHAnsi" w:hAnsiTheme="minorHAnsi"/>
        </w:rPr>
        <w:t xml:space="preserve"> </w:t>
      </w:r>
      <w:r w:rsidR="00DD7DE4">
        <w:rPr>
          <w:rFonts w:asciiTheme="minorHAnsi" w:hAnsiTheme="minorHAnsi"/>
        </w:rPr>
        <w:t xml:space="preserve">ciljev </w:t>
      </w:r>
      <w:r w:rsidRPr="00C957F4">
        <w:rPr>
          <w:rFonts w:asciiTheme="minorHAnsi" w:hAnsiTheme="minorHAnsi"/>
        </w:rPr>
        <w:t xml:space="preserve">iz </w:t>
      </w:r>
      <w:r w:rsidR="00496F91" w:rsidRPr="00496F91">
        <w:rPr>
          <w:rFonts w:asciiTheme="minorHAnsi" w:hAnsiTheme="minorHAnsi"/>
        </w:rPr>
        <w:t>Prilog</w:t>
      </w:r>
      <w:r w:rsidR="00496F91">
        <w:rPr>
          <w:rFonts w:asciiTheme="minorHAnsi" w:hAnsiTheme="minorHAnsi"/>
        </w:rPr>
        <w:t>e</w:t>
      </w:r>
      <w:r w:rsidR="00496F91" w:rsidRPr="00496F91">
        <w:rPr>
          <w:rFonts w:asciiTheme="minorHAnsi" w:hAnsiTheme="minorHAnsi"/>
        </w:rPr>
        <w:t xml:space="preserve"> A </w:t>
      </w:r>
      <w:r w:rsidR="00DD7DE4" w:rsidRPr="00C957F4">
        <w:rPr>
          <w:rFonts w:asciiTheme="minorHAnsi" w:hAnsiTheme="minorHAnsi"/>
        </w:rPr>
        <w:t>in</w:t>
      </w:r>
      <w:r w:rsidRPr="00C957F4">
        <w:rPr>
          <w:rFonts w:asciiTheme="minorHAnsi" w:hAnsiTheme="minorHAnsi"/>
        </w:rPr>
        <w:t xml:space="preserve"> </w:t>
      </w:r>
      <w:r w:rsidR="00DD7DE4" w:rsidRPr="00C957F4">
        <w:rPr>
          <w:rFonts w:asciiTheme="minorHAnsi" w:hAnsiTheme="minorHAnsi"/>
        </w:rPr>
        <w:t xml:space="preserve">usmeritev </w:t>
      </w:r>
      <w:r w:rsidR="00DD7DE4">
        <w:rPr>
          <w:rFonts w:asciiTheme="minorHAnsi" w:hAnsiTheme="minorHAnsi"/>
        </w:rPr>
        <w:t xml:space="preserve">oziroma </w:t>
      </w:r>
      <w:r w:rsidR="00DD7DE4" w:rsidRPr="00C957F4">
        <w:rPr>
          <w:rFonts w:asciiTheme="minorHAnsi" w:hAnsiTheme="minorHAnsi"/>
        </w:rPr>
        <w:t xml:space="preserve">ukrepov </w:t>
      </w:r>
      <w:r w:rsidR="004B6505">
        <w:rPr>
          <w:rFonts w:asciiTheme="minorHAnsi" w:hAnsiTheme="minorHAnsi"/>
        </w:rPr>
        <w:t xml:space="preserve">iz </w:t>
      </w:r>
      <w:r w:rsidR="004B6505">
        <w:rPr>
          <w:rFonts w:ascii="Calibri" w:hAnsi="Calibri"/>
          <w:szCs w:val="24"/>
        </w:rPr>
        <w:t>Priloge B</w:t>
      </w:r>
      <w:r w:rsidR="00BC35CE">
        <w:rPr>
          <w:rFonts w:asciiTheme="minorHAnsi" w:hAnsiTheme="minorHAnsi"/>
        </w:rPr>
        <w:t xml:space="preserve"> v GGN</w:t>
      </w:r>
      <w:r w:rsidRPr="00C957F4">
        <w:rPr>
          <w:rFonts w:asciiTheme="minorHAnsi" w:hAnsiTheme="minorHAnsi"/>
        </w:rPr>
        <w:t>.</w:t>
      </w:r>
      <w:r>
        <w:rPr>
          <w:rFonts w:asciiTheme="minorHAnsi" w:hAnsiTheme="minorHAnsi"/>
        </w:rPr>
        <w:t xml:space="preserve"> </w:t>
      </w:r>
      <w:r w:rsidR="007E1151" w:rsidRPr="00FF20E2">
        <w:rPr>
          <w:rFonts w:ascii="Calibri" w:hAnsi="Calibri"/>
        </w:rPr>
        <w:t>Strošk</w:t>
      </w:r>
      <w:r w:rsidR="006C01AF">
        <w:rPr>
          <w:rFonts w:ascii="Calibri" w:hAnsi="Calibri"/>
        </w:rPr>
        <w:t>e</w:t>
      </w:r>
      <w:r w:rsidR="007E1151" w:rsidRPr="00FF20E2">
        <w:rPr>
          <w:rFonts w:ascii="Calibri" w:hAnsi="Calibri"/>
        </w:rPr>
        <w:t xml:space="preserve"> priprave načrtov upravljanja </w:t>
      </w:r>
      <w:r w:rsidR="006C01AF">
        <w:rPr>
          <w:rFonts w:ascii="Calibri" w:hAnsi="Calibri"/>
        </w:rPr>
        <w:t xml:space="preserve">nosijo </w:t>
      </w:r>
      <w:r w:rsidR="007E1151" w:rsidRPr="00FF20E2">
        <w:rPr>
          <w:rFonts w:ascii="Calibri" w:hAnsi="Calibri"/>
        </w:rPr>
        <w:t>pristojne javne službe</w:t>
      </w:r>
      <w:r w:rsidR="00BC35CE">
        <w:rPr>
          <w:rFonts w:ascii="Calibri" w:hAnsi="Calibri"/>
        </w:rPr>
        <w:t xml:space="preserve">. </w:t>
      </w:r>
      <w:r w:rsidR="007E1151" w:rsidRPr="00FF20E2">
        <w:rPr>
          <w:rFonts w:ascii="Calibri" w:hAnsi="Calibri" w:cs="Arial"/>
          <w:szCs w:val="24"/>
        </w:rPr>
        <w:t xml:space="preserve">Izdelava </w:t>
      </w:r>
      <w:r w:rsidR="00BC35CE">
        <w:rPr>
          <w:rFonts w:ascii="Calibri" w:hAnsi="Calibri" w:cs="Arial"/>
          <w:szCs w:val="24"/>
        </w:rPr>
        <w:t>GGN</w:t>
      </w:r>
      <w:r w:rsidR="007E1151" w:rsidRPr="00FF20E2">
        <w:rPr>
          <w:rFonts w:ascii="Calibri" w:hAnsi="Calibri" w:cs="Arial"/>
          <w:szCs w:val="24"/>
        </w:rPr>
        <w:t xml:space="preserve"> in naravovarstvenih smernic </w:t>
      </w:r>
      <w:r w:rsidR="00BC35CE">
        <w:rPr>
          <w:rFonts w:ascii="Calibri" w:hAnsi="Calibri" w:cs="Arial"/>
          <w:szCs w:val="24"/>
        </w:rPr>
        <w:t xml:space="preserve">se tako </w:t>
      </w:r>
      <w:r w:rsidR="007E1151" w:rsidRPr="00FF20E2">
        <w:rPr>
          <w:rFonts w:ascii="Calibri" w:hAnsi="Calibri" w:cs="Arial"/>
          <w:szCs w:val="24"/>
        </w:rPr>
        <w:t>za vse gozdove, ne glede na</w:t>
      </w:r>
      <w:r w:rsidR="00BC35CE">
        <w:rPr>
          <w:rFonts w:ascii="Calibri" w:hAnsi="Calibri" w:cs="Arial"/>
          <w:szCs w:val="24"/>
        </w:rPr>
        <w:t xml:space="preserve"> njihovo</w:t>
      </w:r>
      <w:r w:rsidR="007E1151" w:rsidRPr="00FF20E2">
        <w:rPr>
          <w:rFonts w:ascii="Calibri" w:hAnsi="Calibri" w:cs="Arial"/>
          <w:szCs w:val="24"/>
        </w:rPr>
        <w:t xml:space="preserve"> lastništvo, financira iz proračuna RS.</w:t>
      </w:r>
    </w:p>
    <w:p w14:paraId="61D45E30" w14:textId="61A001A3" w:rsidR="00740885" w:rsidRPr="00FF20E2" w:rsidRDefault="001A6AA0" w:rsidP="00457E89">
      <w:pPr>
        <w:spacing w:after="120"/>
        <w:jc w:val="both"/>
        <w:rPr>
          <w:rFonts w:ascii="Calibri" w:hAnsi="Calibri" w:cs="Arial"/>
          <w:szCs w:val="24"/>
        </w:rPr>
      </w:pPr>
      <w:r w:rsidRPr="00FF20E2">
        <w:rPr>
          <w:rFonts w:ascii="Calibri" w:hAnsi="Calibri" w:cs="Arial"/>
          <w:szCs w:val="24"/>
        </w:rPr>
        <w:t xml:space="preserve">Varstveni cilji vseh vrst </w:t>
      </w:r>
      <w:r w:rsidR="004E6240">
        <w:rPr>
          <w:rFonts w:ascii="Calibri" w:hAnsi="Calibri" w:cs="Arial"/>
          <w:szCs w:val="24"/>
        </w:rPr>
        <w:t>oziroma</w:t>
      </w:r>
      <w:r w:rsidRPr="00FF20E2">
        <w:rPr>
          <w:rFonts w:ascii="Calibri" w:hAnsi="Calibri" w:cs="Arial"/>
          <w:szCs w:val="24"/>
        </w:rPr>
        <w:t xml:space="preserve"> habitatnih tipov </w:t>
      </w:r>
      <w:r w:rsidR="00BC35CE">
        <w:rPr>
          <w:rFonts w:ascii="Calibri" w:hAnsi="Calibri" w:cs="Arial"/>
          <w:szCs w:val="24"/>
        </w:rPr>
        <w:t xml:space="preserve">se </w:t>
      </w:r>
      <w:r w:rsidRPr="00FF20E2">
        <w:rPr>
          <w:rFonts w:ascii="Calibri" w:hAnsi="Calibri" w:cs="Arial"/>
          <w:szCs w:val="24"/>
        </w:rPr>
        <w:t xml:space="preserve">na posamičnem območju v procesu priprave </w:t>
      </w:r>
      <w:r w:rsidR="00ED334B" w:rsidRPr="00FF20E2">
        <w:rPr>
          <w:rFonts w:ascii="Calibri" w:hAnsi="Calibri" w:cs="Arial"/>
          <w:szCs w:val="24"/>
        </w:rPr>
        <w:t>naravovarstvenih smernic</w:t>
      </w:r>
      <w:r w:rsidRPr="00FF20E2">
        <w:rPr>
          <w:rFonts w:ascii="Calibri" w:hAnsi="Calibri" w:cs="Arial"/>
          <w:szCs w:val="24"/>
        </w:rPr>
        <w:t xml:space="preserve"> uskladijo </w:t>
      </w:r>
      <w:r w:rsidR="00D80A15">
        <w:rPr>
          <w:rFonts w:ascii="Calibri" w:hAnsi="Calibri" w:cs="Arial"/>
          <w:szCs w:val="24"/>
        </w:rPr>
        <w:t>tako</w:t>
      </w:r>
      <w:r w:rsidRPr="00FF20E2">
        <w:rPr>
          <w:rFonts w:ascii="Calibri" w:hAnsi="Calibri" w:cs="Arial"/>
          <w:szCs w:val="24"/>
        </w:rPr>
        <w:t>, da s</w:t>
      </w:r>
      <w:r w:rsidR="00BC35CE">
        <w:rPr>
          <w:rFonts w:ascii="Calibri" w:hAnsi="Calibri" w:cs="Arial"/>
          <w:szCs w:val="24"/>
        </w:rPr>
        <w:t>i</w:t>
      </w:r>
      <w:r w:rsidRPr="00FF20E2">
        <w:rPr>
          <w:rFonts w:ascii="Calibri" w:hAnsi="Calibri" w:cs="Arial"/>
          <w:szCs w:val="24"/>
        </w:rPr>
        <w:t xml:space="preserve"> na posamični površini ne </w:t>
      </w:r>
      <w:r w:rsidR="00BC35CE">
        <w:rPr>
          <w:rFonts w:ascii="Calibri" w:hAnsi="Calibri" w:cs="Arial"/>
          <w:szCs w:val="24"/>
        </w:rPr>
        <w:t>nasprotujejo</w:t>
      </w:r>
      <w:r w:rsidRPr="00FF20E2">
        <w:rPr>
          <w:rFonts w:ascii="Calibri" w:hAnsi="Calibri" w:cs="Arial"/>
          <w:szCs w:val="24"/>
        </w:rPr>
        <w:t>.</w:t>
      </w:r>
    </w:p>
    <w:p w14:paraId="1AAAD30F" w14:textId="693A9A91" w:rsidR="00A83046" w:rsidRPr="007B2692" w:rsidRDefault="00A83046" w:rsidP="00457E89">
      <w:pPr>
        <w:spacing w:after="120"/>
        <w:jc w:val="both"/>
        <w:rPr>
          <w:rFonts w:ascii="Calibri" w:hAnsi="Calibri" w:cs="Arial"/>
          <w:szCs w:val="24"/>
        </w:rPr>
      </w:pPr>
      <w:r>
        <w:rPr>
          <w:rFonts w:ascii="Calibri" w:hAnsi="Calibri" w:cs="Arial"/>
          <w:szCs w:val="24"/>
        </w:rPr>
        <w:t>Za lažje doseganje ciljev</w:t>
      </w:r>
      <w:r w:rsidR="00571377">
        <w:rPr>
          <w:rFonts w:ascii="Calibri" w:hAnsi="Calibri" w:cs="Arial"/>
          <w:szCs w:val="24"/>
        </w:rPr>
        <w:t>,</w:t>
      </w:r>
      <w:r>
        <w:rPr>
          <w:rFonts w:ascii="Calibri" w:hAnsi="Calibri" w:cs="Arial"/>
          <w:szCs w:val="24"/>
        </w:rPr>
        <w:t xml:space="preserve"> vezanih na vrste in habitatne tipe v gozdnem prostoru</w:t>
      </w:r>
      <w:r w:rsidR="00571377">
        <w:rPr>
          <w:rFonts w:ascii="Calibri" w:hAnsi="Calibri" w:cs="Arial"/>
          <w:szCs w:val="24"/>
        </w:rPr>
        <w:t>,</w:t>
      </w:r>
      <w:r>
        <w:rPr>
          <w:rFonts w:ascii="Calibri" w:hAnsi="Calibri" w:cs="Arial"/>
          <w:szCs w:val="24"/>
        </w:rPr>
        <w:t xml:space="preserve"> </w:t>
      </w:r>
      <w:r w:rsidRPr="004B6505">
        <w:rPr>
          <w:rFonts w:ascii="Calibri" w:hAnsi="Calibri" w:cs="Arial"/>
          <w:szCs w:val="24"/>
        </w:rPr>
        <w:t xml:space="preserve">so v </w:t>
      </w:r>
      <w:r w:rsidR="004B6505" w:rsidRPr="004B6505">
        <w:rPr>
          <w:rFonts w:ascii="Calibri" w:hAnsi="Calibri"/>
          <w:szCs w:val="24"/>
        </w:rPr>
        <w:t>Prilogi</w:t>
      </w:r>
      <w:r w:rsidR="004B6505">
        <w:rPr>
          <w:rFonts w:ascii="Calibri" w:hAnsi="Calibri"/>
          <w:szCs w:val="24"/>
        </w:rPr>
        <w:t xml:space="preserve"> B</w:t>
      </w:r>
      <w:r w:rsidR="004B6505" w:rsidRPr="00955405">
        <w:rPr>
          <w:rFonts w:ascii="Calibri" w:hAnsi="Calibri"/>
          <w:szCs w:val="24"/>
        </w:rPr>
        <w:t xml:space="preserve"> </w:t>
      </w:r>
      <w:r>
        <w:rPr>
          <w:rFonts w:ascii="Calibri" w:hAnsi="Calibri" w:cs="Arial"/>
          <w:szCs w:val="24"/>
        </w:rPr>
        <w:t xml:space="preserve">nekateri ukrepi natančneje </w:t>
      </w:r>
      <w:r w:rsidR="00BC35CE">
        <w:rPr>
          <w:rFonts w:ascii="Calibri" w:hAnsi="Calibri" w:cs="Arial"/>
          <w:szCs w:val="24"/>
        </w:rPr>
        <w:t xml:space="preserve">opredeljeni </w:t>
      </w:r>
      <w:r>
        <w:rPr>
          <w:rFonts w:ascii="Calibri" w:hAnsi="Calibri" w:cs="Arial"/>
          <w:szCs w:val="24"/>
        </w:rPr>
        <w:t xml:space="preserve">še v stolpcu »Sektorski ukrep«. Tako so kot sektorski ukrepi, ki prispevajo k ohranjanju vrst ali habitatnih tipov </w:t>
      </w:r>
      <w:r w:rsidR="00BC35CE">
        <w:rPr>
          <w:rFonts w:ascii="Calibri" w:hAnsi="Calibri" w:cs="Arial"/>
          <w:szCs w:val="24"/>
        </w:rPr>
        <w:t xml:space="preserve">na primer </w:t>
      </w:r>
      <w:r>
        <w:rPr>
          <w:rFonts w:ascii="Calibri" w:hAnsi="Calibri" w:cs="Arial"/>
          <w:szCs w:val="24"/>
        </w:rPr>
        <w:t>prepoznani predvsem</w:t>
      </w:r>
      <w:r w:rsidR="00BC35CE">
        <w:rPr>
          <w:rFonts w:ascii="Calibri" w:hAnsi="Calibri" w:cs="Arial"/>
          <w:szCs w:val="24"/>
        </w:rPr>
        <w:t xml:space="preserve"> vzpostavitev </w:t>
      </w:r>
      <w:r>
        <w:rPr>
          <w:rFonts w:ascii="Calibri" w:hAnsi="Calibri" w:cs="Arial"/>
          <w:szCs w:val="24"/>
        </w:rPr>
        <w:t>ekocelic brez</w:t>
      </w:r>
      <w:r w:rsidR="00BC35CE">
        <w:rPr>
          <w:rFonts w:ascii="Calibri" w:hAnsi="Calibri" w:cs="Arial"/>
          <w:szCs w:val="24"/>
        </w:rPr>
        <w:t xml:space="preserve"> ukrepanja ali z </w:t>
      </w:r>
      <w:r>
        <w:rPr>
          <w:rFonts w:ascii="Calibri" w:hAnsi="Calibri" w:cs="Arial"/>
          <w:szCs w:val="24"/>
        </w:rPr>
        <w:t xml:space="preserve">ukrepanjem, </w:t>
      </w:r>
      <w:r w:rsidR="007B2692" w:rsidRPr="007B2692">
        <w:rPr>
          <w:rFonts w:ascii="Calibri" w:hAnsi="Calibri" w:cs="Arial"/>
          <w:szCs w:val="24"/>
        </w:rPr>
        <w:t xml:space="preserve">načrtno puščanje stoječe biomase v gozdu </w:t>
      </w:r>
      <w:r w:rsidR="007B2692">
        <w:rPr>
          <w:rFonts w:ascii="Calibri" w:hAnsi="Calibri" w:cs="Arial"/>
          <w:szCs w:val="24"/>
        </w:rPr>
        <w:t xml:space="preserve">– </w:t>
      </w:r>
      <w:r>
        <w:rPr>
          <w:rFonts w:ascii="Calibri" w:hAnsi="Calibri" w:cs="Arial"/>
          <w:szCs w:val="24"/>
        </w:rPr>
        <w:t xml:space="preserve">habitatna drevesa, puščanje odmrle biomase, </w:t>
      </w:r>
      <w:r w:rsidRPr="005023A7">
        <w:rPr>
          <w:rFonts w:ascii="Calibri" w:hAnsi="Calibri" w:cs="Arial"/>
          <w:szCs w:val="24"/>
        </w:rPr>
        <w:t>izdelava in vzdrževanje vodnih virov v gozdu</w:t>
      </w:r>
      <w:r>
        <w:rPr>
          <w:rFonts w:ascii="Calibri" w:hAnsi="Calibri" w:cs="Arial"/>
          <w:szCs w:val="24"/>
        </w:rPr>
        <w:t>, ukrepi obnove, nege in varstva, vzdrževanje gozdnega roba, odstranitev tujerodnih vrst</w:t>
      </w:r>
      <w:r w:rsidR="00ED5AF9">
        <w:rPr>
          <w:rFonts w:ascii="Calibri" w:hAnsi="Calibri" w:cs="Arial"/>
          <w:szCs w:val="24"/>
        </w:rPr>
        <w:t>.</w:t>
      </w:r>
    </w:p>
    <w:p w14:paraId="4E9AE889" w14:textId="5F4AEA66" w:rsidR="00F50672" w:rsidRDefault="00DD7DE4" w:rsidP="00F50672">
      <w:pPr>
        <w:spacing w:after="120"/>
        <w:jc w:val="both"/>
        <w:rPr>
          <w:rFonts w:ascii="Calibri" w:hAnsi="Calibri" w:cs="Arial"/>
          <w:szCs w:val="24"/>
        </w:rPr>
      </w:pPr>
      <w:bookmarkStart w:id="65" w:name="_Hlk127963176"/>
      <w:r>
        <w:rPr>
          <w:rFonts w:ascii="Calibri" w:hAnsi="Calibri" w:cs="Arial"/>
          <w:szCs w:val="24"/>
        </w:rPr>
        <w:t xml:space="preserve">Manjši delež ukrepov </w:t>
      </w:r>
      <w:r w:rsidR="00BC35CE">
        <w:rPr>
          <w:rFonts w:ascii="Calibri" w:hAnsi="Calibri" w:cs="Arial"/>
          <w:szCs w:val="24"/>
        </w:rPr>
        <w:t>za</w:t>
      </w:r>
      <w:r>
        <w:rPr>
          <w:rFonts w:ascii="Calibri" w:hAnsi="Calibri" w:cs="Arial"/>
          <w:szCs w:val="24"/>
        </w:rPr>
        <w:t xml:space="preserve"> prilagojeno rabo gozdov</w:t>
      </w:r>
      <w:r w:rsidR="00BC35CE">
        <w:rPr>
          <w:rFonts w:ascii="Calibri" w:hAnsi="Calibri" w:cs="Arial"/>
          <w:szCs w:val="24"/>
        </w:rPr>
        <w:t xml:space="preserve"> je vezanih </w:t>
      </w:r>
      <w:r>
        <w:rPr>
          <w:rFonts w:ascii="Calibri" w:hAnsi="Calibri" w:cs="Arial"/>
          <w:szCs w:val="24"/>
        </w:rPr>
        <w:t xml:space="preserve">tudi na ohranjanje ali povečanje površin </w:t>
      </w:r>
      <w:r w:rsidR="00B72852">
        <w:rPr>
          <w:rFonts w:ascii="Calibri" w:hAnsi="Calibri" w:cs="Arial"/>
          <w:szCs w:val="24"/>
        </w:rPr>
        <w:t xml:space="preserve">gozdnih </w:t>
      </w:r>
      <w:r>
        <w:rPr>
          <w:rFonts w:ascii="Calibri" w:hAnsi="Calibri" w:cs="Arial"/>
          <w:szCs w:val="24"/>
        </w:rPr>
        <w:t xml:space="preserve">rezervatov, odkup ali menjavo zemljišč ter na </w:t>
      </w:r>
      <w:r w:rsidR="000C4652">
        <w:rPr>
          <w:rFonts w:ascii="Calibri" w:hAnsi="Calibri" w:cs="Arial"/>
          <w:szCs w:val="24"/>
        </w:rPr>
        <w:t>s</w:t>
      </w:r>
      <w:r>
        <w:rPr>
          <w:rFonts w:ascii="Calibri" w:hAnsi="Calibri" w:cs="Arial"/>
          <w:szCs w:val="24"/>
        </w:rPr>
        <w:t xml:space="preserve">premembo </w:t>
      </w:r>
      <w:r w:rsidR="000C4652">
        <w:rPr>
          <w:rFonts w:ascii="Calibri" w:hAnsi="Calibri" w:cs="Arial"/>
          <w:szCs w:val="24"/>
        </w:rPr>
        <w:t>P</w:t>
      </w:r>
      <w:r>
        <w:rPr>
          <w:rFonts w:ascii="Calibri" w:hAnsi="Calibri" w:cs="Arial"/>
          <w:szCs w:val="24"/>
        </w:rPr>
        <w:t>ravilnika o varstvu gozdov</w:t>
      </w:r>
      <w:r w:rsidR="000C4652" w:rsidRPr="000C4652">
        <w:t xml:space="preserve"> </w:t>
      </w:r>
      <w:r w:rsidR="000C4652" w:rsidRPr="000C4652">
        <w:rPr>
          <w:rFonts w:ascii="Calibri" w:hAnsi="Calibri" w:cs="Arial"/>
          <w:szCs w:val="24"/>
        </w:rPr>
        <w:t xml:space="preserve">(Uradni list RS, št. 114/09, 31/16, 52/22 in 125/22 – </w:t>
      </w:r>
      <w:proofErr w:type="spellStart"/>
      <w:r w:rsidR="000C4652" w:rsidRPr="000C4652">
        <w:rPr>
          <w:rFonts w:ascii="Calibri" w:hAnsi="Calibri" w:cs="Arial"/>
          <w:szCs w:val="24"/>
        </w:rPr>
        <w:t>popr</w:t>
      </w:r>
      <w:proofErr w:type="spellEnd"/>
      <w:r w:rsidR="000C4652" w:rsidRPr="000C4652">
        <w:rPr>
          <w:rFonts w:ascii="Calibri" w:hAnsi="Calibri" w:cs="Arial"/>
          <w:szCs w:val="24"/>
        </w:rPr>
        <w:t>.)</w:t>
      </w:r>
      <w:r>
        <w:rPr>
          <w:rFonts w:ascii="Calibri" w:hAnsi="Calibri" w:cs="Arial"/>
          <w:szCs w:val="24"/>
        </w:rPr>
        <w:t xml:space="preserve">. </w:t>
      </w:r>
      <w:r w:rsidR="00DA73F7">
        <w:rPr>
          <w:rFonts w:ascii="Calibri" w:hAnsi="Calibri" w:cs="Arial"/>
          <w:szCs w:val="24"/>
        </w:rPr>
        <w:t>Pri teh ukrepih je kot</w:t>
      </w:r>
      <w:r>
        <w:rPr>
          <w:rFonts w:ascii="Calibri" w:hAnsi="Calibri" w:cs="Arial"/>
          <w:szCs w:val="24"/>
        </w:rPr>
        <w:t xml:space="preserve"> odgovorni nosilec </w:t>
      </w:r>
      <w:r w:rsidR="00571377">
        <w:rPr>
          <w:rFonts w:ascii="Calibri" w:hAnsi="Calibri" w:cs="Arial"/>
          <w:szCs w:val="24"/>
        </w:rPr>
        <w:t>n</w:t>
      </w:r>
      <w:r>
        <w:rPr>
          <w:rFonts w:ascii="Calibri" w:hAnsi="Calibri" w:cs="Arial"/>
          <w:szCs w:val="24"/>
        </w:rPr>
        <w:t>aveden MKGP z nekaterimi drugimi nosilci</w:t>
      </w:r>
      <w:r w:rsidR="000C4652">
        <w:rPr>
          <w:rFonts w:ascii="Calibri" w:hAnsi="Calibri" w:cs="Arial"/>
          <w:szCs w:val="24"/>
        </w:rPr>
        <w:t xml:space="preserve"> (natančneje opredeljeno v </w:t>
      </w:r>
      <w:r w:rsidR="004B6505">
        <w:rPr>
          <w:rFonts w:ascii="Calibri" w:hAnsi="Calibri"/>
          <w:szCs w:val="24"/>
        </w:rPr>
        <w:t>Prilogi B</w:t>
      </w:r>
      <w:r w:rsidR="000C4652">
        <w:rPr>
          <w:rFonts w:ascii="Calibri" w:hAnsi="Calibri" w:cs="Arial"/>
          <w:szCs w:val="24"/>
        </w:rPr>
        <w:t>)</w:t>
      </w:r>
      <w:r w:rsidR="00F50672">
        <w:t xml:space="preserve">. </w:t>
      </w:r>
      <w:r w:rsidR="00F50672">
        <w:rPr>
          <w:rFonts w:ascii="Calibri" w:hAnsi="Calibri" w:cs="Arial"/>
          <w:szCs w:val="24"/>
        </w:rPr>
        <w:t>G</w:t>
      </w:r>
      <w:r w:rsidR="00F50672" w:rsidRPr="00DC0F49">
        <w:rPr>
          <w:rFonts w:ascii="Calibri" w:hAnsi="Calibri" w:cs="Arial"/>
          <w:szCs w:val="24"/>
        </w:rPr>
        <w:t xml:space="preserve">re za izvajanje nalog, ki jih </w:t>
      </w:r>
      <w:r w:rsidR="00F50672">
        <w:rPr>
          <w:rFonts w:ascii="Calibri" w:hAnsi="Calibri" w:cs="Arial"/>
          <w:szCs w:val="24"/>
        </w:rPr>
        <w:t>ti nosilci</w:t>
      </w:r>
      <w:r w:rsidR="00F50672" w:rsidRPr="00DC0F49">
        <w:rPr>
          <w:rFonts w:ascii="Calibri" w:hAnsi="Calibri" w:cs="Arial"/>
          <w:szCs w:val="24"/>
        </w:rPr>
        <w:t xml:space="preserve"> </w:t>
      </w:r>
      <w:r w:rsidR="00F50672">
        <w:rPr>
          <w:rFonts w:ascii="Calibri" w:hAnsi="Calibri" w:cs="Arial"/>
          <w:szCs w:val="24"/>
        </w:rPr>
        <w:t>že opravljajo</w:t>
      </w:r>
      <w:r w:rsidR="00F50672" w:rsidRPr="00DC0F49">
        <w:rPr>
          <w:rFonts w:ascii="Calibri" w:hAnsi="Calibri" w:cs="Arial"/>
          <w:szCs w:val="24"/>
        </w:rPr>
        <w:t xml:space="preserve"> po drugih predpisih, </w:t>
      </w:r>
      <w:r w:rsidR="00F50672">
        <w:rPr>
          <w:rFonts w:ascii="Calibri" w:hAnsi="Calibri" w:cs="Arial"/>
          <w:szCs w:val="24"/>
        </w:rPr>
        <w:t xml:space="preserve">medtem ko se </w:t>
      </w:r>
      <w:r w:rsidR="00F50672" w:rsidRPr="00DC0F49">
        <w:rPr>
          <w:rFonts w:ascii="Calibri" w:hAnsi="Calibri" w:cs="Arial"/>
          <w:szCs w:val="24"/>
        </w:rPr>
        <w:t xml:space="preserve">v tem programu </w:t>
      </w:r>
      <w:r w:rsidR="00F50672">
        <w:rPr>
          <w:rFonts w:ascii="Calibri" w:hAnsi="Calibri" w:cs="Arial"/>
          <w:szCs w:val="24"/>
        </w:rPr>
        <w:t xml:space="preserve">upravljanja </w:t>
      </w:r>
      <w:r w:rsidR="00F50672" w:rsidRPr="00DC0F49">
        <w:rPr>
          <w:rFonts w:ascii="Calibri" w:hAnsi="Calibri" w:cs="Arial"/>
          <w:szCs w:val="24"/>
        </w:rPr>
        <w:t xml:space="preserve">določa le </w:t>
      </w:r>
      <w:r w:rsidR="00F50672">
        <w:rPr>
          <w:rFonts w:ascii="Calibri" w:hAnsi="Calibri" w:cs="Arial"/>
          <w:szCs w:val="24"/>
        </w:rPr>
        <w:t>natančnejše vsebinske usmeritve za uresničevanje navedenih</w:t>
      </w:r>
      <w:r w:rsidR="00F50672" w:rsidRPr="00DC0F49">
        <w:rPr>
          <w:rFonts w:ascii="Calibri" w:hAnsi="Calibri" w:cs="Arial"/>
          <w:szCs w:val="24"/>
        </w:rPr>
        <w:t xml:space="preserve"> nalog.</w:t>
      </w:r>
      <w:r w:rsidR="00F50672">
        <w:rPr>
          <w:rFonts w:ascii="Calibri" w:hAnsi="Calibri" w:cs="Arial"/>
          <w:szCs w:val="24"/>
        </w:rPr>
        <w:t xml:space="preserve"> Pri tem je ključen dokument </w:t>
      </w:r>
      <w:r w:rsidR="00F50672" w:rsidRPr="00F50672">
        <w:rPr>
          <w:rFonts w:ascii="Calibri" w:hAnsi="Calibri" w:cs="Arial"/>
          <w:szCs w:val="24"/>
        </w:rPr>
        <w:t>Resolucija o nacionalnem gozdnem programu (</w:t>
      </w:r>
      <w:proofErr w:type="spellStart"/>
      <w:r w:rsidR="00F50672" w:rsidRPr="00F50672">
        <w:rPr>
          <w:rFonts w:ascii="Calibri" w:hAnsi="Calibri" w:cs="Arial"/>
          <w:szCs w:val="24"/>
        </w:rPr>
        <w:t>ReNGP</w:t>
      </w:r>
      <w:proofErr w:type="spellEnd"/>
      <w:r w:rsidR="00F50672" w:rsidRPr="00F50672">
        <w:rPr>
          <w:rFonts w:ascii="Calibri" w:hAnsi="Calibri" w:cs="Arial"/>
          <w:szCs w:val="24"/>
        </w:rPr>
        <w:t>)</w:t>
      </w:r>
      <w:r w:rsidR="00F50672">
        <w:rPr>
          <w:rFonts w:ascii="Calibri" w:hAnsi="Calibri" w:cs="Arial"/>
          <w:szCs w:val="24"/>
        </w:rPr>
        <w:t>:</w:t>
      </w:r>
    </w:p>
    <w:p w14:paraId="6EC669DC" w14:textId="7B9953F5" w:rsidR="00F50672" w:rsidRDefault="00F50672" w:rsidP="008D1961">
      <w:pPr>
        <w:pStyle w:val="Odstavekseznama"/>
        <w:numPr>
          <w:ilvl w:val="0"/>
          <w:numId w:val="17"/>
        </w:numPr>
        <w:spacing w:after="120"/>
        <w:jc w:val="both"/>
        <w:rPr>
          <w:rFonts w:ascii="Calibri" w:hAnsi="Calibri" w:cs="Arial"/>
          <w:szCs w:val="24"/>
        </w:rPr>
      </w:pPr>
      <w:r w:rsidRPr="00F50672">
        <w:rPr>
          <w:rFonts w:ascii="Calibri" w:hAnsi="Calibri" w:cs="Arial"/>
          <w:i/>
          <w:iCs/>
          <w:szCs w:val="24"/>
        </w:rPr>
        <w:t>ki v poglavju</w:t>
      </w:r>
      <w:r>
        <w:rPr>
          <w:rFonts w:ascii="Calibri" w:hAnsi="Calibri" w:cs="Arial"/>
          <w:i/>
          <w:iCs/>
          <w:szCs w:val="24"/>
        </w:rPr>
        <w:t xml:space="preserve"> </w:t>
      </w:r>
      <w:r w:rsidRPr="00F50672">
        <w:rPr>
          <w:rFonts w:ascii="Calibri" w:hAnsi="Calibri" w:cs="Arial"/>
          <w:i/>
          <w:iCs/>
          <w:szCs w:val="24"/>
        </w:rPr>
        <w:t>5.3 Cilji, usmeritve in indikatorji za trajnostno gospodarjenje z gozdovi</w:t>
      </w:r>
      <w:r w:rsidRPr="00F50672">
        <w:rPr>
          <w:rFonts w:ascii="Calibri" w:hAnsi="Calibri" w:cs="Arial"/>
          <w:szCs w:val="24"/>
        </w:rPr>
        <w:t xml:space="preserve"> pri </w:t>
      </w:r>
      <w:r>
        <w:rPr>
          <w:rFonts w:ascii="Calibri" w:hAnsi="Calibri" w:cs="Arial"/>
          <w:szCs w:val="24"/>
        </w:rPr>
        <w:t>c</w:t>
      </w:r>
      <w:r w:rsidRPr="00F50672">
        <w:rPr>
          <w:rFonts w:ascii="Calibri" w:hAnsi="Calibri" w:cs="Arial"/>
          <w:szCs w:val="24"/>
        </w:rPr>
        <w:t>ilju 2: »Ohraniti naravno okolje in ekološko ravnovesje v krajini«</w:t>
      </w:r>
      <w:r>
        <w:rPr>
          <w:rFonts w:ascii="Calibri" w:hAnsi="Calibri" w:cs="Arial"/>
          <w:szCs w:val="24"/>
        </w:rPr>
        <w:t xml:space="preserve"> </w:t>
      </w:r>
      <w:r w:rsidRPr="00F50672">
        <w:rPr>
          <w:rFonts w:ascii="Calibri" w:hAnsi="Calibri" w:cs="Arial"/>
          <w:szCs w:val="24"/>
        </w:rPr>
        <w:t>navaja usmeritev 4: Zagotoviti dovolj gozdov, prepuščenih povsem naravnemu razvoju (gozdni rezervati, ekocelice)</w:t>
      </w:r>
      <w:r>
        <w:rPr>
          <w:rFonts w:ascii="Calibri" w:hAnsi="Calibri" w:cs="Arial"/>
          <w:szCs w:val="24"/>
        </w:rPr>
        <w:t xml:space="preserve"> in</w:t>
      </w:r>
    </w:p>
    <w:p w14:paraId="2B2E43C9" w14:textId="62ABDDC4" w:rsidR="0003523C" w:rsidRDefault="00F50672" w:rsidP="008D1961">
      <w:pPr>
        <w:pStyle w:val="Odstavekseznama"/>
        <w:numPr>
          <w:ilvl w:val="0"/>
          <w:numId w:val="17"/>
        </w:numPr>
        <w:spacing w:after="120"/>
        <w:jc w:val="both"/>
        <w:rPr>
          <w:rFonts w:ascii="Calibri" w:hAnsi="Calibri" w:cs="Arial"/>
          <w:szCs w:val="24"/>
        </w:rPr>
      </w:pPr>
      <w:r>
        <w:rPr>
          <w:rFonts w:ascii="Calibri" w:hAnsi="Calibri" w:cs="Arial"/>
          <w:szCs w:val="24"/>
        </w:rPr>
        <w:t xml:space="preserve">v poglavju </w:t>
      </w:r>
      <w:r w:rsidRPr="00F50672">
        <w:rPr>
          <w:rFonts w:ascii="Calibri" w:hAnsi="Calibri" w:cs="Arial"/>
          <w:szCs w:val="24"/>
        </w:rPr>
        <w:t xml:space="preserve">6.3.1.1 Pomen gozdov za biotsko raznovrstnost pri </w:t>
      </w:r>
      <w:r>
        <w:rPr>
          <w:rFonts w:ascii="Calibri" w:hAnsi="Calibri" w:cs="Arial"/>
          <w:szCs w:val="24"/>
        </w:rPr>
        <w:t>C</w:t>
      </w:r>
      <w:r w:rsidRPr="00F50672">
        <w:rPr>
          <w:rFonts w:ascii="Calibri" w:hAnsi="Calibri" w:cs="Arial"/>
          <w:szCs w:val="24"/>
        </w:rPr>
        <w:t xml:space="preserve">ilju 1: »Ohranjati biotsko raznovrstnost gozdov na ekosistemski ravni« </w:t>
      </w:r>
      <w:r>
        <w:rPr>
          <w:rFonts w:ascii="Calibri" w:hAnsi="Calibri" w:cs="Arial"/>
          <w:szCs w:val="24"/>
        </w:rPr>
        <w:t>navaja u</w:t>
      </w:r>
      <w:r w:rsidRPr="00F50672">
        <w:rPr>
          <w:rFonts w:ascii="Calibri" w:hAnsi="Calibri" w:cs="Arial"/>
          <w:szCs w:val="24"/>
        </w:rPr>
        <w:t>smeritev 5: Ohranjati mrežo gozdnih rezervatov in jo primerno razširiti.</w:t>
      </w:r>
    </w:p>
    <w:p w14:paraId="76679A04" w14:textId="02EB52B0" w:rsidR="00F50672" w:rsidRPr="00F50672" w:rsidRDefault="00F50672" w:rsidP="00F50672">
      <w:pPr>
        <w:spacing w:after="120"/>
        <w:jc w:val="both"/>
        <w:rPr>
          <w:rFonts w:ascii="Calibri" w:hAnsi="Calibri" w:cs="Arial"/>
          <w:szCs w:val="24"/>
        </w:rPr>
      </w:pPr>
      <w:r>
        <w:rPr>
          <w:rFonts w:ascii="Calibri" w:hAnsi="Calibri" w:cs="Arial"/>
          <w:szCs w:val="24"/>
        </w:rPr>
        <w:t xml:space="preserve">Temu dokumentu sledi tudi </w:t>
      </w:r>
      <w:r w:rsidRPr="00F50672">
        <w:rPr>
          <w:rFonts w:ascii="Calibri" w:hAnsi="Calibri" w:cs="Arial"/>
          <w:szCs w:val="24"/>
        </w:rPr>
        <w:t>Operativni program za izvajanje nacionalnega gozdnega programa za obdobje 2022–2026</w:t>
      </w:r>
      <w:r>
        <w:rPr>
          <w:rFonts w:ascii="Calibri" w:hAnsi="Calibri" w:cs="Arial"/>
          <w:szCs w:val="24"/>
        </w:rPr>
        <w:t xml:space="preserve">, ki </w:t>
      </w:r>
      <w:r w:rsidR="00235E7A">
        <w:rPr>
          <w:rFonts w:ascii="Calibri" w:hAnsi="Calibri" w:cs="Arial"/>
          <w:szCs w:val="24"/>
        </w:rPr>
        <w:t>predvideva č</w:t>
      </w:r>
      <w:r w:rsidRPr="00F50672">
        <w:rPr>
          <w:rFonts w:ascii="Calibri" w:hAnsi="Calibri" w:cs="Arial"/>
          <w:szCs w:val="24"/>
        </w:rPr>
        <w:t xml:space="preserve">etrtinsko povečanje obsega gozdnih rezervatov do leta 2026 (2.400 ha oziroma skupno na 11.800 ha). </w:t>
      </w:r>
      <w:r w:rsidR="00235E7A">
        <w:rPr>
          <w:rFonts w:ascii="Calibri" w:hAnsi="Calibri" w:cs="Arial"/>
          <w:szCs w:val="24"/>
        </w:rPr>
        <w:t>Pri tem navaja, da je n</w:t>
      </w:r>
      <w:r w:rsidRPr="00F50672">
        <w:rPr>
          <w:rFonts w:ascii="Calibri" w:hAnsi="Calibri" w:cs="Arial"/>
          <w:szCs w:val="24"/>
        </w:rPr>
        <w:t>ove površine, izvzete iz gospodarjenja, treba določati zlasti okoli obeh gozdnih rezervatov s statusom svetovne dediščine (Pragozd Krokar in Snežnik), okoli gozdnih rezervatov z namenom prispevanja k doseganju ciljev v okviru omrežja Natura 2000 iz programa upravljanja, v varovalnih gozdovih, pomembnih za biotsko raznovrstnost, ter na območjih zgostitev ekocelic brez ukrepanja</w:t>
      </w:r>
      <w:r w:rsidR="00235E7A">
        <w:rPr>
          <w:rFonts w:ascii="Calibri" w:hAnsi="Calibri" w:cs="Arial"/>
          <w:szCs w:val="24"/>
        </w:rPr>
        <w:t>.</w:t>
      </w:r>
      <w:r w:rsidR="00B535E0">
        <w:rPr>
          <w:rFonts w:ascii="Calibri" w:hAnsi="Calibri" w:cs="Arial"/>
          <w:szCs w:val="24"/>
        </w:rPr>
        <w:t xml:space="preserve"> </w:t>
      </w:r>
      <w:r w:rsidR="00FD1587" w:rsidRPr="00FD1587">
        <w:rPr>
          <w:rFonts w:ascii="Calibri" w:hAnsi="Calibri" w:cs="Arial"/>
          <w:szCs w:val="24"/>
        </w:rPr>
        <w:t>K doseganju ciljev programa upravljanja s področja prilagojene rabe gozdov lahko</w:t>
      </w:r>
      <w:r w:rsidR="003D0AAD">
        <w:rPr>
          <w:rFonts w:ascii="Calibri" w:hAnsi="Calibri" w:cs="Arial"/>
          <w:szCs w:val="24"/>
        </w:rPr>
        <w:t>,</w:t>
      </w:r>
      <w:r w:rsidR="00FD1587" w:rsidRPr="00FD1587">
        <w:rPr>
          <w:rFonts w:ascii="Calibri" w:hAnsi="Calibri" w:cs="Arial"/>
          <w:szCs w:val="24"/>
        </w:rPr>
        <w:t xml:space="preserve"> </w:t>
      </w:r>
      <w:r w:rsidR="003D0AAD">
        <w:rPr>
          <w:rFonts w:ascii="Calibri" w:hAnsi="Calibri" w:cs="Arial"/>
          <w:szCs w:val="24"/>
        </w:rPr>
        <w:t xml:space="preserve">tam kjer je </w:t>
      </w:r>
      <w:r w:rsidR="00377D4B">
        <w:rPr>
          <w:rFonts w:ascii="Calibri" w:hAnsi="Calibri" w:cs="Arial"/>
          <w:szCs w:val="24"/>
        </w:rPr>
        <w:t xml:space="preserve">to </w:t>
      </w:r>
      <w:r w:rsidR="003D0AAD">
        <w:rPr>
          <w:rFonts w:ascii="Calibri" w:hAnsi="Calibri" w:cs="Arial"/>
          <w:szCs w:val="24"/>
        </w:rPr>
        <w:t xml:space="preserve">najbolj ustrezno, </w:t>
      </w:r>
      <w:r w:rsidR="00FD1587" w:rsidRPr="00FD1587">
        <w:rPr>
          <w:rFonts w:ascii="Calibri" w:hAnsi="Calibri" w:cs="Arial"/>
          <w:szCs w:val="24"/>
        </w:rPr>
        <w:t>prispeva tudi oblikovanje rezervatov skladno z ZON (</w:t>
      </w:r>
      <w:r w:rsidR="003D0AAD">
        <w:rPr>
          <w:rFonts w:ascii="Calibri" w:hAnsi="Calibri" w:cs="Arial"/>
          <w:szCs w:val="24"/>
        </w:rPr>
        <w:t>npr. zaradi aktivnega upravljanja svetovne naravne dediščine</w:t>
      </w:r>
      <w:r w:rsidR="00FD1587" w:rsidRPr="00FD1587">
        <w:rPr>
          <w:rFonts w:ascii="Calibri" w:hAnsi="Calibri" w:cs="Arial"/>
          <w:szCs w:val="24"/>
        </w:rPr>
        <w:t>).</w:t>
      </w:r>
    </w:p>
    <w:bookmarkEnd w:id="65"/>
    <w:p w14:paraId="0D1C313A" w14:textId="51743066" w:rsidR="001F0CAB" w:rsidRDefault="001F0CAB" w:rsidP="00CE242A">
      <w:pPr>
        <w:spacing w:after="120"/>
        <w:jc w:val="both"/>
        <w:rPr>
          <w:rFonts w:ascii="Calibri" w:hAnsi="Calibri"/>
        </w:rPr>
      </w:pPr>
      <w:r w:rsidRPr="003A3A1D">
        <w:rPr>
          <w:rFonts w:ascii="Calibri" w:hAnsi="Calibri"/>
        </w:rPr>
        <w:t xml:space="preserve">Zakon o gospodarjenju z gozdovi v lasti Republike Slovenije </w:t>
      </w:r>
      <w:r w:rsidRPr="00C402CA">
        <w:rPr>
          <w:rFonts w:ascii="Calibri" w:hAnsi="Calibri"/>
        </w:rPr>
        <w:t xml:space="preserve">(Uradni list RS, št. </w:t>
      </w:r>
      <w:r w:rsidR="005B0971" w:rsidRPr="005B0971">
        <w:rPr>
          <w:rFonts w:ascii="Calibri" w:hAnsi="Calibri"/>
        </w:rPr>
        <w:t>9/16, 36/21 – ZZIRDKG in 140/22 – ZSDH-1A</w:t>
      </w:r>
      <w:r w:rsidR="005B0971">
        <w:rPr>
          <w:rFonts w:ascii="Calibri" w:hAnsi="Calibri"/>
        </w:rPr>
        <w:t>, v nadaljevanju</w:t>
      </w:r>
      <w:r w:rsidR="0001649E">
        <w:rPr>
          <w:rFonts w:ascii="Calibri" w:hAnsi="Calibri"/>
        </w:rPr>
        <w:t>:</w:t>
      </w:r>
      <w:r w:rsidR="005B0971">
        <w:rPr>
          <w:rFonts w:ascii="Calibri" w:hAnsi="Calibri"/>
        </w:rPr>
        <w:t xml:space="preserve"> </w:t>
      </w:r>
      <w:r w:rsidR="005B0971" w:rsidRPr="005B0971">
        <w:rPr>
          <w:rFonts w:ascii="Calibri" w:hAnsi="Calibri"/>
        </w:rPr>
        <w:t>ZGGLRS</w:t>
      </w:r>
      <w:r w:rsidRPr="00C402CA">
        <w:rPr>
          <w:rFonts w:ascii="Calibri" w:hAnsi="Calibri"/>
        </w:rPr>
        <w:t>) v 7. členu določa, da mora gospodarjenje z državnimi gozdovi prispevati k doseganju ciljev ohranjanja narave, zlasti k doseganju ciljev območij Natura 2000 in zavarovanih območij. V 33. členu pa določa, da se del sredstev iz proračunskega sklada za gozdove</w:t>
      </w:r>
      <w:r>
        <w:rPr>
          <w:rFonts w:ascii="Calibri" w:hAnsi="Calibri"/>
        </w:rPr>
        <w:t xml:space="preserve"> (Gozdnega sklada)</w:t>
      </w:r>
      <w:r w:rsidRPr="00C402CA">
        <w:rPr>
          <w:rFonts w:ascii="Calibri" w:hAnsi="Calibri"/>
        </w:rPr>
        <w:t xml:space="preserve"> nameni za financiranje </w:t>
      </w:r>
      <w:r w:rsidR="004712F5" w:rsidRPr="00C402CA">
        <w:rPr>
          <w:rFonts w:ascii="Calibri" w:hAnsi="Calibri"/>
        </w:rPr>
        <w:t xml:space="preserve">ukrepov </w:t>
      </w:r>
      <w:r w:rsidRPr="00C402CA">
        <w:rPr>
          <w:rFonts w:ascii="Calibri" w:hAnsi="Calibri"/>
        </w:rPr>
        <w:t>Natura 2000 v zasebnih gozdovih.</w:t>
      </w:r>
      <w:r>
        <w:rPr>
          <w:rFonts w:ascii="Calibri" w:hAnsi="Calibri"/>
        </w:rPr>
        <w:t xml:space="preserve"> Velik del specifičnih ukrepov za gozdarski sektor</w:t>
      </w:r>
      <w:r w:rsidR="00571377">
        <w:rPr>
          <w:rFonts w:ascii="Calibri" w:hAnsi="Calibri"/>
        </w:rPr>
        <w:t>,</w:t>
      </w:r>
      <w:r>
        <w:rPr>
          <w:rFonts w:ascii="Calibri" w:hAnsi="Calibri"/>
        </w:rPr>
        <w:t xml:space="preserve"> navedenih v programu upravljanja</w:t>
      </w:r>
      <w:r w:rsidR="0054665A">
        <w:rPr>
          <w:rFonts w:ascii="Calibri" w:hAnsi="Calibri"/>
        </w:rPr>
        <w:t>,</w:t>
      </w:r>
      <w:r>
        <w:rPr>
          <w:rFonts w:ascii="Calibri" w:hAnsi="Calibri"/>
        </w:rPr>
        <w:t xml:space="preserve"> se bo </w:t>
      </w:r>
      <w:r w:rsidR="0054665A">
        <w:rPr>
          <w:rFonts w:ascii="Calibri" w:hAnsi="Calibri"/>
        </w:rPr>
        <w:t xml:space="preserve">tako </w:t>
      </w:r>
      <w:r w:rsidR="00852A19">
        <w:rPr>
          <w:rFonts w:ascii="Calibri" w:hAnsi="Calibri"/>
        </w:rPr>
        <w:t xml:space="preserve">v gozdovih v zasebni lasti </w:t>
      </w:r>
      <w:r>
        <w:rPr>
          <w:rFonts w:ascii="Calibri" w:hAnsi="Calibri"/>
        </w:rPr>
        <w:t>prednostno financiralo iz omenjenega sklada.</w:t>
      </w:r>
      <w:r w:rsidR="00CB6D3E">
        <w:rPr>
          <w:rFonts w:ascii="Calibri" w:hAnsi="Calibri"/>
        </w:rPr>
        <w:t xml:space="preserve"> </w:t>
      </w:r>
      <w:r w:rsidR="00852A19">
        <w:rPr>
          <w:rFonts w:ascii="Calibri" w:hAnsi="Calibri"/>
        </w:rPr>
        <w:t xml:space="preserve">V gozdovih v lasti Republike Slovenije pa se bo v skladu s prej omenjenim 7. členom </w:t>
      </w:r>
      <w:bookmarkStart w:id="66" w:name="_Hlk125630481"/>
      <w:r w:rsidR="005B0971" w:rsidRPr="005B0971">
        <w:rPr>
          <w:rFonts w:ascii="Calibri" w:hAnsi="Calibri"/>
        </w:rPr>
        <w:t>ZGGLRS</w:t>
      </w:r>
      <w:bookmarkEnd w:id="66"/>
      <w:r w:rsidR="00852A19">
        <w:rPr>
          <w:rFonts w:ascii="Calibri" w:hAnsi="Calibri"/>
        </w:rPr>
        <w:t xml:space="preserve"> v skladu z gozdnogospodarskimi načrti izvajalo ukrepe v okviru rednega gospodarjenja </w:t>
      </w:r>
      <w:proofErr w:type="spellStart"/>
      <w:r w:rsidR="00852A19">
        <w:rPr>
          <w:rFonts w:ascii="Calibri" w:hAnsi="Calibri"/>
        </w:rPr>
        <w:t>SiDG</w:t>
      </w:r>
      <w:proofErr w:type="spellEnd"/>
      <w:r w:rsidR="00852A19">
        <w:rPr>
          <w:rFonts w:ascii="Calibri" w:hAnsi="Calibri"/>
        </w:rPr>
        <w:t>.</w:t>
      </w:r>
    </w:p>
    <w:p w14:paraId="6CD5F157" w14:textId="77777777" w:rsidR="00F16A34" w:rsidRPr="00FF20E2" w:rsidRDefault="00F16A34" w:rsidP="00457E89">
      <w:pPr>
        <w:spacing w:after="120"/>
        <w:jc w:val="both"/>
        <w:rPr>
          <w:rFonts w:ascii="Calibri" w:hAnsi="Calibri" w:cs="Arial"/>
          <w:szCs w:val="24"/>
        </w:rPr>
      </w:pPr>
    </w:p>
    <w:p w14:paraId="28EB4286" w14:textId="3047D5A4" w:rsidR="007A12DB" w:rsidRDefault="007571FC" w:rsidP="00457E89">
      <w:pPr>
        <w:pStyle w:val="Naslov3"/>
        <w:spacing w:after="120"/>
        <w:rPr>
          <w:lang w:val="sl-SI"/>
        </w:rPr>
      </w:pPr>
      <w:bookmarkStart w:id="67" w:name="_Toc176848495"/>
      <w:bookmarkStart w:id="68" w:name="_Toc127139212"/>
      <w:r w:rsidRPr="00B1255B">
        <w:rPr>
          <w:lang w:val="sl-SI"/>
        </w:rPr>
        <w:t xml:space="preserve">Ukrepi v sektorju </w:t>
      </w:r>
      <w:r w:rsidR="00B1255B">
        <w:rPr>
          <w:lang w:val="sl-SI"/>
        </w:rPr>
        <w:t>upravljanje z divjadjo</w:t>
      </w:r>
      <w:bookmarkEnd w:id="67"/>
      <w:bookmarkEnd w:id="68"/>
    </w:p>
    <w:p w14:paraId="47227DDF" w14:textId="77777777" w:rsidR="00F16A34" w:rsidRPr="00F16A34" w:rsidRDefault="00F16A34" w:rsidP="00457E89">
      <w:pPr>
        <w:spacing w:after="120"/>
        <w:rPr>
          <w:lang w:eastAsia="x-none"/>
        </w:rPr>
      </w:pPr>
    </w:p>
    <w:p w14:paraId="3961353E" w14:textId="71719896" w:rsidR="0064797A" w:rsidRDefault="00DE478B" w:rsidP="00457E89">
      <w:pPr>
        <w:spacing w:after="120"/>
        <w:jc w:val="both"/>
        <w:rPr>
          <w:rFonts w:ascii="Calibri" w:hAnsi="Calibri"/>
        </w:rPr>
      </w:pPr>
      <w:r w:rsidRPr="00FF20E2">
        <w:rPr>
          <w:rFonts w:ascii="Calibri" w:hAnsi="Calibri"/>
          <w:noProof/>
        </w:rPr>
        <w:t>Cilj</w:t>
      </w:r>
      <w:r w:rsidR="00ED042D">
        <w:rPr>
          <w:rFonts w:ascii="Calibri" w:hAnsi="Calibri"/>
          <w:noProof/>
        </w:rPr>
        <w:t>i v sektorju</w:t>
      </w:r>
      <w:r w:rsidRPr="00FF20E2">
        <w:rPr>
          <w:rFonts w:ascii="Calibri" w:hAnsi="Calibri"/>
          <w:noProof/>
        </w:rPr>
        <w:t xml:space="preserve"> </w:t>
      </w:r>
      <w:r w:rsidR="00EB7D1A">
        <w:rPr>
          <w:rFonts w:ascii="Calibri" w:hAnsi="Calibri"/>
          <w:noProof/>
        </w:rPr>
        <w:t>upravljanje z divjadjo</w:t>
      </w:r>
      <w:r w:rsidR="00ED042D">
        <w:rPr>
          <w:rFonts w:ascii="Calibri" w:hAnsi="Calibri"/>
          <w:noProof/>
        </w:rPr>
        <w:t xml:space="preserve"> se dosegajo z ukrepi </w:t>
      </w:r>
      <w:r w:rsidRPr="00FF20E2">
        <w:rPr>
          <w:rFonts w:ascii="Calibri" w:hAnsi="Calibri"/>
          <w:noProof/>
        </w:rPr>
        <w:t>prilagojen</w:t>
      </w:r>
      <w:r w:rsidR="00ED042D">
        <w:rPr>
          <w:rFonts w:ascii="Calibri" w:hAnsi="Calibri"/>
          <w:noProof/>
        </w:rPr>
        <w:t>e</w:t>
      </w:r>
      <w:r w:rsidRPr="00FF20E2">
        <w:rPr>
          <w:rFonts w:ascii="Calibri" w:hAnsi="Calibri"/>
          <w:noProof/>
        </w:rPr>
        <w:t xml:space="preserve"> rab</w:t>
      </w:r>
      <w:r w:rsidR="00ED042D">
        <w:rPr>
          <w:rFonts w:ascii="Calibri" w:hAnsi="Calibri"/>
          <w:noProof/>
        </w:rPr>
        <w:t>e</w:t>
      </w:r>
      <w:r w:rsidRPr="00FF20E2">
        <w:rPr>
          <w:rFonts w:ascii="Calibri" w:hAnsi="Calibri"/>
          <w:noProof/>
        </w:rPr>
        <w:t xml:space="preserve"> divjadi</w:t>
      </w:r>
      <w:r w:rsidR="00571377">
        <w:rPr>
          <w:rFonts w:ascii="Calibri" w:hAnsi="Calibri"/>
          <w:noProof/>
        </w:rPr>
        <w:t xml:space="preserve"> kot </w:t>
      </w:r>
      <w:r w:rsidRPr="00FF20E2">
        <w:rPr>
          <w:rFonts w:ascii="Calibri" w:hAnsi="Calibri"/>
          <w:noProof/>
        </w:rPr>
        <w:t>naravne</w:t>
      </w:r>
      <w:r w:rsidR="00571377">
        <w:rPr>
          <w:rFonts w:ascii="Calibri" w:hAnsi="Calibri"/>
          <w:noProof/>
        </w:rPr>
        <w:t>ga vira</w:t>
      </w:r>
      <w:r w:rsidR="0064797A">
        <w:rPr>
          <w:rFonts w:ascii="Calibri" w:hAnsi="Calibri"/>
          <w:noProof/>
        </w:rPr>
        <w:t xml:space="preserve"> (</w:t>
      </w:r>
      <w:r w:rsidR="00177FCC">
        <w:rPr>
          <w:rFonts w:ascii="Calibri" w:hAnsi="Calibri"/>
          <w:noProof/>
        </w:rPr>
        <w:t>Tip var</w:t>
      </w:r>
      <w:r w:rsidR="00666B79">
        <w:rPr>
          <w:rFonts w:ascii="Calibri" w:hAnsi="Calibri"/>
          <w:noProof/>
        </w:rPr>
        <w:t>s</w:t>
      </w:r>
      <w:r w:rsidR="00177FCC">
        <w:rPr>
          <w:rFonts w:ascii="Calibri" w:hAnsi="Calibri"/>
          <w:noProof/>
        </w:rPr>
        <w:t>tvenega ukrepa: »</w:t>
      </w:r>
      <w:r w:rsidR="00177FCC" w:rsidRPr="00177FCC">
        <w:rPr>
          <w:rFonts w:ascii="Calibri" w:hAnsi="Calibri"/>
          <w:noProof/>
        </w:rPr>
        <w:t>prilagojen</w:t>
      </w:r>
      <w:r w:rsidR="00177FCC">
        <w:rPr>
          <w:rFonts w:ascii="Calibri" w:hAnsi="Calibri"/>
          <w:noProof/>
        </w:rPr>
        <w:t>a</w:t>
      </w:r>
      <w:r w:rsidR="00177FCC" w:rsidRPr="00177FCC">
        <w:rPr>
          <w:rFonts w:ascii="Calibri" w:hAnsi="Calibri"/>
          <w:noProof/>
        </w:rPr>
        <w:t xml:space="preserve"> rab</w:t>
      </w:r>
      <w:r w:rsidR="00177FCC">
        <w:rPr>
          <w:rFonts w:ascii="Calibri" w:hAnsi="Calibri"/>
          <w:noProof/>
        </w:rPr>
        <w:t>a</w:t>
      </w:r>
      <w:r w:rsidR="00177FCC" w:rsidRPr="00177FCC">
        <w:rPr>
          <w:rFonts w:ascii="Calibri" w:hAnsi="Calibri"/>
          <w:noProof/>
        </w:rPr>
        <w:t xml:space="preserve"> divjadi</w:t>
      </w:r>
      <w:r w:rsidR="00177FCC">
        <w:rPr>
          <w:rFonts w:ascii="Calibri" w:hAnsi="Calibri"/>
          <w:noProof/>
        </w:rPr>
        <w:t>«</w:t>
      </w:r>
      <w:r w:rsidRPr="00FF20E2">
        <w:rPr>
          <w:rFonts w:ascii="Calibri" w:hAnsi="Calibri"/>
          <w:noProof/>
        </w:rPr>
        <w:t xml:space="preserve">), </w:t>
      </w:r>
      <w:r w:rsidR="00EB7D1A">
        <w:rPr>
          <w:rFonts w:ascii="Calibri" w:hAnsi="Calibri"/>
          <w:noProof/>
        </w:rPr>
        <w:t xml:space="preserve">skladno </w:t>
      </w:r>
      <w:r w:rsidR="00ED042D">
        <w:rPr>
          <w:rFonts w:ascii="Calibri" w:hAnsi="Calibri"/>
          <w:noProof/>
        </w:rPr>
        <w:t xml:space="preserve">z </w:t>
      </w:r>
      <w:r w:rsidR="00ED042D" w:rsidRPr="00ED042D">
        <w:rPr>
          <w:rFonts w:ascii="Calibri" w:hAnsi="Calibri"/>
          <w:noProof/>
        </w:rPr>
        <w:t>Zakonom o divjadi in lovstvu (Uradni list RS, št. 16/04, 120/06 – odl. US, 17/08, 46/14 – ZON-C, 31/18, 65/20, 97/20 – popr. in 44/22; v nadaljnjem besedilu: ZDLov-1)</w:t>
      </w:r>
      <w:r w:rsidRPr="00FF20E2">
        <w:rPr>
          <w:rFonts w:ascii="Calibri" w:hAnsi="Calibri"/>
        </w:rPr>
        <w:t xml:space="preserve">. </w:t>
      </w:r>
      <w:r w:rsidR="002A5F1E">
        <w:rPr>
          <w:rFonts w:ascii="Calibri" w:hAnsi="Calibri"/>
        </w:rPr>
        <w:t>Načrti</w:t>
      </w:r>
      <w:r w:rsidR="002A5F1E" w:rsidRPr="00FF20E2">
        <w:rPr>
          <w:rFonts w:ascii="Calibri" w:hAnsi="Calibri"/>
        </w:rPr>
        <w:t xml:space="preserve">, ki imajo pristojnost določati ukrepe </w:t>
      </w:r>
      <w:r w:rsidR="002A5F1E">
        <w:rPr>
          <w:rFonts w:ascii="Calibri" w:hAnsi="Calibri"/>
        </w:rPr>
        <w:t>prilagojene rabe divjadi</w:t>
      </w:r>
      <w:r w:rsidR="002A5F1E" w:rsidRPr="00FF20E2">
        <w:rPr>
          <w:rFonts w:ascii="Calibri" w:hAnsi="Calibri"/>
        </w:rPr>
        <w:t xml:space="preserve"> so v skladu s predpisi o lovstvu</w:t>
      </w:r>
      <w:r w:rsidR="002A5F1E">
        <w:rPr>
          <w:rFonts w:ascii="Calibri" w:hAnsi="Calibri"/>
        </w:rPr>
        <w:t xml:space="preserve"> </w:t>
      </w:r>
      <w:r w:rsidR="00ED042D" w:rsidRPr="00ED042D">
        <w:rPr>
          <w:rFonts w:ascii="Calibri" w:hAnsi="Calibri"/>
        </w:rPr>
        <w:t>lovsko upravljavski načrt</w:t>
      </w:r>
      <w:r w:rsidR="00ED042D">
        <w:rPr>
          <w:rFonts w:ascii="Calibri" w:hAnsi="Calibri"/>
        </w:rPr>
        <w:t>i</w:t>
      </w:r>
      <w:r w:rsidR="00ED042D" w:rsidRPr="00ED042D">
        <w:rPr>
          <w:rFonts w:ascii="Calibri" w:hAnsi="Calibri"/>
        </w:rPr>
        <w:t xml:space="preserve"> lovsko upravljavsk</w:t>
      </w:r>
      <w:r w:rsidR="00ED042D">
        <w:rPr>
          <w:rFonts w:ascii="Calibri" w:hAnsi="Calibri"/>
        </w:rPr>
        <w:t>ih</w:t>
      </w:r>
      <w:r w:rsidR="00ED042D" w:rsidRPr="00ED042D">
        <w:rPr>
          <w:rFonts w:ascii="Calibri" w:hAnsi="Calibri"/>
        </w:rPr>
        <w:t xml:space="preserve"> območ</w:t>
      </w:r>
      <w:r w:rsidR="00ED042D">
        <w:rPr>
          <w:rFonts w:ascii="Calibri" w:hAnsi="Calibri"/>
        </w:rPr>
        <w:t>ij (v nadaljevanju</w:t>
      </w:r>
      <w:r w:rsidR="0001649E">
        <w:rPr>
          <w:rFonts w:ascii="Calibri" w:hAnsi="Calibri"/>
        </w:rPr>
        <w:t>:</w:t>
      </w:r>
      <w:r w:rsidR="00ED042D">
        <w:rPr>
          <w:rFonts w:ascii="Calibri" w:hAnsi="Calibri"/>
        </w:rPr>
        <w:t xml:space="preserve"> </w:t>
      </w:r>
      <w:r w:rsidR="002A5F1E">
        <w:rPr>
          <w:rFonts w:ascii="Calibri" w:hAnsi="Calibri"/>
        </w:rPr>
        <w:t>LUN LUO</w:t>
      </w:r>
      <w:r w:rsidR="00ED042D">
        <w:rPr>
          <w:rFonts w:ascii="Calibri" w:hAnsi="Calibri"/>
        </w:rPr>
        <w:t>), ki se sprejemajo na vsakih 10 let.</w:t>
      </w:r>
    </w:p>
    <w:p w14:paraId="3E621A8E" w14:textId="79821E18" w:rsidR="00ED042D" w:rsidRPr="00ED042D" w:rsidRDefault="00ED042D" w:rsidP="00ED042D">
      <w:pPr>
        <w:spacing w:after="120"/>
        <w:jc w:val="both"/>
        <w:rPr>
          <w:rFonts w:ascii="Calibri" w:hAnsi="Calibri"/>
        </w:rPr>
      </w:pPr>
      <w:r w:rsidRPr="00ED042D">
        <w:rPr>
          <w:rFonts w:ascii="Calibri" w:hAnsi="Calibri"/>
        </w:rPr>
        <w:t xml:space="preserve">Kot izdelovalec posameznega LUN LUO je z ZDLov-1 določen ZGS, ki ga program upravljanja opredeljuje tudi kot odgovornega za vključitev usmeritev oziroma ukrepov iz </w:t>
      </w:r>
      <w:r w:rsidR="004B6505">
        <w:rPr>
          <w:rFonts w:ascii="Calibri" w:hAnsi="Calibri"/>
          <w:szCs w:val="24"/>
        </w:rPr>
        <w:t>Priloge B</w:t>
      </w:r>
      <w:r w:rsidR="004B6505" w:rsidRPr="00955405">
        <w:rPr>
          <w:rFonts w:ascii="Calibri" w:hAnsi="Calibri"/>
          <w:szCs w:val="24"/>
        </w:rPr>
        <w:t xml:space="preserve"> </w:t>
      </w:r>
      <w:r w:rsidRPr="00ED042D">
        <w:rPr>
          <w:rFonts w:ascii="Calibri" w:hAnsi="Calibri"/>
        </w:rPr>
        <w:t xml:space="preserve">programa upravljanja v LUN LUO. Usmeritve iz </w:t>
      </w:r>
      <w:r w:rsidR="00496F91">
        <w:rPr>
          <w:rFonts w:ascii="Calibri" w:hAnsi="Calibri"/>
        </w:rPr>
        <w:t>P</w:t>
      </w:r>
      <w:r w:rsidR="00496F91" w:rsidRPr="007752EB">
        <w:rPr>
          <w:rFonts w:ascii="Calibri" w:hAnsi="Calibri"/>
        </w:rPr>
        <w:t>rilog</w:t>
      </w:r>
      <w:r w:rsidR="00496F91">
        <w:rPr>
          <w:rFonts w:ascii="Calibri" w:hAnsi="Calibri"/>
        </w:rPr>
        <w:t>e</w:t>
      </w:r>
      <w:r w:rsidR="00496F91" w:rsidRPr="007752EB">
        <w:rPr>
          <w:rFonts w:ascii="Calibri" w:hAnsi="Calibri"/>
        </w:rPr>
        <w:t xml:space="preserve"> </w:t>
      </w:r>
      <w:r w:rsidR="00496F91">
        <w:rPr>
          <w:rFonts w:ascii="Calibri" w:hAnsi="Calibri"/>
        </w:rPr>
        <w:t>A</w:t>
      </w:r>
      <w:r w:rsidR="00496F91" w:rsidRPr="00ED042D">
        <w:rPr>
          <w:rFonts w:ascii="Calibri" w:hAnsi="Calibri"/>
        </w:rPr>
        <w:t xml:space="preserve"> </w:t>
      </w:r>
      <w:r w:rsidRPr="00ED042D">
        <w:rPr>
          <w:rFonts w:ascii="Calibri" w:hAnsi="Calibri"/>
        </w:rPr>
        <w:t xml:space="preserve">in Priloge </w:t>
      </w:r>
      <w:r w:rsidR="00496F91">
        <w:rPr>
          <w:rFonts w:ascii="Calibri" w:hAnsi="Calibri"/>
        </w:rPr>
        <w:t>B</w:t>
      </w:r>
      <w:r w:rsidRPr="00ED042D">
        <w:rPr>
          <w:rFonts w:ascii="Calibri" w:hAnsi="Calibri"/>
        </w:rPr>
        <w:t xml:space="preserve"> programa upravljanja mora ZGS na ustrezen način vključiti tudi v ustrezne podrejene načrte upravljanja z divjadjo</w:t>
      </w:r>
      <w:r w:rsidR="00FA6C9C">
        <w:rPr>
          <w:rFonts w:ascii="Calibri" w:hAnsi="Calibri"/>
        </w:rPr>
        <w:t>, ki se sprejemajo na vsaki dve leti</w:t>
      </w:r>
      <w:r w:rsidRPr="00ED042D">
        <w:rPr>
          <w:rFonts w:ascii="Calibri" w:hAnsi="Calibri"/>
        </w:rPr>
        <w:t xml:space="preserve">. </w:t>
      </w:r>
    </w:p>
    <w:p w14:paraId="54A1A243" w14:textId="043627A3" w:rsidR="00ED042D" w:rsidRPr="00ED042D" w:rsidRDefault="00ED042D" w:rsidP="00ED042D">
      <w:pPr>
        <w:spacing w:after="120"/>
        <w:jc w:val="both"/>
        <w:rPr>
          <w:rFonts w:ascii="Calibri" w:hAnsi="Calibri"/>
        </w:rPr>
      </w:pPr>
      <w:r w:rsidRPr="00ED042D">
        <w:rPr>
          <w:rFonts w:ascii="Calibri" w:hAnsi="Calibri"/>
        </w:rPr>
        <w:t xml:space="preserve">Največ ukrepov, vezanih na prilagojeno rabo divjadi predstavlja vključitev varstvenega cilja v LUN </w:t>
      </w:r>
      <w:r w:rsidR="00FA6C9C">
        <w:rPr>
          <w:rFonts w:ascii="Calibri" w:hAnsi="Calibri"/>
        </w:rPr>
        <w:t xml:space="preserve">LUO </w:t>
      </w:r>
      <w:r w:rsidRPr="00ED042D">
        <w:rPr>
          <w:rFonts w:ascii="Calibri" w:hAnsi="Calibri"/>
        </w:rPr>
        <w:t>z načrtovanjem sektorskih ukrepov, kar poteka na podlagi priprave  naravovarstvenih smernic za LUN LUO. Velika večina ciljev (</w:t>
      </w:r>
      <w:r w:rsidR="00496F91" w:rsidRPr="00496F91">
        <w:rPr>
          <w:rFonts w:ascii="Calibri" w:hAnsi="Calibri"/>
        </w:rPr>
        <w:t>Prilog</w:t>
      </w:r>
      <w:r w:rsidR="00496F91">
        <w:rPr>
          <w:rFonts w:ascii="Calibri" w:hAnsi="Calibri"/>
        </w:rPr>
        <w:t>a</w:t>
      </w:r>
      <w:r w:rsidR="00496F91" w:rsidRPr="00496F91">
        <w:rPr>
          <w:rFonts w:ascii="Calibri" w:hAnsi="Calibri"/>
        </w:rPr>
        <w:t xml:space="preserve"> A</w:t>
      </w:r>
      <w:r w:rsidRPr="00ED042D">
        <w:rPr>
          <w:rFonts w:ascii="Calibri" w:hAnsi="Calibri"/>
        </w:rPr>
        <w:t xml:space="preserve">), vezanih na upravljanje z divjadjo je v tesni povezavi z gozdarstvom zaradi pomembne ekosistemske vloge teh vrst. Ukrepi se nanašajo predvsem na omejitve pri krmljenju divjadi, na vzdrževanje okolju primernih populacijskih gostot rastlinojedih parkljarjev (prehranska baza za volka, risa, omogočeno pomlajevanje avtohtonih drevesnih vrst) in na omejitve pri lovu na območjih, ki so pomembna za ogrožene vrste ptic (zagotavljanje miru). Dodatno </w:t>
      </w:r>
      <w:r w:rsidR="00245DCB">
        <w:rPr>
          <w:rFonts w:ascii="Calibri" w:hAnsi="Calibri"/>
        </w:rPr>
        <w:t>so</w:t>
      </w:r>
      <w:r w:rsidRPr="00ED042D">
        <w:rPr>
          <w:rFonts w:ascii="Calibri" w:hAnsi="Calibri"/>
        </w:rPr>
        <w:t xml:space="preserve"> v program upravljanja vključen</w:t>
      </w:r>
      <w:r w:rsidR="00245DCB">
        <w:rPr>
          <w:rFonts w:ascii="Calibri" w:hAnsi="Calibri"/>
        </w:rPr>
        <w:t>e</w:t>
      </w:r>
      <w:r w:rsidRPr="00ED042D">
        <w:rPr>
          <w:rFonts w:ascii="Calibri" w:hAnsi="Calibri"/>
        </w:rPr>
        <w:t xml:space="preserve"> tudi </w:t>
      </w:r>
      <w:r w:rsidR="000F6C9E">
        <w:rPr>
          <w:rFonts w:ascii="Calibri" w:hAnsi="Calibri"/>
        </w:rPr>
        <w:t xml:space="preserve">ukrepi </w:t>
      </w:r>
      <w:r w:rsidRPr="00ED042D">
        <w:rPr>
          <w:rFonts w:ascii="Calibri" w:hAnsi="Calibri"/>
        </w:rPr>
        <w:t>komunikacij</w:t>
      </w:r>
      <w:r w:rsidR="000F6C9E">
        <w:rPr>
          <w:rFonts w:ascii="Calibri" w:hAnsi="Calibri"/>
        </w:rPr>
        <w:t>e</w:t>
      </w:r>
      <w:r w:rsidRPr="00ED042D">
        <w:rPr>
          <w:rFonts w:ascii="Calibri" w:hAnsi="Calibri"/>
        </w:rPr>
        <w:t xml:space="preserve">, s katerimi se bo </w:t>
      </w:r>
      <w:r w:rsidR="00FA6C9C" w:rsidRPr="00ED042D">
        <w:rPr>
          <w:rFonts w:ascii="Calibri" w:hAnsi="Calibri"/>
        </w:rPr>
        <w:t>spodbujal</w:t>
      </w:r>
      <w:r w:rsidRPr="00ED042D">
        <w:rPr>
          <w:rFonts w:ascii="Calibri" w:hAnsi="Calibri"/>
        </w:rPr>
        <w:t xml:space="preserve"> lov na divjad v coni in vplivnem območju dveh vrst ujed izključno z nesvinčenim strelivo</w:t>
      </w:r>
      <w:r w:rsidR="00FA6C9C">
        <w:rPr>
          <w:rFonts w:ascii="Calibri" w:hAnsi="Calibri"/>
        </w:rPr>
        <w:t>m</w:t>
      </w:r>
      <w:r w:rsidR="000153DE">
        <w:rPr>
          <w:rFonts w:ascii="Calibri" w:hAnsi="Calibri"/>
        </w:rPr>
        <w:t xml:space="preserve"> (Priloga B)</w:t>
      </w:r>
      <w:r w:rsidRPr="00ED042D">
        <w:rPr>
          <w:rFonts w:ascii="Calibri" w:hAnsi="Calibri"/>
        </w:rPr>
        <w:t xml:space="preserve">. </w:t>
      </w:r>
    </w:p>
    <w:p w14:paraId="73848B96" w14:textId="77777777" w:rsidR="00F16A34" w:rsidRDefault="00F16A34" w:rsidP="00457E89">
      <w:pPr>
        <w:tabs>
          <w:tab w:val="left" w:pos="7088"/>
        </w:tabs>
        <w:spacing w:after="120"/>
        <w:jc w:val="both"/>
        <w:rPr>
          <w:rFonts w:ascii="Calibri" w:hAnsi="Calibri"/>
        </w:rPr>
      </w:pPr>
    </w:p>
    <w:p w14:paraId="233C45A1" w14:textId="508C216D" w:rsidR="007A12DB" w:rsidRDefault="007571FC" w:rsidP="00457E89">
      <w:pPr>
        <w:pStyle w:val="Naslov3"/>
        <w:spacing w:after="120"/>
        <w:rPr>
          <w:lang w:val="sl-SI"/>
        </w:rPr>
      </w:pPr>
      <w:bookmarkStart w:id="69" w:name="_Toc176848496"/>
      <w:bookmarkStart w:id="70" w:name="_Toc127139213"/>
      <w:r w:rsidRPr="007571FC">
        <w:rPr>
          <w:lang w:val="sl-SI"/>
        </w:rPr>
        <w:t>Ukrepi v sektorju r</w:t>
      </w:r>
      <w:r w:rsidR="007A12DB" w:rsidRPr="007571FC">
        <w:rPr>
          <w:lang w:val="sl-SI"/>
        </w:rPr>
        <w:t>ibištvo</w:t>
      </w:r>
      <w:bookmarkEnd w:id="69"/>
      <w:bookmarkEnd w:id="70"/>
      <w:r w:rsidR="002F0ACB">
        <w:rPr>
          <w:lang w:val="sl-SI"/>
        </w:rPr>
        <w:t xml:space="preserve"> </w:t>
      </w:r>
    </w:p>
    <w:p w14:paraId="2AEB4251" w14:textId="77777777" w:rsidR="00F16A34" w:rsidRPr="00F16A34" w:rsidRDefault="00F16A34" w:rsidP="00457E89">
      <w:pPr>
        <w:spacing w:after="120"/>
        <w:rPr>
          <w:lang w:eastAsia="x-none"/>
        </w:rPr>
      </w:pPr>
    </w:p>
    <w:p w14:paraId="1F5FAC65" w14:textId="18EF0171" w:rsidR="00472EF5" w:rsidRDefault="002F0ACB" w:rsidP="00457E89">
      <w:pPr>
        <w:spacing w:after="120"/>
        <w:jc w:val="both"/>
        <w:rPr>
          <w:rFonts w:ascii="Calibri" w:hAnsi="Calibri"/>
          <w:noProof/>
        </w:rPr>
      </w:pPr>
      <w:r w:rsidRPr="00013362">
        <w:rPr>
          <w:rFonts w:ascii="Calibri" w:hAnsi="Calibri"/>
          <w:noProof/>
        </w:rPr>
        <w:t>Načrtovanje na področju upravljanja rib v celinskih vodah določa Zakon o sladkovodnem ribištvu</w:t>
      </w:r>
      <w:r w:rsidR="00FA6C9C">
        <w:rPr>
          <w:rFonts w:ascii="Calibri" w:hAnsi="Calibri"/>
          <w:noProof/>
        </w:rPr>
        <w:t xml:space="preserve"> </w:t>
      </w:r>
      <w:r w:rsidR="00FA6C9C" w:rsidRPr="00FA6C9C">
        <w:rPr>
          <w:rFonts w:ascii="Calibri" w:hAnsi="Calibri"/>
          <w:noProof/>
        </w:rPr>
        <w:t>(Uradni list RS, št. 61/06; v nadaljnjem besedilu:</w:t>
      </w:r>
      <w:r w:rsidR="00FA6C9C">
        <w:rPr>
          <w:rFonts w:ascii="Calibri" w:hAnsi="Calibri"/>
          <w:noProof/>
        </w:rPr>
        <w:t xml:space="preserve"> </w:t>
      </w:r>
      <w:r w:rsidRPr="00013362">
        <w:rPr>
          <w:rFonts w:ascii="Calibri" w:hAnsi="Calibri"/>
          <w:noProof/>
        </w:rPr>
        <w:t xml:space="preserve">ZSRib). </w:t>
      </w:r>
      <w:r>
        <w:rPr>
          <w:rFonts w:ascii="Calibri" w:hAnsi="Calibri"/>
          <w:noProof/>
        </w:rPr>
        <w:t xml:space="preserve">S </w:t>
      </w:r>
      <w:r w:rsidR="00963262">
        <w:rPr>
          <w:rFonts w:ascii="Calibri" w:hAnsi="Calibri"/>
          <w:noProof/>
        </w:rPr>
        <w:t xml:space="preserve">trenutno veljavnim </w:t>
      </w:r>
      <w:r>
        <w:rPr>
          <w:rFonts w:ascii="Calibri" w:hAnsi="Calibri"/>
          <w:noProof/>
        </w:rPr>
        <w:t>Programom upravljanja rib v celinskih vodah</w:t>
      </w:r>
      <w:r w:rsidR="001A0779">
        <w:rPr>
          <w:rStyle w:val="Sprotnaopomba-sklic"/>
          <w:rFonts w:ascii="Calibri" w:hAnsi="Calibri"/>
          <w:noProof/>
        </w:rPr>
        <w:footnoteReference w:id="66"/>
      </w:r>
      <w:r>
        <w:rPr>
          <w:rFonts w:ascii="Calibri" w:hAnsi="Calibri"/>
          <w:noProof/>
        </w:rPr>
        <w:t xml:space="preserve"> so določene dolgoročne usmeritve in ukrepi za upravljanje rib. Celinske vode so v Sloveniji </w:t>
      </w:r>
      <w:r w:rsidRPr="00013362">
        <w:rPr>
          <w:rFonts w:ascii="Calibri" w:hAnsi="Calibri"/>
          <w:noProof/>
        </w:rPr>
        <w:t>razdeljen</w:t>
      </w:r>
      <w:r>
        <w:rPr>
          <w:rFonts w:ascii="Calibri" w:hAnsi="Calibri"/>
          <w:noProof/>
        </w:rPr>
        <w:t>e</w:t>
      </w:r>
      <w:r w:rsidRPr="00013362">
        <w:rPr>
          <w:rFonts w:ascii="Calibri" w:hAnsi="Calibri"/>
          <w:noProof/>
        </w:rPr>
        <w:t xml:space="preserve"> na 12 ribiških območij</w:t>
      </w:r>
      <w:r>
        <w:rPr>
          <w:rFonts w:ascii="Calibri" w:hAnsi="Calibri"/>
          <w:noProof/>
        </w:rPr>
        <w:t>, za katere je izdelanih 12 načrtov ribiškega upravljanja (na ravni porečij), na podlagi teh pa so izdelani ribiškogojitveni načrti (RGN) za izvajanje ribiškega upravljanja v</w:t>
      </w:r>
      <w:r w:rsidRPr="00013362">
        <w:rPr>
          <w:rFonts w:ascii="Calibri" w:hAnsi="Calibri"/>
          <w:noProof/>
        </w:rPr>
        <w:t xml:space="preserve"> 67 ribiških okoliš</w:t>
      </w:r>
      <w:r>
        <w:rPr>
          <w:rFonts w:ascii="Calibri" w:hAnsi="Calibri"/>
          <w:noProof/>
        </w:rPr>
        <w:t>ih. V ribiških okoliših</w:t>
      </w:r>
      <w:r w:rsidR="00571377">
        <w:rPr>
          <w:rFonts w:ascii="Calibri" w:hAnsi="Calibri"/>
          <w:noProof/>
        </w:rPr>
        <w:t xml:space="preserve"> u</w:t>
      </w:r>
      <w:r w:rsidR="00571377" w:rsidRPr="00571377">
        <w:rPr>
          <w:rFonts w:ascii="Calibri" w:hAnsi="Calibri"/>
          <w:noProof/>
        </w:rPr>
        <w:t xml:space="preserve">krepe na terenu v skladu z zakonodajo s področja ribištva </w:t>
      </w:r>
      <w:r>
        <w:rPr>
          <w:rFonts w:ascii="Calibri" w:hAnsi="Calibri"/>
          <w:noProof/>
        </w:rPr>
        <w:t>izvaja 64 ribiških družin, ki so za to dobile koncesijo</w:t>
      </w:r>
      <w:r w:rsidR="00472EF5">
        <w:rPr>
          <w:rFonts w:ascii="Calibri" w:hAnsi="Calibri"/>
          <w:noProof/>
        </w:rPr>
        <w:t>.</w:t>
      </w:r>
      <w:r w:rsidR="00472EF5" w:rsidRPr="00472EF5">
        <w:t xml:space="preserve"> </w:t>
      </w:r>
      <w:r w:rsidR="00472EF5" w:rsidRPr="00472EF5">
        <w:rPr>
          <w:rFonts w:ascii="Calibri" w:hAnsi="Calibri"/>
          <w:noProof/>
        </w:rPr>
        <w:t xml:space="preserve">Vode posebnega pomena so v RGN samo prikazane, ukrepi </w:t>
      </w:r>
      <w:r w:rsidR="00472EF5">
        <w:rPr>
          <w:rFonts w:ascii="Calibri" w:hAnsi="Calibri"/>
          <w:noProof/>
        </w:rPr>
        <w:t xml:space="preserve">zanje </w:t>
      </w:r>
      <w:r w:rsidR="00472EF5" w:rsidRPr="00472EF5">
        <w:rPr>
          <w:rFonts w:ascii="Calibri" w:hAnsi="Calibri"/>
          <w:noProof/>
        </w:rPr>
        <w:t xml:space="preserve">niso določeni. Za njih se pripravlja Načrt ukrepov za izvajanje ribiškega upravljanja v </w:t>
      </w:r>
      <w:r w:rsidR="00472EF5">
        <w:rPr>
          <w:rFonts w:ascii="Calibri" w:hAnsi="Calibri"/>
          <w:noProof/>
        </w:rPr>
        <w:t>vodah posebnega pomena</w:t>
      </w:r>
      <w:r w:rsidR="00472EF5" w:rsidRPr="00472EF5">
        <w:rPr>
          <w:rFonts w:ascii="Calibri" w:hAnsi="Calibri"/>
          <w:noProof/>
        </w:rPr>
        <w:t>. Na 9 vodah posebnega pomena upravljanje izvaja ZZRS.</w:t>
      </w:r>
    </w:p>
    <w:p w14:paraId="0EB67D0B" w14:textId="2D90AE32" w:rsidR="001A0779" w:rsidRPr="00BC0197" w:rsidRDefault="001A0779" w:rsidP="00457E89">
      <w:pPr>
        <w:spacing w:after="120"/>
        <w:jc w:val="both"/>
        <w:rPr>
          <w:rFonts w:ascii="Calibri" w:hAnsi="Calibri"/>
        </w:rPr>
      </w:pPr>
      <w:r w:rsidRPr="00446D5B">
        <w:rPr>
          <w:rFonts w:ascii="Calibri" w:hAnsi="Calibri"/>
        </w:rPr>
        <w:t>Izdelovalec posameznega načrta ribiškega upravljanja na ribiškem območju oziroma</w:t>
      </w:r>
      <w:r w:rsidR="005F0C42">
        <w:rPr>
          <w:rFonts w:ascii="Calibri" w:hAnsi="Calibri"/>
        </w:rPr>
        <w:t xml:space="preserve"> RGN</w:t>
      </w:r>
      <w:r w:rsidR="00666B79">
        <w:rPr>
          <w:rFonts w:ascii="Calibri" w:hAnsi="Calibri"/>
        </w:rPr>
        <w:t xml:space="preserve"> </w:t>
      </w:r>
      <w:r w:rsidRPr="00446D5B">
        <w:rPr>
          <w:rFonts w:ascii="Calibri" w:hAnsi="Calibri"/>
        </w:rPr>
        <w:t xml:space="preserve">iz </w:t>
      </w:r>
      <w:r w:rsidR="004B6505">
        <w:rPr>
          <w:rFonts w:asciiTheme="minorHAnsi" w:hAnsiTheme="minorHAnsi"/>
        </w:rPr>
        <w:t>Priloge D</w:t>
      </w:r>
      <w:r w:rsidR="004B6505" w:rsidRPr="00446D5B">
        <w:rPr>
          <w:rFonts w:ascii="Calibri" w:hAnsi="Calibri"/>
        </w:rPr>
        <w:t xml:space="preserve"> </w:t>
      </w:r>
      <w:r w:rsidRPr="00446D5B">
        <w:rPr>
          <w:rFonts w:ascii="Calibri" w:hAnsi="Calibri"/>
        </w:rPr>
        <w:t xml:space="preserve">je </w:t>
      </w:r>
      <w:r w:rsidR="00963262">
        <w:rPr>
          <w:rFonts w:ascii="Calibri" w:hAnsi="Calibri"/>
        </w:rPr>
        <w:t xml:space="preserve">ZZRS in je </w:t>
      </w:r>
      <w:r w:rsidRPr="00446D5B">
        <w:rPr>
          <w:rFonts w:ascii="Calibri" w:hAnsi="Calibri"/>
        </w:rPr>
        <w:t>določen</w:t>
      </w:r>
      <w:r w:rsidR="00963262">
        <w:rPr>
          <w:rFonts w:ascii="Calibri" w:hAnsi="Calibri"/>
        </w:rPr>
        <w:t xml:space="preserve"> z ZSRib</w:t>
      </w:r>
      <w:r>
        <w:rPr>
          <w:rFonts w:ascii="Calibri" w:hAnsi="Calibri"/>
        </w:rPr>
        <w:t>.</w:t>
      </w:r>
      <w:r w:rsidR="00CB6D3E">
        <w:rPr>
          <w:rFonts w:ascii="Calibri" w:hAnsi="Calibri"/>
        </w:rPr>
        <w:t xml:space="preserve"> </w:t>
      </w:r>
      <w:r w:rsidRPr="00446D5B">
        <w:rPr>
          <w:rFonts w:ascii="Calibri" w:hAnsi="Calibri"/>
        </w:rPr>
        <w:t xml:space="preserve">Program upravljanja ga opredeljuje tudi kot </w:t>
      </w:r>
      <w:r w:rsidR="00BC0197">
        <w:rPr>
          <w:rFonts w:ascii="Calibri" w:hAnsi="Calibri"/>
        </w:rPr>
        <w:t xml:space="preserve">odgovornega </w:t>
      </w:r>
      <w:r>
        <w:rPr>
          <w:rFonts w:ascii="Calibri" w:hAnsi="Calibri"/>
        </w:rPr>
        <w:t xml:space="preserve">nosilca </w:t>
      </w:r>
      <w:r w:rsidR="00BC0197">
        <w:rPr>
          <w:rFonts w:ascii="Calibri" w:hAnsi="Calibri"/>
        </w:rPr>
        <w:t>–</w:t>
      </w:r>
      <w:r>
        <w:rPr>
          <w:rFonts w:ascii="Calibri" w:hAnsi="Calibri"/>
        </w:rPr>
        <w:t xml:space="preserve"> </w:t>
      </w:r>
      <w:r w:rsidRPr="00446D5B">
        <w:rPr>
          <w:rFonts w:ascii="Calibri" w:hAnsi="Calibri"/>
        </w:rPr>
        <w:t xml:space="preserve">odgovornega za </w:t>
      </w:r>
      <w:r>
        <w:rPr>
          <w:rFonts w:ascii="Calibri" w:hAnsi="Calibri"/>
        </w:rPr>
        <w:t>vključitev</w:t>
      </w:r>
      <w:r w:rsidRPr="00446D5B">
        <w:rPr>
          <w:rFonts w:ascii="Calibri" w:hAnsi="Calibri"/>
        </w:rPr>
        <w:t xml:space="preserve"> ukrepov </w:t>
      </w:r>
      <w:r w:rsidR="00BC0197">
        <w:rPr>
          <w:rFonts w:ascii="Calibri" w:hAnsi="Calibri"/>
        </w:rPr>
        <w:t xml:space="preserve">iz Priloge B </w:t>
      </w:r>
      <w:r w:rsidRPr="00446D5B">
        <w:rPr>
          <w:rFonts w:ascii="Calibri" w:hAnsi="Calibri"/>
        </w:rPr>
        <w:t>na območjih Natura</w:t>
      </w:r>
      <w:r>
        <w:rPr>
          <w:rFonts w:ascii="Calibri" w:hAnsi="Calibri"/>
        </w:rPr>
        <w:t xml:space="preserve"> 2000</w:t>
      </w:r>
      <w:r w:rsidRPr="00446D5B">
        <w:rPr>
          <w:rFonts w:ascii="Calibri" w:hAnsi="Calibri"/>
        </w:rPr>
        <w:t>.</w:t>
      </w:r>
      <w:r>
        <w:rPr>
          <w:rFonts w:ascii="Calibri" w:hAnsi="Calibri"/>
        </w:rPr>
        <w:t xml:space="preserve"> </w:t>
      </w:r>
    </w:p>
    <w:p w14:paraId="16D42C87" w14:textId="53828E42" w:rsidR="005F0C42" w:rsidRDefault="005F0C42" w:rsidP="00457E89">
      <w:pPr>
        <w:spacing w:after="120"/>
        <w:jc w:val="both"/>
        <w:rPr>
          <w:rFonts w:ascii="Calibri" w:hAnsi="Calibri"/>
        </w:rPr>
      </w:pPr>
      <w:r w:rsidRPr="001A0779">
        <w:rPr>
          <w:rFonts w:ascii="Calibri" w:hAnsi="Calibri"/>
        </w:rPr>
        <w:t>Za vseh dvanajst ribiških območij v Sloveniji se na podlagi programa upravljanja rib izdela načrt ribiškega upravljanja</w:t>
      </w:r>
      <w:r>
        <w:rPr>
          <w:rFonts w:ascii="Calibri" w:hAnsi="Calibri"/>
        </w:rPr>
        <w:t xml:space="preserve">, kar je </w:t>
      </w:r>
      <w:r w:rsidRPr="001A0779">
        <w:rPr>
          <w:rFonts w:ascii="Calibri" w:hAnsi="Calibri"/>
        </w:rPr>
        <w:t xml:space="preserve">strokovna podlaga za celovito ribiško upravljanje posameznega ribiškega območja in mora </w:t>
      </w:r>
      <w:r w:rsidR="00963262">
        <w:rPr>
          <w:rFonts w:ascii="Calibri" w:hAnsi="Calibri"/>
        </w:rPr>
        <w:t>odražati</w:t>
      </w:r>
      <w:r w:rsidRPr="001A0779">
        <w:rPr>
          <w:rFonts w:ascii="Calibri" w:hAnsi="Calibri"/>
        </w:rPr>
        <w:t xml:space="preserve"> njegov</w:t>
      </w:r>
      <w:r w:rsidR="00963262">
        <w:rPr>
          <w:rFonts w:ascii="Calibri" w:hAnsi="Calibri"/>
        </w:rPr>
        <w:t>e</w:t>
      </w:r>
      <w:r w:rsidRPr="001A0779">
        <w:rPr>
          <w:rFonts w:ascii="Calibri" w:hAnsi="Calibri"/>
        </w:rPr>
        <w:t xml:space="preserve"> ekosistemsk</w:t>
      </w:r>
      <w:r w:rsidR="00963262">
        <w:rPr>
          <w:rFonts w:ascii="Calibri" w:hAnsi="Calibri"/>
        </w:rPr>
        <w:t>e</w:t>
      </w:r>
      <w:r w:rsidRPr="001A0779">
        <w:rPr>
          <w:rFonts w:ascii="Calibri" w:hAnsi="Calibri"/>
        </w:rPr>
        <w:t xml:space="preserve"> značilnosti.</w:t>
      </w:r>
      <w:r>
        <w:rPr>
          <w:rFonts w:ascii="Calibri" w:hAnsi="Calibri"/>
        </w:rPr>
        <w:t xml:space="preserve"> Trenutno veljavni so načrti za obdobje 2017–2022.</w:t>
      </w:r>
      <w:r w:rsidR="00472EF5">
        <w:rPr>
          <w:rFonts w:ascii="Calibri" w:hAnsi="Calibri"/>
        </w:rPr>
        <w:t xml:space="preserve"> </w:t>
      </w:r>
      <w:r w:rsidRPr="005F0C42">
        <w:rPr>
          <w:rFonts w:ascii="Calibri" w:hAnsi="Calibri"/>
        </w:rPr>
        <w:t xml:space="preserve">ZRSVN je za načrte ribiškega upravljanja v ribiških območjih in RGN pripravil naravovarstvene smernice, v katere so vključeni tudi varstveni cilji in ukrepi </w:t>
      </w:r>
      <w:r w:rsidR="00D62642">
        <w:rPr>
          <w:rFonts w:ascii="Calibri" w:hAnsi="Calibri"/>
        </w:rPr>
        <w:t xml:space="preserve">programa upravljanja </w:t>
      </w:r>
      <w:r w:rsidRPr="005F0C42">
        <w:rPr>
          <w:rFonts w:ascii="Calibri" w:hAnsi="Calibri"/>
        </w:rPr>
        <w:t xml:space="preserve">iz </w:t>
      </w:r>
      <w:r w:rsidR="00496F91">
        <w:rPr>
          <w:rFonts w:ascii="Calibri" w:hAnsi="Calibri"/>
        </w:rPr>
        <w:t>P</w:t>
      </w:r>
      <w:r w:rsidR="00496F91" w:rsidRPr="007752EB">
        <w:rPr>
          <w:rFonts w:ascii="Calibri" w:hAnsi="Calibri"/>
        </w:rPr>
        <w:t>rilog</w:t>
      </w:r>
      <w:r w:rsidR="00496F91">
        <w:rPr>
          <w:rFonts w:ascii="Calibri" w:hAnsi="Calibri"/>
        </w:rPr>
        <w:t>e</w:t>
      </w:r>
      <w:r w:rsidR="00496F91" w:rsidRPr="007752EB">
        <w:rPr>
          <w:rFonts w:ascii="Calibri" w:hAnsi="Calibri"/>
        </w:rPr>
        <w:t xml:space="preserve"> </w:t>
      </w:r>
      <w:r w:rsidR="00496F91">
        <w:rPr>
          <w:rFonts w:ascii="Calibri" w:hAnsi="Calibri"/>
        </w:rPr>
        <w:t xml:space="preserve">A </w:t>
      </w:r>
      <w:r>
        <w:rPr>
          <w:rFonts w:ascii="Calibri" w:hAnsi="Calibri"/>
        </w:rPr>
        <w:t>in Priloge</w:t>
      </w:r>
      <w:r w:rsidR="00496F91">
        <w:rPr>
          <w:rFonts w:ascii="Calibri" w:hAnsi="Calibri"/>
        </w:rPr>
        <w:t xml:space="preserve"> B</w:t>
      </w:r>
      <w:r w:rsidRPr="005F0C42">
        <w:rPr>
          <w:rFonts w:ascii="Calibri" w:hAnsi="Calibri"/>
        </w:rPr>
        <w:t xml:space="preserve">. </w:t>
      </w:r>
      <w:r>
        <w:rPr>
          <w:rFonts w:ascii="Calibri" w:hAnsi="Calibri"/>
        </w:rPr>
        <w:t>RGN</w:t>
      </w:r>
      <w:r w:rsidRPr="005F0C42">
        <w:rPr>
          <w:rFonts w:ascii="Calibri" w:hAnsi="Calibri"/>
        </w:rPr>
        <w:t xml:space="preserve">, ki imajo pristojnost določati ukrepe za izvedbo varstvenih ciljev, so navedeni v </w:t>
      </w:r>
      <w:r w:rsidR="004B6505" w:rsidRPr="004B6505">
        <w:rPr>
          <w:rFonts w:asciiTheme="minorHAnsi" w:hAnsiTheme="minorHAnsi"/>
        </w:rPr>
        <w:t>Prilogi D</w:t>
      </w:r>
      <w:r w:rsidR="00E86DE6" w:rsidRPr="004B6505">
        <w:rPr>
          <w:rFonts w:ascii="Calibri" w:hAnsi="Calibri"/>
        </w:rPr>
        <w:t>.</w:t>
      </w:r>
    </w:p>
    <w:p w14:paraId="3C43AF39" w14:textId="49F535E4" w:rsidR="00F16A34" w:rsidRDefault="00446D5B" w:rsidP="00457E89">
      <w:pPr>
        <w:spacing w:after="120"/>
        <w:jc w:val="both"/>
        <w:rPr>
          <w:rFonts w:ascii="Calibri" w:hAnsi="Calibri"/>
        </w:rPr>
      </w:pPr>
      <w:r w:rsidRPr="00446D5B">
        <w:rPr>
          <w:rFonts w:ascii="Calibri" w:hAnsi="Calibri"/>
        </w:rPr>
        <w:t>Morsko ribištvo zajema morski gospodarski ribolov</w:t>
      </w:r>
      <w:r w:rsidR="00B10D9A">
        <w:rPr>
          <w:rFonts w:ascii="Calibri" w:hAnsi="Calibri"/>
        </w:rPr>
        <w:t xml:space="preserve"> in negospodarski (</w:t>
      </w:r>
      <w:r w:rsidR="00B10D9A" w:rsidRPr="00A34787">
        <w:rPr>
          <w:rFonts w:ascii="Calibri" w:hAnsi="Calibri"/>
        </w:rPr>
        <w:t>ribolov v znanstvene, raziskovalne in izobraževalne namene ter</w:t>
      </w:r>
      <w:r w:rsidRPr="00446D5B">
        <w:rPr>
          <w:rFonts w:ascii="Calibri" w:hAnsi="Calibri"/>
        </w:rPr>
        <w:t xml:space="preserve"> športni in rekreacijski ribolov</w:t>
      </w:r>
      <w:r w:rsidR="00B10D9A">
        <w:rPr>
          <w:rFonts w:ascii="Calibri" w:hAnsi="Calibri"/>
        </w:rPr>
        <w:t>)</w:t>
      </w:r>
      <w:r w:rsidRPr="00446D5B">
        <w:rPr>
          <w:rFonts w:ascii="Calibri" w:hAnsi="Calibri"/>
        </w:rPr>
        <w:t xml:space="preserve">. </w:t>
      </w:r>
      <w:r w:rsidR="00B10D9A">
        <w:rPr>
          <w:rFonts w:ascii="Calibri" w:hAnsi="Calibri"/>
        </w:rPr>
        <w:t xml:space="preserve">Na podlagi </w:t>
      </w:r>
      <w:r w:rsidR="00963262" w:rsidRPr="00963262">
        <w:rPr>
          <w:rFonts w:ascii="Calibri" w:hAnsi="Calibri"/>
        </w:rPr>
        <w:t>Zakona o morskem ribištvu (Uradni list RS, št. 115/06, 76/15, 69/17 in 44/22)</w:t>
      </w:r>
      <w:r w:rsidR="00B10D9A">
        <w:rPr>
          <w:rFonts w:ascii="Calibri" w:hAnsi="Calibri"/>
        </w:rPr>
        <w:t xml:space="preserve"> je bil v </w:t>
      </w:r>
      <w:r w:rsidR="005F0C42">
        <w:rPr>
          <w:rFonts w:ascii="Calibri" w:hAnsi="Calibri"/>
        </w:rPr>
        <w:t xml:space="preserve">letu </w:t>
      </w:r>
      <w:r w:rsidR="00B10D9A">
        <w:rPr>
          <w:rFonts w:ascii="Calibri" w:hAnsi="Calibri"/>
        </w:rPr>
        <w:t xml:space="preserve">2021 sprejet </w:t>
      </w:r>
      <w:r w:rsidR="00B10D9A" w:rsidRPr="00A34787">
        <w:rPr>
          <w:rFonts w:ascii="Calibri" w:hAnsi="Calibri"/>
        </w:rPr>
        <w:t>Načrt upravljanja morskega gospodarskega ribištva v teritorialnih in notranjih vodah Republike Slovenije</w:t>
      </w:r>
      <w:r w:rsidR="005F0C42">
        <w:rPr>
          <w:rStyle w:val="Sprotnaopomba-sklic"/>
          <w:rFonts w:ascii="Calibri" w:hAnsi="Calibri"/>
        </w:rPr>
        <w:footnoteReference w:id="67"/>
      </w:r>
      <w:r w:rsidR="00B10D9A">
        <w:rPr>
          <w:rFonts w:ascii="Calibri" w:hAnsi="Calibri"/>
        </w:rPr>
        <w:t xml:space="preserve">, ki določa tudi območja, kjer je ribolov omejen ter vrste, načine in sredstva ribolova. </w:t>
      </w:r>
      <w:r w:rsidRPr="00446D5B">
        <w:rPr>
          <w:rFonts w:ascii="Calibri" w:hAnsi="Calibri"/>
        </w:rPr>
        <w:t xml:space="preserve">Morski gospodarski ribolov se izvaja z namenom dajanja ribiških proizvodov na trg. Za namen trženja ribiških proizvodov se izvajajo tudi akvakultura. </w:t>
      </w:r>
      <w:r w:rsidR="00B10D9A">
        <w:rPr>
          <w:rFonts w:ascii="Calibri" w:hAnsi="Calibri"/>
        </w:rPr>
        <w:t>M</w:t>
      </w:r>
      <w:r w:rsidRPr="00446D5B">
        <w:rPr>
          <w:rFonts w:ascii="Calibri" w:hAnsi="Calibri"/>
        </w:rPr>
        <w:t xml:space="preserve">orski gospodarski ribolov </w:t>
      </w:r>
      <w:r w:rsidR="00B10D9A">
        <w:rPr>
          <w:rFonts w:ascii="Calibri" w:hAnsi="Calibri"/>
        </w:rPr>
        <w:t>in</w:t>
      </w:r>
      <w:r w:rsidRPr="00446D5B">
        <w:rPr>
          <w:rFonts w:ascii="Calibri" w:hAnsi="Calibri"/>
        </w:rPr>
        <w:t xml:space="preserve"> akvakultura sodita v okvir skupne ribiške politike EU</w:t>
      </w:r>
      <w:r w:rsidR="00B10D9A">
        <w:rPr>
          <w:rStyle w:val="Sprotnaopomba-sklic"/>
          <w:rFonts w:ascii="Calibri" w:hAnsi="Calibri"/>
        </w:rPr>
        <w:footnoteReference w:id="68"/>
      </w:r>
      <w:r w:rsidRPr="00446D5B">
        <w:rPr>
          <w:rFonts w:ascii="Calibri" w:hAnsi="Calibri"/>
        </w:rPr>
        <w:t xml:space="preserve">. Velika večina akvakulture in morskega gospodarskega ribolova poteka zunaj omrežja Natura 2000. </w:t>
      </w:r>
      <w:r w:rsidR="0000133A" w:rsidRPr="0000133A">
        <w:rPr>
          <w:rFonts w:ascii="Calibri" w:hAnsi="Calibri"/>
        </w:rPr>
        <w:t xml:space="preserve">Kjer akvakultura leži znotraj območij Natura 2000 pa je treba zagotavljati, da izvajanje dejavnosti ne vpliva negativno na stanje vrst in habitatnih tipov. </w:t>
      </w:r>
      <w:r w:rsidR="00B10D9A">
        <w:rPr>
          <w:rFonts w:ascii="Calibri" w:hAnsi="Calibri"/>
        </w:rPr>
        <w:t xml:space="preserve">V okviru </w:t>
      </w:r>
      <w:r w:rsidR="00B10D9A" w:rsidRPr="00C15394">
        <w:rPr>
          <w:rFonts w:ascii="Calibri" w:hAnsi="Calibri"/>
        </w:rPr>
        <w:t>Operativn</w:t>
      </w:r>
      <w:r w:rsidR="00B10D9A">
        <w:rPr>
          <w:rFonts w:ascii="Calibri" w:hAnsi="Calibri"/>
        </w:rPr>
        <w:t>ega</w:t>
      </w:r>
      <w:r w:rsidR="00B10D9A" w:rsidRPr="00C15394">
        <w:rPr>
          <w:rFonts w:ascii="Calibri" w:hAnsi="Calibri"/>
        </w:rPr>
        <w:t xml:space="preserve"> program</w:t>
      </w:r>
      <w:r w:rsidR="00B10D9A">
        <w:rPr>
          <w:rFonts w:ascii="Calibri" w:hAnsi="Calibri"/>
        </w:rPr>
        <w:t>a</w:t>
      </w:r>
      <w:r w:rsidR="00B10D9A" w:rsidRPr="00C15394">
        <w:rPr>
          <w:rFonts w:ascii="Calibri" w:hAnsi="Calibri"/>
        </w:rPr>
        <w:t xml:space="preserve"> za izvajanje Evropskega sklada za pomorstvo in ribištvo v Republiki Sloveniji</w:t>
      </w:r>
      <w:r w:rsidR="00B10D9A">
        <w:rPr>
          <w:rFonts w:ascii="Calibri" w:hAnsi="Calibri"/>
        </w:rPr>
        <w:t xml:space="preserve"> 2014</w:t>
      </w:r>
      <w:r w:rsidR="0005233B">
        <w:rPr>
          <w:rFonts w:ascii="Calibri" w:hAnsi="Calibri"/>
        </w:rPr>
        <w:t>–</w:t>
      </w:r>
      <w:r w:rsidR="00B10D9A">
        <w:rPr>
          <w:rFonts w:ascii="Calibri" w:hAnsi="Calibri"/>
        </w:rPr>
        <w:t>2020</w:t>
      </w:r>
      <w:r w:rsidR="00B10D9A">
        <w:rPr>
          <w:rStyle w:val="Sprotnaopomba-sklic"/>
          <w:rFonts w:ascii="Calibri" w:hAnsi="Calibri"/>
        </w:rPr>
        <w:footnoteReference w:id="69"/>
      </w:r>
      <w:r w:rsidR="00B10D9A">
        <w:rPr>
          <w:rFonts w:ascii="Calibri" w:hAnsi="Calibri"/>
        </w:rPr>
        <w:t xml:space="preserve"> je </w:t>
      </w:r>
      <w:r w:rsidR="0000133A">
        <w:rPr>
          <w:rFonts w:ascii="Calibri" w:hAnsi="Calibri"/>
        </w:rPr>
        <w:t xml:space="preserve">bilo omogočeno </w:t>
      </w:r>
      <w:r w:rsidR="00B10D9A" w:rsidRPr="00572251">
        <w:rPr>
          <w:rFonts w:ascii="Calibri" w:hAnsi="Calibri"/>
        </w:rPr>
        <w:t>črpanje finančnih sredstev iz Evropskega sklada za pomorstvo in ribištvo (</w:t>
      </w:r>
      <w:r w:rsidR="007B3C45">
        <w:rPr>
          <w:rFonts w:ascii="Calibri" w:hAnsi="Calibri"/>
        </w:rPr>
        <w:t xml:space="preserve">v nadaljevanju: </w:t>
      </w:r>
      <w:r w:rsidR="00B10D9A" w:rsidRPr="00572251">
        <w:rPr>
          <w:rFonts w:ascii="Calibri" w:hAnsi="Calibri"/>
        </w:rPr>
        <w:t>ESPR)</w:t>
      </w:r>
      <w:r w:rsidR="0000133A" w:rsidRPr="0000133A">
        <w:t xml:space="preserve"> </w:t>
      </w:r>
      <w:r w:rsidR="0000133A" w:rsidRPr="0000133A">
        <w:rPr>
          <w:rFonts w:ascii="Calibri" w:hAnsi="Calibri"/>
        </w:rPr>
        <w:t>tudi za spremljanje stanja vrst in habitatnih tipov na morju</w:t>
      </w:r>
      <w:r w:rsidR="00B10D9A" w:rsidRPr="00572251">
        <w:rPr>
          <w:rFonts w:ascii="Calibri" w:hAnsi="Calibri"/>
        </w:rPr>
        <w:t>.</w:t>
      </w:r>
      <w:r w:rsidR="00B10D9A">
        <w:rPr>
          <w:rFonts w:ascii="Calibri" w:hAnsi="Calibri"/>
        </w:rPr>
        <w:t xml:space="preserve"> Finančna sredstva so </w:t>
      </w:r>
      <w:r w:rsidR="0000133A">
        <w:rPr>
          <w:rFonts w:ascii="Calibri" w:hAnsi="Calibri"/>
        </w:rPr>
        <w:t xml:space="preserve">bila </w:t>
      </w:r>
      <w:r w:rsidR="00B10D9A">
        <w:rPr>
          <w:rFonts w:ascii="Calibri" w:hAnsi="Calibri"/>
        </w:rPr>
        <w:t xml:space="preserve">namenjena za ukrepe, ki spodbujajo okoljsko trajnostno ribištvo in akvakulturo, pospešujejo izvajanje skupne ribiške politike in izvajanja celostne pomorske politike. </w:t>
      </w:r>
      <w:r w:rsidR="0000133A" w:rsidRPr="0000133A">
        <w:rPr>
          <w:rFonts w:ascii="Calibri" w:hAnsi="Calibri"/>
        </w:rPr>
        <w:t xml:space="preserve">Črpanje sredstev za ukrepe za varstvo in obnovo vodne biotske raznovrstnosti in ekosistemov </w:t>
      </w:r>
      <w:r w:rsidR="0000133A">
        <w:rPr>
          <w:rFonts w:ascii="Calibri" w:hAnsi="Calibri"/>
        </w:rPr>
        <w:t>je</w:t>
      </w:r>
      <w:r w:rsidR="0000133A" w:rsidRPr="0000133A">
        <w:rPr>
          <w:rFonts w:ascii="Calibri" w:hAnsi="Calibri"/>
        </w:rPr>
        <w:t xml:space="preserve"> načrtovan</w:t>
      </w:r>
      <w:r w:rsidR="0000133A">
        <w:rPr>
          <w:rFonts w:ascii="Calibri" w:hAnsi="Calibri"/>
        </w:rPr>
        <w:t>o</w:t>
      </w:r>
      <w:r w:rsidR="0000133A" w:rsidRPr="0000133A">
        <w:rPr>
          <w:rFonts w:ascii="Calibri" w:hAnsi="Calibri"/>
        </w:rPr>
        <w:t xml:space="preserve"> tudi v </w:t>
      </w:r>
      <w:r w:rsidR="00EC4EB9">
        <w:rPr>
          <w:rFonts w:ascii="Calibri" w:hAnsi="Calibri"/>
        </w:rPr>
        <w:t>ESPRA, in sicer za obdobje 2021</w:t>
      </w:r>
      <w:r w:rsidR="00EC4EB9" w:rsidRPr="00EC4EB9">
        <w:rPr>
          <w:rFonts w:ascii="Calibri" w:hAnsi="Calibri"/>
        </w:rPr>
        <w:t>–</w:t>
      </w:r>
      <w:r w:rsidR="00EC4EB9">
        <w:rPr>
          <w:rFonts w:ascii="Calibri" w:hAnsi="Calibri"/>
        </w:rPr>
        <w:t>2027</w:t>
      </w:r>
      <w:r w:rsidR="005F16DA" w:rsidRPr="00DB1CB4">
        <w:rPr>
          <w:rStyle w:val="Sprotnaopomba-sklic"/>
          <w:rFonts w:ascii="Calibri" w:hAnsi="Calibri"/>
        </w:rPr>
        <w:footnoteReference w:id="70"/>
      </w:r>
      <w:r w:rsidR="0000133A" w:rsidRPr="00DB1CB4">
        <w:rPr>
          <w:rFonts w:ascii="Calibri" w:hAnsi="Calibri"/>
        </w:rPr>
        <w:t xml:space="preserve">. </w:t>
      </w:r>
      <w:r w:rsidR="001A262A" w:rsidRPr="001A262A">
        <w:rPr>
          <w:rFonts w:ascii="Calibri" w:hAnsi="Calibri"/>
        </w:rPr>
        <w:t>Ukrepi, navedeni v Prilogi B predstavljajo okvirne vsebine, ki naj se sofinancirajo v okviru OP ESPRA.</w:t>
      </w:r>
    </w:p>
    <w:p w14:paraId="3C356CD8" w14:textId="77777777" w:rsidR="001A262A" w:rsidRDefault="001A262A" w:rsidP="00457E89">
      <w:pPr>
        <w:spacing w:after="120"/>
        <w:jc w:val="both"/>
      </w:pPr>
    </w:p>
    <w:p w14:paraId="501AE1AD" w14:textId="610E50CC" w:rsidR="00B1255B" w:rsidRDefault="00B1255B" w:rsidP="00457E89">
      <w:pPr>
        <w:pStyle w:val="Naslov3"/>
        <w:spacing w:after="120"/>
        <w:rPr>
          <w:lang w:val="sl-SI"/>
        </w:rPr>
      </w:pPr>
      <w:bookmarkStart w:id="71" w:name="_Toc127139214"/>
      <w:r w:rsidRPr="00BE2242">
        <w:rPr>
          <w:lang w:val="sl-SI"/>
        </w:rPr>
        <w:t xml:space="preserve">Ukrepi v sektorju </w:t>
      </w:r>
      <w:r w:rsidR="00BE2242">
        <w:rPr>
          <w:lang w:val="sl-SI"/>
        </w:rPr>
        <w:t>raba mineralnih surovin</w:t>
      </w:r>
      <w:bookmarkEnd w:id="71"/>
    </w:p>
    <w:p w14:paraId="7D3E8550" w14:textId="77777777" w:rsidR="00F16A34" w:rsidRPr="00F16A34" w:rsidRDefault="00F16A34" w:rsidP="00457E89">
      <w:pPr>
        <w:spacing w:after="120"/>
        <w:rPr>
          <w:lang w:eastAsia="x-none"/>
        </w:rPr>
      </w:pPr>
    </w:p>
    <w:p w14:paraId="4B50B915" w14:textId="6CDA6D15" w:rsidR="00B1255B" w:rsidRDefault="00BE2242" w:rsidP="00457E89">
      <w:pPr>
        <w:spacing w:after="120"/>
        <w:jc w:val="both"/>
        <w:rPr>
          <w:rFonts w:ascii="Calibri" w:hAnsi="Calibri"/>
        </w:rPr>
      </w:pPr>
      <w:r>
        <w:rPr>
          <w:rFonts w:ascii="Calibri" w:hAnsi="Calibri"/>
        </w:rPr>
        <w:t>Za sektor raba mineralnih surovin (</w:t>
      </w:r>
      <w:r w:rsidR="00DB1CB4">
        <w:rPr>
          <w:rFonts w:ascii="Calibri" w:hAnsi="Calibri"/>
        </w:rPr>
        <w:t>Priloga B</w:t>
      </w:r>
      <w:r w:rsidR="00831532">
        <w:rPr>
          <w:rFonts w:ascii="Calibri" w:hAnsi="Calibri"/>
        </w:rPr>
        <w:t>,</w:t>
      </w:r>
      <w:r w:rsidR="00DB1CB4">
        <w:rPr>
          <w:rFonts w:ascii="Calibri" w:hAnsi="Calibri"/>
        </w:rPr>
        <w:t xml:space="preserve"> </w:t>
      </w:r>
      <w:r w:rsidR="00C84FB0">
        <w:rPr>
          <w:rFonts w:ascii="Calibri" w:hAnsi="Calibri"/>
        </w:rPr>
        <w:t xml:space="preserve">pod </w:t>
      </w:r>
      <w:r w:rsidR="00831532" w:rsidRPr="00831532">
        <w:rPr>
          <w:rFonts w:ascii="Calibri" w:hAnsi="Calibri"/>
        </w:rPr>
        <w:t>Tip varstvenega ukrepa</w:t>
      </w:r>
      <w:r w:rsidR="00C84FB0">
        <w:rPr>
          <w:rFonts w:ascii="Calibri" w:hAnsi="Calibri"/>
        </w:rPr>
        <w:t xml:space="preserve"> navedeno</w:t>
      </w:r>
      <w:r w:rsidR="00831532">
        <w:rPr>
          <w:rFonts w:ascii="Calibri" w:hAnsi="Calibri"/>
        </w:rPr>
        <w:t xml:space="preserve"> </w:t>
      </w:r>
      <w:r>
        <w:rPr>
          <w:rFonts w:ascii="Calibri" w:hAnsi="Calibri"/>
        </w:rPr>
        <w:t xml:space="preserve">»prilagojena raba mineralnih surovin«) je v programu upravljanja </w:t>
      </w:r>
      <w:r w:rsidR="00963262">
        <w:rPr>
          <w:rFonts w:ascii="Calibri" w:hAnsi="Calibri"/>
        </w:rPr>
        <w:t>predvideno</w:t>
      </w:r>
      <w:r>
        <w:rPr>
          <w:rFonts w:ascii="Calibri" w:hAnsi="Calibri"/>
        </w:rPr>
        <w:t xml:space="preserve"> </w:t>
      </w:r>
      <w:r w:rsidRPr="00BE2242">
        <w:rPr>
          <w:rFonts w:ascii="Calibri" w:hAnsi="Calibri"/>
        </w:rPr>
        <w:t>vključ</w:t>
      </w:r>
      <w:r>
        <w:rPr>
          <w:rFonts w:ascii="Calibri" w:hAnsi="Calibri"/>
        </w:rPr>
        <w:t xml:space="preserve">evanje </w:t>
      </w:r>
      <w:r w:rsidRPr="00BE2242">
        <w:rPr>
          <w:rFonts w:ascii="Calibri" w:hAnsi="Calibri"/>
        </w:rPr>
        <w:t>varstven</w:t>
      </w:r>
      <w:r>
        <w:rPr>
          <w:rFonts w:ascii="Calibri" w:hAnsi="Calibri"/>
        </w:rPr>
        <w:t xml:space="preserve">ega cilja </w:t>
      </w:r>
      <w:r w:rsidRPr="00BE2242">
        <w:rPr>
          <w:rFonts w:ascii="Calibri" w:hAnsi="Calibri"/>
        </w:rPr>
        <w:t>v koncesijo za izkoriščanje mineralnih surovin</w:t>
      </w:r>
      <w:r>
        <w:rPr>
          <w:rFonts w:ascii="Calibri" w:hAnsi="Calibri"/>
        </w:rPr>
        <w:t xml:space="preserve">. Slednje poteka preko priprave naravovarstvenih smernic za podelitev koncesije. </w:t>
      </w:r>
      <w:r w:rsidR="00652215">
        <w:rPr>
          <w:rFonts w:ascii="Calibri" w:hAnsi="Calibri"/>
        </w:rPr>
        <w:t>Ukrep se izvaja le na petih območjih Natura 2000, in sicer je vezan predvsem na doseganje oziroma ohranjanje ugodnega stanja izbranih vrst ptic</w:t>
      </w:r>
      <w:r w:rsidR="00DB1CB4">
        <w:rPr>
          <w:rFonts w:ascii="Calibri" w:hAnsi="Calibri"/>
        </w:rPr>
        <w:t>, ki gnezdijo na območjih pridobivanja teh surovin</w:t>
      </w:r>
      <w:r w:rsidR="00652215">
        <w:rPr>
          <w:rFonts w:ascii="Calibri" w:hAnsi="Calibri"/>
        </w:rPr>
        <w:t xml:space="preserve">. Odgovorni nosilec tega ukrepa je pristojno ministrstvo. </w:t>
      </w:r>
    </w:p>
    <w:p w14:paraId="4C312E55" w14:textId="77777777" w:rsidR="00F16A34" w:rsidRDefault="00F16A34" w:rsidP="00457E89">
      <w:pPr>
        <w:spacing w:after="120"/>
        <w:jc w:val="both"/>
        <w:rPr>
          <w:rFonts w:ascii="Calibri" w:hAnsi="Calibri"/>
        </w:rPr>
      </w:pPr>
    </w:p>
    <w:p w14:paraId="18B33CB3" w14:textId="77777777" w:rsidR="00BA7E05" w:rsidRDefault="00BA7E05">
      <w:pPr>
        <w:spacing w:after="0" w:line="240" w:lineRule="auto"/>
        <w:rPr>
          <w:rFonts w:ascii="Calibri" w:hAnsi="Calibri"/>
          <w:b/>
          <w:noProof/>
          <w:sz w:val="28"/>
          <w:szCs w:val="24"/>
          <w:u w:val="single"/>
          <w:lang w:eastAsia="x-none"/>
        </w:rPr>
      </w:pPr>
      <w:bookmarkStart w:id="72" w:name="_Toc158528208"/>
      <w:bookmarkStart w:id="73" w:name="_Ref158610105"/>
      <w:bookmarkStart w:id="74" w:name="_Toc176848497"/>
      <w:r>
        <w:rPr>
          <w:noProof/>
        </w:rPr>
        <w:br w:type="page"/>
      </w:r>
    </w:p>
    <w:p w14:paraId="2C4DD5C6" w14:textId="01CFB72F" w:rsidR="007A12DB" w:rsidRDefault="007A12DB" w:rsidP="00457E89">
      <w:pPr>
        <w:pStyle w:val="Naslov20"/>
        <w:spacing w:after="120"/>
        <w:ind w:left="578" w:hanging="578"/>
        <w:rPr>
          <w:noProof/>
          <w:lang w:val="sl-SI"/>
        </w:rPr>
      </w:pPr>
      <w:bookmarkStart w:id="75" w:name="_Toc127139215"/>
      <w:r w:rsidRPr="00FF20E2">
        <w:rPr>
          <w:noProof/>
          <w:lang w:val="sl-SI"/>
        </w:rPr>
        <w:t>Ukrepi prilagojene kmetijske prakse</w:t>
      </w:r>
      <w:bookmarkEnd w:id="72"/>
      <w:bookmarkEnd w:id="73"/>
      <w:bookmarkEnd w:id="74"/>
      <w:bookmarkEnd w:id="75"/>
    </w:p>
    <w:p w14:paraId="4DE6C4E9" w14:textId="77777777" w:rsidR="00F16A34" w:rsidRPr="00F16A34" w:rsidRDefault="00F16A34" w:rsidP="00457E89">
      <w:pPr>
        <w:spacing w:after="120"/>
        <w:rPr>
          <w:lang w:eastAsia="x-none"/>
        </w:rPr>
      </w:pPr>
    </w:p>
    <w:p w14:paraId="64B8EFFE" w14:textId="2A3A1CB3" w:rsidR="0042047B" w:rsidRDefault="00B0787B" w:rsidP="00457E89">
      <w:pPr>
        <w:pStyle w:val="Telobesedila"/>
        <w:jc w:val="both"/>
        <w:rPr>
          <w:rFonts w:ascii="Calibri" w:hAnsi="Calibri"/>
          <w:lang w:val="sl-SI"/>
        </w:rPr>
      </w:pPr>
      <w:r w:rsidRPr="00B0787B">
        <w:rPr>
          <w:rFonts w:ascii="Calibri" w:hAnsi="Calibri"/>
          <w:lang w:val="sl-SI"/>
        </w:rPr>
        <w:t>Opravljanje ustrezne kmetijske dejavnosti je na mnogih območjih Natura</w:t>
      </w:r>
      <w:r w:rsidR="00DD334F">
        <w:rPr>
          <w:rFonts w:ascii="Calibri" w:hAnsi="Calibri"/>
          <w:lang w:val="sl-SI"/>
        </w:rPr>
        <w:t xml:space="preserve"> 2000</w:t>
      </w:r>
      <w:r w:rsidRPr="00B0787B">
        <w:rPr>
          <w:rFonts w:ascii="Calibri" w:hAnsi="Calibri"/>
          <w:lang w:val="sl-SI"/>
        </w:rPr>
        <w:t xml:space="preserve"> pogoj za ohranjanje stanja ohranjenosti nekaterih vrst</w:t>
      </w:r>
      <w:r w:rsidR="00652215">
        <w:rPr>
          <w:rFonts w:ascii="Calibri" w:hAnsi="Calibri"/>
          <w:lang w:val="sl-SI"/>
        </w:rPr>
        <w:t>, njihovih habitatov</w:t>
      </w:r>
      <w:r w:rsidRPr="00B0787B">
        <w:rPr>
          <w:rFonts w:ascii="Calibri" w:hAnsi="Calibri"/>
          <w:lang w:val="sl-SI"/>
        </w:rPr>
        <w:t xml:space="preserve"> in habitat</w:t>
      </w:r>
      <w:r w:rsidR="00652215">
        <w:rPr>
          <w:rFonts w:ascii="Calibri" w:hAnsi="Calibri"/>
          <w:lang w:val="sl-SI"/>
        </w:rPr>
        <w:t>nih tipov</w:t>
      </w:r>
      <w:r w:rsidRPr="00B0787B">
        <w:rPr>
          <w:rFonts w:ascii="Calibri" w:hAnsi="Calibri"/>
          <w:lang w:val="sl-SI"/>
        </w:rPr>
        <w:t xml:space="preserve">. Rabe kmetijskih površin </w:t>
      </w:r>
      <w:r w:rsidRPr="003D69D2">
        <w:rPr>
          <w:rFonts w:ascii="Calibri" w:hAnsi="Calibri"/>
          <w:lang w:val="sl-SI"/>
        </w:rPr>
        <w:t xml:space="preserve">se </w:t>
      </w:r>
      <w:r w:rsidRPr="00E702A3">
        <w:rPr>
          <w:rFonts w:ascii="Calibri" w:hAnsi="Calibri"/>
          <w:lang w:val="sl-SI"/>
        </w:rPr>
        <w:t>v skladu z veljavnimi predpisi urejajo na ravni EU z uredb</w:t>
      </w:r>
      <w:r w:rsidR="00E03BB5" w:rsidRPr="00093322">
        <w:rPr>
          <w:rFonts w:ascii="Calibri" w:hAnsi="Calibri"/>
          <w:lang w:val="sl-SI"/>
        </w:rPr>
        <w:t>ami</w:t>
      </w:r>
      <w:r w:rsidRPr="00093322">
        <w:rPr>
          <w:rFonts w:ascii="Calibri" w:hAnsi="Calibri"/>
          <w:lang w:val="sl-SI"/>
        </w:rPr>
        <w:t>, ki določajo vzpostavitev pravil za neposredna plačila in</w:t>
      </w:r>
      <w:r w:rsidR="006038E9">
        <w:rPr>
          <w:rFonts w:ascii="Calibri" w:hAnsi="Calibri"/>
          <w:lang w:val="sl-SI"/>
        </w:rPr>
        <w:t xml:space="preserve"> okrepljeno</w:t>
      </w:r>
      <w:r w:rsidR="00652215" w:rsidRPr="00093322">
        <w:rPr>
          <w:rFonts w:ascii="Calibri" w:hAnsi="Calibri"/>
          <w:lang w:val="sl-SI"/>
        </w:rPr>
        <w:t xml:space="preserve"> pogojenost </w:t>
      </w:r>
      <w:r w:rsidR="006038E9" w:rsidRPr="006038E9">
        <w:rPr>
          <w:rFonts w:ascii="Calibri" w:hAnsi="Calibri"/>
          <w:lang w:val="sl-SI"/>
        </w:rPr>
        <w:t xml:space="preserve">oziroma </w:t>
      </w:r>
      <w:r w:rsidR="006038E9">
        <w:rPr>
          <w:rFonts w:ascii="Calibri" w:hAnsi="Calibri"/>
          <w:lang w:val="sl-SI"/>
        </w:rPr>
        <w:t xml:space="preserve">postavljajo </w:t>
      </w:r>
      <w:r w:rsidR="00652215" w:rsidRPr="006038E9">
        <w:rPr>
          <w:rFonts w:ascii="Calibri" w:hAnsi="Calibri"/>
          <w:lang w:val="sl-SI"/>
        </w:rPr>
        <w:t xml:space="preserve">okvir </w:t>
      </w:r>
      <w:r w:rsidR="006038E9" w:rsidRPr="006038E9">
        <w:rPr>
          <w:rFonts w:ascii="Calibri" w:hAnsi="Calibri"/>
          <w:lang w:val="sl-SI"/>
        </w:rPr>
        <w:t>ukrepov skupne kmetijske politike</w:t>
      </w:r>
      <w:r w:rsidRPr="006038E9">
        <w:rPr>
          <w:rFonts w:ascii="Calibri" w:hAnsi="Calibri"/>
          <w:lang w:val="sl-SI"/>
        </w:rPr>
        <w:t>. Ti</w:t>
      </w:r>
      <w:r w:rsidRPr="00B0787B">
        <w:rPr>
          <w:rFonts w:ascii="Calibri" w:hAnsi="Calibri"/>
          <w:lang w:val="sl-SI"/>
        </w:rPr>
        <w:t xml:space="preserve"> predpisi od </w:t>
      </w:r>
      <w:r w:rsidR="00E03BB5">
        <w:rPr>
          <w:rFonts w:ascii="Calibri" w:hAnsi="Calibri"/>
          <w:lang w:val="sl-SI"/>
        </w:rPr>
        <w:t xml:space="preserve">leta </w:t>
      </w:r>
      <w:r w:rsidRPr="00B0787B">
        <w:rPr>
          <w:rFonts w:ascii="Calibri" w:hAnsi="Calibri"/>
          <w:lang w:val="sl-SI"/>
        </w:rPr>
        <w:t>20</w:t>
      </w:r>
      <w:r w:rsidR="00475C8A">
        <w:rPr>
          <w:rFonts w:ascii="Calibri" w:hAnsi="Calibri"/>
          <w:lang w:val="sl-SI"/>
        </w:rPr>
        <w:t>23</w:t>
      </w:r>
      <w:r w:rsidRPr="00B0787B">
        <w:rPr>
          <w:rFonts w:ascii="Calibri" w:hAnsi="Calibri"/>
          <w:lang w:val="sl-SI"/>
        </w:rPr>
        <w:t xml:space="preserve"> </w:t>
      </w:r>
      <w:r w:rsidR="00E03BB5">
        <w:rPr>
          <w:rFonts w:ascii="Calibri" w:hAnsi="Calibri"/>
          <w:lang w:val="sl-SI"/>
        </w:rPr>
        <w:t xml:space="preserve">naprej </w:t>
      </w:r>
      <w:r w:rsidR="00652215">
        <w:rPr>
          <w:rFonts w:ascii="Calibri" w:hAnsi="Calibri"/>
          <w:lang w:val="sl-SI"/>
        </w:rPr>
        <w:t>v primerjavi s kmetijsko politiko 2015–202</w:t>
      </w:r>
      <w:r w:rsidR="00B66E58">
        <w:rPr>
          <w:rFonts w:ascii="Calibri" w:hAnsi="Calibri"/>
          <w:lang w:val="sl-SI"/>
        </w:rPr>
        <w:t>0</w:t>
      </w:r>
      <w:r w:rsidR="00652215">
        <w:rPr>
          <w:rFonts w:ascii="Calibri" w:hAnsi="Calibri"/>
          <w:lang w:val="sl-SI"/>
        </w:rPr>
        <w:t xml:space="preserve"> </w:t>
      </w:r>
      <w:r w:rsidRPr="00B0787B">
        <w:rPr>
          <w:rFonts w:ascii="Calibri" w:hAnsi="Calibri"/>
          <w:lang w:val="sl-SI"/>
        </w:rPr>
        <w:t xml:space="preserve">urejajo nekaj </w:t>
      </w:r>
      <w:r w:rsidR="00E03BB5">
        <w:rPr>
          <w:rFonts w:ascii="Calibri" w:hAnsi="Calibri"/>
          <w:lang w:val="sl-SI"/>
        </w:rPr>
        <w:t xml:space="preserve">dodatnih </w:t>
      </w:r>
      <w:r w:rsidRPr="00B0787B">
        <w:rPr>
          <w:rFonts w:ascii="Calibri" w:hAnsi="Calibri"/>
          <w:lang w:val="sl-SI"/>
        </w:rPr>
        <w:t xml:space="preserve">ravnanj, ki prispevajo k doseganju varstvenih ciljev </w:t>
      </w:r>
      <w:r w:rsidR="00480532">
        <w:rPr>
          <w:rFonts w:ascii="Calibri" w:hAnsi="Calibri"/>
          <w:lang w:val="sl-SI"/>
        </w:rPr>
        <w:t xml:space="preserve">za vrste in habitatne tipe v </w:t>
      </w:r>
      <w:r w:rsidRPr="00B0787B">
        <w:rPr>
          <w:rFonts w:ascii="Calibri" w:hAnsi="Calibri"/>
          <w:lang w:val="sl-SI"/>
        </w:rPr>
        <w:t>območ</w:t>
      </w:r>
      <w:r w:rsidR="00A957D3">
        <w:rPr>
          <w:rFonts w:ascii="Calibri" w:hAnsi="Calibri"/>
          <w:lang w:val="sl-SI"/>
        </w:rPr>
        <w:t>jih</w:t>
      </w:r>
      <w:r w:rsidRPr="00B0787B">
        <w:rPr>
          <w:rFonts w:ascii="Calibri" w:hAnsi="Calibri"/>
          <w:lang w:val="sl-SI"/>
        </w:rPr>
        <w:t xml:space="preserve"> Natura 2000. Gre zlasti za </w:t>
      </w:r>
      <w:r w:rsidR="0042047B" w:rsidRPr="0042047B">
        <w:rPr>
          <w:rFonts w:ascii="Calibri" w:hAnsi="Calibri"/>
          <w:lang w:val="sl-SI"/>
        </w:rPr>
        <w:t xml:space="preserve">zahteve obvezne </w:t>
      </w:r>
      <w:r w:rsidR="0042047B">
        <w:rPr>
          <w:rFonts w:ascii="Calibri" w:hAnsi="Calibri"/>
          <w:lang w:val="sl-SI"/>
        </w:rPr>
        <w:t xml:space="preserve">pogojenosti </w:t>
      </w:r>
      <w:r w:rsidR="00643068">
        <w:rPr>
          <w:rFonts w:ascii="Calibri" w:hAnsi="Calibri"/>
          <w:lang w:val="sl-SI"/>
        </w:rPr>
        <w:t>(okrepljeni in razširjeni elementi navzkrižne skladnosti</w:t>
      </w:r>
      <w:r w:rsidR="0042047B">
        <w:rPr>
          <w:rFonts w:ascii="Calibri" w:hAnsi="Calibri"/>
          <w:lang w:val="sl-SI"/>
        </w:rPr>
        <w:t xml:space="preserve"> </w:t>
      </w:r>
      <w:r w:rsidR="0042047B" w:rsidRPr="0042047B">
        <w:rPr>
          <w:rFonts w:ascii="Calibri" w:hAnsi="Calibri"/>
          <w:lang w:val="sl-SI"/>
        </w:rPr>
        <w:t>in zahtev zelene komponente), Kmetijsko</w:t>
      </w:r>
      <w:r w:rsidR="00D74BE2">
        <w:rPr>
          <w:rFonts w:ascii="Calibri" w:hAnsi="Calibri"/>
          <w:lang w:val="sl-SI"/>
        </w:rPr>
        <w:t>-</w:t>
      </w:r>
      <w:r w:rsidR="0042047B" w:rsidRPr="0042047B">
        <w:rPr>
          <w:rFonts w:ascii="Calibri" w:hAnsi="Calibri"/>
          <w:lang w:val="sl-SI"/>
        </w:rPr>
        <w:t>okoljsko</w:t>
      </w:r>
      <w:r w:rsidR="00D74BE2">
        <w:rPr>
          <w:rFonts w:ascii="Calibri" w:hAnsi="Calibri"/>
          <w:lang w:val="sl-SI"/>
        </w:rPr>
        <w:t>-</w:t>
      </w:r>
      <w:r w:rsidR="0042047B" w:rsidRPr="0042047B">
        <w:rPr>
          <w:rFonts w:ascii="Calibri" w:hAnsi="Calibri"/>
          <w:lang w:val="sl-SI"/>
        </w:rPr>
        <w:t>podnebna plačila (KOPOP),</w:t>
      </w:r>
      <w:r w:rsidR="0042047B">
        <w:rPr>
          <w:rFonts w:ascii="Calibri" w:hAnsi="Calibri"/>
          <w:lang w:val="sl-SI"/>
        </w:rPr>
        <w:t xml:space="preserve"> </w:t>
      </w:r>
      <w:r w:rsidR="00D74BE2">
        <w:rPr>
          <w:rFonts w:ascii="Calibri" w:hAnsi="Calibri"/>
          <w:lang w:val="sl-SI"/>
        </w:rPr>
        <w:t>P</w:t>
      </w:r>
      <w:r w:rsidR="0042047B">
        <w:rPr>
          <w:rFonts w:ascii="Calibri" w:hAnsi="Calibri"/>
          <w:lang w:val="sl-SI"/>
        </w:rPr>
        <w:t xml:space="preserve">lačila </w:t>
      </w:r>
      <w:r w:rsidR="00475C8A">
        <w:rPr>
          <w:rFonts w:ascii="Calibri" w:hAnsi="Calibri"/>
          <w:lang w:val="sl-SI"/>
        </w:rPr>
        <w:t xml:space="preserve">Natura 2000, </w:t>
      </w:r>
      <w:r w:rsidR="0042047B">
        <w:rPr>
          <w:rFonts w:ascii="Calibri" w:hAnsi="Calibri"/>
          <w:lang w:val="sl-SI"/>
        </w:rPr>
        <w:t>S</w:t>
      </w:r>
      <w:r w:rsidR="00D24168">
        <w:rPr>
          <w:rFonts w:ascii="Calibri" w:hAnsi="Calibri"/>
          <w:lang w:val="sl-SI"/>
        </w:rPr>
        <w:t>hem</w:t>
      </w:r>
      <w:r w:rsidR="00652215">
        <w:rPr>
          <w:rFonts w:ascii="Calibri" w:hAnsi="Calibri"/>
          <w:lang w:val="sl-SI"/>
        </w:rPr>
        <w:t>o</w:t>
      </w:r>
      <w:r w:rsidR="00D24168">
        <w:rPr>
          <w:rFonts w:ascii="Calibri" w:hAnsi="Calibri"/>
          <w:lang w:val="sl-SI"/>
        </w:rPr>
        <w:t xml:space="preserve"> za okolje in podnebje (</w:t>
      </w:r>
      <w:r w:rsidR="00475C8A">
        <w:rPr>
          <w:rFonts w:ascii="Calibri" w:hAnsi="Calibri"/>
          <w:lang w:val="sl-SI"/>
        </w:rPr>
        <w:t>SOPO</w:t>
      </w:r>
      <w:r w:rsidR="00D24168">
        <w:rPr>
          <w:rFonts w:ascii="Calibri" w:hAnsi="Calibri"/>
          <w:lang w:val="sl-SI"/>
        </w:rPr>
        <w:t xml:space="preserve">), </w:t>
      </w:r>
      <w:r w:rsidR="00475C8A">
        <w:rPr>
          <w:rFonts w:ascii="Calibri" w:hAnsi="Calibri"/>
          <w:lang w:val="sl-SI"/>
        </w:rPr>
        <w:t>vključitev neproduktivnih krajinskih značilnosti v definicijo upravičenega hektarja</w:t>
      </w:r>
      <w:r w:rsidR="00643068">
        <w:rPr>
          <w:rFonts w:ascii="Calibri" w:hAnsi="Calibri"/>
          <w:lang w:val="sl-SI"/>
        </w:rPr>
        <w:t xml:space="preserve">, </w:t>
      </w:r>
      <w:r w:rsidR="00D24168">
        <w:rPr>
          <w:rFonts w:ascii="Calibri" w:hAnsi="Calibri"/>
          <w:lang w:val="sl-SI"/>
        </w:rPr>
        <w:t>vključitev neproizvodnih naložb, ki podpirajo cilje naravovarstvenih intervencij</w:t>
      </w:r>
      <w:r w:rsidR="00643068">
        <w:rPr>
          <w:rFonts w:ascii="Calibri" w:hAnsi="Calibri"/>
          <w:lang w:val="sl-SI"/>
        </w:rPr>
        <w:t xml:space="preserve"> ter </w:t>
      </w:r>
      <w:r w:rsidR="0042047B" w:rsidRPr="0042047B">
        <w:rPr>
          <w:rFonts w:ascii="Calibri" w:hAnsi="Calibri"/>
          <w:lang w:val="sl-SI"/>
        </w:rPr>
        <w:t>intervencijo Testiranje naravovarstvenih ukrepov na zavarovanih območjih</w:t>
      </w:r>
      <w:r w:rsidR="0042047B">
        <w:rPr>
          <w:rFonts w:ascii="Calibri" w:hAnsi="Calibri"/>
          <w:lang w:val="sl-SI"/>
        </w:rPr>
        <w:t>.</w:t>
      </w:r>
    </w:p>
    <w:p w14:paraId="21237914" w14:textId="3BD49084" w:rsidR="00480532" w:rsidRDefault="00480532" w:rsidP="00457E89">
      <w:pPr>
        <w:pStyle w:val="Telobesedila"/>
        <w:jc w:val="both"/>
        <w:rPr>
          <w:rFonts w:ascii="Calibri" w:hAnsi="Calibri"/>
          <w:lang w:val="sl-SI"/>
        </w:rPr>
      </w:pPr>
      <w:r>
        <w:rPr>
          <w:rFonts w:ascii="Calibri" w:hAnsi="Calibri"/>
          <w:lang w:val="sl-SI"/>
        </w:rPr>
        <w:t>Ključni dokument za izvajanje ukrepov skupne kmetijske politike v obdobju</w:t>
      </w:r>
      <w:r w:rsidR="00A957D3">
        <w:rPr>
          <w:rFonts w:ascii="Calibri" w:hAnsi="Calibri"/>
          <w:lang w:val="sl-SI"/>
        </w:rPr>
        <w:t xml:space="preserve"> 2023 - 2027</w:t>
      </w:r>
      <w:r>
        <w:rPr>
          <w:rFonts w:ascii="Calibri" w:hAnsi="Calibri"/>
          <w:lang w:val="sl-SI"/>
        </w:rPr>
        <w:t xml:space="preserve"> je </w:t>
      </w:r>
      <w:r w:rsidRPr="00480532">
        <w:rPr>
          <w:rFonts w:ascii="Calibri" w:hAnsi="Calibri"/>
          <w:lang w:val="sl-SI"/>
        </w:rPr>
        <w:t>Uredba (E</w:t>
      </w:r>
      <w:r>
        <w:rPr>
          <w:rFonts w:ascii="Calibri" w:hAnsi="Calibri"/>
          <w:lang w:val="sl-SI"/>
        </w:rPr>
        <w:t>U</w:t>
      </w:r>
      <w:r w:rsidRPr="00480532">
        <w:rPr>
          <w:rFonts w:ascii="Calibri" w:hAnsi="Calibri"/>
          <w:lang w:val="sl-SI"/>
        </w:rPr>
        <w:t>) 2021/2115 Evropskega Parlamenta In Sveta</w:t>
      </w:r>
      <w:r>
        <w:rPr>
          <w:rFonts w:ascii="Calibri" w:hAnsi="Calibri"/>
          <w:lang w:val="sl-SI"/>
        </w:rPr>
        <w:t xml:space="preserve"> </w:t>
      </w:r>
      <w:r w:rsidRPr="00480532">
        <w:rPr>
          <w:rFonts w:ascii="Calibri" w:hAnsi="Calibri"/>
          <w:lang w:val="sl-SI"/>
        </w:rPr>
        <w:t>z dne 2. decembra 2021</w:t>
      </w:r>
      <w:r>
        <w:rPr>
          <w:rFonts w:ascii="Calibri" w:hAnsi="Calibri"/>
          <w:lang w:val="sl-SI"/>
        </w:rPr>
        <w:t xml:space="preserve"> </w:t>
      </w:r>
      <w:r w:rsidRPr="00480532">
        <w:rPr>
          <w:rFonts w:ascii="Calibri" w:hAnsi="Calibri"/>
          <w:lang w:val="sl-SI"/>
        </w:rPr>
        <w:t>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w:t>
      </w:r>
      <w:r>
        <w:rPr>
          <w:rFonts w:ascii="Calibri" w:hAnsi="Calibri"/>
          <w:lang w:val="sl-SI"/>
        </w:rPr>
        <w:t>.</w:t>
      </w:r>
      <w:r>
        <w:rPr>
          <w:rStyle w:val="Sprotnaopomba-sklic"/>
          <w:rFonts w:ascii="Calibri" w:hAnsi="Calibri"/>
          <w:lang w:val="sl-SI"/>
        </w:rPr>
        <w:footnoteReference w:id="71"/>
      </w:r>
      <w:r>
        <w:rPr>
          <w:rFonts w:ascii="Calibri" w:hAnsi="Calibri"/>
          <w:lang w:val="sl-SI"/>
        </w:rPr>
        <w:t xml:space="preserve"> </w:t>
      </w:r>
      <w:r w:rsidR="00BF397A">
        <w:rPr>
          <w:rFonts w:ascii="Calibri" w:hAnsi="Calibri"/>
          <w:lang w:val="sl-SI"/>
        </w:rPr>
        <w:t>Uredba postavlja pravila za pripravo strateških načrtov Skupne kmetijske politike držav članic, ki jih slednje pripravijo</w:t>
      </w:r>
      <w:r w:rsidR="00307862">
        <w:rPr>
          <w:rFonts w:ascii="Calibri" w:hAnsi="Calibri"/>
          <w:lang w:val="sl-SI"/>
        </w:rPr>
        <w:t xml:space="preserve"> same</w:t>
      </w:r>
      <w:r w:rsidR="00BF397A">
        <w:rPr>
          <w:rFonts w:ascii="Calibri" w:hAnsi="Calibri"/>
          <w:lang w:val="sl-SI"/>
        </w:rPr>
        <w:t xml:space="preserve"> in uskladijo z Evropsko komisijo. </w:t>
      </w:r>
    </w:p>
    <w:p w14:paraId="02282B49" w14:textId="7B00ADF8" w:rsidR="00480532" w:rsidRPr="00B0787B" w:rsidRDefault="00BF397A" w:rsidP="00457E89">
      <w:pPr>
        <w:pStyle w:val="Telobesedila"/>
        <w:jc w:val="both"/>
        <w:rPr>
          <w:rFonts w:ascii="Calibri" w:hAnsi="Calibri"/>
          <w:lang w:val="sl-SI"/>
        </w:rPr>
      </w:pPr>
      <w:r>
        <w:rPr>
          <w:rFonts w:ascii="Calibri" w:hAnsi="Calibri"/>
          <w:lang w:val="sl-SI"/>
        </w:rPr>
        <w:t xml:space="preserve">Poleg navedene uredbe o strateških načrtih je ključna tudi </w:t>
      </w:r>
      <w:r w:rsidRPr="00480532">
        <w:rPr>
          <w:rFonts w:ascii="Calibri" w:hAnsi="Calibri"/>
          <w:lang w:val="sl-SI"/>
        </w:rPr>
        <w:t>horizontalna uredba SKP</w:t>
      </w:r>
      <w:r>
        <w:rPr>
          <w:rFonts w:ascii="Calibri" w:hAnsi="Calibri"/>
          <w:lang w:val="sl-SI"/>
        </w:rPr>
        <w:t>:</w:t>
      </w:r>
      <w:r w:rsidRPr="00480532">
        <w:rPr>
          <w:rFonts w:ascii="Calibri" w:hAnsi="Calibri"/>
          <w:lang w:val="sl-SI"/>
        </w:rPr>
        <w:t xml:space="preserve"> </w:t>
      </w:r>
      <w:r w:rsidR="00A957D3" w:rsidRPr="00A957D3">
        <w:rPr>
          <w:rFonts w:ascii="Calibri" w:hAnsi="Calibri"/>
          <w:lang w:val="sl-SI"/>
        </w:rPr>
        <w:t xml:space="preserve">Uredba (EU) 2021/2116 Evropskega parlamenta in Sveta z dne 2. decembra 2021 o financiranju, </w:t>
      </w:r>
      <w:r w:rsidR="00A957D3">
        <w:rPr>
          <w:rFonts w:ascii="Calibri" w:hAnsi="Calibri"/>
          <w:lang w:val="sl-SI"/>
        </w:rPr>
        <w:t>o</w:t>
      </w:r>
      <w:r w:rsidR="00A957D3" w:rsidRPr="00A957D3">
        <w:rPr>
          <w:rFonts w:ascii="Calibri" w:hAnsi="Calibri"/>
          <w:lang w:val="sl-SI"/>
        </w:rPr>
        <w:t>pravljanju in spremljanju skupne kmetijske politike ter razveljavitvi Uredbe (EU) št. 1306/2013</w:t>
      </w:r>
      <w:r w:rsidR="00EA31E3">
        <w:rPr>
          <w:rStyle w:val="Sprotnaopomba-sklic"/>
          <w:rFonts w:ascii="Calibri" w:hAnsi="Calibri"/>
          <w:lang w:val="sl-SI"/>
        </w:rPr>
        <w:footnoteReference w:id="72"/>
      </w:r>
      <w:r w:rsidR="00E702A3">
        <w:rPr>
          <w:rFonts w:ascii="Calibri" w:hAnsi="Calibri"/>
          <w:lang w:val="sl-SI"/>
        </w:rPr>
        <w:t xml:space="preserve">. </w:t>
      </w:r>
      <w:r w:rsidR="009D4E33">
        <w:rPr>
          <w:rFonts w:ascii="Calibri" w:hAnsi="Calibri"/>
          <w:lang w:val="sl-SI"/>
        </w:rPr>
        <w:t>S</w:t>
      </w:r>
      <w:r w:rsidR="00E702A3">
        <w:rPr>
          <w:rFonts w:ascii="Calibri" w:hAnsi="Calibri"/>
          <w:lang w:val="sl-SI"/>
        </w:rPr>
        <w:t xml:space="preserve">lednja </w:t>
      </w:r>
      <w:r>
        <w:rPr>
          <w:rFonts w:ascii="Calibri" w:hAnsi="Calibri"/>
          <w:lang w:val="sl-SI"/>
        </w:rPr>
        <w:t>p</w:t>
      </w:r>
      <w:r w:rsidR="00480532" w:rsidRPr="00480532">
        <w:rPr>
          <w:rFonts w:ascii="Calibri" w:hAnsi="Calibri"/>
          <w:lang w:val="sl-SI"/>
        </w:rPr>
        <w:t xml:space="preserve">oleg finančnih določb še naprej vsebuje določbe glede splošnih načel za preglede in kazni, preglede pogojenosti in </w:t>
      </w:r>
      <w:r w:rsidR="00D74BE2" w:rsidRPr="00D74BE2">
        <w:rPr>
          <w:rFonts w:ascii="Calibri" w:hAnsi="Calibri"/>
          <w:lang w:val="sl-SI"/>
        </w:rPr>
        <w:t>natančnejše postopke v zvezi z integriranim administrativnim in kontrolnim sistemom (</w:t>
      </w:r>
      <w:r w:rsidR="00D74BE2">
        <w:rPr>
          <w:rFonts w:ascii="Calibri" w:hAnsi="Calibri"/>
          <w:lang w:val="sl-SI"/>
        </w:rPr>
        <w:t xml:space="preserve">v nadaljevanju: </w:t>
      </w:r>
      <w:r w:rsidR="00480532" w:rsidRPr="00480532">
        <w:rPr>
          <w:rFonts w:ascii="Calibri" w:hAnsi="Calibri"/>
          <w:lang w:val="sl-SI"/>
        </w:rPr>
        <w:t>IAKS</w:t>
      </w:r>
      <w:r w:rsidR="00D74BE2">
        <w:rPr>
          <w:rFonts w:ascii="Calibri" w:hAnsi="Calibri"/>
          <w:lang w:val="sl-SI"/>
        </w:rPr>
        <w:t>)</w:t>
      </w:r>
      <w:r w:rsidR="00480532" w:rsidRPr="00480532">
        <w:rPr>
          <w:rFonts w:ascii="Calibri" w:hAnsi="Calibri"/>
          <w:lang w:val="sl-SI"/>
        </w:rPr>
        <w:t>.</w:t>
      </w:r>
      <w:r w:rsidR="00D74BE2">
        <w:rPr>
          <w:rFonts w:ascii="Calibri" w:hAnsi="Calibri"/>
          <w:lang w:val="sl-SI"/>
        </w:rPr>
        <w:t xml:space="preserve"> </w:t>
      </w:r>
      <w:r w:rsidR="00E702A3">
        <w:rPr>
          <w:rFonts w:ascii="Calibri" w:hAnsi="Calibri"/>
          <w:lang w:val="sl-SI"/>
        </w:rPr>
        <w:t>Torej</w:t>
      </w:r>
      <w:r>
        <w:rPr>
          <w:rFonts w:ascii="Calibri" w:hAnsi="Calibri"/>
          <w:lang w:val="sl-SI"/>
        </w:rPr>
        <w:t xml:space="preserve"> </w:t>
      </w:r>
      <w:r w:rsidR="00480532" w:rsidRPr="00480532">
        <w:rPr>
          <w:rFonts w:ascii="Calibri" w:hAnsi="Calibri"/>
          <w:lang w:val="sl-SI"/>
        </w:rPr>
        <w:t xml:space="preserve">določa pravila o financiranju, upravljavskih in </w:t>
      </w:r>
      <w:r w:rsidR="00480532">
        <w:rPr>
          <w:rFonts w:ascii="Calibri" w:hAnsi="Calibri"/>
          <w:lang w:val="sl-SI"/>
        </w:rPr>
        <w:t>k</w:t>
      </w:r>
      <w:r w:rsidR="00480532" w:rsidRPr="00480532">
        <w:rPr>
          <w:rFonts w:ascii="Calibri" w:hAnsi="Calibri"/>
          <w:lang w:val="sl-SI"/>
        </w:rPr>
        <w:t xml:space="preserve">ontrolnih sistemih, postopkih potrjevanja (letna finančna potrditev obračunov in letna potrditev smotrnosti) in </w:t>
      </w:r>
      <w:r w:rsidR="00E702A3">
        <w:rPr>
          <w:rFonts w:ascii="Calibri" w:hAnsi="Calibri"/>
          <w:lang w:val="sl-SI"/>
        </w:rPr>
        <w:t xml:space="preserve">pravila o </w:t>
      </w:r>
      <w:r w:rsidR="00480532" w:rsidRPr="00480532">
        <w:rPr>
          <w:rFonts w:ascii="Calibri" w:hAnsi="Calibri"/>
          <w:lang w:val="sl-SI"/>
        </w:rPr>
        <w:t>postopku potrditve skladnosti.</w:t>
      </w:r>
    </w:p>
    <w:p w14:paraId="6C97E8BF" w14:textId="1C46C915" w:rsidR="00307862" w:rsidRDefault="00307862" w:rsidP="00457E89">
      <w:pPr>
        <w:pStyle w:val="Telobesedila"/>
        <w:jc w:val="both"/>
        <w:rPr>
          <w:rFonts w:ascii="Calibri" w:hAnsi="Calibri"/>
          <w:lang w:val="sl-SI"/>
        </w:rPr>
      </w:pPr>
      <w:r w:rsidRPr="00307862">
        <w:rPr>
          <w:rFonts w:ascii="Calibri" w:hAnsi="Calibri"/>
          <w:lang w:val="sl-SI"/>
        </w:rPr>
        <w:t>Strateški načrt skupne kmetijske politike 2023–2027 za Slovenijo (v nadaljevanju</w:t>
      </w:r>
      <w:r w:rsidR="00911948">
        <w:rPr>
          <w:rFonts w:ascii="Calibri" w:hAnsi="Calibri"/>
          <w:lang w:val="sl-SI"/>
        </w:rPr>
        <w:t>:</w:t>
      </w:r>
      <w:r w:rsidRPr="00307862">
        <w:rPr>
          <w:rFonts w:ascii="Calibri" w:hAnsi="Calibri"/>
          <w:lang w:val="sl-SI"/>
        </w:rPr>
        <w:t xml:space="preserve"> SN SKP) podaja nabor ukrepov (t. i. intervencij) za uresničevanje 9 specifičnih ciljev evropske</w:t>
      </w:r>
      <w:r w:rsidR="00B66E58">
        <w:rPr>
          <w:rFonts w:ascii="Calibri" w:hAnsi="Calibri"/>
          <w:lang w:val="sl-SI"/>
        </w:rPr>
        <w:t xml:space="preserve"> </w:t>
      </w:r>
      <w:r w:rsidRPr="00307862">
        <w:rPr>
          <w:rFonts w:ascii="Calibri" w:hAnsi="Calibri"/>
          <w:lang w:val="sl-SI"/>
        </w:rPr>
        <w:t>SKP in horizontalnega cilja za razširjanje znanja, inovacij in digitalizacije</w:t>
      </w:r>
      <w:r w:rsidR="00D74BE2">
        <w:rPr>
          <w:rFonts w:ascii="Calibri" w:hAnsi="Calibri"/>
          <w:lang w:val="sl-SI"/>
        </w:rPr>
        <w:t xml:space="preserve"> (AKIS)</w:t>
      </w:r>
      <w:r w:rsidRPr="00307862">
        <w:rPr>
          <w:rFonts w:ascii="Calibri" w:hAnsi="Calibri"/>
          <w:lang w:val="sl-SI"/>
        </w:rPr>
        <w:t>. S tem SN 2023–2027 sledi vsem 3 krovnim ciljem SKP: konkurenčnosti in odpornosti kmetijskega sektorja, varstvu okolja in podnebja</w:t>
      </w:r>
      <w:r>
        <w:rPr>
          <w:rFonts w:ascii="Calibri" w:hAnsi="Calibri"/>
          <w:lang w:val="sl-SI"/>
        </w:rPr>
        <w:t xml:space="preserve"> (specifični cilji 4, 5 in 6)</w:t>
      </w:r>
      <w:r w:rsidRPr="00307862">
        <w:rPr>
          <w:rFonts w:ascii="Calibri" w:hAnsi="Calibri"/>
          <w:lang w:val="sl-SI"/>
        </w:rPr>
        <w:t xml:space="preserve"> ter skladnemu razvoju podeželja.</w:t>
      </w:r>
      <w:r>
        <w:rPr>
          <w:rFonts w:ascii="Calibri" w:hAnsi="Calibri"/>
          <w:lang w:val="sl-SI"/>
        </w:rPr>
        <w:t xml:space="preserve"> Za ta program upravljanja je ključen specifični cilj 6: Prispevanje k zaustavitvi in obratu trenda izgube biotske raznovrstnosti, krepitev ekosistemskih storitev ter ohranjanja habitatov in </w:t>
      </w:r>
      <w:r w:rsidR="00270CD0">
        <w:rPr>
          <w:rFonts w:ascii="Calibri" w:hAnsi="Calibri"/>
          <w:lang w:val="sl-SI"/>
        </w:rPr>
        <w:t>krajine</w:t>
      </w:r>
      <w:r>
        <w:rPr>
          <w:rFonts w:ascii="Calibri" w:hAnsi="Calibri"/>
          <w:lang w:val="sl-SI"/>
        </w:rPr>
        <w:t xml:space="preserve">. </w:t>
      </w:r>
    </w:p>
    <w:p w14:paraId="7488B88F" w14:textId="2CEA6E13" w:rsidR="00D01383" w:rsidRDefault="00307862" w:rsidP="00457E89">
      <w:pPr>
        <w:pStyle w:val="Telobesedila"/>
        <w:jc w:val="both"/>
        <w:rPr>
          <w:rFonts w:ascii="Calibri" w:hAnsi="Calibri"/>
          <w:lang w:val="sl-SI"/>
        </w:rPr>
      </w:pPr>
      <w:r>
        <w:rPr>
          <w:rFonts w:ascii="Calibri" w:hAnsi="Calibri"/>
          <w:lang w:val="sl-SI"/>
        </w:rPr>
        <w:t xml:space="preserve">Ukrepi varstva narave se skozi kmetijske ukrepe izvajajo na različnih stopnjah. Najosnovnejša je okrepljena pogojenost, ki pomeni </w:t>
      </w:r>
      <w:r w:rsidR="00270CD0">
        <w:rPr>
          <w:rFonts w:ascii="Calibri" w:hAnsi="Calibri"/>
          <w:lang w:val="sl-SI"/>
        </w:rPr>
        <w:t xml:space="preserve">standard, ki ga je treba zagotavljati. Nad pogojenostjo so postavljene prostovoljne enoletne </w:t>
      </w:r>
      <w:r w:rsidR="00270CD0" w:rsidRPr="00270CD0">
        <w:rPr>
          <w:rFonts w:ascii="Calibri" w:hAnsi="Calibri"/>
          <w:lang w:val="sl-SI"/>
        </w:rPr>
        <w:t xml:space="preserve">sheme za podnebje in okolje (SOPO) v okviru </w:t>
      </w:r>
      <w:r w:rsidR="00D74BE2">
        <w:rPr>
          <w:rFonts w:ascii="Calibri" w:hAnsi="Calibri"/>
          <w:lang w:val="sl-SI"/>
        </w:rPr>
        <w:t>ukrepov</w:t>
      </w:r>
      <w:r w:rsidR="00270CD0" w:rsidRPr="00270CD0">
        <w:rPr>
          <w:rFonts w:ascii="Calibri" w:hAnsi="Calibri"/>
          <w:lang w:val="sl-SI"/>
        </w:rPr>
        <w:t xml:space="preserve"> I. stebra</w:t>
      </w:r>
      <w:r w:rsidR="00C01527">
        <w:rPr>
          <w:rFonts w:ascii="Calibri" w:hAnsi="Calibri"/>
          <w:lang w:val="sl-SI"/>
        </w:rPr>
        <w:t>, p</w:t>
      </w:r>
      <w:r w:rsidR="00C95574">
        <w:rPr>
          <w:rFonts w:ascii="Calibri" w:hAnsi="Calibri"/>
          <w:lang w:val="sl-SI"/>
        </w:rPr>
        <w:t>oleg tega pa tudi p</w:t>
      </w:r>
      <w:r w:rsidR="00270CD0">
        <w:rPr>
          <w:rFonts w:ascii="Calibri" w:hAnsi="Calibri"/>
          <w:lang w:val="sl-SI"/>
        </w:rPr>
        <w:t>rostovoljne, a</w:t>
      </w:r>
      <w:r w:rsidR="00031814">
        <w:rPr>
          <w:rFonts w:ascii="Calibri" w:hAnsi="Calibri"/>
          <w:lang w:val="sl-SI"/>
        </w:rPr>
        <w:t xml:space="preserve"> petletne i</w:t>
      </w:r>
      <w:r w:rsidR="00031814" w:rsidRPr="00031814">
        <w:rPr>
          <w:rFonts w:ascii="Calibri" w:hAnsi="Calibri"/>
          <w:lang w:val="sl-SI"/>
        </w:rPr>
        <w:t xml:space="preserve">ntervencije </w:t>
      </w:r>
      <w:r w:rsidR="00031814">
        <w:rPr>
          <w:rFonts w:ascii="Calibri" w:hAnsi="Calibri"/>
          <w:lang w:val="sl-SI"/>
        </w:rPr>
        <w:t xml:space="preserve">KOPOP </w:t>
      </w:r>
      <w:r w:rsidR="00031814" w:rsidRPr="00031814">
        <w:rPr>
          <w:rFonts w:ascii="Calibri" w:hAnsi="Calibri"/>
          <w:lang w:val="sl-SI"/>
        </w:rPr>
        <w:t>– Biotska raznovrstnost in krajina</w:t>
      </w:r>
      <w:r w:rsidR="00031814">
        <w:rPr>
          <w:rFonts w:ascii="Calibri" w:hAnsi="Calibri"/>
          <w:lang w:val="sl-SI"/>
        </w:rPr>
        <w:t xml:space="preserve"> (KOPOP BK) </w:t>
      </w:r>
      <w:r w:rsidR="00270CD0" w:rsidRPr="00345289">
        <w:rPr>
          <w:rFonts w:ascii="Calibri" w:hAnsi="Calibri"/>
        </w:rPr>
        <w:t xml:space="preserve">ter druga plačila na površino v okviru </w:t>
      </w:r>
      <w:r w:rsidR="00D74BE2">
        <w:rPr>
          <w:rFonts w:ascii="Calibri" w:hAnsi="Calibri"/>
          <w:lang w:val="sl-SI"/>
        </w:rPr>
        <w:t xml:space="preserve">ukrepov </w:t>
      </w:r>
      <w:r w:rsidR="00270CD0" w:rsidRPr="00345289">
        <w:rPr>
          <w:rFonts w:ascii="Calibri" w:hAnsi="Calibri"/>
        </w:rPr>
        <w:t xml:space="preserve">II. stebra (npr. </w:t>
      </w:r>
      <w:r w:rsidR="00345289" w:rsidRPr="00345289">
        <w:rPr>
          <w:rFonts w:ascii="Calibri" w:hAnsi="Calibri"/>
          <w:lang w:val="sl-SI"/>
        </w:rPr>
        <w:t>P</w:t>
      </w:r>
      <w:proofErr w:type="spellStart"/>
      <w:r w:rsidR="00270CD0" w:rsidRPr="00345289">
        <w:rPr>
          <w:rFonts w:ascii="Calibri" w:hAnsi="Calibri"/>
        </w:rPr>
        <w:t>lačila</w:t>
      </w:r>
      <w:proofErr w:type="spellEnd"/>
      <w:r w:rsidR="00345289" w:rsidRPr="00345289">
        <w:rPr>
          <w:rFonts w:ascii="Calibri" w:hAnsi="Calibri"/>
          <w:lang w:val="sl-SI"/>
        </w:rPr>
        <w:t xml:space="preserve"> Natura 2000,</w:t>
      </w:r>
      <w:r w:rsidR="00270CD0" w:rsidRPr="00345289">
        <w:rPr>
          <w:rFonts w:ascii="Calibri" w:hAnsi="Calibri"/>
        </w:rPr>
        <w:t xml:space="preserve"> </w:t>
      </w:r>
      <w:r w:rsidR="00345289" w:rsidRPr="00345289">
        <w:rPr>
          <w:rFonts w:ascii="Calibri" w:hAnsi="Calibri"/>
        </w:rPr>
        <w:t>Neproizvodne naložbe</w:t>
      </w:r>
      <w:r w:rsidR="00345289" w:rsidRPr="00345289">
        <w:rPr>
          <w:rFonts w:ascii="Calibri" w:hAnsi="Calibri"/>
          <w:lang w:val="sl-SI"/>
        </w:rPr>
        <w:t xml:space="preserve">, </w:t>
      </w:r>
      <w:r w:rsidR="00D74BE2" w:rsidRPr="00D74BE2">
        <w:rPr>
          <w:rFonts w:ascii="Calibri" w:hAnsi="Calibri"/>
          <w:lang w:val="sl-SI"/>
        </w:rPr>
        <w:t>Testiranje naravovarstvenih ukrepov na zavarovanih območjih</w:t>
      </w:r>
      <w:r w:rsidR="00345289" w:rsidRPr="00345289">
        <w:rPr>
          <w:rFonts w:ascii="Calibri" w:hAnsi="Calibri"/>
          <w:lang w:val="sl-SI"/>
        </w:rPr>
        <w:t xml:space="preserve">, </w:t>
      </w:r>
      <w:r w:rsidR="00270CD0" w:rsidRPr="00345289">
        <w:rPr>
          <w:rFonts w:ascii="Calibri" w:hAnsi="Calibri"/>
        </w:rPr>
        <w:t>Ekološko kmetovanje).</w:t>
      </w:r>
      <w:r w:rsidR="00270CD0" w:rsidRPr="00270CD0">
        <w:rPr>
          <w:rFonts w:ascii="Calibri" w:hAnsi="Calibri"/>
          <w:lang w:val="sl-SI"/>
        </w:rPr>
        <w:t xml:space="preserve"> </w:t>
      </w:r>
      <w:r w:rsidR="00D76A12">
        <w:rPr>
          <w:rFonts w:ascii="Calibri" w:hAnsi="Calibri"/>
          <w:lang w:val="sl-SI"/>
        </w:rPr>
        <w:t xml:space="preserve">Ključni element povečane okoljsko-podnebne ambicioznosti je združitev obstoječe navzkrižne skladnosti </w:t>
      </w:r>
      <w:r w:rsidR="005129B9">
        <w:rPr>
          <w:rFonts w:ascii="Calibri" w:hAnsi="Calibri"/>
          <w:lang w:val="sl-SI"/>
        </w:rPr>
        <w:t xml:space="preserve">sedanje perspektive </w:t>
      </w:r>
      <w:r w:rsidR="00D76A12">
        <w:rPr>
          <w:rFonts w:ascii="Calibri" w:hAnsi="Calibri"/>
          <w:lang w:val="sl-SI"/>
        </w:rPr>
        <w:t xml:space="preserve">z zahtevami </w:t>
      </w:r>
      <w:proofErr w:type="spellStart"/>
      <w:r w:rsidR="00D76A12">
        <w:rPr>
          <w:rFonts w:ascii="Calibri" w:hAnsi="Calibri"/>
          <w:lang w:val="sl-SI"/>
        </w:rPr>
        <w:t>t.i</w:t>
      </w:r>
      <w:proofErr w:type="spellEnd"/>
      <w:r w:rsidR="00D76A12">
        <w:rPr>
          <w:rFonts w:ascii="Calibri" w:hAnsi="Calibri"/>
          <w:lang w:val="sl-SI"/>
        </w:rPr>
        <w:t xml:space="preserve">. zelene komponente iz neposrednih plačil v sistem </w:t>
      </w:r>
      <w:r w:rsidR="00D76A12" w:rsidRPr="00345289">
        <w:rPr>
          <w:rFonts w:ascii="Calibri" w:hAnsi="Calibri"/>
          <w:b/>
          <w:bCs/>
          <w:lang w:val="sl-SI"/>
        </w:rPr>
        <w:t>»okrepljene pogojenosti«</w:t>
      </w:r>
      <w:r w:rsidR="005129B9">
        <w:rPr>
          <w:rFonts w:ascii="Calibri" w:hAnsi="Calibri"/>
          <w:lang w:val="sl-SI"/>
        </w:rPr>
        <w:t>.</w:t>
      </w:r>
      <w:r w:rsidR="00D76A12">
        <w:rPr>
          <w:rFonts w:ascii="Calibri" w:hAnsi="Calibri"/>
          <w:lang w:val="sl-SI"/>
        </w:rPr>
        <w:t xml:space="preserve"> </w:t>
      </w:r>
      <w:r w:rsidR="00555F9E" w:rsidRPr="00555F9E">
        <w:rPr>
          <w:rFonts w:ascii="Calibri" w:hAnsi="Calibri"/>
          <w:lang w:val="sl-SI"/>
        </w:rPr>
        <w:t>Okrepljena pogojenost je izhodišče za celotno zeleno arhitekturo in je temelj, ki ga sestavlja sklop obveznih pravil oziroma standardov, ki jih morajo izpolnjevati vsi upravičenci SKP, če želijo prejeti neposredna plačila I. stebra oziroma plačila SKP, ki so vezana na površine in živali. Gre za standarde Priloge 3 Uredbe EU o strateških načrtih s področja varovanja okolja, zdravja živali in ljudi ter dobrega počutja živali, ki zajemajo »predpisane zahteve ravnanja« na podlagi prava EU (v nadaljevanju: PZR) ter »dobre kmetijske in okoljske pogoje« (v nadaljevanju</w:t>
      </w:r>
      <w:r w:rsidR="00911948">
        <w:rPr>
          <w:rFonts w:ascii="Calibri" w:hAnsi="Calibri"/>
          <w:lang w:val="sl-SI"/>
        </w:rPr>
        <w:t>:</w:t>
      </w:r>
      <w:r w:rsidR="00555F9E" w:rsidRPr="00555F9E">
        <w:rPr>
          <w:rFonts w:ascii="Calibri" w:hAnsi="Calibri"/>
          <w:lang w:val="sl-SI"/>
        </w:rPr>
        <w:t xml:space="preserve"> DKOP), to so standardi za ohranjanje dobrega kmetijskega in okoljskega stanja zemljišč.</w:t>
      </w:r>
      <w:r w:rsidR="00555F9E">
        <w:rPr>
          <w:rFonts w:ascii="Calibri" w:hAnsi="Calibri"/>
          <w:lang w:val="sl-SI"/>
        </w:rPr>
        <w:t xml:space="preserve"> </w:t>
      </w:r>
      <w:r w:rsidR="00D01383">
        <w:rPr>
          <w:rFonts w:ascii="Calibri" w:hAnsi="Calibri"/>
          <w:lang w:val="sl-SI"/>
        </w:rPr>
        <w:t xml:space="preserve">Za ohranjanje biodiverzitete so ključni predvsem izbrani DKOP: </w:t>
      </w:r>
    </w:p>
    <w:p w14:paraId="3E98A7EC" w14:textId="77777777" w:rsidR="00D05295" w:rsidRDefault="004B4905" w:rsidP="00457E89">
      <w:pPr>
        <w:pStyle w:val="Telobesedila"/>
        <w:numPr>
          <w:ilvl w:val="1"/>
          <w:numId w:val="6"/>
        </w:numPr>
        <w:jc w:val="both"/>
        <w:rPr>
          <w:rFonts w:ascii="Calibri" w:hAnsi="Calibri"/>
          <w:lang w:val="sl-SI"/>
        </w:rPr>
      </w:pPr>
      <w:r>
        <w:rPr>
          <w:rFonts w:ascii="Calibri" w:hAnsi="Calibri"/>
          <w:lang w:val="sl-SI"/>
        </w:rPr>
        <w:t>DKOP 1</w:t>
      </w:r>
      <w:r w:rsidR="000E30F7">
        <w:rPr>
          <w:rFonts w:ascii="Calibri" w:hAnsi="Calibri"/>
          <w:lang w:val="sl-SI"/>
        </w:rPr>
        <w:t>:</w:t>
      </w:r>
      <w:r w:rsidR="00A67C97">
        <w:rPr>
          <w:rFonts w:ascii="Calibri" w:hAnsi="Calibri"/>
          <w:lang w:val="sl-SI"/>
        </w:rPr>
        <w:t xml:space="preserve"> </w:t>
      </w:r>
      <w:r w:rsidR="00D05295" w:rsidRPr="00D05295">
        <w:rPr>
          <w:rFonts w:ascii="Calibri" w:hAnsi="Calibri"/>
          <w:lang w:val="sl-SI"/>
        </w:rPr>
        <w:t xml:space="preserve">Ohranjanje trajnega travinja na podlagi razmerja med trajnim travinjem in kmetijsko površino (prispevek k ohranjanju osnovne funkcije trajnih travnikov, med katere spada tudi ohranjanje zaloge ogljika v tleh). </w:t>
      </w:r>
    </w:p>
    <w:p w14:paraId="16DCE8BB" w14:textId="2DDA0F56" w:rsidR="00D05295" w:rsidRDefault="00D05295" w:rsidP="00457E89">
      <w:pPr>
        <w:pStyle w:val="Telobesedila"/>
        <w:numPr>
          <w:ilvl w:val="1"/>
          <w:numId w:val="6"/>
        </w:numPr>
        <w:jc w:val="both"/>
        <w:rPr>
          <w:rFonts w:ascii="Calibri" w:hAnsi="Calibri"/>
          <w:lang w:val="sl-SI"/>
        </w:rPr>
      </w:pPr>
      <w:r w:rsidRPr="00D05295">
        <w:rPr>
          <w:rFonts w:ascii="Calibri" w:hAnsi="Calibri"/>
          <w:lang w:val="sl-SI"/>
        </w:rPr>
        <w:t>DKOP 2: Varstvo mokrišč ali šotišč (prispevek k ohranjanju ogljika v tleh in ohranjanju izredno občutljivih habitatov za ogrožene vrste rastli</w:t>
      </w:r>
      <w:r w:rsidR="00C01527">
        <w:rPr>
          <w:rFonts w:ascii="Calibri" w:hAnsi="Calibri"/>
          <w:lang w:val="sl-SI"/>
        </w:rPr>
        <w:t>n</w:t>
      </w:r>
      <w:r w:rsidRPr="00D05295">
        <w:rPr>
          <w:rFonts w:ascii="Calibri" w:hAnsi="Calibri"/>
          <w:lang w:val="sl-SI"/>
        </w:rPr>
        <w:t xml:space="preserve"> in ptic, ohranjanju pitne vode in blaženju vplivov človeka na podnebje).</w:t>
      </w:r>
    </w:p>
    <w:p w14:paraId="3D62A065" w14:textId="09929450" w:rsidR="00C84543" w:rsidRPr="00C01527" w:rsidRDefault="00D05295" w:rsidP="00C01527">
      <w:pPr>
        <w:pStyle w:val="Odstavekseznama"/>
        <w:numPr>
          <w:ilvl w:val="1"/>
          <w:numId w:val="6"/>
        </w:numPr>
        <w:rPr>
          <w:rFonts w:ascii="Calibri" w:hAnsi="Calibri"/>
        </w:rPr>
      </w:pPr>
      <w:r w:rsidRPr="00C01527">
        <w:rPr>
          <w:rFonts w:ascii="Calibri" w:hAnsi="Calibri"/>
        </w:rPr>
        <w:t>DKOP 3: Prepoved sežiganja ornih strnišč, razen zaradi zdravstvenega varstva rastlin (prispevek k ohranjanju in povečevanje zalog ogljika v tleh</w:t>
      </w:r>
      <w:r w:rsidR="00C01527" w:rsidRPr="00C01527">
        <w:t xml:space="preserve"> </w:t>
      </w:r>
      <w:r w:rsidR="00C01527" w:rsidRPr="00C01527">
        <w:rPr>
          <w:rFonts w:ascii="Calibri" w:hAnsi="Calibri"/>
        </w:rPr>
        <w:t xml:space="preserve">in </w:t>
      </w:r>
      <w:r w:rsidR="00C01527">
        <w:rPr>
          <w:rFonts w:ascii="Calibri" w:hAnsi="Calibri"/>
        </w:rPr>
        <w:t xml:space="preserve">tudi </w:t>
      </w:r>
      <w:r w:rsidR="00C01527" w:rsidRPr="00C01527">
        <w:rPr>
          <w:rFonts w:ascii="Calibri" w:hAnsi="Calibri"/>
        </w:rPr>
        <w:t xml:space="preserve">ohranjanju </w:t>
      </w:r>
      <w:r w:rsidR="00C01527">
        <w:rPr>
          <w:rFonts w:ascii="Calibri" w:hAnsi="Calibri"/>
        </w:rPr>
        <w:t>b</w:t>
      </w:r>
      <w:r w:rsidR="00C01527" w:rsidRPr="00C01527">
        <w:rPr>
          <w:rFonts w:ascii="Calibri" w:hAnsi="Calibri"/>
        </w:rPr>
        <w:t>iotske raznovrstnosti).</w:t>
      </w:r>
    </w:p>
    <w:p w14:paraId="3438E1C6" w14:textId="496099DD" w:rsidR="000E30F7" w:rsidRDefault="000E30F7" w:rsidP="00457E89">
      <w:pPr>
        <w:pStyle w:val="Telobesedila"/>
        <w:numPr>
          <w:ilvl w:val="1"/>
          <w:numId w:val="6"/>
        </w:numPr>
        <w:jc w:val="both"/>
        <w:rPr>
          <w:rFonts w:ascii="Calibri" w:hAnsi="Calibri"/>
          <w:lang w:val="sl-SI"/>
        </w:rPr>
      </w:pPr>
      <w:r>
        <w:rPr>
          <w:rFonts w:ascii="Calibri" w:hAnsi="Calibri"/>
          <w:lang w:val="sl-SI"/>
        </w:rPr>
        <w:t>DKOP 4:</w:t>
      </w:r>
      <w:r w:rsidR="00C84543" w:rsidRPr="00C84543">
        <w:t xml:space="preserve"> </w:t>
      </w:r>
      <w:r w:rsidR="00C84543" w:rsidRPr="00C84543">
        <w:rPr>
          <w:rFonts w:ascii="Calibri" w:hAnsi="Calibri"/>
          <w:lang w:val="sl-SI"/>
        </w:rPr>
        <w:t>Vzpostavitev varovalnih pasov vzdolž vodotokov (prispevek k zmanjšanju onesnaževanja vodotokov in izboljšanje kakovosti voda, prispeva k biotski raznovrstnosti. Varovalni pas je življenjski prostor za rastlinske in živalske vrste).</w:t>
      </w:r>
    </w:p>
    <w:p w14:paraId="5A7F9736" w14:textId="0A329A07" w:rsidR="00C84543" w:rsidRDefault="004B4905" w:rsidP="00457E89">
      <w:pPr>
        <w:pStyle w:val="Telobesedila"/>
        <w:numPr>
          <w:ilvl w:val="1"/>
          <w:numId w:val="6"/>
        </w:numPr>
        <w:ind w:left="1434" w:hanging="357"/>
        <w:jc w:val="both"/>
        <w:rPr>
          <w:rFonts w:ascii="Calibri" w:hAnsi="Calibri"/>
          <w:lang w:val="sl-SI"/>
        </w:rPr>
      </w:pPr>
      <w:r>
        <w:rPr>
          <w:rFonts w:ascii="Calibri" w:hAnsi="Calibri"/>
          <w:lang w:val="sl-SI"/>
        </w:rPr>
        <w:t>DKOP 8</w:t>
      </w:r>
      <w:r w:rsidR="000E30F7">
        <w:rPr>
          <w:rFonts w:ascii="Calibri" w:hAnsi="Calibri"/>
          <w:lang w:val="sl-SI"/>
        </w:rPr>
        <w:t>:</w:t>
      </w:r>
      <w:r w:rsidR="00A67C97">
        <w:rPr>
          <w:rFonts w:ascii="Calibri" w:hAnsi="Calibri"/>
          <w:lang w:val="sl-SI"/>
        </w:rPr>
        <w:t xml:space="preserve"> </w:t>
      </w:r>
      <w:r w:rsidR="00C84543" w:rsidRPr="00C84543">
        <w:rPr>
          <w:rFonts w:ascii="Calibri" w:hAnsi="Calibri"/>
          <w:lang w:val="sl-SI"/>
        </w:rPr>
        <w:t xml:space="preserve">Minimalni delež ornih zemljišč, namenjenih neproizvodnim površinam in značilnostim, ter na vseh kmetijskih površinah ohranjanje krajinskih značilnosti in prepoved rezanja žive meje in sekanja dreves v času razmnoževanja in vzreje mladičev pri pticah (prispevek k ohranjanju kmetijske krajine, izboljšanju biotske raznovrstnosti v kmetijski krajini, praha dobro deluje na strukturo tal, prepovedi uporabe sredstev za varstvo rastlin in gnojil ugodno vpliva na izpiranje in onesnaževanje tal in voda). </w:t>
      </w:r>
      <w:r w:rsidR="00555F9E" w:rsidRPr="00555F9E">
        <w:rPr>
          <w:rFonts w:ascii="Calibri" w:hAnsi="Calibri"/>
          <w:lang w:val="sl-SI"/>
        </w:rPr>
        <w:t>Med neproizvodne značilnosti sodijo: krajinske značilnosti, male vodne prvine, terase, suhozidi, praha, dosevki, rastline, ki vežejo dušik, obračališča, jarki</w:t>
      </w:r>
      <w:r w:rsidR="006B4C88">
        <w:rPr>
          <w:rFonts w:ascii="Calibri" w:hAnsi="Calibri"/>
          <w:lang w:val="sl-SI"/>
        </w:rPr>
        <w:t xml:space="preserve">, </w:t>
      </w:r>
      <w:r w:rsidR="00555F9E" w:rsidRPr="00555F9E">
        <w:rPr>
          <w:rFonts w:ascii="Calibri" w:hAnsi="Calibri"/>
          <w:lang w:val="sl-SI"/>
        </w:rPr>
        <w:t xml:space="preserve">ki so del GERK-a. </w:t>
      </w:r>
      <w:r w:rsidR="00555F9E">
        <w:rPr>
          <w:rFonts w:ascii="Calibri" w:hAnsi="Calibri"/>
          <w:lang w:val="sl-SI"/>
        </w:rPr>
        <w:t xml:space="preserve">Zelo pomembno je poudariti, da so </w:t>
      </w:r>
      <w:r w:rsidR="006F0EAB">
        <w:rPr>
          <w:rFonts w:ascii="Calibri" w:hAnsi="Calibri"/>
          <w:lang w:val="sl-SI"/>
        </w:rPr>
        <w:t>p</w:t>
      </w:r>
      <w:r w:rsidR="00555F9E" w:rsidRPr="00555F9E">
        <w:rPr>
          <w:rFonts w:ascii="Calibri" w:hAnsi="Calibri"/>
          <w:lang w:val="sl-SI"/>
        </w:rPr>
        <w:t>ovršine z neproizvodnimi značilnostmi opredeljene kot upravičene površine</w:t>
      </w:r>
      <w:r w:rsidR="00555F9E">
        <w:rPr>
          <w:rFonts w:ascii="Calibri" w:hAnsi="Calibri"/>
          <w:lang w:val="sl-SI"/>
        </w:rPr>
        <w:t xml:space="preserve"> za prejemanje sredstev SKP</w:t>
      </w:r>
      <w:r w:rsidR="00555F9E" w:rsidRPr="00555F9E">
        <w:rPr>
          <w:rFonts w:ascii="Calibri" w:hAnsi="Calibri"/>
          <w:lang w:val="sl-SI"/>
        </w:rPr>
        <w:t>.</w:t>
      </w:r>
    </w:p>
    <w:p w14:paraId="7AE2CB3C" w14:textId="1A68F138" w:rsidR="00C84543" w:rsidRDefault="00C84543" w:rsidP="00457E89">
      <w:pPr>
        <w:pStyle w:val="Telobesedila"/>
        <w:numPr>
          <w:ilvl w:val="1"/>
          <w:numId w:val="6"/>
        </w:numPr>
        <w:jc w:val="both"/>
        <w:rPr>
          <w:rFonts w:ascii="Calibri" w:hAnsi="Calibri"/>
          <w:lang w:val="sl-SI"/>
        </w:rPr>
      </w:pPr>
      <w:r w:rsidRPr="00C84543">
        <w:rPr>
          <w:rFonts w:ascii="Calibri" w:hAnsi="Calibri"/>
          <w:lang w:val="sl-SI"/>
        </w:rPr>
        <w:t>DKOP 9: Prepoved preusmeritve ali oranja trajnega travinja, ki je označeno kot okoljsko občutljivo trajno travinje, na območjih Natura 2000 (prispevek k ohranjanju osnovnih funkcij trajnih travnikov, predvsem ohranjanje travniških habitatov, med drugim pa tudi ohranjanje zaloge ogljika v tleh).</w:t>
      </w:r>
      <w:r w:rsidR="00BC53CA" w:rsidRPr="00BC53CA">
        <w:t xml:space="preserve"> </w:t>
      </w:r>
      <w:r w:rsidR="00BC53CA" w:rsidRPr="00BC53CA">
        <w:rPr>
          <w:rFonts w:ascii="Calibri" w:hAnsi="Calibri"/>
          <w:lang w:val="sl-SI"/>
        </w:rPr>
        <w:t>P</w:t>
      </w:r>
      <w:r w:rsidR="00BC53CA">
        <w:rPr>
          <w:rFonts w:ascii="Calibri" w:hAnsi="Calibri"/>
          <w:lang w:val="sl-SI"/>
        </w:rPr>
        <w:t>omeni, da p</w:t>
      </w:r>
      <w:r w:rsidR="00BC53CA" w:rsidRPr="00BC53CA">
        <w:rPr>
          <w:rFonts w:ascii="Calibri" w:hAnsi="Calibri"/>
          <w:lang w:val="sl-SI"/>
        </w:rPr>
        <w:t>ovršine travinja znotraj Nature 2000 na občutljivih območjih (vrstno bogata travišča s slabim stanjem ohranjenosti) ne smejo biti spremenjene ali preorane. Ta občutljiva območja določi država.</w:t>
      </w:r>
    </w:p>
    <w:p w14:paraId="18916506" w14:textId="752581C1" w:rsidR="00C84543" w:rsidRDefault="00555F9E" w:rsidP="00457E89">
      <w:pPr>
        <w:pStyle w:val="Telobesedila"/>
        <w:jc w:val="both"/>
        <w:rPr>
          <w:rFonts w:ascii="Calibri" w:hAnsi="Calibri"/>
          <w:lang w:val="sl-SI"/>
        </w:rPr>
      </w:pPr>
      <w:r w:rsidRPr="00555F9E">
        <w:rPr>
          <w:rFonts w:ascii="Calibri" w:hAnsi="Calibri"/>
          <w:lang w:val="sl-SI"/>
        </w:rPr>
        <w:t>Okrepljena pogojenost z letom 2023 prinaša tudi ojačitev obstoječih DKOP in PZR.</w:t>
      </w:r>
      <w:r>
        <w:rPr>
          <w:rFonts w:ascii="Calibri" w:hAnsi="Calibri"/>
          <w:lang w:val="sl-SI"/>
        </w:rPr>
        <w:t xml:space="preserve"> </w:t>
      </w:r>
      <w:r w:rsidR="00D01383">
        <w:rPr>
          <w:rFonts w:ascii="Calibri" w:hAnsi="Calibri"/>
          <w:lang w:val="sl-SI"/>
        </w:rPr>
        <w:t xml:space="preserve">K ohranjanju biodiverzitete pomembno prispevata predvsem: </w:t>
      </w:r>
    </w:p>
    <w:p w14:paraId="713AF88E" w14:textId="56C7A519" w:rsidR="00C84543" w:rsidRDefault="00C84543" w:rsidP="00457E89">
      <w:pPr>
        <w:pStyle w:val="Telobesedila"/>
        <w:numPr>
          <w:ilvl w:val="1"/>
          <w:numId w:val="6"/>
        </w:numPr>
        <w:jc w:val="both"/>
        <w:rPr>
          <w:rFonts w:ascii="Calibri" w:hAnsi="Calibri"/>
          <w:lang w:val="sl-SI"/>
        </w:rPr>
      </w:pPr>
      <w:r w:rsidRPr="00C84543">
        <w:rPr>
          <w:rFonts w:ascii="Calibri" w:hAnsi="Calibri"/>
          <w:lang w:val="sl-SI"/>
        </w:rPr>
        <w:t xml:space="preserve">PZR 3: </w:t>
      </w:r>
      <w:r w:rsidR="00BC53CA" w:rsidRPr="00BC53CA">
        <w:rPr>
          <w:rFonts w:ascii="Calibri" w:hAnsi="Calibri"/>
          <w:lang w:val="sl-SI"/>
        </w:rPr>
        <w:t xml:space="preserve">Ohranjanje prosto živečih ptic </w:t>
      </w:r>
      <w:r w:rsidR="00BC53CA">
        <w:rPr>
          <w:rFonts w:ascii="Calibri" w:hAnsi="Calibri"/>
          <w:lang w:val="sl-SI"/>
        </w:rPr>
        <w:t>(</w:t>
      </w:r>
      <w:r w:rsidRPr="00C84543">
        <w:rPr>
          <w:rFonts w:ascii="Calibri" w:hAnsi="Calibri"/>
          <w:lang w:val="sl-SI"/>
        </w:rPr>
        <w:t>Direktiva 2009/147/ES Evropskega parlamenta in Sveta z dne 30. novembra 2009 o ohranjanju prosto živečih ptic (UL L 20, 26.1.2010, str. 7): člen 3(1), člen 3(2), točka (b), člen 4(1), (2) in (4)</w:t>
      </w:r>
      <w:r w:rsidR="00BC53CA">
        <w:rPr>
          <w:rFonts w:ascii="Calibri" w:hAnsi="Calibri"/>
          <w:lang w:val="sl-SI"/>
        </w:rPr>
        <w:t>)</w:t>
      </w:r>
      <w:r w:rsidRPr="00C84543">
        <w:rPr>
          <w:rFonts w:ascii="Calibri" w:hAnsi="Calibri"/>
          <w:lang w:val="sl-SI"/>
        </w:rPr>
        <w:t xml:space="preserve">. </w:t>
      </w:r>
    </w:p>
    <w:p w14:paraId="03FAD2A6" w14:textId="7E0203E8" w:rsidR="00D01383" w:rsidRDefault="00C84543" w:rsidP="00457E89">
      <w:pPr>
        <w:pStyle w:val="Telobesedila"/>
        <w:numPr>
          <w:ilvl w:val="1"/>
          <w:numId w:val="6"/>
        </w:numPr>
        <w:jc w:val="both"/>
        <w:rPr>
          <w:rFonts w:ascii="Calibri" w:hAnsi="Calibri"/>
          <w:lang w:val="sl-SI"/>
        </w:rPr>
      </w:pPr>
      <w:r w:rsidRPr="00C84543">
        <w:rPr>
          <w:rFonts w:ascii="Calibri" w:hAnsi="Calibri"/>
          <w:lang w:val="sl-SI"/>
        </w:rPr>
        <w:t xml:space="preserve">PZR 4: </w:t>
      </w:r>
      <w:r w:rsidR="00BC53CA" w:rsidRPr="00BC53CA">
        <w:rPr>
          <w:rFonts w:ascii="Calibri" w:hAnsi="Calibri"/>
          <w:lang w:val="sl-SI"/>
        </w:rPr>
        <w:t xml:space="preserve">Ohranjanje naravnih habitatov ter prosto živečih živalskih in rastlinskih vrst </w:t>
      </w:r>
      <w:r w:rsidR="00BC53CA">
        <w:rPr>
          <w:rFonts w:ascii="Calibri" w:hAnsi="Calibri"/>
          <w:lang w:val="sl-SI"/>
        </w:rPr>
        <w:t>(</w:t>
      </w:r>
      <w:r w:rsidRPr="00C84543">
        <w:rPr>
          <w:rFonts w:ascii="Calibri" w:hAnsi="Calibri"/>
          <w:lang w:val="sl-SI"/>
        </w:rPr>
        <w:t>Direktiva Sveta 92/43/EGS z dne 21. maja 1992 o ohranjanju naravnih habitatov ter prosto živečih živalskih in rastlinskih vrst (UL L 206, 22.7.1992, str. 7): člen 6(1) in (2)</w:t>
      </w:r>
      <w:r w:rsidR="00BC53CA">
        <w:rPr>
          <w:rFonts w:ascii="Calibri" w:hAnsi="Calibri"/>
          <w:lang w:val="sl-SI"/>
        </w:rPr>
        <w:t>).</w:t>
      </w:r>
    </w:p>
    <w:p w14:paraId="1AF156AC" w14:textId="49891589" w:rsidR="00C84543" w:rsidRPr="00D01383" w:rsidRDefault="00C84543" w:rsidP="00457E89">
      <w:pPr>
        <w:pStyle w:val="Telobesedila"/>
        <w:jc w:val="both"/>
        <w:rPr>
          <w:rFonts w:ascii="Calibri" w:hAnsi="Calibri"/>
          <w:lang w:val="sl-SI"/>
        </w:rPr>
      </w:pPr>
      <w:r w:rsidRPr="00D01383">
        <w:rPr>
          <w:rFonts w:ascii="Calibri" w:hAnsi="Calibri"/>
          <w:lang w:val="sl-SI"/>
        </w:rPr>
        <w:t xml:space="preserve">Število zahtev, ki jih mora izpolnjevati upravičenec, </w:t>
      </w:r>
      <w:r w:rsidR="00555F9E">
        <w:rPr>
          <w:rFonts w:ascii="Calibri" w:hAnsi="Calibri"/>
          <w:lang w:val="sl-SI"/>
        </w:rPr>
        <w:t>se</w:t>
      </w:r>
      <w:r w:rsidRPr="00D01383">
        <w:rPr>
          <w:rFonts w:ascii="Calibri" w:hAnsi="Calibri"/>
          <w:lang w:val="sl-SI"/>
        </w:rPr>
        <w:t xml:space="preserve"> </w:t>
      </w:r>
      <w:r w:rsidR="00555F9E">
        <w:rPr>
          <w:rFonts w:ascii="Calibri" w:hAnsi="Calibri"/>
          <w:lang w:val="sl-SI"/>
        </w:rPr>
        <w:t xml:space="preserve">v novem programskem obdobju </w:t>
      </w:r>
      <w:r w:rsidRPr="00D01383">
        <w:rPr>
          <w:rFonts w:ascii="Calibri" w:hAnsi="Calibri"/>
          <w:lang w:val="sl-SI"/>
        </w:rPr>
        <w:t>poveč</w:t>
      </w:r>
      <w:r w:rsidR="00555F9E">
        <w:rPr>
          <w:rFonts w:ascii="Calibri" w:hAnsi="Calibri"/>
          <w:lang w:val="sl-SI"/>
        </w:rPr>
        <w:t>uje</w:t>
      </w:r>
      <w:r w:rsidRPr="00D01383">
        <w:rPr>
          <w:rFonts w:ascii="Calibri" w:hAnsi="Calibri"/>
          <w:lang w:val="sl-SI"/>
        </w:rPr>
        <w:t xml:space="preserve"> s treh na sedem zahtev pri PZR 3 ter z dveh na pet </w:t>
      </w:r>
      <w:r w:rsidR="00555F9E">
        <w:rPr>
          <w:rFonts w:ascii="Calibri" w:hAnsi="Calibri"/>
          <w:lang w:val="sl-SI"/>
        </w:rPr>
        <w:t xml:space="preserve">zahtev </w:t>
      </w:r>
      <w:r w:rsidRPr="00D01383">
        <w:rPr>
          <w:rFonts w:ascii="Calibri" w:hAnsi="Calibri"/>
          <w:lang w:val="sl-SI"/>
        </w:rPr>
        <w:t>pri PZR 4. Med njimi</w:t>
      </w:r>
      <w:r w:rsidR="00351ED6">
        <w:rPr>
          <w:rFonts w:ascii="Calibri" w:hAnsi="Calibri"/>
          <w:lang w:val="sl-SI"/>
        </w:rPr>
        <w:t xml:space="preserve"> so</w:t>
      </w:r>
      <w:r w:rsidRPr="00D01383">
        <w:rPr>
          <w:rFonts w:ascii="Calibri" w:hAnsi="Calibri"/>
          <w:lang w:val="sl-SI"/>
        </w:rPr>
        <w:t xml:space="preserve"> </w:t>
      </w:r>
      <w:r w:rsidR="00351ED6">
        <w:rPr>
          <w:rFonts w:ascii="Calibri" w:hAnsi="Calibri"/>
          <w:lang w:val="sl-SI"/>
        </w:rPr>
        <w:t xml:space="preserve">za Naturo 2000 </w:t>
      </w:r>
      <w:r w:rsidRPr="00D01383">
        <w:rPr>
          <w:rFonts w:ascii="Calibri" w:hAnsi="Calibri"/>
          <w:lang w:val="sl-SI"/>
        </w:rPr>
        <w:t xml:space="preserve">vsebinsko zelo pomembne, kot je prepoved sajenja energetskih rastlin </w:t>
      </w:r>
      <w:r w:rsidR="006B4C88">
        <w:rPr>
          <w:rFonts w:ascii="Calibri" w:hAnsi="Calibri"/>
          <w:lang w:val="sl-SI"/>
        </w:rPr>
        <w:t>na</w:t>
      </w:r>
      <w:r w:rsidRPr="00D01383">
        <w:rPr>
          <w:rFonts w:ascii="Calibri" w:hAnsi="Calibri"/>
          <w:lang w:val="sl-SI"/>
        </w:rPr>
        <w:t xml:space="preserve"> </w:t>
      </w:r>
      <w:r w:rsidR="006B4C88">
        <w:rPr>
          <w:rFonts w:ascii="Calibri" w:hAnsi="Calibri"/>
          <w:lang w:val="sl-SI"/>
        </w:rPr>
        <w:t xml:space="preserve">območjih </w:t>
      </w:r>
      <w:r w:rsidRPr="00D01383">
        <w:rPr>
          <w:rFonts w:ascii="Calibri" w:hAnsi="Calibri"/>
          <w:lang w:val="sl-SI"/>
        </w:rPr>
        <w:t>Natur</w:t>
      </w:r>
      <w:r w:rsidR="006B4C88">
        <w:rPr>
          <w:rFonts w:ascii="Calibri" w:hAnsi="Calibri"/>
          <w:lang w:val="sl-SI"/>
        </w:rPr>
        <w:t>a</w:t>
      </w:r>
      <w:r w:rsidRPr="00D01383">
        <w:rPr>
          <w:rFonts w:ascii="Calibri" w:hAnsi="Calibri"/>
          <w:lang w:val="sl-SI"/>
        </w:rPr>
        <w:t xml:space="preserve"> 2000, prepoved uporabe </w:t>
      </w:r>
      <w:proofErr w:type="spellStart"/>
      <w:r w:rsidRPr="00D01383">
        <w:rPr>
          <w:rFonts w:ascii="Calibri" w:hAnsi="Calibri"/>
          <w:lang w:val="sl-SI"/>
        </w:rPr>
        <w:t>digestata</w:t>
      </w:r>
      <w:proofErr w:type="spellEnd"/>
      <w:r w:rsidRPr="00D01383">
        <w:rPr>
          <w:rFonts w:ascii="Calibri" w:hAnsi="Calibri"/>
          <w:lang w:val="sl-SI"/>
        </w:rPr>
        <w:t xml:space="preserve"> (iz </w:t>
      </w:r>
      <w:proofErr w:type="spellStart"/>
      <w:r w:rsidRPr="00D01383">
        <w:rPr>
          <w:rFonts w:ascii="Calibri" w:hAnsi="Calibri"/>
          <w:lang w:val="sl-SI"/>
        </w:rPr>
        <w:t>bioplinarn</w:t>
      </w:r>
      <w:proofErr w:type="spellEnd"/>
      <w:r w:rsidRPr="00D01383">
        <w:rPr>
          <w:rFonts w:ascii="Calibri" w:hAnsi="Calibri"/>
          <w:lang w:val="sl-SI"/>
        </w:rPr>
        <w:t>) in podobno.</w:t>
      </w:r>
      <w:r w:rsidR="00AB553C">
        <w:rPr>
          <w:rFonts w:ascii="Calibri" w:hAnsi="Calibri"/>
          <w:lang w:val="sl-SI"/>
        </w:rPr>
        <w:t xml:space="preserve"> </w:t>
      </w:r>
    </w:p>
    <w:p w14:paraId="377B8731" w14:textId="0A31D519" w:rsidR="00BC53CA" w:rsidRPr="00BC53CA" w:rsidRDefault="00BC53CA" w:rsidP="00457E89">
      <w:pPr>
        <w:spacing w:after="120"/>
        <w:jc w:val="both"/>
        <w:rPr>
          <w:rFonts w:ascii="Calibri" w:hAnsi="Calibri"/>
        </w:rPr>
      </w:pPr>
      <w:r w:rsidRPr="00BC53CA">
        <w:rPr>
          <w:rFonts w:ascii="Calibri" w:hAnsi="Calibri"/>
        </w:rPr>
        <w:t xml:space="preserve">Povsem nova </w:t>
      </w:r>
      <w:r w:rsidR="00351ED6">
        <w:rPr>
          <w:rFonts w:ascii="Calibri" w:hAnsi="Calibri"/>
        </w:rPr>
        <w:t xml:space="preserve">je </w:t>
      </w:r>
      <w:r w:rsidR="00351ED6" w:rsidRPr="00351ED6">
        <w:rPr>
          <w:rFonts w:ascii="Calibri" w:hAnsi="Calibri"/>
        </w:rPr>
        <w:t xml:space="preserve">okoljsko usmerjena podpora </w:t>
      </w:r>
      <w:r w:rsidRPr="00BC53CA">
        <w:rPr>
          <w:rFonts w:ascii="Calibri" w:hAnsi="Calibri"/>
        </w:rPr>
        <w:t>v okviru neposrednih plačil, ki se imenuj</w:t>
      </w:r>
      <w:r>
        <w:rPr>
          <w:rFonts w:ascii="Calibri" w:hAnsi="Calibri"/>
        </w:rPr>
        <w:t>e</w:t>
      </w:r>
      <w:r w:rsidRPr="00BC53CA">
        <w:rPr>
          <w:rFonts w:ascii="Calibri" w:hAnsi="Calibri"/>
        </w:rPr>
        <w:t xml:space="preserve"> </w:t>
      </w:r>
      <w:r w:rsidRPr="00920004">
        <w:rPr>
          <w:rFonts w:ascii="Calibri" w:hAnsi="Calibri"/>
          <w:b/>
          <w:bCs/>
        </w:rPr>
        <w:t>shema za okolje in podnebje, SOPO</w:t>
      </w:r>
      <w:r w:rsidRPr="00BC53CA">
        <w:rPr>
          <w:rFonts w:ascii="Calibri" w:hAnsi="Calibri"/>
        </w:rPr>
        <w:t>, ki mora znašati vsaj 25 % nacionalne ovojnice za neposredna plačila. Ta shema podpira kmete pri prostovoljnem prevzemu letnih kmetijskih praks, ki presegajo zahteve iz pogojenosti in ugodno vplivajo na okolje in podnebje. Kmet</w:t>
      </w:r>
      <w:r w:rsidR="00CB6D3E">
        <w:rPr>
          <w:rFonts w:ascii="Calibri" w:hAnsi="Calibri"/>
        </w:rPr>
        <w:t xml:space="preserve"> </w:t>
      </w:r>
      <w:r w:rsidRPr="00BC53CA">
        <w:rPr>
          <w:rFonts w:ascii="Calibri" w:hAnsi="Calibri"/>
        </w:rPr>
        <w:t xml:space="preserve">bo moral – v primeru želje po vključitvi v shemo – sedaj aktivno uveljavljati izbor sheme SOPO ter jo tudi izvajati. Aktualni nabor shem SOPO </w:t>
      </w:r>
      <w:r>
        <w:rPr>
          <w:rFonts w:ascii="Calibri" w:hAnsi="Calibri"/>
        </w:rPr>
        <w:t>se</w:t>
      </w:r>
      <w:r w:rsidRPr="00BC53CA">
        <w:rPr>
          <w:rFonts w:ascii="Calibri" w:hAnsi="Calibri"/>
        </w:rPr>
        <w:t xml:space="preserve"> nanašajo na travinje, njivske površine</w:t>
      </w:r>
      <w:r w:rsidR="00351ED6">
        <w:rPr>
          <w:rFonts w:ascii="Calibri" w:hAnsi="Calibri"/>
        </w:rPr>
        <w:t xml:space="preserve"> in </w:t>
      </w:r>
      <w:r w:rsidRPr="00BC53CA">
        <w:rPr>
          <w:rFonts w:ascii="Calibri" w:hAnsi="Calibri"/>
        </w:rPr>
        <w:t xml:space="preserve">trajne nasade. </w:t>
      </w:r>
      <w:r>
        <w:rPr>
          <w:rFonts w:ascii="Calibri" w:hAnsi="Calibri"/>
        </w:rPr>
        <w:t xml:space="preserve">Za program upravljanja sta pomembni predvsem </w:t>
      </w:r>
      <w:r w:rsidR="006B4C88">
        <w:rPr>
          <w:rFonts w:ascii="Calibri" w:hAnsi="Calibri"/>
        </w:rPr>
        <w:t xml:space="preserve">shema </w:t>
      </w:r>
      <w:r w:rsidRPr="00BC53CA">
        <w:rPr>
          <w:rFonts w:ascii="Calibri" w:hAnsi="Calibri"/>
          <w:i/>
          <w:iCs/>
        </w:rPr>
        <w:t xml:space="preserve">Zaplate golih tal za poljskega škrjanca </w:t>
      </w:r>
      <w:r w:rsidRPr="00BC53CA">
        <w:rPr>
          <w:rFonts w:ascii="Calibri" w:hAnsi="Calibri"/>
        </w:rPr>
        <w:t xml:space="preserve">ter shema </w:t>
      </w:r>
      <w:r w:rsidRPr="00BC53CA">
        <w:rPr>
          <w:rFonts w:ascii="Calibri" w:hAnsi="Calibri"/>
          <w:i/>
          <w:iCs/>
        </w:rPr>
        <w:t>Varstvo gnezd pribe</w:t>
      </w:r>
      <w:r w:rsidRPr="00BC53CA">
        <w:rPr>
          <w:rFonts w:ascii="Calibri" w:hAnsi="Calibri"/>
        </w:rPr>
        <w:t>, ki sta specifično namenjeni ohranjanju ogroženih ptic, vezanih na kmetijsko krajino. Vstop v intervencijo SOPO je prostovoljen, obveznost izvajanja pa traja eno leto.</w:t>
      </w:r>
    </w:p>
    <w:p w14:paraId="3E256E50" w14:textId="44D5AC10" w:rsidR="00031814" w:rsidRDefault="00B0787B" w:rsidP="00457E89">
      <w:pPr>
        <w:pStyle w:val="Telobesedila"/>
        <w:jc w:val="both"/>
        <w:rPr>
          <w:rFonts w:ascii="Calibri" w:hAnsi="Calibri"/>
          <w:lang w:val="sl-SI"/>
        </w:rPr>
      </w:pPr>
      <w:r w:rsidRPr="00B0787B">
        <w:rPr>
          <w:rFonts w:ascii="Calibri" w:hAnsi="Calibri"/>
          <w:lang w:val="sl-SI"/>
        </w:rPr>
        <w:t xml:space="preserve">Instrument za usmerjanje kmetijske rabe, ki presega </w:t>
      </w:r>
      <w:r w:rsidR="00332303">
        <w:rPr>
          <w:rFonts w:ascii="Calibri" w:hAnsi="Calibri"/>
          <w:lang w:val="sl-SI"/>
        </w:rPr>
        <w:t>tako okrepljeno pogojenost kot tudi SOPO sheme</w:t>
      </w:r>
      <w:r w:rsidRPr="00B0787B">
        <w:rPr>
          <w:rFonts w:ascii="Calibri" w:hAnsi="Calibri"/>
          <w:lang w:val="sl-SI"/>
        </w:rPr>
        <w:t xml:space="preserve">, pa so </w:t>
      </w:r>
      <w:r w:rsidRPr="00345289">
        <w:rPr>
          <w:rFonts w:ascii="Calibri" w:hAnsi="Calibri"/>
          <w:b/>
          <w:bCs/>
          <w:lang w:val="sl-SI"/>
        </w:rPr>
        <w:t>KOPOP</w:t>
      </w:r>
      <w:r w:rsidR="00031814" w:rsidRPr="00345289">
        <w:rPr>
          <w:rFonts w:ascii="Calibri" w:hAnsi="Calibri"/>
          <w:b/>
          <w:bCs/>
          <w:lang w:val="sl-SI"/>
        </w:rPr>
        <w:t xml:space="preserve"> plačila Biotska raznovrstnost in krajina (</w:t>
      </w:r>
      <w:bookmarkStart w:id="76" w:name="_Hlk117622821"/>
      <w:r w:rsidR="00031814" w:rsidRPr="00345289">
        <w:rPr>
          <w:rFonts w:ascii="Calibri" w:hAnsi="Calibri"/>
          <w:b/>
          <w:bCs/>
          <w:lang w:val="sl-SI"/>
        </w:rPr>
        <w:t>KOPOP_BK</w:t>
      </w:r>
      <w:bookmarkEnd w:id="76"/>
      <w:r w:rsidR="00031814" w:rsidRPr="00345289">
        <w:rPr>
          <w:rFonts w:ascii="Calibri" w:hAnsi="Calibri"/>
          <w:b/>
          <w:bCs/>
          <w:lang w:val="sl-SI"/>
        </w:rPr>
        <w:t>)</w:t>
      </w:r>
      <w:r w:rsidR="00031814">
        <w:rPr>
          <w:rFonts w:ascii="Calibri" w:hAnsi="Calibri"/>
          <w:lang w:val="sl-SI"/>
        </w:rPr>
        <w:t xml:space="preserve">, ki </w:t>
      </w:r>
      <w:r w:rsidR="00031814" w:rsidRPr="00031814">
        <w:rPr>
          <w:rFonts w:ascii="Calibri" w:hAnsi="Calibri"/>
          <w:lang w:val="sl-SI"/>
        </w:rPr>
        <w:t>podpirajo kmetijstvo v njegovi okoljski funkciji in spodbuja</w:t>
      </w:r>
      <w:r w:rsidR="00031814">
        <w:rPr>
          <w:rFonts w:ascii="Calibri" w:hAnsi="Calibri"/>
          <w:lang w:val="sl-SI"/>
        </w:rPr>
        <w:t>jo</w:t>
      </w:r>
      <w:r w:rsidR="00031814" w:rsidRPr="00031814">
        <w:rPr>
          <w:rFonts w:ascii="Calibri" w:hAnsi="Calibri"/>
          <w:lang w:val="sl-SI"/>
        </w:rPr>
        <w:t xml:space="preserve"> nadstandardne sonaravne kmetijske prakse, ki so usmerjene v ohranjanje biotske raznovrstnosti in krajine</w:t>
      </w:r>
      <w:r w:rsidRPr="00B0787B">
        <w:rPr>
          <w:rFonts w:ascii="Calibri" w:hAnsi="Calibri"/>
          <w:lang w:val="sl-SI"/>
        </w:rPr>
        <w:t xml:space="preserve">. To je še vedno najpomembnejši način usmerjanja kmetijske dejavnosti v trajnostne oblike kmetovanja. Finančne spodbude v okviru </w:t>
      </w:r>
      <w:r w:rsidR="00031814">
        <w:rPr>
          <w:rFonts w:ascii="Calibri" w:hAnsi="Calibri"/>
          <w:lang w:val="sl-SI"/>
        </w:rPr>
        <w:t xml:space="preserve">KOPOP </w:t>
      </w:r>
      <w:r w:rsidRPr="00B0787B">
        <w:rPr>
          <w:rFonts w:ascii="Calibri" w:hAnsi="Calibri"/>
          <w:lang w:val="sl-SI"/>
        </w:rPr>
        <w:t>plačil so podeljene v skladu s prostovoljno odločitvijo kmeta za sprejetje obvez posameznih operacij</w:t>
      </w:r>
      <w:r w:rsidR="00031814">
        <w:rPr>
          <w:rFonts w:ascii="Calibri" w:hAnsi="Calibri"/>
          <w:lang w:val="sl-SI"/>
        </w:rPr>
        <w:t>.</w:t>
      </w:r>
      <w:r w:rsidRPr="00B0787B">
        <w:rPr>
          <w:rFonts w:ascii="Calibri" w:hAnsi="Calibri"/>
          <w:lang w:val="sl-SI"/>
        </w:rPr>
        <w:t xml:space="preserve"> </w:t>
      </w:r>
      <w:r w:rsidR="00031814">
        <w:rPr>
          <w:rFonts w:ascii="Calibri" w:hAnsi="Calibri"/>
          <w:lang w:val="sl-SI"/>
        </w:rPr>
        <w:t>O</w:t>
      </w:r>
      <w:r w:rsidR="00031814" w:rsidRPr="00031814">
        <w:rPr>
          <w:rFonts w:ascii="Calibri" w:hAnsi="Calibri"/>
          <w:lang w:val="sl-SI"/>
        </w:rPr>
        <w:t>bveznost izvajanja</w:t>
      </w:r>
      <w:r w:rsidR="00031814">
        <w:rPr>
          <w:rFonts w:ascii="Calibri" w:hAnsi="Calibri"/>
          <w:lang w:val="sl-SI"/>
        </w:rPr>
        <w:t xml:space="preserve"> operacij</w:t>
      </w:r>
      <w:r w:rsidR="00031814" w:rsidRPr="00031814">
        <w:rPr>
          <w:rFonts w:ascii="Calibri" w:hAnsi="Calibri"/>
          <w:lang w:val="sl-SI"/>
        </w:rPr>
        <w:t xml:space="preserve"> traja najmanj pet let.</w:t>
      </w:r>
      <w:r w:rsidR="00031814">
        <w:rPr>
          <w:rFonts w:ascii="Calibri" w:hAnsi="Calibri"/>
          <w:lang w:val="sl-SI"/>
        </w:rPr>
        <w:t xml:space="preserve"> </w:t>
      </w:r>
      <w:r w:rsidRPr="00B0787B">
        <w:rPr>
          <w:rFonts w:ascii="Calibri" w:hAnsi="Calibri"/>
          <w:lang w:val="sl-SI"/>
        </w:rPr>
        <w:t>V smislu ukrepov varstva narave ta kmetova obveza izpolnjuje pogoje za ukrepe pogodbenega varstva po drugih predpisih (kmetijskih).</w:t>
      </w:r>
      <w:r w:rsidR="00AB553C">
        <w:rPr>
          <w:rFonts w:ascii="Calibri" w:hAnsi="Calibri"/>
          <w:lang w:val="sl-SI"/>
        </w:rPr>
        <w:t xml:space="preserve"> Nadgradnja </w:t>
      </w:r>
      <w:r w:rsidR="006B4C88">
        <w:rPr>
          <w:rFonts w:ascii="Calibri" w:hAnsi="Calibri"/>
          <w:lang w:val="sl-SI"/>
        </w:rPr>
        <w:t xml:space="preserve">SKP </w:t>
      </w:r>
      <w:r w:rsidR="00AB553C">
        <w:rPr>
          <w:rFonts w:ascii="Calibri" w:hAnsi="Calibri"/>
          <w:lang w:val="sl-SI"/>
        </w:rPr>
        <w:t>v obdobju 2023–2027 je tudi v smeri vključevanja bodisi upravljavsko-rezultatskih shem (Habitati ptic vlažnih travnikov) oziroma izključno rezultatskih shem (Ohranjanje suhih travišč</w:t>
      </w:r>
      <w:r w:rsidR="00AB553C" w:rsidRPr="00E343AA">
        <w:rPr>
          <w:rFonts w:ascii="Calibri" w:hAnsi="Calibri" w:cs="Calibri"/>
          <w:lang w:val="sl-SI"/>
        </w:rPr>
        <w:t>),</w:t>
      </w:r>
      <w:r w:rsidR="00AB553C" w:rsidRPr="00E343AA">
        <w:rPr>
          <w:rFonts w:ascii="Calibri" w:hAnsi="Calibri" w:cs="Calibri"/>
        </w:rPr>
        <w:t xml:space="preserve"> kjer je tudi plačilo diferencirano glede na dosežen rezultat ohranjenosti habitata oz</w:t>
      </w:r>
      <w:r w:rsidR="009A0552">
        <w:rPr>
          <w:rFonts w:ascii="Calibri" w:hAnsi="Calibri" w:cs="Calibri"/>
          <w:lang w:val="sl-SI"/>
        </w:rPr>
        <w:t>iroma</w:t>
      </w:r>
      <w:r w:rsidR="00AB553C" w:rsidRPr="00E343AA">
        <w:rPr>
          <w:rFonts w:ascii="Calibri" w:hAnsi="Calibri" w:cs="Calibri"/>
        </w:rPr>
        <w:t xml:space="preserve"> prisotnost kvalifikacijske vrste, ki se jo varuje.</w:t>
      </w:r>
      <w:r w:rsidRPr="00B0787B">
        <w:rPr>
          <w:rFonts w:ascii="Calibri" w:hAnsi="Calibri"/>
          <w:lang w:val="sl-SI"/>
        </w:rPr>
        <w:t xml:space="preserve"> </w:t>
      </w:r>
      <w:r w:rsidR="00031814" w:rsidRPr="00031814">
        <w:rPr>
          <w:rFonts w:ascii="Calibri" w:hAnsi="Calibri"/>
          <w:lang w:val="sl-SI"/>
        </w:rPr>
        <w:t xml:space="preserve">Intervencija KOPOP </w:t>
      </w:r>
      <w:r w:rsidR="00031814">
        <w:rPr>
          <w:rFonts w:ascii="Calibri" w:hAnsi="Calibri"/>
          <w:lang w:val="sl-SI"/>
        </w:rPr>
        <w:t xml:space="preserve">v programskem obdobju 2023–2027 </w:t>
      </w:r>
      <w:r w:rsidR="00031814" w:rsidRPr="00031814">
        <w:rPr>
          <w:rFonts w:ascii="Calibri" w:hAnsi="Calibri"/>
          <w:lang w:val="sl-SI"/>
        </w:rPr>
        <w:t>vključuje več operacij</w:t>
      </w:r>
      <w:r w:rsidR="009A0552">
        <w:rPr>
          <w:rFonts w:ascii="Calibri" w:hAnsi="Calibri"/>
          <w:lang w:val="sl-SI"/>
        </w:rPr>
        <w:t>:</w:t>
      </w:r>
    </w:p>
    <w:p w14:paraId="5436C6AA" w14:textId="54705454" w:rsidR="009843B5" w:rsidRDefault="009843B5" w:rsidP="00457E89">
      <w:pPr>
        <w:pStyle w:val="Telobesedila"/>
        <w:jc w:val="both"/>
        <w:rPr>
          <w:rFonts w:ascii="Calibri" w:hAnsi="Calibri"/>
          <w:lang w:val="sl-SI"/>
        </w:rPr>
      </w:pPr>
    </w:p>
    <w:p w14:paraId="745FFBEB" w14:textId="21506BAC" w:rsidR="009843B5" w:rsidRDefault="009843B5" w:rsidP="00457E89">
      <w:pPr>
        <w:pStyle w:val="Telobesedila"/>
        <w:jc w:val="both"/>
        <w:rPr>
          <w:rFonts w:ascii="Calibri" w:hAnsi="Calibri"/>
          <w:lang w:val="sl-SI"/>
        </w:rPr>
      </w:pPr>
    </w:p>
    <w:p w14:paraId="253F5E5B" w14:textId="77777777" w:rsidR="009843B5" w:rsidRDefault="009843B5" w:rsidP="00457E89">
      <w:pPr>
        <w:pStyle w:val="Telobesedila"/>
        <w:jc w:val="both"/>
        <w:rPr>
          <w:rFonts w:ascii="Calibri" w:hAnsi="Calibri"/>
          <w:lang w:val="sl-SI"/>
        </w:rPr>
      </w:pPr>
    </w:p>
    <w:p w14:paraId="700BA8EB" w14:textId="146E6C88" w:rsidR="003C0A38" w:rsidRPr="003C0A38" w:rsidRDefault="00351ED6" w:rsidP="00457E89">
      <w:pPr>
        <w:pStyle w:val="Telobesedila"/>
        <w:jc w:val="both"/>
        <w:rPr>
          <w:rFonts w:ascii="Calibri" w:hAnsi="Calibri"/>
          <w:b/>
          <w:bCs/>
          <w:i/>
          <w:iCs/>
          <w:lang w:val="sl-SI"/>
        </w:rPr>
      </w:pPr>
      <w:r w:rsidRPr="00351ED6">
        <w:rPr>
          <w:rFonts w:ascii="Calibri" w:hAnsi="Calibri"/>
          <w:b/>
          <w:bCs/>
          <w:i/>
          <w:iCs/>
          <w:lang w:val="sl-SI"/>
        </w:rPr>
        <w:t xml:space="preserve">KOPOP_BK </w:t>
      </w:r>
      <w:r w:rsidR="003C0A38" w:rsidRPr="003C0A38">
        <w:rPr>
          <w:rFonts w:ascii="Calibri" w:hAnsi="Calibri"/>
          <w:b/>
          <w:bCs/>
          <w:i/>
          <w:iCs/>
          <w:lang w:val="sl-SI"/>
        </w:rPr>
        <w:t>Operacije s predpisanimi praksami upravljanja:</w:t>
      </w:r>
    </w:p>
    <w:p w14:paraId="1DC00FEA" w14:textId="020A445C" w:rsidR="003C0A38" w:rsidRDefault="003C0A38" w:rsidP="008D1961">
      <w:pPr>
        <w:pStyle w:val="Telobesedila"/>
        <w:numPr>
          <w:ilvl w:val="0"/>
          <w:numId w:val="9"/>
        </w:numPr>
        <w:jc w:val="both"/>
        <w:rPr>
          <w:rFonts w:ascii="Calibri" w:hAnsi="Calibri"/>
          <w:lang w:val="sl-SI"/>
        </w:rPr>
      </w:pPr>
      <w:r w:rsidRPr="00345289">
        <w:rPr>
          <w:rFonts w:ascii="Calibri" w:hAnsi="Calibri"/>
          <w:i/>
          <w:iCs/>
          <w:lang w:val="sl-SI"/>
        </w:rPr>
        <w:t xml:space="preserve">BK.1 Posebni </w:t>
      </w:r>
      <w:proofErr w:type="spellStart"/>
      <w:r w:rsidRPr="00345289">
        <w:rPr>
          <w:rFonts w:ascii="Calibri" w:hAnsi="Calibri"/>
          <w:i/>
          <w:iCs/>
          <w:lang w:val="sl-SI"/>
        </w:rPr>
        <w:t>traviščni</w:t>
      </w:r>
      <w:proofErr w:type="spellEnd"/>
      <w:r w:rsidRPr="00345289">
        <w:rPr>
          <w:rFonts w:ascii="Calibri" w:hAnsi="Calibri"/>
          <w:i/>
          <w:iCs/>
          <w:lang w:val="sl-SI"/>
        </w:rPr>
        <w:t xml:space="preserve"> habitati</w:t>
      </w:r>
      <w:r w:rsidR="00AB553C" w:rsidRPr="00345289">
        <w:rPr>
          <w:rFonts w:ascii="Calibri" w:hAnsi="Calibri"/>
          <w:i/>
          <w:iCs/>
          <w:lang w:val="sl-SI"/>
        </w:rPr>
        <w:t xml:space="preserve"> (HAB stopnja I; HAB stopnja II)</w:t>
      </w:r>
      <w:r w:rsidRPr="00345289">
        <w:rPr>
          <w:rFonts w:ascii="Calibri" w:hAnsi="Calibri"/>
          <w:i/>
          <w:iCs/>
          <w:lang w:val="sl-SI"/>
        </w:rPr>
        <w:t>:</w:t>
      </w:r>
      <w:r w:rsidRPr="00345289">
        <w:rPr>
          <w:rFonts w:ascii="Calibri" w:hAnsi="Calibri"/>
          <w:lang w:val="sl-SI"/>
        </w:rPr>
        <w:t xml:space="preserve"> </w:t>
      </w:r>
      <w:r w:rsidRPr="003C0A38">
        <w:rPr>
          <w:rFonts w:ascii="Calibri" w:hAnsi="Calibri"/>
          <w:lang w:val="sl-SI"/>
        </w:rPr>
        <w:t xml:space="preserve">ohranjanje kvalifikacijskih travniških habitatnih tipov in kvalifikacijskih vrst območij Natura 2000, vezanih na travnike (npr. rastline, metulji, ptice ipd.) in ohranjanje travnikov, ki so vrstno raznoliki in pestri. </w:t>
      </w:r>
    </w:p>
    <w:p w14:paraId="6EC326EE" w14:textId="51E405B1" w:rsidR="003C0A38" w:rsidRDefault="003C0A38" w:rsidP="008D1961">
      <w:pPr>
        <w:pStyle w:val="Telobesedila"/>
        <w:numPr>
          <w:ilvl w:val="0"/>
          <w:numId w:val="9"/>
        </w:numPr>
        <w:jc w:val="both"/>
        <w:rPr>
          <w:rFonts w:ascii="Calibri" w:hAnsi="Calibri"/>
          <w:lang w:val="sl-SI"/>
        </w:rPr>
      </w:pPr>
      <w:r w:rsidRPr="003C0A38">
        <w:rPr>
          <w:rFonts w:ascii="Calibri" w:hAnsi="Calibri"/>
          <w:i/>
          <w:iCs/>
          <w:lang w:val="sl-SI"/>
        </w:rPr>
        <w:t xml:space="preserve">BK.2 </w:t>
      </w:r>
      <w:proofErr w:type="spellStart"/>
      <w:r w:rsidRPr="003C0A38">
        <w:rPr>
          <w:rFonts w:ascii="Calibri" w:hAnsi="Calibri"/>
          <w:i/>
          <w:iCs/>
          <w:lang w:val="sl-SI"/>
        </w:rPr>
        <w:t>Traviščni</w:t>
      </w:r>
      <w:proofErr w:type="spellEnd"/>
      <w:r w:rsidRPr="003C0A38">
        <w:rPr>
          <w:rFonts w:ascii="Calibri" w:hAnsi="Calibri"/>
          <w:i/>
          <w:iCs/>
          <w:lang w:val="sl-SI"/>
        </w:rPr>
        <w:t xml:space="preserve"> habitati metuljev</w:t>
      </w:r>
      <w:r w:rsidR="009A5781">
        <w:rPr>
          <w:rFonts w:ascii="Calibri" w:hAnsi="Calibri"/>
          <w:i/>
          <w:iCs/>
          <w:lang w:val="sl-SI"/>
        </w:rPr>
        <w:t xml:space="preserve"> </w:t>
      </w:r>
      <w:r w:rsidR="009A5781" w:rsidRPr="009A5781">
        <w:rPr>
          <w:rFonts w:ascii="Calibri" w:hAnsi="Calibri"/>
          <w:i/>
          <w:iCs/>
          <w:lang w:val="sl-SI"/>
        </w:rPr>
        <w:t>(</w:t>
      </w:r>
      <w:r w:rsidR="009A5781">
        <w:rPr>
          <w:rFonts w:ascii="Calibri" w:hAnsi="Calibri"/>
          <w:i/>
          <w:iCs/>
          <w:lang w:val="sl-SI"/>
        </w:rPr>
        <w:t>MET</w:t>
      </w:r>
      <w:r w:rsidR="009A5781" w:rsidRPr="009A5781">
        <w:rPr>
          <w:rFonts w:ascii="Calibri" w:hAnsi="Calibri"/>
          <w:i/>
          <w:iCs/>
          <w:lang w:val="sl-SI"/>
        </w:rPr>
        <w:t xml:space="preserve"> stopnja I; </w:t>
      </w:r>
      <w:r w:rsidR="009A5781">
        <w:rPr>
          <w:rFonts w:ascii="Calibri" w:hAnsi="Calibri"/>
          <w:i/>
          <w:iCs/>
          <w:lang w:val="sl-SI"/>
        </w:rPr>
        <w:t>MET</w:t>
      </w:r>
      <w:r w:rsidR="009A5781" w:rsidRPr="009A5781">
        <w:rPr>
          <w:rFonts w:ascii="Calibri" w:hAnsi="Calibri"/>
          <w:i/>
          <w:iCs/>
          <w:lang w:val="sl-SI"/>
        </w:rPr>
        <w:t xml:space="preserve"> stopnja II)</w:t>
      </w:r>
      <w:r w:rsidRPr="003C0A38">
        <w:rPr>
          <w:rFonts w:ascii="Calibri" w:hAnsi="Calibri"/>
          <w:i/>
          <w:iCs/>
          <w:lang w:val="sl-SI"/>
        </w:rPr>
        <w:t>:</w:t>
      </w:r>
      <w:r w:rsidRPr="003C0A38">
        <w:rPr>
          <w:rFonts w:ascii="Calibri" w:hAnsi="Calibri"/>
          <w:lang w:val="sl-SI"/>
        </w:rPr>
        <w:t xml:space="preserve"> </w:t>
      </w:r>
      <w:r>
        <w:rPr>
          <w:rFonts w:ascii="Calibri" w:hAnsi="Calibri"/>
          <w:lang w:val="sl-SI"/>
        </w:rPr>
        <w:t>s</w:t>
      </w:r>
      <w:r w:rsidRPr="003C0A38">
        <w:rPr>
          <w:rFonts w:ascii="Calibri" w:hAnsi="Calibri"/>
          <w:lang w:val="sl-SI"/>
        </w:rPr>
        <w:t xml:space="preserve">podbujanje izvajanja kmetijskih praks, ki so prilagojene ekološkim zahtevam dveh zelo ogroženih kvalifikacijskih Natura 2000 vrst metuljev: </w:t>
      </w:r>
      <w:proofErr w:type="spellStart"/>
      <w:r w:rsidRPr="003C0A38">
        <w:rPr>
          <w:rFonts w:ascii="Calibri" w:hAnsi="Calibri"/>
          <w:lang w:val="sl-SI"/>
        </w:rPr>
        <w:t>strašničin</w:t>
      </w:r>
      <w:proofErr w:type="spellEnd"/>
      <w:r w:rsidRPr="003C0A38">
        <w:rPr>
          <w:rFonts w:ascii="Calibri" w:hAnsi="Calibri"/>
          <w:lang w:val="sl-SI"/>
        </w:rPr>
        <w:t xml:space="preserve"> </w:t>
      </w:r>
      <w:proofErr w:type="spellStart"/>
      <w:r w:rsidRPr="003C0A38">
        <w:rPr>
          <w:rFonts w:ascii="Calibri" w:hAnsi="Calibri"/>
          <w:lang w:val="sl-SI"/>
        </w:rPr>
        <w:t>mravljiščar</w:t>
      </w:r>
      <w:proofErr w:type="spellEnd"/>
      <w:r w:rsidRPr="003C0A38">
        <w:rPr>
          <w:rFonts w:ascii="Calibri" w:hAnsi="Calibri"/>
          <w:lang w:val="sl-SI"/>
        </w:rPr>
        <w:t xml:space="preserve"> (</w:t>
      </w:r>
      <w:proofErr w:type="spellStart"/>
      <w:r w:rsidRPr="003C0A38">
        <w:rPr>
          <w:rFonts w:ascii="Calibri" w:hAnsi="Calibri"/>
          <w:i/>
          <w:iCs/>
          <w:lang w:val="sl-SI"/>
        </w:rPr>
        <w:t>Maculinea</w:t>
      </w:r>
      <w:proofErr w:type="spellEnd"/>
      <w:r w:rsidRPr="003C0A38">
        <w:rPr>
          <w:rFonts w:ascii="Calibri" w:hAnsi="Calibri"/>
          <w:i/>
          <w:iCs/>
          <w:lang w:val="sl-SI"/>
        </w:rPr>
        <w:t xml:space="preserve"> </w:t>
      </w:r>
      <w:proofErr w:type="spellStart"/>
      <w:r w:rsidRPr="003C0A38">
        <w:rPr>
          <w:rFonts w:ascii="Calibri" w:hAnsi="Calibri"/>
          <w:i/>
          <w:iCs/>
          <w:lang w:val="sl-SI"/>
        </w:rPr>
        <w:t>teleius</w:t>
      </w:r>
      <w:proofErr w:type="spellEnd"/>
      <w:r w:rsidRPr="003C0A38">
        <w:rPr>
          <w:rFonts w:ascii="Calibri" w:hAnsi="Calibri"/>
          <w:lang w:val="sl-SI"/>
        </w:rPr>
        <w:t xml:space="preserve">) in temni </w:t>
      </w:r>
      <w:proofErr w:type="spellStart"/>
      <w:r w:rsidRPr="003C0A38">
        <w:rPr>
          <w:rFonts w:ascii="Calibri" w:hAnsi="Calibri"/>
          <w:lang w:val="sl-SI"/>
        </w:rPr>
        <w:t>mravljiščar</w:t>
      </w:r>
      <w:proofErr w:type="spellEnd"/>
      <w:r w:rsidRPr="003C0A38">
        <w:rPr>
          <w:rFonts w:ascii="Calibri" w:hAnsi="Calibri"/>
          <w:lang w:val="sl-SI"/>
        </w:rPr>
        <w:t xml:space="preserve"> (</w:t>
      </w:r>
      <w:proofErr w:type="spellStart"/>
      <w:r w:rsidRPr="003C0A38">
        <w:rPr>
          <w:rFonts w:ascii="Calibri" w:hAnsi="Calibri"/>
          <w:i/>
          <w:iCs/>
          <w:lang w:val="sl-SI"/>
        </w:rPr>
        <w:t>Maculinea</w:t>
      </w:r>
      <w:proofErr w:type="spellEnd"/>
      <w:r w:rsidRPr="003C0A38">
        <w:rPr>
          <w:rFonts w:ascii="Calibri" w:hAnsi="Calibri"/>
          <w:i/>
          <w:iCs/>
          <w:lang w:val="sl-SI"/>
        </w:rPr>
        <w:t xml:space="preserve"> </w:t>
      </w:r>
      <w:proofErr w:type="spellStart"/>
      <w:r w:rsidRPr="003C0A38">
        <w:rPr>
          <w:rFonts w:ascii="Calibri" w:hAnsi="Calibri"/>
          <w:i/>
          <w:iCs/>
          <w:lang w:val="sl-SI"/>
        </w:rPr>
        <w:t>nausithous</w:t>
      </w:r>
      <w:proofErr w:type="spellEnd"/>
      <w:r w:rsidRPr="003C0A38">
        <w:rPr>
          <w:rFonts w:ascii="Calibri" w:hAnsi="Calibri"/>
          <w:lang w:val="sl-SI"/>
        </w:rPr>
        <w:t xml:space="preserve">). </w:t>
      </w:r>
    </w:p>
    <w:p w14:paraId="15DD4F25" w14:textId="6E81EA2B" w:rsidR="003C0A38" w:rsidRDefault="003C0A38" w:rsidP="008D1961">
      <w:pPr>
        <w:pStyle w:val="Telobesedila"/>
        <w:numPr>
          <w:ilvl w:val="0"/>
          <w:numId w:val="9"/>
        </w:numPr>
        <w:jc w:val="both"/>
        <w:rPr>
          <w:rFonts w:ascii="Calibri" w:hAnsi="Calibri"/>
          <w:lang w:val="sl-SI"/>
        </w:rPr>
      </w:pPr>
      <w:r w:rsidRPr="003C0A38">
        <w:rPr>
          <w:rFonts w:ascii="Calibri" w:hAnsi="Calibri"/>
          <w:i/>
          <w:iCs/>
          <w:lang w:val="sl-SI"/>
        </w:rPr>
        <w:t>BK.3 Steljniki</w:t>
      </w:r>
      <w:r w:rsidR="009A5781">
        <w:rPr>
          <w:rFonts w:ascii="Calibri" w:hAnsi="Calibri"/>
          <w:i/>
          <w:iCs/>
          <w:lang w:val="sl-SI"/>
        </w:rPr>
        <w:t xml:space="preserve"> </w:t>
      </w:r>
      <w:r w:rsidR="009A5781" w:rsidRPr="00345289">
        <w:rPr>
          <w:rFonts w:ascii="Calibri" w:hAnsi="Calibri"/>
          <w:i/>
          <w:iCs/>
          <w:lang w:val="sl-SI"/>
        </w:rPr>
        <w:t>(</w:t>
      </w:r>
      <w:r w:rsidR="009A5781">
        <w:rPr>
          <w:rFonts w:ascii="Calibri" w:hAnsi="Calibri"/>
          <w:i/>
          <w:iCs/>
          <w:lang w:val="sl-SI"/>
        </w:rPr>
        <w:t>STE</w:t>
      </w:r>
      <w:r w:rsidR="009A5781" w:rsidRPr="00345289">
        <w:rPr>
          <w:rFonts w:ascii="Calibri" w:hAnsi="Calibri"/>
          <w:i/>
          <w:iCs/>
          <w:lang w:val="sl-SI"/>
        </w:rPr>
        <w:t xml:space="preserve"> stopnja I; </w:t>
      </w:r>
      <w:r w:rsidR="009A5781">
        <w:rPr>
          <w:rFonts w:ascii="Calibri" w:hAnsi="Calibri"/>
          <w:i/>
          <w:iCs/>
          <w:lang w:val="sl-SI"/>
        </w:rPr>
        <w:t>STE</w:t>
      </w:r>
      <w:r w:rsidR="009A5781" w:rsidRPr="00345289">
        <w:rPr>
          <w:rFonts w:ascii="Calibri" w:hAnsi="Calibri"/>
          <w:i/>
          <w:iCs/>
          <w:lang w:val="sl-SI"/>
        </w:rPr>
        <w:t xml:space="preserve"> stopnja II)</w:t>
      </w:r>
      <w:r w:rsidRPr="003C0A38">
        <w:rPr>
          <w:rFonts w:ascii="Calibri" w:hAnsi="Calibri"/>
          <w:i/>
          <w:iCs/>
          <w:lang w:val="sl-SI"/>
        </w:rPr>
        <w:t>:</w:t>
      </w:r>
      <w:r w:rsidRPr="003C0A38">
        <w:rPr>
          <w:rFonts w:ascii="Calibri" w:hAnsi="Calibri"/>
          <w:lang w:val="sl-SI"/>
        </w:rPr>
        <w:t xml:space="preserve"> </w:t>
      </w:r>
      <w:r>
        <w:rPr>
          <w:rFonts w:ascii="Calibri" w:hAnsi="Calibri"/>
          <w:lang w:val="sl-SI"/>
        </w:rPr>
        <w:t>o</w:t>
      </w:r>
      <w:r w:rsidRPr="003C0A38">
        <w:rPr>
          <w:rFonts w:ascii="Calibri" w:hAnsi="Calibri"/>
          <w:lang w:val="sl-SI"/>
        </w:rPr>
        <w:t xml:space="preserve">hranjanje steljnikov (travnikov, ki se kosijo v poznem poletju), ki predstavljajo pomembno zatočišče številnim živalskim vrstam in so domovanje zelo redkih travniških vrst, med drugim barjanskega </w:t>
      </w:r>
      <w:proofErr w:type="spellStart"/>
      <w:r w:rsidRPr="003C0A38">
        <w:rPr>
          <w:rFonts w:ascii="Calibri" w:hAnsi="Calibri"/>
          <w:lang w:val="sl-SI"/>
        </w:rPr>
        <w:t>okarčka</w:t>
      </w:r>
      <w:proofErr w:type="spellEnd"/>
      <w:r w:rsidRPr="003C0A38">
        <w:rPr>
          <w:rFonts w:ascii="Calibri" w:hAnsi="Calibri"/>
          <w:lang w:val="sl-SI"/>
        </w:rPr>
        <w:t xml:space="preserve"> (</w:t>
      </w:r>
      <w:proofErr w:type="spellStart"/>
      <w:r w:rsidRPr="003C0A38">
        <w:rPr>
          <w:rFonts w:ascii="Calibri" w:hAnsi="Calibri"/>
          <w:i/>
          <w:iCs/>
          <w:lang w:val="sl-SI"/>
        </w:rPr>
        <w:t>Coenonympha</w:t>
      </w:r>
      <w:proofErr w:type="spellEnd"/>
      <w:r w:rsidRPr="003C0A38">
        <w:rPr>
          <w:rFonts w:ascii="Calibri" w:hAnsi="Calibri"/>
          <w:i/>
          <w:iCs/>
          <w:lang w:val="sl-SI"/>
        </w:rPr>
        <w:t xml:space="preserve"> </w:t>
      </w:r>
      <w:proofErr w:type="spellStart"/>
      <w:r w:rsidRPr="003C0A38">
        <w:rPr>
          <w:rFonts w:ascii="Calibri" w:hAnsi="Calibri"/>
          <w:i/>
          <w:iCs/>
          <w:lang w:val="sl-SI"/>
        </w:rPr>
        <w:t>oedippus</w:t>
      </w:r>
      <w:proofErr w:type="spellEnd"/>
      <w:r w:rsidRPr="003C0A38">
        <w:rPr>
          <w:rFonts w:ascii="Calibri" w:hAnsi="Calibri"/>
          <w:lang w:val="sl-SI"/>
        </w:rPr>
        <w:t>), ki je ena izmed najbolj</w:t>
      </w:r>
      <w:r>
        <w:rPr>
          <w:rFonts w:ascii="Calibri" w:hAnsi="Calibri"/>
          <w:lang w:val="sl-SI"/>
        </w:rPr>
        <w:t xml:space="preserve"> </w:t>
      </w:r>
      <w:r w:rsidRPr="003C0A38">
        <w:rPr>
          <w:rFonts w:ascii="Calibri" w:hAnsi="Calibri"/>
          <w:lang w:val="sl-SI"/>
        </w:rPr>
        <w:t>ogroženih vrst metuljev območij Natura 2000, in ptic npr. kosca (</w:t>
      </w:r>
      <w:proofErr w:type="spellStart"/>
      <w:r w:rsidRPr="003C0A38">
        <w:rPr>
          <w:rFonts w:ascii="Calibri" w:hAnsi="Calibri"/>
          <w:i/>
          <w:iCs/>
          <w:lang w:val="sl-SI"/>
        </w:rPr>
        <w:t>Crex</w:t>
      </w:r>
      <w:proofErr w:type="spellEnd"/>
      <w:r w:rsidRPr="003C0A38">
        <w:rPr>
          <w:rFonts w:ascii="Calibri" w:hAnsi="Calibri"/>
          <w:i/>
          <w:iCs/>
          <w:lang w:val="sl-SI"/>
        </w:rPr>
        <w:t xml:space="preserve"> </w:t>
      </w:r>
      <w:proofErr w:type="spellStart"/>
      <w:r w:rsidRPr="003C0A38">
        <w:rPr>
          <w:rFonts w:ascii="Calibri" w:hAnsi="Calibri"/>
          <w:i/>
          <w:iCs/>
          <w:lang w:val="sl-SI"/>
        </w:rPr>
        <w:t>crex</w:t>
      </w:r>
      <w:proofErr w:type="spellEnd"/>
      <w:r w:rsidRPr="003C0A38">
        <w:rPr>
          <w:rFonts w:ascii="Calibri" w:hAnsi="Calibri"/>
          <w:lang w:val="sl-SI"/>
        </w:rPr>
        <w:t xml:space="preserve">). </w:t>
      </w:r>
    </w:p>
    <w:p w14:paraId="24FECEC6" w14:textId="536894CE"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BK.4 Mokrotni </w:t>
      </w:r>
      <w:proofErr w:type="spellStart"/>
      <w:r w:rsidRPr="003C0A38">
        <w:rPr>
          <w:rFonts w:ascii="Calibri" w:hAnsi="Calibri"/>
          <w:lang w:val="sl-SI"/>
        </w:rPr>
        <w:t>traviščni</w:t>
      </w:r>
      <w:proofErr w:type="spellEnd"/>
      <w:r w:rsidRPr="003C0A38">
        <w:rPr>
          <w:rFonts w:ascii="Calibri" w:hAnsi="Calibri"/>
          <w:lang w:val="sl-SI"/>
        </w:rPr>
        <w:t xml:space="preserve"> habitati</w:t>
      </w:r>
      <w:r w:rsidR="009A5781">
        <w:rPr>
          <w:rFonts w:ascii="Calibri" w:hAnsi="Calibri"/>
          <w:lang w:val="sl-SI"/>
        </w:rPr>
        <w:t xml:space="preserve"> </w:t>
      </w:r>
      <w:r w:rsidR="009A5781" w:rsidRPr="00345289">
        <w:rPr>
          <w:rFonts w:ascii="Calibri" w:hAnsi="Calibri"/>
          <w:i/>
          <w:iCs/>
          <w:lang w:val="sl-SI"/>
        </w:rPr>
        <w:t>(HAB</w:t>
      </w:r>
      <w:r w:rsidR="009A5781">
        <w:rPr>
          <w:rFonts w:ascii="Calibri" w:hAnsi="Calibri"/>
          <w:i/>
          <w:iCs/>
          <w:lang w:val="sl-SI"/>
        </w:rPr>
        <w:t>M</w:t>
      </w:r>
      <w:r w:rsidR="009A5781" w:rsidRPr="00345289">
        <w:rPr>
          <w:rFonts w:ascii="Calibri" w:hAnsi="Calibri"/>
          <w:i/>
          <w:iCs/>
          <w:lang w:val="sl-SI"/>
        </w:rPr>
        <w:t xml:space="preserve"> stopnja I; HAB</w:t>
      </w:r>
      <w:r w:rsidR="009A5781">
        <w:rPr>
          <w:rFonts w:ascii="Calibri" w:hAnsi="Calibri"/>
          <w:i/>
          <w:iCs/>
          <w:lang w:val="sl-SI"/>
        </w:rPr>
        <w:t>M</w:t>
      </w:r>
      <w:r w:rsidR="009A5781" w:rsidRPr="00345289">
        <w:rPr>
          <w:rFonts w:ascii="Calibri" w:hAnsi="Calibri"/>
          <w:i/>
          <w:iCs/>
          <w:lang w:val="sl-SI"/>
        </w:rPr>
        <w:t xml:space="preserve"> stopnja II):</w:t>
      </w:r>
      <w:r w:rsidR="009A5781" w:rsidRPr="00345289">
        <w:rPr>
          <w:rFonts w:ascii="Calibri" w:hAnsi="Calibri"/>
          <w:lang w:val="sl-SI"/>
        </w:rPr>
        <w:t xml:space="preserve"> </w:t>
      </w:r>
      <w:r w:rsidRPr="003C0A38">
        <w:rPr>
          <w:rFonts w:ascii="Calibri" w:hAnsi="Calibri"/>
          <w:lang w:val="sl-SI"/>
        </w:rPr>
        <w:t xml:space="preserve">ohranjanje kvalifikacijskih travniških habitatnih tipov in kvalifikacijskih vrst območij Natura 2000, vezanih na mokrotne travnike. </w:t>
      </w:r>
    </w:p>
    <w:p w14:paraId="6FD4AD5D" w14:textId="77777777"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BK.5 Ohranjanje mokrišč in barij: ohranjanje mokrišč in barij. </w:t>
      </w:r>
    </w:p>
    <w:p w14:paraId="33BF3F26" w14:textId="1DC2E0D2"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BK.6 Suhi kraški travniki in pašniki</w:t>
      </w:r>
      <w:r w:rsidR="006B4C88">
        <w:rPr>
          <w:rFonts w:ascii="Calibri" w:hAnsi="Calibri"/>
          <w:lang w:val="sl-SI"/>
        </w:rPr>
        <w:t xml:space="preserve"> (SKTP)</w:t>
      </w:r>
      <w:r w:rsidRPr="003C0A38">
        <w:rPr>
          <w:rFonts w:ascii="Calibri" w:hAnsi="Calibri"/>
          <w:lang w:val="sl-SI"/>
        </w:rPr>
        <w:t xml:space="preserve">: </w:t>
      </w:r>
      <w:r>
        <w:rPr>
          <w:rFonts w:ascii="Calibri" w:hAnsi="Calibri"/>
          <w:lang w:val="sl-SI"/>
        </w:rPr>
        <w:t>o</w:t>
      </w:r>
      <w:r w:rsidRPr="003C0A38">
        <w:rPr>
          <w:rFonts w:ascii="Calibri" w:hAnsi="Calibri"/>
          <w:lang w:val="sl-SI"/>
        </w:rPr>
        <w:t xml:space="preserve">hranjanje kraških travnikov in pašnikov. </w:t>
      </w:r>
    </w:p>
    <w:p w14:paraId="1733E36D" w14:textId="686693F0" w:rsidR="003C0A38" w:rsidRDefault="003C0A38" w:rsidP="008D1961">
      <w:pPr>
        <w:pStyle w:val="Telobesedila"/>
        <w:numPr>
          <w:ilvl w:val="0"/>
          <w:numId w:val="9"/>
        </w:numPr>
        <w:rPr>
          <w:rFonts w:ascii="Calibri" w:hAnsi="Calibri"/>
          <w:lang w:val="sl-SI"/>
        </w:rPr>
      </w:pPr>
      <w:r w:rsidRPr="003C0A38">
        <w:rPr>
          <w:rFonts w:ascii="Calibri" w:hAnsi="Calibri"/>
          <w:lang w:val="sl-SI"/>
        </w:rPr>
        <w:t>BK.7</w:t>
      </w:r>
      <w:r w:rsidR="006B4C88">
        <w:rPr>
          <w:rFonts w:ascii="Calibri" w:hAnsi="Calibri"/>
          <w:lang w:val="sl-SI"/>
        </w:rPr>
        <w:t xml:space="preserve"> </w:t>
      </w:r>
      <w:r w:rsidRPr="003C0A38">
        <w:rPr>
          <w:rFonts w:ascii="Calibri" w:hAnsi="Calibri"/>
          <w:lang w:val="sl-SI"/>
        </w:rPr>
        <w:t>Visokodebelni travniški sadovnjaki</w:t>
      </w:r>
      <w:r w:rsidR="009A5781">
        <w:rPr>
          <w:rFonts w:ascii="Calibri" w:hAnsi="Calibri"/>
          <w:lang w:val="sl-SI"/>
        </w:rPr>
        <w:t xml:space="preserve"> (TSA)</w:t>
      </w:r>
      <w:r w:rsidRPr="003C0A38">
        <w:rPr>
          <w:rFonts w:ascii="Calibri" w:hAnsi="Calibri"/>
          <w:lang w:val="sl-SI"/>
        </w:rPr>
        <w:t xml:space="preserve">: ohranjanje visokodebelnih travniških sadovnjakov in s tem tudi prostoživečih živalskih in rastlinskih vrst ter krajine. </w:t>
      </w:r>
    </w:p>
    <w:p w14:paraId="41D3ACA0" w14:textId="77777777"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BK.8 Strmi travniki: ohranjanje mozaičnosti kmetijske krajine, preprečevanje opuščanja rabe in ohranjanje travniških habitatov na strmih legah. </w:t>
      </w:r>
    </w:p>
    <w:p w14:paraId="7F072554" w14:textId="77777777"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BK.9 Grbinasti travniki: ohranjanje grbinastih travnikov, tipične krajine, naravnih posebnosti in habitatov za mnoge rastlinske in živalske vrste. </w:t>
      </w:r>
    </w:p>
    <w:p w14:paraId="18F903B6" w14:textId="77777777"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BK.10 Ohranjanje mejic: ohranjanje biotske raznovrstnosti in krajinske pestrosti. </w:t>
      </w:r>
    </w:p>
    <w:p w14:paraId="797AF4EC" w14:textId="77777777"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BK.11 Obvladovanje invazivnih tujerodnih rastlinskih vrst: preprečevanje širjenja invazivnih tujerodnih rastlinskih vrst. </w:t>
      </w:r>
    </w:p>
    <w:p w14:paraId="4A053DFB" w14:textId="2EE16EE2"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BK.12 Sobivanje z </w:t>
      </w:r>
      <w:r w:rsidR="002455D9">
        <w:rPr>
          <w:rFonts w:ascii="Calibri" w:hAnsi="Calibri"/>
          <w:lang w:val="sl-SI"/>
        </w:rPr>
        <w:t xml:space="preserve">veliki </w:t>
      </w:r>
      <w:r w:rsidRPr="003C0A38">
        <w:rPr>
          <w:rFonts w:ascii="Calibri" w:hAnsi="Calibri"/>
          <w:lang w:val="sl-SI"/>
        </w:rPr>
        <w:t xml:space="preserve">zvermi: sobivanje pašnih živali z velikimi zvermi in ohranjanje ugodnega stanja populacij velikih zveri (rjavega medveda in volka), kakor tudi kvalifikacijskih travniških habitatnih tipov in vrst na območjih Natura 2000. </w:t>
      </w:r>
    </w:p>
    <w:p w14:paraId="30C1F1D7" w14:textId="0B139DBB"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 xml:space="preserve">BK.13 Planinska paša: ohranjanje planinskih pašnikov – značilne krajine in visokogorskih travišč. </w:t>
      </w:r>
    </w:p>
    <w:p w14:paraId="0A96CC27" w14:textId="77777777" w:rsidR="009843B5" w:rsidRDefault="009843B5" w:rsidP="009843B5">
      <w:pPr>
        <w:pStyle w:val="Telobesedila"/>
        <w:ind w:left="720"/>
        <w:jc w:val="both"/>
        <w:rPr>
          <w:rFonts w:ascii="Calibri" w:hAnsi="Calibri"/>
          <w:lang w:val="sl-SI"/>
        </w:rPr>
      </w:pPr>
    </w:p>
    <w:p w14:paraId="720A94B9" w14:textId="77777777" w:rsidR="003C0A38" w:rsidRPr="003C0A38" w:rsidRDefault="003C0A38" w:rsidP="00457E89">
      <w:pPr>
        <w:pStyle w:val="Telobesedila"/>
        <w:jc w:val="both"/>
        <w:rPr>
          <w:rFonts w:ascii="Calibri" w:hAnsi="Calibri"/>
          <w:b/>
          <w:bCs/>
          <w:i/>
          <w:iCs/>
          <w:lang w:val="sl-SI"/>
        </w:rPr>
      </w:pPr>
      <w:r w:rsidRPr="003C0A38">
        <w:rPr>
          <w:rFonts w:ascii="Calibri" w:hAnsi="Calibri"/>
          <w:b/>
          <w:bCs/>
          <w:i/>
          <w:iCs/>
          <w:lang w:val="sl-SI"/>
        </w:rPr>
        <w:t>Upravljavsko-rezultatska operacija:</w:t>
      </w:r>
    </w:p>
    <w:p w14:paraId="7919D203" w14:textId="5622B701" w:rsidR="003C0A38" w:rsidRDefault="003C0A38" w:rsidP="008D1961">
      <w:pPr>
        <w:pStyle w:val="Telobesedila"/>
        <w:numPr>
          <w:ilvl w:val="0"/>
          <w:numId w:val="9"/>
        </w:numPr>
        <w:jc w:val="both"/>
        <w:rPr>
          <w:rFonts w:ascii="Calibri" w:hAnsi="Calibri"/>
          <w:lang w:val="sl-SI"/>
        </w:rPr>
      </w:pPr>
      <w:r w:rsidRPr="003C0A38">
        <w:rPr>
          <w:rFonts w:ascii="Calibri" w:hAnsi="Calibri"/>
          <w:lang w:val="sl-SI"/>
        </w:rPr>
        <w:t>BK.15 Habitati ptic vlažnih ekstenzivnih travnikov: varovanje travniških vrst ptic, npr. kosca (</w:t>
      </w:r>
      <w:proofErr w:type="spellStart"/>
      <w:r w:rsidRPr="003C0A38">
        <w:rPr>
          <w:rFonts w:ascii="Calibri" w:hAnsi="Calibri"/>
          <w:i/>
          <w:iCs/>
          <w:lang w:val="sl-SI"/>
        </w:rPr>
        <w:t>Crex</w:t>
      </w:r>
      <w:proofErr w:type="spellEnd"/>
      <w:r w:rsidRPr="003C0A38">
        <w:rPr>
          <w:rFonts w:ascii="Calibri" w:hAnsi="Calibri"/>
          <w:i/>
          <w:iCs/>
          <w:lang w:val="sl-SI"/>
        </w:rPr>
        <w:t xml:space="preserve"> </w:t>
      </w:r>
      <w:proofErr w:type="spellStart"/>
      <w:r w:rsidRPr="003C0A38">
        <w:rPr>
          <w:rFonts w:ascii="Calibri" w:hAnsi="Calibri"/>
          <w:i/>
          <w:iCs/>
          <w:lang w:val="sl-SI"/>
        </w:rPr>
        <w:t>crex</w:t>
      </w:r>
      <w:proofErr w:type="spellEnd"/>
      <w:r w:rsidRPr="003C0A38">
        <w:rPr>
          <w:rFonts w:ascii="Calibri" w:hAnsi="Calibri"/>
          <w:lang w:val="sl-SI"/>
        </w:rPr>
        <w:t>), repaljščice (</w:t>
      </w:r>
      <w:proofErr w:type="spellStart"/>
      <w:r w:rsidRPr="003C0A38">
        <w:rPr>
          <w:rFonts w:ascii="Calibri" w:hAnsi="Calibri"/>
          <w:i/>
          <w:iCs/>
          <w:lang w:val="sl-SI"/>
        </w:rPr>
        <w:t>Saxicola</w:t>
      </w:r>
      <w:proofErr w:type="spellEnd"/>
      <w:r w:rsidRPr="003C0A38">
        <w:rPr>
          <w:rFonts w:ascii="Calibri" w:hAnsi="Calibri"/>
          <w:i/>
          <w:iCs/>
          <w:lang w:val="sl-SI"/>
        </w:rPr>
        <w:t xml:space="preserve"> </w:t>
      </w:r>
      <w:proofErr w:type="spellStart"/>
      <w:r w:rsidRPr="003C0A38">
        <w:rPr>
          <w:rFonts w:ascii="Calibri" w:hAnsi="Calibri"/>
          <w:i/>
          <w:iCs/>
          <w:lang w:val="sl-SI"/>
        </w:rPr>
        <w:t>rubetra</w:t>
      </w:r>
      <w:proofErr w:type="spellEnd"/>
      <w:r w:rsidRPr="003C0A38">
        <w:rPr>
          <w:rFonts w:ascii="Calibri" w:hAnsi="Calibri"/>
          <w:lang w:val="sl-SI"/>
        </w:rPr>
        <w:t>).</w:t>
      </w:r>
    </w:p>
    <w:p w14:paraId="0CD37C1B" w14:textId="77777777" w:rsidR="009843B5" w:rsidRDefault="009843B5" w:rsidP="009843B5">
      <w:pPr>
        <w:pStyle w:val="Telobesedila"/>
        <w:ind w:left="720"/>
        <w:jc w:val="both"/>
        <w:rPr>
          <w:rFonts w:ascii="Calibri" w:hAnsi="Calibri"/>
          <w:lang w:val="sl-SI"/>
        </w:rPr>
      </w:pPr>
    </w:p>
    <w:p w14:paraId="4ABBBAE3" w14:textId="77777777" w:rsidR="003C0A38" w:rsidRPr="003C0A38" w:rsidRDefault="003C0A38" w:rsidP="00457E89">
      <w:pPr>
        <w:pStyle w:val="Telobesedila"/>
        <w:jc w:val="both"/>
        <w:rPr>
          <w:rFonts w:ascii="Calibri" w:hAnsi="Calibri"/>
          <w:b/>
          <w:bCs/>
          <w:i/>
          <w:iCs/>
          <w:lang w:val="sl-SI"/>
        </w:rPr>
      </w:pPr>
      <w:r w:rsidRPr="003C0A38">
        <w:rPr>
          <w:rFonts w:ascii="Calibri" w:hAnsi="Calibri"/>
          <w:b/>
          <w:bCs/>
          <w:i/>
          <w:iCs/>
          <w:lang w:val="sl-SI"/>
        </w:rPr>
        <w:t xml:space="preserve">Rezultatska operacija: </w:t>
      </w:r>
    </w:p>
    <w:p w14:paraId="44148ACB" w14:textId="7A1265CB" w:rsidR="00031814" w:rsidRPr="003C0A38" w:rsidRDefault="003C0A38" w:rsidP="008D1961">
      <w:pPr>
        <w:pStyle w:val="Telobesedila"/>
        <w:numPr>
          <w:ilvl w:val="0"/>
          <w:numId w:val="9"/>
        </w:numPr>
        <w:jc w:val="both"/>
        <w:rPr>
          <w:rFonts w:ascii="Calibri" w:hAnsi="Calibri"/>
          <w:lang w:val="sl-SI"/>
        </w:rPr>
      </w:pPr>
      <w:r w:rsidRPr="003C0A38">
        <w:rPr>
          <w:rFonts w:ascii="Calibri" w:hAnsi="Calibri"/>
          <w:lang w:val="sl-SI"/>
        </w:rPr>
        <w:t>BK.16 Ohranjanje suhih travišč: vzpostavitev in ohranjanje ugodnega stanja ohranjenosti suhih travišč in nanje vezanih prosto živečih živalskih in rastlinskih vrst.</w:t>
      </w:r>
    </w:p>
    <w:p w14:paraId="24EEA364" w14:textId="77777777" w:rsidR="009843B5" w:rsidRDefault="009843B5" w:rsidP="00457E89">
      <w:pPr>
        <w:pStyle w:val="Telobesedila"/>
        <w:jc w:val="both"/>
        <w:rPr>
          <w:rFonts w:ascii="Calibri" w:hAnsi="Calibri"/>
          <w:lang w:val="sl-SI"/>
        </w:rPr>
      </w:pPr>
    </w:p>
    <w:p w14:paraId="70659310" w14:textId="284CCA03" w:rsidR="004F2473" w:rsidRDefault="004F2473" w:rsidP="00457E89">
      <w:pPr>
        <w:pStyle w:val="Telobesedila"/>
        <w:jc w:val="both"/>
        <w:rPr>
          <w:rFonts w:ascii="Calibri" w:hAnsi="Calibri"/>
          <w:lang w:val="sl-SI"/>
        </w:rPr>
      </w:pPr>
      <w:r>
        <w:rPr>
          <w:rFonts w:ascii="Calibri" w:hAnsi="Calibri"/>
          <w:lang w:val="sl-SI"/>
        </w:rPr>
        <w:t>Poleg KOPOP_BK pa k ohranjanju biodiverzitete posredno prispeva tudi operacij</w:t>
      </w:r>
      <w:r w:rsidR="008A3AFA">
        <w:rPr>
          <w:rFonts w:ascii="Calibri" w:hAnsi="Calibri"/>
          <w:lang w:val="sl-SI"/>
        </w:rPr>
        <w:t>a</w:t>
      </w:r>
      <w:r>
        <w:rPr>
          <w:rFonts w:ascii="Calibri" w:hAnsi="Calibri"/>
          <w:lang w:val="sl-SI"/>
        </w:rPr>
        <w:t xml:space="preserve"> KOPOP Naravni viri (KOPOP_NV):</w:t>
      </w:r>
    </w:p>
    <w:p w14:paraId="6207BF1C" w14:textId="2753A2E3" w:rsidR="004F2473" w:rsidRDefault="004F2473" w:rsidP="008D1961">
      <w:pPr>
        <w:pStyle w:val="Telobesedila"/>
        <w:numPr>
          <w:ilvl w:val="0"/>
          <w:numId w:val="9"/>
        </w:numPr>
        <w:jc w:val="both"/>
        <w:rPr>
          <w:rFonts w:ascii="Calibri" w:hAnsi="Calibri"/>
          <w:lang w:val="sl-SI"/>
        </w:rPr>
      </w:pPr>
      <w:r w:rsidRPr="004F2473">
        <w:rPr>
          <w:rFonts w:ascii="Calibri" w:hAnsi="Calibri"/>
          <w:lang w:val="sl-SI"/>
        </w:rPr>
        <w:t>NV.1 Vodni viri</w:t>
      </w:r>
      <w:r>
        <w:rPr>
          <w:rFonts w:ascii="Calibri" w:hAnsi="Calibri"/>
          <w:lang w:val="sl-SI"/>
        </w:rPr>
        <w:t>:</w:t>
      </w:r>
      <w:r w:rsidRPr="004F2473">
        <w:t xml:space="preserve"> </w:t>
      </w:r>
      <w:r w:rsidRPr="004F2473">
        <w:rPr>
          <w:rFonts w:ascii="Calibri" w:hAnsi="Calibri"/>
          <w:lang w:val="sl-SI"/>
        </w:rPr>
        <w:t>Ohranjanje in izboljšanje kakovosti vodnih virov ter ohranjanje in izboljšanje lastnosti in rodovitnosti tal.</w:t>
      </w:r>
      <w:r w:rsidR="001D3F72">
        <w:rPr>
          <w:rFonts w:ascii="Calibri" w:hAnsi="Calibri"/>
          <w:lang w:val="sl-SI"/>
        </w:rPr>
        <w:t xml:space="preserve"> Operacija se veže zgolj na njive in posredno prispeva k manjši onesnaženosti površinskih in podzemnih voda</w:t>
      </w:r>
      <w:r w:rsidR="008A3AFA">
        <w:rPr>
          <w:rFonts w:ascii="Calibri" w:hAnsi="Calibri"/>
          <w:lang w:val="sl-SI"/>
        </w:rPr>
        <w:t xml:space="preserve"> s fitofarmacevtskimi sredstvi</w:t>
      </w:r>
      <w:r w:rsidR="001D3F72">
        <w:rPr>
          <w:rFonts w:ascii="Calibri" w:hAnsi="Calibri"/>
          <w:lang w:val="sl-SI"/>
        </w:rPr>
        <w:t xml:space="preserve">, kar lahko ima pozitiven vpliv na določene vrste oziroma habitatne tipe. </w:t>
      </w:r>
    </w:p>
    <w:p w14:paraId="09530A11" w14:textId="77906F3A" w:rsidR="00B0787B" w:rsidRPr="00B0787B" w:rsidRDefault="00B0787B" w:rsidP="00457E89">
      <w:pPr>
        <w:pStyle w:val="Telobesedila"/>
        <w:jc w:val="both"/>
        <w:rPr>
          <w:rFonts w:ascii="Calibri" w:hAnsi="Calibri"/>
          <w:lang w:val="sl-SI"/>
        </w:rPr>
      </w:pPr>
      <w:r w:rsidRPr="00B0787B">
        <w:rPr>
          <w:rFonts w:ascii="Calibri" w:hAnsi="Calibri"/>
          <w:lang w:val="sl-SI"/>
        </w:rPr>
        <w:t xml:space="preserve">V </w:t>
      </w:r>
      <w:r w:rsidR="003C5291">
        <w:rPr>
          <w:rFonts w:ascii="Calibri" w:hAnsi="Calibri"/>
          <w:lang w:val="sl-SI"/>
        </w:rPr>
        <w:t>KOPOP</w:t>
      </w:r>
      <w:r w:rsidR="002503B2">
        <w:rPr>
          <w:rFonts w:ascii="Calibri" w:hAnsi="Calibri"/>
          <w:lang w:val="sl-SI"/>
        </w:rPr>
        <w:t xml:space="preserve"> </w:t>
      </w:r>
      <w:r w:rsidRPr="00B0787B">
        <w:rPr>
          <w:rFonts w:ascii="Calibri" w:hAnsi="Calibri"/>
          <w:lang w:val="sl-SI"/>
        </w:rPr>
        <w:t>vstopajo kmetje prostovoljno, pri njihovem usmerjanju in svetovanju o zanje najprimernejših ukrepih pa ima pomembno vlogo kmetijska svetovalna služba, ki deluje v okviru Kmetijsko</w:t>
      </w:r>
      <w:r w:rsidR="009A0552">
        <w:rPr>
          <w:rFonts w:ascii="Calibri" w:hAnsi="Calibri"/>
          <w:lang w:val="sl-SI"/>
        </w:rPr>
        <w:t xml:space="preserve"> </w:t>
      </w:r>
      <w:r w:rsidRPr="00B0787B">
        <w:rPr>
          <w:rFonts w:ascii="Calibri" w:hAnsi="Calibri"/>
          <w:lang w:val="sl-SI"/>
        </w:rPr>
        <w:t xml:space="preserve">gozdarske zbornice Slovenije (KGZS). Med njene naloge tako spada spodbujanje kmetov za vstop v </w:t>
      </w:r>
      <w:r w:rsidR="009A0552">
        <w:rPr>
          <w:rFonts w:ascii="Calibri" w:hAnsi="Calibri"/>
          <w:lang w:val="sl-SI"/>
        </w:rPr>
        <w:t xml:space="preserve">za </w:t>
      </w:r>
      <w:r w:rsidRPr="00B0787B">
        <w:rPr>
          <w:rFonts w:ascii="Calibri" w:hAnsi="Calibri"/>
          <w:lang w:val="sl-SI"/>
        </w:rPr>
        <w:t xml:space="preserve">območje Natura </w:t>
      </w:r>
      <w:r w:rsidR="00AA613B">
        <w:rPr>
          <w:rFonts w:ascii="Calibri" w:hAnsi="Calibri"/>
          <w:lang w:val="sl-SI"/>
        </w:rPr>
        <w:t xml:space="preserve">2000 </w:t>
      </w:r>
      <w:r w:rsidRPr="00B0787B">
        <w:rPr>
          <w:rFonts w:ascii="Calibri" w:hAnsi="Calibri"/>
          <w:lang w:val="sl-SI"/>
        </w:rPr>
        <w:t xml:space="preserve">in kmetiji najprimernejše KOPOP operacije. </w:t>
      </w:r>
    </w:p>
    <w:p w14:paraId="33697974" w14:textId="374FA927" w:rsidR="00647A3A" w:rsidRDefault="00647A3A" w:rsidP="0005233B">
      <w:pPr>
        <w:pStyle w:val="Telobesedila"/>
        <w:jc w:val="both"/>
        <w:rPr>
          <w:rFonts w:ascii="Calibri" w:hAnsi="Calibri"/>
          <w:lang w:val="sl-SI"/>
        </w:rPr>
      </w:pPr>
      <w:r>
        <w:rPr>
          <w:rFonts w:ascii="Calibri" w:hAnsi="Calibri"/>
          <w:lang w:val="sl-SI"/>
        </w:rPr>
        <w:t>S tem programom upravljanja se na področju</w:t>
      </w:r>
      <w:r w:rsidR="00115F89">
        <w:rPr>
          <w:rFonts w:ascii="Calibri" w:hAnsi="Calibri"/>
          <w:lang w:val="sl-SI"/>
        </w:rPr>
        <w:t xml:space="preserve"> izvajanja </w:t>
      </w:r>
      <w:r w:rsidR="00C01527">
        <w:rPr>
          <w:rFonts w:ascii="Calibri" w:hAnsi="Calibri"/>
          <w:lang w:val="sl-SI"/>
        </w:rPr>
        <w:t>SKP</w:t>
      </w:r>
      <w:r w:rsidR="00115F89">
        <w:rPr>
          <w:rFonts w:ascii="Calibri" w:hAnsi="Calibri"/>
          <w:lang w:val="sl-SI"/>
        </w:rPr>
        <w:t xml:space="preserve"> EU</w:t>
      </w:r>
      <w:r>
        <w:rPr>
          <w:rFonts w:ascii="Calibri" w:hAnsi="Calibri"/>
          <w:lang w:val="sl-SI"/>
        </w:rPr>
        <w:t xml:space="preserve"> u</w:t>
      </w:r>
      <w:r w:rsidRPr="00647A3A">
        <w:rPr>
          <w:rFonts w:ascii="Calibri" w:hAnsi="Calibri"/>
          <w:lang w:val="sl-SI"/>
        </w:rPr>
        <w:t>vaja zelo pomembna</w:t>
      </w:r>
      <w:r>
        <w:rPr>
          <w:rFonts w:ascii="Calibri" w:hAnsi="Calibri"/>
          <w:lang w:val="sl-SI"/>
        </w:rPr>
        <w:t xml:space="preserve"> novost, ki izhaja iz </w:t>
      </w:r>
      <w:r w:rsidR="00106E97">
        <w:rPr>
          <w:rFonts w:ascii="Calibri" w:hAnsi="Calibri"/>
          <w:lang w:val="sl-SI"/>
        </w:rPr>
        <w:t>poslabševanja stanja določenih kvalifikacijskih vrst in habitatnih tipov na traviščih območij Natura 2000</w:t>
      </w:r>
      <w:r w:rsidR="00106E97">
        <w:rPr>
          <w:rStyle w:val="Sprotnaopomba-sklic"/>
          <w:rFonts w:ascii="Calibri" w:hAnsi="Calibri"/>
          <w:lang w:val="sl-SI"/>
        </w:rPr>
        <w:footnoteReference w:id="73"/>
      </w:r>
      <w:r>
        <w:rPr>
          <w:rFonts w:ascii="Calibri" w:hAnsi="Calibri"/>
          <w:lang w:val="sl-SI"/>
        </w:rPr>
        <w:t>. Za doseganje izboljšanja stanja izbranih vrst ali habitatnih tipov v preteklosti prostovoljni ukrepi</w:t>
      </w:r>
      <w:r w:rsidR="0005233B">
        <w:rPr>
          <w:rFonts w:ascii="Calibri" w:hAnsi="Calibri"/>
          <w:lang w:val="sl-SI"/>
        </w:rPr>
        <w:t>,</w:t>
      </w:r>
      <w:r w:rsidR="00115F89">
        <w:rPr>
          <w:rFonts w:ascii="Calibri" w:hAnsi="Calibri"/>
          <w:lang w:val="sl-SI"/>
        </w:rPr>
        <w:t xml:space="preserve"> kot so bili zastavljeni in ovrednoteni v PRP 2004</w:t>
      </w:r>
      <w:r w:rsidR="00C01527">
        <w:rPr>
          <w:rFonts w:ascii="Calibri" w:hAnsi="Calibri"/>
          <w:lang w:val="sl-SI"/>
        </w:rPr>
        <w:t>–20</w:t>
      </w:r>
      <w:r w:rsidR="00115F89">
        <w:rPr>
          <w:rFonts w:ascii="Calibri" w:hAnsi="Calibri"/>
          <w:lang w:val="sl-SI"/>
        </w:rPr>
        <w:t>06, 2007</w:t>
      </w:r>
      <w:r w:rsidR="00C01527" w:rsidRPr="00C01527">
        <w:rPr>
          <w:rFonts w:ascii="Calibri" w:hAnsi="Calibri"/>
          <w:lang w:val="sl-SI"/>
        </w:rPr>
        <w:t>–</w:t>
      </w:r>
      <w:r w:rsidR="00C01527">
        <w:rPr>
          <w:rFonts w:ascii="Calibri" w:hAnsi="Calibri"/>
          <w:lang w:val="sl-SI"/>
        </w:rPr>
        <w:t>20</w:t>
      </w:r>
      <w:r w:rsidR="00115F89">
        <w:rPr>
          <w:rFonts w:ascii="Calibri" w:hAnsi="Calibri"/>
          <w:lang w:val="sl-SI"/>
        </w:rPr>
        <w:t>13 in 2014</w:t>
      </w:r>
      <w:r w:rsidR="00C01527" w:rsidRPr="00C01527">
        <w:rPr>
          <w:rFonts w:ascii="Calibri" w:hAnsi="Calibri"/>
          <w:lang w:val="sl-SI"/>
        </w:rPr>
        <w:t>–</w:t>
      </w:r>
      <w:r w:rsidR="00115F89">
        <w:rPr>
          <w:rFonts w:ascii="Calibri" w:hAnsi="Calibri"/>
          <w:lang w:val="sl-SI"/>
        </w:rPr>
        <w:t>2020,</w:t>
      </w:r>
      <w:r>
        <w:rPr>
          <w:rFonts w:ascii="Calibri" w:hAnsi="Calibri"/>
          <w:lang w:val="sl-SI"/>
        </w:rPr>
        <w:t xml:space="preserve"> niso </w:t>
      </w:r>
      <w:r w:rsidR="00115F89">
        <w:rPr>
          <w:rFonts w:ascii="Calibri" w:hAnsi="Calibri"/>
          <w:lang w:val="sl-SI"/>
        </w:rPr>
        <w:t>zagotovili dovolj velikega vpisa v cilj</w:t>
      </w:r>
      <w:r w:rsidR="00033203">
        <w:rPr>
          <w:rFonts w:ascii="Calibri" w:hAnsi="Calibri"/>
          <w:lang w:val="sl-SI"/>
        </w:rPr>
        <w:t>n</w:t>
      </w:r>
      <w:r w:rsidR="00115F89">
        <w:rPr>
          <w:rFonts w:ascii="Calibri" w:hAnsi="Calibri"/>
          <w:lang w:val="sl-SI"/>
        </w:rPr>
        <w:t>e površine</w:t>
      </w:r>
      <w:r>
        <w:rPr>
          <w:rFonts w:ascii="Calibri" w:hAnsi="Calibri"/>
          <w:lang w:val="sl-SI"/>
        </w:rPr>
        <w:t xml:space="preserve">, zato se tokrat na izbranih območjih </w:t>
      </w:r>
      <w:r w:rsidRPr="008A3AFA">
        <w:rPr>
          <w:rFonts w:ascii="Calibri" w:hAnsi="Calibri"/>
          <w:b/>
          <w:bCs/>
          <w:lang w:val="sl-SI"/>
        </w:rPr>
        <w:t>uvajajo zavezujoče omejitve pri izvajanju kmetijske prakse</w:t>
      </w:r>
      <w:r>
        <w:rPr>
          <w:rFonts w:ascii="Calibri" w:hAnsi="Calibri"/>
          <w:lang w:val="sl-SI"/>
        </w:rPr>
        <w:t>, ki so podrobneje</w:t>
      </w:r>
      <w:r w:rsidRPr="00647A3A">
        <w:rPr>
          <w:rFonts w:ascii="Calibri" w:hAnsi="Calibri"/>
          <w:lang w:val="sl-SI"/>
        </w:rPr>
        <w:t xml:space="preserve"> </w:t>
      </w:r>
      <w:r w:rsidRPr="00710323">
        <w:rPr>
          <w:rFonts w:ascii="Calibri" w:hAnsi="Calibri"/>
          <w:lang w:val="sl-SI"/>
        </w:rPr>
        <w:t xml:space="preserve">opredeljene v </w:t>
      </w:r>
      <w:r w:rsidR="0005233B" w:rsidRPr="00710323">
        <w:rPr>
          <w:rFonts w:ascii="Calibri" w:hAnsi="Calibri"/>
          <w:lang w:val="sl-SI"/>
        </w:rPr>
        <w:t xml:space="preserve">4. in 5. </w:t>
      </w:r>
      <w:r w:rsidR="008A3AFA" w:rsidRPr="00710323">
        <w:rPr>
          <w:rFonts w:ascii="Calibri" w:hAnsi="Calibri"/>
          <w:lang w:val="sl-SI"/>
        </w:rPr>
        <w:t xml:space="preserve">členu </w:t>
      </w:r>
      <w:r w:rsidR="0005233B" w:rsidRPr="00710323">
        <w:rPr>
          <w:rFonts w:ascii="Calibri" w:hAnsi="Calibri"/>
          <w:lang w:val="sl-SI"/>
        </w:rPr>
        <w:t xml:space="preserve">Uredbe o </w:t>
      </w:r>
      <w:r w:rsidR="002455D9">
        <w:rPr>
          <w:rFonts w:ascii="Calibri" w:hAnsi="Calibri"/>
          <w:lang w:val="sl-SI"/>
        </w:rPr>
        <w:t>p</w:t>
      </w:r>
      <w:r w:rsidR="0005233B" w:rsidRPr="00710323">
        <w:rPr>
          <w:rFonts w:ascii="Calibri" w:hAnsi="Calibri"/>
          <w:lang w:val="sl-SI"/>
        </w:rPr>
        <w:t xml:space="preserve">rogramu upravljanja območij Natura 2000 </w:t>
      </w:r>
      <w:r w:rsidR="002455D9" w:rsidRPr="002455D9">
        <w:rPr>
          <w:rFonts w:ascii="Calibri" w:hAnsi="Calibri"/>
          <w:lang w:val="sl-SI"/>
        </w:rPr>
        <w:t xml:space="preserve">za obdobje </w:t>
      </w:r>
      <w:r w:rsidR="0005233B" w:rsidRPr="00710323">
        <w:rPr>
          <w:rFonts w:ascii="Calibri" w:hAnsi="Calibri"/>
          <w:lang w:val="sl-SI"/>
        </w:rPr>
        <w:t>202</w:t>
      </w:r>
      <w:r w:rsidR="002455D9">
        <w:rPr>
          <w:rFonts w:ascii="Calibri" w:hAnsi="Calibri"/>
          <w:lang w:val="sl-SI"/>
        </w:rPr>
        <w:t>3</w:t>
      </w:r>
      <w:r w:rsidR="0005233B" w:rsidRPr="00710323">
        <w:rPr>
          <w:rFonts w:ascii="Calibri" w:hAnsi="Calibri"/>
          <w:lang w:val="sl-SI"/>
        </w:rPr>
        <w:t xml:space="preserve">–2028 </w:t>
      </w:r>
      <w:r w:rsidR="008A3AFA" w:rsidRPr="00710323">
        <w:rPr>
          <w:rFonts w:ascii="Calibri" w:hAnsi="Calibri"/>
          <w:lang w:val="sl-SI"/>
        </w:rPr>
        <w:t>in v Uredbi o Načrtu upravljanja Krajinskega parka Goričko za obdobje 2021–2025 (Uradni list RS, št.</w:t>
      </w:r>
      <w:r w:rsidR="008A3AFA" w:rsidRPr="008A3AFA">
        <w:rPr>
          <w:rFonts w:ascii="Calibri" w:hAnsi="Calibri"/>
          <w:lang w:val="sl-SI"/>
        </w:rPr>
        <w:t xml:space="preserve"> 91/21)</w:t>
      </w:r>
      <w:r w:rsidR="008A3AFA">
        <w:rPr>
          <w:rFonts w:ascii="Calibri" w:hAnsi="Calibri"/>
          <w:lang w:val="sl-SI"/>
        </w:rPr>
        <w:t xml:space="preserve"> (v nadaljevanju: Uredba NUG)</w:t>
      </w:r>
      <w:r w:rsidR="008A3AFA" w:rsidRPr="008A3AFA">
        <w:rPr>
          <w:rFonts w:ascii="Calibri" w:hAnsi="Calibri"/>
          <w:lang w:val="sl-SI"/>
        </w:rPr>
        <w:t>, ki velja za območje Gori</w:t>
      </w:r>
      <w:r w:rsidR="00DC3576">
        <w:rPr>
          <w:rFonts w:ascii="Calibri" w:hAnsi="Calibri"/>
          <w:lang w:val="sl-SI"/>
        </w:rPr>
        <w:t>č</w:t>
      </w:r>
      <w:r w:rsidR="008A3AFA" w:rsidRPr="008A3AFA">
        <w:rPr>
          <w:rFonts w:ascii="Calibri" w:hAnsi="Calibri"/>
          <w:lang w:val="sl-SI"/>
        </w:rPr>
        <w:t>kega</w:t>
      </w:r>
      <w:r w:rsidRPr="008A3AFA">
        <w:rPr>
          <w:rFonts w:ascii="Calibri" w:hAnsi="Calibri"/>
          <w:lang w:val="sl-SI"/>
        </w:rPr>
        <w:t>.</w:t>
      </w:r>
      <w:r>
        <w:rPr>
          <w:rFonts w:ascii="Calibri" w:hAnsi="Calibri"/>
          <w:lang w:val="sl-SI"/>
        </w:rPr>
        <w:t xml:space="preserve"> Območja Natur</w:t>
      </w:r>
      <w:r w:rsidR="006856D1">
        <w:rPr>
          <w:rFonts w:ascii="Calibri" w:hAnsi="Calibri"/>
          <w:lang w:val="sl-SI"/>
        </w:rPr>
        <w:t>a</w:t>
      </w:r>
      <w:r>
        <w:rPr>
          <w:rFonts w:ascii="Calibri" w:hAnsi="Calibri"/>
          <w:lang w:val="sl-SI"/>
        </w:rPr>
        <w:t xml:space="preserve"> 2000, kjer je za doseganje ciljev ohranjanja vrst in habitatnih tipov nujna prilagojena kmetijska praksa</w:t>
      </w:r>
      <w:r w:rsidR="008A3AFA">
        <w:rPr>
          <w:rFonts w:ascii="Calibri" w:hAnsi="Calibri"/>
          <w:lang w:val="sl-SI"/>
        </w:rPr>
        <w:t>, ki je določena z režimom,</w:t>
      </w:r>
      <w:r>
        <w:rPr>
          <w:rFonts w:ascii="Calibri" w:hAnsi="Calibri"/>
          <w:lang w:val="sl-SI"/>
        </w:rPr>
        <w:t xml:space="preserve"> so</w:t>
      </w:r>
      <w:r w:rsidR="008A3AFA">
        <w:rPr>
          <w:rFonts w:ascii="Calibri" w:hAnsi="Calibri"/>
          <w:lang w:val="sl-SI"/>
        </w:rPr>
        <w:t xml:space="preserve"> tako</w:t>
      </w:r>
      <w:r>
        <w:rPr>
          <w:rFonts w:ascii="Calibri" w:hAnsi="Calibri"/>
          <w:lang w:val="sl-SI"/>
        </w:rPr>
        <w:t>:</w:t>
      </w:r>
    </w:p>
    <w:p w14:paraId="706537DF" w14:textId="30070075" w:rsidR="00647A3A" w:rsidRDefault="00647A3A" w:rsidP="008D1961">
      <w:pPr>
        <w:pStyle w:val="Telobesedila"/>
        <w:numPr>
          <w:ilvl w:val="0"/>
          <w:numId w:val="9"/>
        </w:numPr>
        <w:jc w:val="both"/>
        <w:rPr>
          <w:rFonts w:ascii="Calibri" w:hAnsi="Calibri"/>
          <w:lang w:val="sl-SI"/>
        </w:rPr>
      </w:pPr>
      <w:r w:rsidRPr="00106E97">
        <w:rPr>
          <w:rFonts w:ascii="Calibri" w:hAnsi="Calibri"/>
          <w:lang w:val="sl-SI"/>
        </w:rPr>
        <w:t>Ljubljansko barje</w:t>
      </w:r>
      <w:r>
        <w:rPr>
          <w:rFonts w:ascii="Calibri" w:hAnsi="Calibri"/>
          <w:lang w:val="sl-SI"/>
        </w:rPr>
        <w:t xml:space="preserve">: </w:t>
      </w:r>
      <w:r w:rsidRPr="00106E97">
        <w:rPr>
          <w:rFonts w:ascii="Calibri" w:hAnsi="Calibri"/>
          <w:lang w:val="sl-SI"/>
        </w:rPr>
        <w:t>barjansk</w:t>
      </w:r>
      <w:r w:rsidR="00B93AA1">
        <w:rPr>
          <w:rFonts w:ascii="Calibri" w:hAnsi="Calibri"/>
          <w:lang w:val="sl-SI"/>
        </w:rPr>
        <w:t xml:space="preserve">i </w:t>
      </w:r>
      <w:proofErr w:type="spellStart"/>
      <w:r w:rsidRPr="00106E97">
        <w:rPr>
          <w:rFonts w:ascii="Calibri" w:hAnsi="Calibri"/>
          <w:lang w:val="sl-SI"/>
        </w:rPr>
        <w:t>okarč</w:t>
      </w:r>
      <w:r w:rsidR="00B93AA1">
        <w:rPr>
          <w:rFonts w:ascii="Calibri" w:hAnsi="Calibri"/>
          <w:lang w:val="sl-SI"/>
        </w:rPr>
        <w:t>ek</w:t>
      </w:r>
      <w:proofErr w:type="spellEnd"/>
      <w:r w:rsidR="00B93AA1">
        <w:rPr>
          <w:rFonts w:ascii="Calibri" w:hAnsi="Calibri"/>
          <w:lang w:val="sl-SI"/>
        </w:rPr>
        <w:t xml:space="preserve"> in ostale vrste ter travniški habitatni tipi</w:t>
      </w:r>
      <w:r w:rsidRPr="00106E97">
        <w:rPr>
          <w:rFonts w:ascii="Calibri" w:hAnsi="Calibri"/>
          <w:lang w:val="sl-SI"/>
        </w:rPr>
        <w:t xml:space="preserve">; </w:t>
      </w:r>
    </w:p>
    <w:p w14:paraId="761D52F4" w14:textId="242054DD" w:rsidR="00647A3A" w:rsidRDefault="00647A3A" w:rsidP="008D1961">
      <w:pPr>
        <w:pStyle w:val="Telobesedila"/>
        <w:numPr>
          <w:ilvl w:val="0"/>
          <w:numId w:val="9"/>
        </w:numPr>
        <w:jc w:val="both"/>
        <w:rPr>
          <w:rFonts w:ascii="Calibri" w:hAnsi="Calibri"/>
          <w:lang w:val="sl-SI"/>
        </w:rPr>
      </w:pPr>
      <w:r w:rsidRPr="00106E97">
        <w:rPr>
          <w:rFonts w:ascii="Calibri" w:hAnsi="Calibri"/>
          <w:lang w:val="sl-SI"/>
        </w:rPr>
        <w:t>Planinsko polje</w:t>
      </w:r>
      <w:r>
        <w:rPr>
          <w:rFonts w:ascii="Calibri" w:hAnsi="Calibri"/>
          <w:lang w:val="sl-SI"/>
        </w:rPr>
        <w:t>:</w:t>
      </w:r>
      <w:r w:rsidRPr="00106E97">
        <w:rPr>
          <w:rFonts w:ascii="Calibri" w:hAnsi="Calibri"/>
          <w:lang w:val="sl-SI"/>
        </w:rPr>
        <w:t xml:space="preserve"> travnišk</w:t>
      </w:r>
      <w:r w:rsidR="00CC0795">
        <w:rPr>
          <w:rFonts w:ascii="Calibri" w:hAnsi="Calibri"/>
          <w:lang w:val="sl-SI"/>
        </w:rPr>
        <w:t>a</w:t>
      </w:r>
      <w:r w:rsidRPr="00106E97">
        <w:rPr>
          <w:rFonts w:ascii="Calibri" w:hAnsi="Calibri"/>
          <w:lang w:val="sl-SI"/>
        </w:rPr>
        <w:t xml:space="preserve"> morsk</w:t>
      </w:r>
      <w:r w:rsidR="00CC0795">
        <w:rPr>
          <w:rFonts w:ascii="Calibri" w:hAnsi="Calibri"/>
          <w:lang w:val="sl-SI"/>
        </w:rPr>
        <w:t>a</w:t>
      </w:r>
      <w:r w:rsidRPr="00106E97">
        <w:rPr>
          <w:rFonts w:ascii="Calibri" w:hAnsi="Calibri"/>
          <w:lang w:val="sl-SI"/>
        </w:rPr>
        <w:t xml:space="preserve"> čebulic</w:t>
      </w:r>
      <w:r w:rsidR="00CC0795">
        <w:rPr>
          <w:rFonts w:ascii="Calibri" w:hAnsi="Calibri"/>
          <w:lang w:val="sl-SI"/>
        </w:rPr>
        <w:t>a</w:t>
      </w:r>
      <w:r w:rsidRPr="00106E97">
        <w:rPr>
          <w:rFonts w:ascii="Calibri" w:hAnsi="Calibri"/>
          <w:lang w:val="sl-SI"/>
        </w:rPr>
        <w:t>;</w:t>
      </w:r>
    </w:p>
    <w:p w14:paraId="5E045F0A" w14:textId="7139270F" w:rsidR="00647A3A" w:rsidRDefault="00647A3A" w:rsidP="008D1961">
      <w:pPr>
        <w:pStyle w:val="Telobesedila"/>
        <w:numPr>
          <w:ilvl w:val="0"/>
          <w:numId w:val="9"/>
        </w:numPr>
        <w:jc w:val="both"/>
        <w:rPr>
          <w:rFonts w:ascii="Calibri" w:hAnsi="Calibri"/>
          <w:lang w:val="sl-SI"/>
        </w:rPr>
      </w:pPr>
      <w:r w:rsidRPr="00106E97">
        <w:rPr>
          <w:rFonts w:ascii="Calibri" w:hAnsi="Calibri"/>
          <w:lang w:val="sl-SI"/>
        </w:rPr>
        <w:t>Goričko</w:t>
      </w:r>
      <w:r>
        <w:rPr>
          <w:rFonts w:ascii="Calibri" w:hAnsi="Calibri"/>
          <w:lang w:val="sl-SI"/>
        </w:rPr>
        <w:t>:</w:t>
      </w:r>
      <w:r w:rsidRPr="00106E97">
        <w:rPr>
          <w:rFonts w:ascii="Calibri" w:hAnsi="Calibri"/>
          <w:lang w:val="sl-SI"/>
        </w:rPr>
        <w:t xml:space="preserve"> </w:t>
      </w:r>
      <w:r w:rsidR="00CC0795">
        <w:rPr>
          <w:rFonts w:ascii="Calibri" w:hAnsi="Calibri"/>
          <w:lang w:val="sl-SI"/>
        </w:rPr>
        <w:t xml:space="preserve">vrste in </w:t>
      </w:r>
      <w:r w:rsidRPr="00106E97">
        <w:rPr>
          <w:rFonts w:ascii="Calibri" w:hAnsi="Calibri"/>
          <w:lang w:val="sl-SI"/>
        </w:rPr>
        <w:t>trav</w:t>
      </w:r>
      <w:r>
        <w:rPr>
          <w:rFonts w:ascii="Calibri" w:hAnsi="Calibri"/>
          <w:lang w:val="sl-SI"/>
        </w:rPr>
        <w:t>niški</w:t>
      </w:r>
      <w:r w:rsidRPr="00106E97">
        <w:rPr>
          <w:rFonts w:ascii="Calibri" w:hAnsi="Calibri"/>
          <w:lang w:val="sl-SI"/>
        </w:rPr>
        <w:t xml:space="preserve"> habitatni tipi</w:t>
      </w:r>
      <w:r>
        <w:rPr>
          <w:rFonts w:ascii="Calibri" w:hAnsi="Calibri"/>
          <w:lang w:val="sl-SI"/>
        </w:rPr>
        <w:t>, opredeljeni v</w:t>
      </w:r>
      <w:r w:rsidRPr="00106E97">
        <w:rPr>
          <w:rFonts w:ascii="Calibri" w:hAnsi="Calibri"/>
          <w:lang w:val="sl-SI"/>
        </w:rPr>
        <w:t xml:space="preserve"> </w:t>
      </w:r>
      <w:r w:rsidRPr="00647A3A">
        <w:rPr>
          <w:rFonts w:ascii="Calibri" w:hAnsi="Calibri"/>
          <w:lang w:val="sl-SI"/>
        </w:rPr>
        <w:t>Uredb</w:t>
      </w:r>
      <w:r>
        <w:rPr>
          <w:rFonts w:ascii="Calibri" w:hAnsi="Calibri"/>
          <w:lang w:val="sl-SI"/>
        </w:rPr>
        <w:t>i</w:t>
      </w:r>
      <w:r w:rsidRPr="00647A3A">
        <w:rPr>
          <w:rFonts w:ascii="Calibri" w:hAnsi="Calibri"/>
          <w:lang w:val="sl-SI"/>
        </w:rPr>
        <w:t xml:space="preserve"> </w:t>
      </w:r>
      <w:r w:rsidR="008A3AFA">
        <w:rPr>
          <w:rFonts w:ascii="Calibri" w:hAnsi="Calibri"/>
          <w:lang w:val="sl-SI"/>
        </w:rPr>
        <w:t>NUG</w:t>
      </w:r>
      <w:r>
        <w:rPr>
          <w:rFonts w:ascii="Calibri" w:hAnsi="Calibri"/>
          <w:lang w:val="sl-SI"/>
        </w:rPr>
        <w:t>;</w:t>
      </w:r>
    </w:p>
    <w:p w14:paraId="3D6D779D" w14:textId="544BB2DB" w:rsidR="00222B8E" w:rsidRDefault="008A3AFA" w:rsidP="00457E89">
      <w:pPr>
        <w:pStyle w:val="Telobesedila"/>
        <w:jc w:val="both"/>
        <w:rPr>
          <w:rFonts w:ascii="Calibri" w:hAnsi="Calibri"/>
          <w:lang w:val="sl-SI"/>
        </w:rPr>
      </w:pPr>
      <w:r>
        <w:rPr>
          <w:rFonts w:ascii="Calibri" w:hAnsi="Calibri"/>
          <w:lang w:val="sl-SI"/>
        </w:rPr>
        <w:t>Nadomestilo za omejitve pri kmetovanju, ki so predpisane na posameznih območjih Natura 2000 in izhajajo iz zahtev Direktive o habitatih in Direktive o pticah</w:t>
      </w:r>
      <w:r w:rsidR="00710323">
        <w:rPr>
          <w:rFonts w:ascii="Calibri" w:hAnsi="Calibri"/>
          <w:lang w:val="sl-SI"/>
        </w:rPr>
        <w:t>,</w:t>
      </w:r>
      <w:r>
        <w:rPr>
          <w:rFonts w:ascii="Calibri" w:hAnsi="Calibri"/>
          <w:lang w:val="sl-SI"/>
        </w:rPr>
        <w:t xml:space="preserve"> </w:t>
      </w:r>
      <w:r w:rsidR="006578BB">
        <w:rPr>
          <w:rFonts w:ascii="Calibri" w:hAnsi="Calibri"/>
          <w:lang w:val="sl-SI"/>
        </w:rPr>
        <w:t>opredeljuje 7</w:t>
      </w:r>
      <w:r>
        <w:rPr>
          <w:rFonts w:ascii="Calibri" w:hAnsi="Calibri"/>
          <w:lang w:val="sl-SI"/>
        </w:rPr>
        <w:t>2</w:t>
      </w:r>
      <w:r w:rsidR="006578BB">
        <w:rPr>
          <w:rFonts w:ascii="Calibri" w:hAnsi="Calibri"/>
          <w:lang w:val="sl-SI"/>
        </w:rPr>
        <w:t xml:space="preserve">. člen </w:t>
      </w:r>
      <w:r w:rsidR="006578BB" w:rsidRPr="00EA31E3">
        <w:rPr>
          <w:rFonts w:ascii="Calibri" w:hAnsi="Calibri"/>
          <w:lang w:val="sl-SI"/>
        </w:rPr>
        <w:t>Uredbe (EU) 2021/2115</w:t>
      </w:r>
      <w:r w:rsidR="00222B8E">
        <w:rPr>
          <w:rFonts w:ascii="Calibri" w:hAnsi="Calibri"/>
          <w:lang w:val="sl-SI"/>
        </w:rPr>
        <w:t>. Slednji g</w:t>
      </w:r>
      <w:r w:rsidR="006578BB">
        <w:rPr>
          <w:rFonts w:ascii="Calibri" w:hAnsi="Calibri"/>
          <w:lang w:val="sl-SI"/>
        </w:rPr>
        <w:t>ovori o tem, da</w:t>
      </w:r>
      <w:r w:rsidR="002455D9">
        <w:rPr>
          <w:rFonts w:ascii="Calibri" w:hAnsi="Calibri"/>
          <w:lang w:val="sl-SI"/>
        </w:rPr>
        <w:t xml:space="preserve"> je nujen</w:t>
      </w:r>
      <w:r w:rsidR="00710323" w:rsidRPr="00EA31E3">
        <w:rPr>
          <w:rFonts w:ascii="Calibri" w:hAnsi="Calibri"/>
          <w:lang w:val="sl-SI"/>
        </w:rPr>
        <w:t xml:space="preserve"> ločen ukrep, s katerim bi se upravičencem zagotovilo nadomestilo za slabosti, povezane z </w:t>
      </w:r>
      <w:r w:rsidR="002455D9">
        <w:rPr>
          <w:rFonts w:ascii="Calibri" w:hAnsi="Calibri"/>
          <w:lang w:val="sl-SI"/>
        </w:rPr>
        <w:t>ohranjanjem</w:t>
      </w:r>
      <w:r w:rsidR="00710323" w:rsidRPr="00EA31E3">
        <w:rPr>
          <w:rFonts w:ascii="Calibri" w:hAnsi="Calibri"/>
          <w:lang w:val="sl-SI"/>
        </w:rPr>
        <w:t xml:space="preserve"> omrežja Natura 2000</w:t>
      </w:r>
      <w:r w:rsidR="00710323">
        <w:rPr>
          <w:rFonts w:ascii="Calibri" w:hAnsi="Calibri"/>
          <w:lang w:val="sl-SI"/>
        </w:rPr>
        <w:t xml:space="preserve">, </w:t>
      </w:r>
      <w:r w:rsidR="006578BB" w:rsidRPr="00EA31E3">
        <w:rPr>
          <w:rFonts w:ascii="Calibri" w:hAnsi="Calibri"/>
          <w:lang w:val="sl-SI"/>
        </w:rPr>
        <w:t xml:space="preserve">da bi lažje premagovali specifične slabosti, ki izhajajo iz izvajanja </w:t>
      </w:r>
      <w:r w:rsidR="006578BB">
        <w:rPr>
          <w:rFonts w:ascii="Calibri" w:hAnsi="Calibri"/>
          <w:lang w:val="sl-SI"/>
        </w:rPr>
        <w:t xml:space="preserve">obeh omenjenih </w:t>
      </w:r>
      <w:r w:rsidR="006578BB" w:rsidRPr="00EA31E3">
        <w:rPr>
          <w:rFonts w:ascii="Calibri" w:hAnsi="Calibri"/>
          <w:lang w:val="sl-SI"/>
        </w:rPr>
        <w:t>direktiv ter da bi pripomogli k učinkovitemu upravljanju območij Natura 2000.</w:t>
      </w:r>
      <w:r w:rsidR="00222B8E">
        <w:rPr>
          <w:rFonts w:ascii="Calibri" w:hAnsi="Calibri"/>
          <w:lang w:val="sl-SI"/>
        </w:rPr>
        <w:t xml:space="preserve"> </w:t>
      </w:r>
      <w:r w:rsidR="00AA613B">
        <w:rPr>
          <w:rFonts w:ascii="Calibri" w:hAnsi="Calibri"/>
          <w:lang w:val="sl-SI"/>
        </w:rPr>
        <w:t>SKP 202</w:t>
      </w:r>
      <w:r w:rsidR="009A0552">
        <w:rPr>
          <w:rFonts w:ascii="Calibri" w:hAnsi="Calibri"/>
          <w:lang w:val="sl-SI"/>
        </w:rPr>
        <w:t>3</w:t>
      </w:r>
      <w:r w:rsidR="00AA613B">
        <w:rPr>
          <w:rFonts w:ascii="Calibri" w:hAnsi="Calibri"/>
          <w:lang w:val="sl-SI"/>
        </w:rPr>
        <w:t xml:space="preserve">–2027 </w:t>
      </w:r>
      <w:r w:rsidR="00222B8E">
        <w:rPr>
          <w:rFonts w:ascii="Calibri" w:hAnsi="Calibri"/>
          <w:lang w:val="sl-SI"/>
        </w:rPr>
        <w:t xml:space="preserve">na podlagi navedenega </w:t>
      </w:r>
      <w:r w:rsidR="00647A3A">
        <w:rPr>
          <w:rFonts w:ascii="Calibri" w:hAnsi="Calibri"/>
          <w:lang w:val="sl-SI"/>
        </w:rPr>
        <w:t>uvaja novost</w:t>
      </w:r>
      <w:r w:rsidR="00222B8E">
        <w:rPr>
          <w:rFonts w:ascii="Calibri" w:hAnsi="Calibri"/>
          <w:lang w:val="sl-SI"/>
        </w:rPr>
        <w:t xml:space="preserve">: intervencijo </w:t>
      </w:r>
      <w:r w:rsidR="00222B8E" w:rsidRPr="00345289">
        <w:rPr>
          <w:rFonts w:ascii="Calibri" w:hAnsi="Calibri"/>
          <w:b/>
          <w:bCs/>
          <w:lang w:val="sl-SI"/>
        </w:rPr>
        <w:t>Plačila Natura 2000</w:t>
      </w:r>
      <w:r w:rsidR="00222B8E">
        <w:rPr>
          <w:rFonts w:ascii="Calibri" w:hAnsi="Calibri"/>
          <w:lang w:val="sl-SI"/>
        </w:rPr>
        <w:t>.</w:t>
      </w:r>
    </w:p>
    <w:p w14:paraId="7B28FD65" w14:textId="51B0FD6D" w:rsidR="008A3AFA" w:rsidRDefault="00357B48" w:rsidP="00566E7C">
      <w:pPr>
        <w:pStyle w:val="Telobesedila"/>
        <w:jc w:val="both"/>
        <w:rPr>
          <w:rFonts w:ascii="Calibri" w:hAnsi="Calibri"/>
          <w:lang w:val="sl-SI"/>
        </w:rPr>
      </w:pPr>
      <w:r>
        <w:rPr>
          <w:rFonts w:ascii="Calibri" w:hAnsi="Calibri"/>
          <w:lang w:val="sl-SI"/>
        </w:rPr>
        <w:t>Upravičenec</w:t>
      </w:r>
      <w:r w:rsidR="005450BD">
        <w:rPr>
          <w:rFonts w:ascii="Calibri" w:hAnsi="Calibri"/>
          <w:lang w:val="sl-SI"/>
        </w:rPr>
        <w:t xml:space="preserve"> za nadomestilo</w:t>
      </w:r>
      <w:r>
        <w:rPr>
          <w:rFonts w:ascii="Calibri" w:hAnsi="Calibri"/>
          <w:lang w:val="sl-SI"/>
        </w:rPr>
        <w:t xml:space="preserve"> je nosilec kmetijskega gospodarstva, lastnik kmetijskega zemljišča ali upravljalec kmetijskega zemljišča</w:t>
      </w:r>
      <w:r w:rsidR="00B44908">
        <w:rPr>
          <w:rFonts w:ascii="Calibri" w:hAnsi="Calibri"/>
          <w:lang w:val="sl-SI"/>
        </w:rPr>
        <w:t xml:space="preserve">. </w:t>
      </w:r>
      <w:r w:rsidR="008A3AFA">
        <w:rPr>
          <w:rFonts w:ascii="Calibri" w:hAnsi="Calibri"/>
          <w:lang w:val="sl-SI"/>
        </w:rPr>
        <w:t xml:space="preserve">Vstop v </w:t>
      </w:r>
      <w:r w:rsidR="008A3AFA" w:rsidRPr="00FC5927">
        <w:rPr>
          <w:rFonts w:ascii="Calibri" w:hAnsi="Calibri"/>
          <w:lang w:val="sl-SI"/>
        </w:rPr>
        <w:t>intervencijo Plačila Natura 2000</w:t>
      </w:r>
      <w:r w:rsidR="008A3AFA">
        <w:rPr>
          <w:rFonts w:ascii="Calibri" w:hAnsi="Calibri"/>
          <w:lang w:val="sl-SI"/>
        </w:rPr>
        <w:t xml:space="preserve"> je prostovoljen, obveznost izvajanja pa traja najmanj eno leto. Kljub temu pa je na navedenih treh območjih skladno </w:t>
      </w:r>
      <w:r w:rsidR="00566E7C">
        <w:rPr>
          <w:rFonts w:ascii="Calibri" w:hAnsi="Calibri"/>
          <w:lang w:val="sl-SI"/>
        </w:rPr>
        <w:t>s 4. in 5. členom</w:t>
      </w:r>
      <w:r w:rsidR="008A3AFA">
        <w:rPr>
          <w:rFonts w:ascii="Calibri" w:hAnsi="Calibri"/>
          <w:lang w:val="sl-SI"/>
        </w:rPr>
        <w:t xml:space="preserve"> </w:t>
      </w:r>
      <w:r w:rsidR="00566E7C">
        <w:rPr>
          <w:rFonts w:ascii="Calibri" w:hAnsi="Calibri"/>
          <w:lang w:val="sl-SI"/>
        </w:rPr>
        <w:t xml:space="preserve">Uredbe </w:t>
      </w:r>
      <w:r w:rsidR="00566E7C" w:rsidRPr="00566E7C">
        <w:rPr>
          <w:rFonts w:ascii="Calibri" w:hAnsi="Calibri"/>
          <w:lang w:val="sl-SI"/>
        </w:rPr>
        <w:t xml:space="preserve">o </w:t>
      </w:r>
      <w:r w:rsidR="002455D9">
        <w:rPr>
          <w:rFonts w:ascii="Calibri" w:hAnsi="Calibri"/>
          <w:lang w:val="sl-SI"/>
        </w:rPr>
        <w:t>p</w:t>
      </w:r>
      <w:r w:rsidR="00566E7C" w:rsidRPr="00566E7C">
        <w:rPr>
          <w:rFonts w:ascii="Calibri" w:hAnsi="Calibri"/>
          <w:lang w:val="sl-SI"/>
        </w:rPr>
        <w:t xml:space="preserve">rogramu upravljanja območij Natura 2000 </w:t>
      </w:r>
      <w:r w:rsidR="002455D9" w:rsidRPr="002455D9">
        <w:rPr>
          <w:rFonts w:ascii="Calibri" w:hAnsi="Calibri"/>
          <w:lang w:val="sl-SI"/>
        </w:rPr>
        <w:t xml:space="preserve">za obdobje </w:t>
      </w:r>
      <w:r w:rsidR="00566E7C" w:rsidRPr="00566E7C">
        <w:rPr>
          <w:rFonts w:ascii="Calibri" w:hAnsi="Calibri"/>
          <w:lang w:val="sl-SI"/>
        </w:rPr>
        <w:t>202</w:t>
      </w:r>
      <w:r w:rsidR="002455D9">
        <w:rPr>
          <w:rFonts w:ascii="Calibri" w:hAnsi="Calibri"/>
          <w:lang w:val="sl-SI"/>
        </w:rPr>
        <w:t>3</w:t>
      </w:r>
      <w:r w:rsidR="00566E7C" w:rsidRPr="00566E7C">
        <w:rPr>
          <w:rFonts w:ascii="Calibri" w:hAnsi="Calibri"/>
          <w:lang w:val="sl-SI"/>
        </w:rPr>
        <w:t>–2028</w:t>
      </w:r>
      <w:r w:rsidR="00566E7C">
        <w:rPr>
          <w:rFonts w:ascii="Calibri" w:hAnsi="Calibri"/>
          <w:lang w:val="sl-SI"/>
        </w:rPr>
        <w:t xml:space="preserve"> </w:t>
      </w:r>
      <w:r w:rsidR="008A3AFA">
        <w:rPr>
          <w:rFonts w:ascii="Calibri" w:hAnsi="Calibri"/>
          <w:lang w:val="sl-SI"/>
        </w:rPr>
        <w:t>ter skladno z Uredbo NUG izvajanje predpisanih zahtev obvezno</w:t>
      </w:r>
      <w:r w:rsidR="00566E7C">
        <w:rPr>
          <w:rFonts w:ascii="Calibri" w:hAnsi="Calibri"/>
          <w:lang w:val="sl-SI"/>
        </w:rPr>
        <w:t>, ne glede na vlaganje zahtevka za izplačilo Plačil Natura 2000.</w:t>
      </w:r>
    </w:p>
    <w:p w14:paraId="239127D8" w14:textId="77218A71" w:rsidR="00FF4B08" w:rsidRDefault="00345289" w:rsidP="00457E89">
      <w:pPr>
        <w:pStyle w:val="Telobesedila"/>
        <w:jc w:val="both"/>
        <w:rPr>
          <w:rFonts w:ascii="Calibri" w:hAnsi="Calibri"/>
          <w:lang w:val="sl-SI"/>
        </w:rPr>
      </w:pPr>
      <w:r>
        <w:rPr>
          <w:rFonts w:ascii="Calibri" w:hAnsi="Calibri"/>
          <w:lang w:val="sl-SI"/>
        </w:rPr>
        <w:t>P</w:t>
      </w:r>
      <w:r w:rsidR="00940848">
        <w:rPr>
          <w:rFonts w:ascii="Calibri" w:hAnsi="Calibri"/>
          <w:lang w:val="sl-SI"/>
        </w:rPr>
        <w:t xml:space="preserve">rvič </w:t>
      </w:r>
      <w:r>
        <w:rPr>
          <w:rFonts w:ascii="Calibri" w:hAnsi="Calibri"/>
          <w:lang w:val="sl-SI"/>
        </w:rPr>
        <w:t xml:space="preserve">je </w:t>
      </w:r>
      <w:r w:rsidR="00940848">
        <w:rPr>
          <w:rFonts w:ascii="Calibri" w:hAnsi="Calibri"/>
          <w:lang w:val="sl-SI"/>
        </w:rPr>
        <w:t xml:space="preserve">oblikovana </w:t>
      </w:r>
      <w:r w:rsidR="00A908C6">
        <w:rPr>
          <w:rFonts w:ascii="Calibri" w:hAnsi="Calibri"/>
          <w:lang w:val="sl-SI"/>
        </w:rPr>
        <w:t xml:space="preserve">in za varstvo vrst ter habitatnih tipov pomembna </w:t>
      </w:r>
      <w:r w:rsidR="00940848">
        <w:rPr>
          <w:rFonts w:ascii="Calibri" w:hAnsi="Calibri"/>
          <w:lang w:val="sl-SI"/>
        </w:rPr>
        <w:t xml:space="preserve">intervencija </w:t>
      </w:r>
      <w:r w:rsidR="00940848" w:rsidRPr="00345289">
        <w:rPr>
          <w:rFonts w:ascii="Calibri" w:hAnsi="Calibri"/>
          <w:b/>
          <w:bCs/>
          <w:lang w:val="sl-SI"/>
        </w:rPr>
        <w:t xml:space="preserve">Neproizvodne naložbe, povezane z izvajanjem naravovarstvenih </w:t>
      </w:r>
      <w:proofErr w:type="spellStart"/>
      <w:r w:rsidR="00940848" w:rsidRPr="00345289">
        <w:rPr>
          <w:rFonts w:ascii="Calibri" w:hAnsi="Calibri"/>
          <w:b/>
          <w:bCs/>
          <w:lang w:val="sl-SI"/>
        </w:rPr>
        <w:t>podintervencij</w:t>
      </w:r>
      <w:proofErr w:type="spellEnd"/>
      <w:r w:rsidR="00B855CB" w:rsidRPr="00345289">
        <w:rPr>
          <w:b/>
          <w:bCs/>
        </w:rPr>
        <w:t xml:space="preserve"> </w:t>
      </w:r>
      <w:r w:rsidR="00B855CB" w:rsidRPr="00345289">
        <w:rPr>
          <w:rFonts w:ascii="Calibri" w:hAnsi="Calibri"/>
          <w:b/>
          <w:bCs/>
          <w:lang w:val="sl-SI"/>
        </w:rPr>
        <w:t>SN 2023–2027</w:t>
      </w:r>
      <w:r w:rsidR="00A908C6">
        <w:rPr>
          <w:rFonts w:ascii="Calibri" w:hAnsi="Calibri"/>
          <w:lang w:val="sl-SI"/>
        </w:rPr>
        <w:t xml:space="preserve">. </w:t>
      </w:r>
      <w:r w:rsidR="00B42A82">
        <w:rPr>
          <w:rFonts w:ascii="Calibri" w:hAnsi="Calibri"/>
          <w:lang w:val="sl-SI"/>
        </w:rPr>
        <w:t xml:space="preserve">Intervencija </w:t>
      </w:r>
      <w:r w:rsidR="00B42A82" w:rsidRPr="00B42A82">
        <w:rPr>
          <w:rFonts w:ascii="Calibri" w:hAnsi="Calibri"/>
          <w:lang w:val="sl-SI"/>
        </w:rPr>
        <w:t>podpira okoljsko funkcijo kmetijstva in spodbuja sonaravne kmetijske prakse, ki so usmerjene v</w:t>
      </w:r>
      <w:r w:rsidR="00B42A82" w:rsidRPr="00B42A82">
        <w:t xml:space="preserve"> </w:t>
      </w:r>
      <w:r w:rsidR="00B42A82" w:rsidRPr="00B42A82">
        <w:rPr>
          <w:rFonts w:ascii="Calibri" w:hAnsi="Calibri"/>
          <w:lang w:val="sl-SI"/>
        </w:rPr>
        <w:t>ohranjanje biotske raznovrstnosti in krajinske pestrosti ter ustrezno gospodarjenje z vodami in upravljanje s tlemi ter zmanjšanje negativnih vplivov kmetovanja na okolje.</w:t>
      </w:r>
      <w:r w:rsidR="00B42A82">
        <w:rPr>
          <w:rFonts w:ascii="Calibri" w:hAnsi="Calibri"/>
          <w:lang w:val="sl-SI"/>
        </w:rPr>
        <w:t xml:space="preserve"> </w:t>
      </w:r>
      <w:r w:rsidR="0079397D">
        <w:rPr>
          <w:rFonts w:ascii="Calibri" w:hAnsi="Calibri"/>
          <w:lang w:val="sl-SI"/>
        </w:rPr>
        <w:t xml:space="preserve">Pod upravičene </w:t>
      </w:r>
      <w:r w:rsidR="004B0330">
        <w:rPr>
          <w:rFonts w:ascii="Calibri" w:hAnsi="Calibri"/>
          <w:lang w:val="sl-SI"/>
        </w:rPr>
        <w:t>površine se tudi tukaj po novem</w:t>
      </w:r>
      <w:r w:rsidR="0079397D">
        <w:rPr>
          <w:rFonts w:ascii="Calibri" w:hAnsi="Calibri"/>
          <w:lang w:val="sl-SI"/>
        </w:rPr>
        <w:t xml:space="preserve"> štejejo tudi neproduktivne površine, ki se uporabljajo za doseganje minimalnega deleža ornega zemljišča, namenjenega za neproizvodne elemente in krajinske značilnosti, za katere velja obveznost trajanja (standard DKOP 8). Prav tako se pod upravičen hektar štejejo krajinske značilnosti, ki se, za čas trajanja zadevne obveznosti kmeta, določijo ali ohranjajo na SOPO.</w:t>
      </w:r>
      <w:r w:rsidR="00F04B03">
        <w:rPr>
          <w:rFonts w:ascii="Calibri" w:hAnsi="Calibri"/>
          <w:lang w:val="sl-SI"/>
        </w:rPr>
        <w:t xml:space="preserve"> </w:t>
      </w:r>
    </w:p>
    <w:p w14:paraId="62A0315D" w14:textId="0C7E8DBB" w:rsidR="0042052B" w:rsidRDefault="0042052B" w:rsidP="00457E89">
      <w:pPr>
        <w:pStyle w:val="Telobesedila"/>
        <w:jc w:val="both"/>
        <w:rPr>
          <w:rFonts w:ascii="Calibri" w:hAnsi="Calibri"/>
          <w:lang w:val="sl-SI"/>
        </w:rPr>
      </w:pPr>
      <w:r>
        <w:rPr>
          <w:rFonts w:ascii="Calibri" w:hAnsi="Calibri"/>
          <w:lang w:val="sl-SI"/>
        </w:rPr>
        <w:t xml:space="preserve">Podobno lahko k ohranjanju narave posredno prispeva tudi podintervencija SKP 2023–2027 </w:t>
      </w:r>
      <w:r w:rsidR="00B855CB" w:rsidRPr="00B855CB">
        <w:rPr>
          <w:rFonts w:ascii="Calibri" w:hAnsi="Calibri"/>
          <w:lang w:val="sl-SI"/>
        </w:rPr>
        <w:t xml:space="preserve">Naložbe v nakup kmetijske mehanizacije in opreme za upravljanje </w:t>
      </w:r>
      <w:proofErr w:type="spellStart"/>
      <w:r w:rsidR="00B855CB" w:rsidRPr="00B855CB">
        <w:rPr>
          <w:rFonts w:ascii="Calibri" w:hAnsi="Calibri"/>
          <w:lang w:val="sl-SI"/>
        </w:rPr>
        <w:t>traviščnih</w:t>
      </w:r>
      <w:proofErr w:type="spellEnd"/>
      <w:r w:rsidR="00B855CB" w:rsidRPr="00B855CB">
        <w:rPr>
          <w:rFonts w:ascii="Calibri" w:hAnsi="Calibri"/>
          <w:lang w:val="sl-SI"/>
        </w:rPr>
        <w:t xml:space="preserve"> habitatov</w:t>
      </w:r>
      <w:r>
        <w:rPr>
          <w:rFonts w:ascii="Calibri" w:hAnsi="Calibri"/>
          <w:lang w:val="sl-SI"/>
        </w:rPr>
        <w:t>.</w:t>
      </w:r>
    </w:p>
    <w:p w14:paraId="08F4BAD4" w14:textId="522FA8FB" w:rsidR="00222B8E" w:rsidRDefault="00C01527" w:rsidP="00457E89">
      <w:pPr>
        <w:pStyle w:val="Telobesedila"/>
        <w:jc w:val="both"/>
        <w:rPr>
          <w:rFonts w:ascii="Calibri" w:hAnsi="Calibri"/>
          <w:lang w:val="sl-SI"/>
        </w:rPr>
      </w:pPr>
      <w:r>
        <w:rPr>
          <w:rFonts w:ascii="Calibri" w:hAnsi="Calibri"/>
          <w:lang w:val="sl-SI"/>
        </w:rPr>
        <w:t>P</w:t>
      </w:r>
      <w:r w:rsidR="0042052B">
        <w:rPr>
          <w:rFonts w:ascii="Calibri" w:hAnsi="Calibri"/>
          <w:lang w:val="sl-SI"/>
        </w:rPr>
        <w:t>odintervencij</w:t>
      </w:r>
      <w:r>
        <w:rPr>
          <w:rFonts w:ascii="Calibri" w:hAnsi="Calibri"/>
          <w:lang w:val="sl-SI"/>
        </w:rPr>
        <w:t>e</w:t>
      </w:r>
      <w:r w:rsidR="0042052B">
        <w:rPr>
          <w:rFonts w:ascii="Calibri" w:hAnsi="Calibri"/>
          <w:lang w:val="sl-SI"/>
        </w:rPr>
        <w:t>, ki naslavlja</w:t>
      </w:r>
      <w:r>
        <w:rPr>
          <w:rFonts w:ascii="Calibri" w:hAnsi="Calibri"/>
          <w:lang w:val="sl-SI"/>
        </w:rPr>
        <w:t>jo</w:t>
      </w:r>
      <w:r w:rsidR="0042052B">
        <w:rPr>
          <w:rFonts w:ascii="Calibri" w:hAnsi="Calibri"/>
          <w:lang w:val="sl-SI"/>
        </w:rPr>
        <w:t xml:space="preserve"> naložbe</w:t>
      </w:r>
      <w:r>
        <w:rPr>
          <w:rFonts w:ascii="Calibri" w:hAnsi="Calibri"/>
          <w:lang w:val="sl-SI"/>
        </w:rPr>
        <w:t>,</w:t>
      </w:r>
      <w:r w:rsidR="0042052B">
        <w:rPr>
          <w:rFonts w:ascii="Calibri" w:hAnsi="Calibri"/>
          <w:lang w:val="sl-SI"/>
        </w:rPr>
        <w:t xml:space="preserve"> bo</w:t>
      </w:r>
      <w:r>
        <w:rPr>
          <w:rFonts w:ascii="Calibri" w:hAnsi="Calibri"/>
          <w:lang w:val="sl-SI"/>
        </w:rPr>
        <w:t>do</w:t>
      </w:r>
      <w:r w:rsidR="0042052B">
        <w:rPr>
          <w:rFonts w:ascii="Calibri" w:hAnsi="Calibri"/>
          <w:lang w:val="sl-SI"/>
        </w:rPr>
        <w:t xml:space="preserve"> dostopn</w:t>
      </w:r>
      <w:r>
        <w:rPr>
          <w:rFonts w:ascii="Calibri" w:hAnsi="Calibri"/>
          <w:lang w:val="sl-SI"/>
        </w:rPr>
        <w:t>e</w:t>
      </w:r>
      <w:r w:rsidR="0042052B">
        <w:rPr>
          <w:rFonts w:ascii="Calibri" w:hAnsi="Calibri"/>
          <w:lang w:val="sl-SI"/>
        </w:rPr>
        <w:t xml:space="preserve"> kmetijskim</w:t>
      </w:r>
      <w:r w:rsidR="0042052B" w:rsidRPr="0042052B">
        <w:rPr>
          <w:rFonts w:ascii="Calibri" w:hAnsi="Calibri"/>
          <w:lang w:val="sl-SI"/>
        </w:rPr>
        <w:t xml:space="preserve"> gospodarstv</w:t>
      </w:r>
      <w:r w:rsidR="0042052B">
        <w:rPr>
          <w:rFonts w:ascii="Calibri" w:hAnsi="Calibri"/>
          <w:lang w:val="sl-SI"/>
        </w:rPr>
        <w:t>om</w:t>
      </w:r>
      <w:r w:rsidR="0042052B" w:rsidRPr="0042052B">
        <w:rPr>
          <w:rFonts w:ascii="Calibri" w:hAnsi="Calibri"/>
          <w:lang w:val="sl-SI"/>
        </w:rPr>
        <w:t xml:space="preserve">, </w:t>
      </w:r>
      <w:r w:rsidR="0042052B">
        <w:rPr>
          <w:rFonts w:ascii="Calibri" w:hAnsi="Calibri"/>
          <w:lang w:val="sl-SI"/>
        </w:rPr>
        <w:t xml:space="preserve">ki </w:t>
      </w:r>
      <w:r w:rsidR="0042052B" w:rsidRPr="0042052B">
        <w:rPr>
          <w:rFonts w:ascii="Calibri" w:hAnsi="Calibri"/>
          <w:lang w:val="sl-SI"/>
        </w:rPr>
        <w:t>bodo vključ</w:t>
      </w:r>
      <w:r w:rsidR="0042052B">
        <w:rPr>
          <w:rFonts w:ascii="Calibri" w:hAnsi="Calibri"/>
          <w:lang w:val="sl-SI"/>
        </w:rPr>
        <w:t>ena</w:t>
      </w:r>
      <w:r w:rsidR="0042052B" w:rsidRPr="0042052B">
        <w:rPr>
          <w:rFonts w:ascii="Calibri" w:hAnsi="Calibri"/>
          <w:lang w:val="sl-SI"/>
        </w:rPr>
        <w:t xml:space="preserve"> v izvajanje naravovarstvenih </w:t>
      </w:r>
      <w:proofErr w:type="spellStart"/>
      <w:r w:rsidR="0042052B" w:rsidRPr="0042052B">
        <w:rPr>
          <w:rFonts w:ascii="Calibri" w:hAnsi="Calibri"/>
          <w:lang w:val="sl-SI"/>
        </w:rPr>
        <w:t>podintervencij</w:t>
      </w:r>
      <w:proofErr w:type="spellEnd"/>
      <w:r w:rsidR="0042052B" w:rsidRPr="0042052B">
        <w:rPr>
          <w:rFonts w:ascii="Calibri" w:hAnsi="Calibri"/>
          <w:lang w:val="sl-SI"/>
        </w:rPr>
        <w:t xml:space="preserve"> SN 2023</w:t>
      </w:r>
      <w:r w:rsidR="00CF3831" w:rsidRPr="00CF3831">
        <w:rPr>
          <w:rFonts w:ascii="Calibri" w:hAnsi="Calibri"/>
          <w:lang w:val="sl-SI"/>
        </w:rPr>
        <w:t>–</w:t>
      </w:r>
      <w:r w:rsidR="0042052B" w:rsidRPr="0042052B">
        <w:rPr>
          <w:rFonts w:ascii="Calibri" w:hAnsi="Calibri"/>
          <w:lang w:val="sl-SI"/>
        </w:rPr>
        <w:t>2027</w:t>
      </w:r>
      <w:r w:rsidR="00222B8E">
        <w:rPr>
          <w:rFonts w:ascii="Calibri" w:hAnsi="Calibri"/>
          <w:lang w:val="sl-SI"/>
        </w:rPr>
        <w:t xml:space="preserve">, kar lahko dodatno pozitivno prispeva k odločitvi kmetovalcev v večje vključevanje v naravovarstvene </w:t>
      </w:r>
      <w:r w:rsidR="00EF4860">
        <w:rPr>
          <w:rFonts w:ascii="Calibri" w:hAnsi="Calibri"/>
          <w:lang w:val="sl-SI"/>
        </w:rPr>
        <w:t>operacije</w:t>
      </w:r>
      <w:r w:rsidR="00222B8E">
        <w:rPr>
          <w:rFonts w:ascii="Calibri" w:hAnsi="Calibri"/>
          <w:lang w:val="sl-SI"/>
        </w:rPr>
        <w:t xml:space="preserve">. </w:t>
      </w:r>
    </w:p>
    <w:p w14:paraId="0342DAD9" w14:textId="38F96B65" w:rsidR="00FC5927" w:rsidRPr="001C2D84" w:rsidRDefault="0042052B" w:rsidP="00457E89">
      <w:pPr>
        <w:pStyle w:val="Telobesedila"/>
        <w:jc w:val="both"/>
        <w:rPr>
          <w:rFonts w:ascii="Calibri" w:hAnsi="Calibri"/>
        </w:rPr>
      </w:pPr>
      <w:r>
        <w:rPr>
          <w:rFonts w:ascii="Calibri" w:hAnsi="Calibri"/>
          <w:lang w:val="sl-SI"/>
        </w:rPr>
        <w:t>Pomembna novost SKP 2023</w:t>
      </w:r>
      <w:bookmarkStart w:id="77" w:name="_Hlk119933979"/>
      <w:r>
        <w:rPr>
          <w:rFonts w:ascii="Calibri" w:hAnsi="Calibri"/>
          <w:lang w:val="sl-SI"/>
        </w:rPr>
        <w:t>–</w:t>
      </w:r>
      <w:bookmarkEnd w:id="77"/>
      <w:r>
        <w:rPr>
          <w:rFonts w:ascii="Calibri" w:hAnsi="Calibri"/>
          <w:lang w:val="sl-SI"/>
        </w:rPr>
        <w:t xml:space="preserve">2027 je tudi </w:t>
      </w:r>
      <w:r w:rsidR="00EF4860" w:rsidRPr="00FC5927">
        <w:rPr>
          <w:rFonts w:ascii="Calibri" w:hAnsi="Calibri"/>
        </w:rPr>
        <w:t>intervencija</w:t>
      </w:r>
      <w:r w:rsidR="00FC5927" w:rsidRPr="00FC5927">
        <w:rPr>
          <w:rFonts w:ascii="Calibri" w:hAnsi="Calibri"/>
        </w:rPr>
        <w:t xml:space="preserve"> </w:t>
      </w:r>
      <w:r w:rsidR="006308D6" w:rsidRPr="006308D6">
        <w:rPr>
          <w:rFonts w:ascii="Calibri" w:hAnsi="Calibri"/>
        </w:rPr>
        <w:t>Testiranje naravovarstvenih ukrepov na zavarovanih območjih</w:t>
      </w:r>
      <w:r w:rsidR="00FA6E99">
        <w:rPr>
          <w:rFonts w:ascii="Calibri" w:hAnsi="Calibri"/>
          <w:lang w:val="sl-SI"/>
        </w:rPr>
        <w:t xml:space="preserve"> (NUZO)</w:t>
      </w:r>
      <w:r w:rsidR="00FC5927" w:rsidRPr="00FC5927">
        <w:rPr>
          <w:rFonts w:ascii="Calibri" w:hAnsi="Calibri"/>
        </w:rPr>
        <w:t xml:space="preserve">. </w:t>
      </w:r>
      <w:r w:rsidR="006308D6" w:rsidRPr="006308D6">
        <w:rPr>
          <w:rFonts w:ascii="Calibri" w:hAnsi="Calibri"/>
        </w:rPr>
        <w:t>Zaradi naravovarstvene pomembnosti zavarovanih območij je smiselno, da se nameni dodatna pozornost testiranju prostovoljnih ukrepov oziroma praks na kmetijskih zemljiščih, ki obstoječe operacije KOPOP dopolnjujejo in gredo po zahtevah in zahtevnosti višje od KOPOP</w:t>
      </w:r>
      <w:r w:rsidR="006308D6">
        <w:rPr>
          <w:rFonts w:ascii="Calibri" w:hAnsi="Calibri"/>
          <w:lang w:val="sl-SI"/>
        </w:rPr>
        <w:t xml:space="preserve"> ukrepov</w:t>
      </w:r>
      <w:r w:rsidR="006308D6" w:rsidRPr="006308D6">
        <w:rPr>
          <w:rFonts w:ascii="Calibri" w:hAnsi="Calibri"/>
        </w:rPr>
        <w:t xml:space="preserve">. </w:t>
      </w:r>
      <w:r w:rsidR="006308D6">
        <w:rPr>
          <w:rFonts w:ascii="Calibri" w:hAnsi="Calibri"/>
          <w:lang w:val="sl-SI"/>
        </w:rPr>
        <w:t xml:space="preserve">Lastniki </w:t>
      </w:r>
      <w:r w:rsidR="006308D6" w:rsidRPr="006308D6">
        <w:rPr>
          <w:rFonts w:ascii="Calibri" w:hAnsi="Calibri"/>
        </w:rPr>
        <w:t xml:space="preserve">bodo s pomočjo upravljavcev zavarovanih območij, ki bodo v sodelovanje vstopili kot vodilni partner, z manj bremeni testirali prostovoljne ukrepe na svojih zemljiščih. Nabor ukrepov in ciljev, ki bi jih bilo smiselno razviti v okviru te intervencije </w:t>
      </w:r>
      <w:r w:rsidR="006308D6">
        <w:rPr>
          <w:rFonts w:ascii="Calibri" w:hAnsi="Calibri"/>
          <w:lang w:val="sl-SI"/>
        </w:rPr>
        <w:t>je</w:t>
      </w:r>
      <w:r w:rsidR="006308D6" w:rsidRPr="006308D6">
        <w:rPr>
          <w:rFonts w:ascii="Calibri" w:hAnsi="Calibri"/>
        </w:rPr>
        <w:t xml:space="preserve"> tudi del </w:t>
      </w:r>
      <w:r w:rsidR="006308D6">
        <w:rPr>
          <w:rFonts w:ascii="Calibri" w:hAnsi="Calibri"/>
          <w:lang w:val="sl-SI"/>
        </w:rPr>
        <w:t xml:space="preserve">programa </w:t>
      </w:r>
      <w:r w:rsidR="006308D6" w:rsidRPr="00496F91">
        <w:rPr>
          <w:rFonts w:ascii="Calibri" w:hAnsi="Calibri"/>
          <w:lang w:val="sl-SI"/>
        </w:rPr>
        <w:t xml:space="preserve">upravljanja </w:t>
      </w:r>
      <w:r w:rsidR="001C2D84" w:rsidRPr="00496F91">
        <w:rPr>
          <w:rFonts w:ascii="Calibri" w:hAnsi="Calibri"/>
          <w:lang w:val="sl-SI"/>
        </w:rPr>
        <w:t>(</w:t>
      </w:r>
      <w:r w:rsidR="00496F91" w:rsidRPr="00496F91">
        <w:rPr>
          <w:rFonts w:ascii="Calibri" w:hAnsi="Calibri"/>
        </w:rPr>
        <w:t>Prilog</w:t>
      </w:r>
      <w:r w:rsidR="00496F91" w:rsidRPr="00496F91">
        <w:rPr>
          <w:rFonts w:ascii="Calibri" w:hAnsi="Calibri"/>
          <w:lang w:val="sl-SI"/>
        </w:rPr>
        <w:t>a</w:t>
      </w:r>
      <w:r w:rsidR="00496F91" w:rsidRPr="00496F91">
        <w:rPr>
          <w:rFonts w:ascii="Calibri" w:hAnsi="Calibri"/>
        </w:rPr>
        <w:t xml:space="preserve"> A </w:t>
      </w:r>
      <w:r w:rsidR="00496F91" w:rsidRPr="00496F91">
        <w:rPr>
          <w:rFonts w:ascii="Calibri" w:hAnsi="Calibri"/>
          <w:lang w:val="sl-SI"/>
        </w:rPr>
        <w:t xml:space="preserve">in </w:t>
      </w:r>
      <w:r w:rsidR="00496F91" w:rsidRPr="00496F91">
        <w:rPr>
          <w:rFonts w:ascii="Calibri" w:hAnsi="Calibri"/>
        </w:rPr>
        <w:t>Prilog</w:t>
      </w:r>
      <w:r w:rsidR="00496F91" w:rsidRPr="00496F91">
        <w:rPr>
          <w:rFonts w:ascii="Calibri" w:hAnsi="Calibri"/>
          <w:lang w:val="sl-SI"/>
        </w:rPr>
        <w:t>a</w:t>
      </w:r>
      <w:r w:rsidR="00496F91" w:rsidRPr="00496F91">
        <w:rPr>
          <w:rFonts w:ascii="Calibri" w:hAnsi="Calibri"/>
        </w:rPr>
        <w:t xml:space="preserve"> </w:t>
      </w:r>
      <w:r w:rsidR="00496F91" w:rsidRPr="00496F91">
        <w:rPr>
          <w:rFonts w:ascii="Calibri" w:hAnsi="Calibri"/>
          <w:lang w:val="sl-SI"/>
        </w:rPr>
        <w:t>B</w:t>
      </w:r>
      <w:r w:rsidR="001C2D84" w:rsidRPr="00496F91">
        <w:rPr>
          <w:rFonts w:ascii="Calibri" w:hAnsi="Calibri"/>
          <w:lang w:val="sl-SI"/>
        </w:rPr>
        <w:t>)</w:t>
      </w:r>
      <w:r w:rsidR="00FC5927" w:rsidRPr="00496F91">
        <w:rPr>
          <w:rFonts w:ascii="Calibri" w:hAnsi="Calibri"/>
        </w:rPr>
        <w:t>.</w:t>
      </w:r>
      <w:r w:rsidR="00FC5927" w:rsidRPr="00FC5927">
        <w:rPr>
          <w:rFonts w:ascii="Calibri" w:hAnsi="Calibri"/>
        </w:rPr>
        <w:t xml:space="preserve"> Upravičenci so upravljavci širših zavarovanih območij, ki sklenejo individualne pogodbe/sporazume z lastniki oziroma upravljavci kmetijskih zemljišč. Vstop v intervencijo je prostovoljen, obveznost traja najmanj pet let. </w:t>
      </w:r>
    </w:p>
    <w:p w14:paraId="4370FB59" w14:textId="06191B95" w:rsidR="00310465" w:rsidRPr="00B0787B" w:rsidRDefault="00310465" w:rsidP="00457E89">
      <w:pPr>
        <w:pStyle w:val="Telobesedila"/>
        <w:jc w:val="both"/>
        <w:rPr>
          <w:rFonts w:ascii="Calibri" w:hAnsi="Calibri"/>
          <w:lang w:val="sl-SI"/>
        </w:rPr>
      </w:pPr>
      <w:r w:rsidRPr="00B0787B">
        <w:rPr>
          <w:rFonts w:ascii="Calibri" w:hAnsi="Calibri"/>
          <w:lang w:val="sl-SI"/>
        </w:rPr>
        <w:t xml:space="preserve">V okviru </w:t>
      </w:r>
      <w:r>
        <w:rPr>
          <w:rFonts w:ascii="Calibri" w:hAnsi="Calibri"/>
          <w:lang w:val="sl-SI"/>
        </w:rPr>
        <w:t>SKP 2023</w:t>
      </w:r>
      <w:r w:rsidR="00566E7C" w:rsidRPr="00566E7C">
        <w:rPr>
          <w:rFonts w:ascii="Calibri" w:hAnsi="Calibri"/>
          <w:lang w:val="sl-SI"/>
        </w:rPr>
        <w:t>–</w:t>
      </w:r>
      <w:r>
        <w:rPr>
          <w:rFonts w:ascii="Calibri" w:hAnsi="Calibri"/>
          <w:lang w:val="sl-SI"/>
        </w:rPr>
        <w:t>2027</w:t>
      </w:r>
      <w:r w:rsidRPr="00B0787B">
        <w:rPr>
          <w:rFonts w:ascii="Calibri" w:hAnsi="Calibri"/>
          <w:lang w:val="sl-SI"/>
        </w:rPr>
        <w:t xml:space="preserve"> so na voljo še drugi ukrepi, ki pripomorejo k doseganju varstvenih ciljev</w:t>
      </w:r>
      <w:r>
        <w:rPr>
          <w:rFonts w:ascii="Calibri" w:hAnsi="Calibri"/>
          <w:lang w:val="sl-SI"/>
        </w:rPr>
        <w:t xml:space="preserve"> programa upravljanja na traviščih</w:t>
      </w:r>
      <w:r w:rsidRPr="00B0787B">
        <w:rPr>
          <w:rFonts w:ascii="Calibri" w:hAnsi="Calibri"/>
          <w:lang w:val="sl-SI"/>
        </w:rPr>
        <w:t>.</w:t>
      </w:r>
      <w:r>
        <w:rPr>
          <w:rFonts w:ascii="Calibri" w:hAnsi="Calibri"/>
          <w:lang w:val="sl-SI"/>
        </w:rPr>
        <w:t xml:space="preserve"> K</w:t>
      </w:r>
      <w:r w:rsidR="00FC5927" w:rsidRPr="00FC5927">
        <w:rPr>
          <w:rFonts w:ascii="Calibri" w:hAnsi="Calibri"/>
          <w:lang w:val="sl-SI"/>
        </w:rPr>
        <w:t xml:space="preserve"> doseganju ciljev na območjih Natura 2000 lahko prispevajo tudi </w:t>
      </w:r>
      <w:r w:rsidR="00FC5927" w:rsidRPr="00310465">
        <w:rPr>
          <w:rFonts w:ascii="Calibri" w:hAnsi="Calibri"/>
          <w:b/>
          <w:bCs/>
          <w:lang w:val="sl-SI"/>
        </w:rPr>
        <w:t>plačila za</w:t>
      </w:r>
      <w:r w:rsidR="00CB6D3E">
        <w:rPr>
          <w:rFonts w:ascii="Calibri" w:hAnsi="Calibri"/>
          <w:b/>
          <w:bCs/>
          <w:lang w:val="sl-SI"/>
        </w:rPr>
        <w:t xml:space="preserve"> </w:t>
      </w:r>
      <w:r w:rsidR="00FC5927" w:rsidRPr="00310465">
        <w:rPr>
          <w:rFonts w:ascii="Calibri" w:hAnsi="Calibri"/>
          <w:b/>
          <w:bCs/>
          <w:lang w:val="sl-SI"/>
        </w:rPr>
        <w:t>območja z omejenimi dejavniki za kmetijstvo (OMD)</w:t>
      </w:r>
      <w:r w:rsidR="009A5781">
        <w:rPr>
          <w:rFonts w:ascii="Calibri" w:hAnsi="Calibri"/>
          <w:lang w:val="sl-SI"/>
        </w:rPr>
        <w:t xml:space="preserve"> ter </w:t>
      </w:r>
      <w:r w:rsidR="009A5781" w:rsidRPr="00310465">
        <w:rPr>
          <w:rFonts w:ascii="Calibri" w:hAnsi="Calibri"/>
          <w:b/>
          <w:bCs/>
          <w:lang w:val="sl-SI"/>
        </w:rPr>
        <w:t>ekološko kmetovanje</w:t>
      </w:r>
      <w:r w:rsidR="00FC5927" w:rsidRPr="00FC5927">
        <w:rPr>
          <w:rFonts w:ascii="Calibri" w:hAnsi="Calibri"/>
          <w:lang w:val="sl-SI"/>
        </w:rPr>
        <w:t>, k</w:t>
      </w:r>
      <w:r w:rsidR="009A5781">
        <w:rPr>
          <w:rFonts w:ascii="Calibri" w:hAnsi="Calibri"/>
          <w:lang w:val="sl-SI"/>
        </w:rPr>
        <w:t>ar</w:t>
      </w:r>
      <w:r w:rsidR="00FC5927" w:rsidRPr="00FC5927">
        <w:rPr>
          <w:rFonts w:ascii="Calibri" w:hAnsi="Calibri"/>
          <w:lang w:val="sl-SI"/>
        </w:rPr>
        <w:t xml:space="preserve"> prispeva </w:t>
      </w:r>
      <w:r w:rsidR="009A5781">
        <w:rPr>
          <w:rFonts w:ascii="Calibri" w:hAnsi="Calibri"/>
          <w:lang w:val="sl-SI"/>
        </w:rPr>
        <w:t xml:space="preserve">zlasti </w:t>
      </w:r>
      <w:r w:rsidR="00FC5927" w:rsidRPr="00FC5927">
        <w:rPr>
          <w:rFonts w:ascii="Calibri" w:hAnsi="Calibri"/>
          <w:lang w:val="sl-SI"/>
        </w:rPr>
        <w:t>k obdelanosti zemljišč in k preprečevanju zaraščanja travniških površin na območjih Natura</w:t>
      </w:r>
      <w:r w:rsidR="009A5781">
        <w:rPr>
          <w:rFonts w:ascii="Calibri" w:hAnsi="Calibri"/>
          <w:lang w:val="sl-SI"/>
        </w:rPr>
        <w:t xml:space="preserve"> 2000</w:t>
      </w:r>
      <w:r w:rsidR="00FC5927" w:rsidRPr="00FC5927">
        <w:rPr>
          <w:rFonts w:ascii="Calibri" w:hAnsi="Calibri"/>
          <w:lang w:val="sl-SI"/>
        </w:rPr>
        <w:t xml:space="preserve">. Ta </w:t>
      </w:r>
      <w:r w:rsidR="009A5781">
        <w:rPr>
          <w:rFonts w:ascii="Calibri" w:hAnsi="Calibri"/>
          <w:lang w:val="sl-SI"/>
        </w:rPr>
        <w:t xml:space="preserve">dva </w:t>
      </w:r>
      <w:r w:rsidR="00FC5927" w:rsidRPr="00FC5927">
        <w:rPr>
          <w:rFonts w:ascii="Calibri" w:hAnsi="Calibri"/>
          <w:lang w:val="sl-SI"/>
        </w:rPr>
        <w:t>ukrep</w:t>
      </w:r>
      <w:r w:rsidR="009A5781">
        <w:rPr>
          <w:rFonts w:ascii="Calibri" w:hAnsi="Calibri"/>
          <w:lang w:val="sl-SI"/>
        </w:rPr>
        <w:t>a</w:t>
      </w:r>
      <w:r w:rsidR="00FC5927" w:rsidRPr="00FC5927">
        <w:rPr>
          <w:rFonts w:ascii="Calibri" w:hAnsi="Calibri"/>
          <w:lang w:val="sl-SI"/>
        </w:rPr>
        <w:t xml:space="preserve"> ni</w:t>
      </w:r>
      <w:r w:rsidR="009A5781">
        <w:rPr>
          <w:rFonts w:ascii="Calibri" w:hAnsi="Calibri"/>
          <w:lang w:val="sl-SI"/>
        </w:rPr>
        <w:t>sta</w:t>
      </w:r>
      <w:r w:rsidR="00FC5927" w:rsidRPr="00FC5927">
        <w:rPr>
          <w:rFonts w:ascii="Calibri" w:hAnsi="Calibri"/>
          <w:lang w:val="sl-SI"/>
        </w:rPr>
        <w:t xml:space="preserve"> zastavljen</w:t>
      </w:r>
      <w:r w:rsidR="00C01527">
        <w:rPr>
          <w:rFonts w:ascii="Calibri" w:hAnsi="Calibri"/>
          <w:lang w:val="sl-SI"/>
        </w:rPr>
        <w:t>a</w:t>
      </w:r>
      <w:r w:rsidR="00FC5927" w:rsidRPr="00FC5927">
        <w:rPr>
          <w:rFonts w:ascii="Calibri" w:hAnsi="Calibri"/>
          <w:lang w:val="sl-SI"/>
        </w:rPr>
        <w:t xml:space="preserve"> tako, da bi bilo zanj</w:t>
      </w:r>
      <w:r w:rsidR="009A5781">
        <w:rPr>
          <w:rFonts w:ascii="Calibri" w:hAnsi="Calibri"/>
          <w:lang w:val="sl-SI"/>
        </w:rPr>
        <w:t>u</w:t>
      </w:r>
      <w:r w:rsidR="00FC5927" w:rsidRPr="00FC5927">
        <w:rPr>
          <w:rFonts w:ascii="Calibri" w:hAnsi="Calibri"/>
          <w:lang w:val="sl-SI"/>
        </w:rPr>
        <w:t xml:space="preserve"> treba določiti ciljne vrednosti</w:t>
      </w:r>
      <w:r w:rsidR="009A5781">
        <w:rPr>
          <w:rFonts w:ascii="Calibri" w:hAnsi="Calibri"/>
          <w:lang w:val="sl-SI"/>
        </w:rPr>
        <w:t>, saj je vpliv na vrste in habitatne tipe posreden</w:t>
      </w:r>
      <w:r w:rsidR="00FC5927" w:rsidRPr="00FC5927">
        <w:rPr>
          <w:rFonts w:ascii="Calibri" w:hAnsi="Calibri"/>
          <w:lang w:val="sl-SI"/>
        </w:rPr>
        <w:t>.</w:t>
      </w:r>
      <w:r>
        <w:rPr>
          <w:rFonts w:ascii="Calibri" w:hAnsi="Calibri"/>
          <w:lang w:val="sl-SI"/>
        </w:rPr>
        <w:t xml:space="preserve"> Pomemben prispevek k varstvu vrst in habitatnih tipov na traviščih lahko poda tudi intervencija </w:t>
      </w:r>
      <w:r w:rsidRPr="00310465">
        <w:rPr>
          <w:rFonts w:ascii="Calibri" w:hAnsi="Calibri"/>
          <w:b/>
          <w:bCs/>
          <w:lang w:val="sl-SI"/>
        </w:rPr>
        <w:t>Podpora za projekte EIP</w:t>
      </w:r>
      <w:r>
        <w:rPr>
          <w:rFonts w:ascii="Calibri" w:hAnsi="Calibri"/>
          <w:b/>
          <w:bCs/>
          <w:lang w:val="sl-SI"/>
        </w:rPr>
        <w:t xml:space="preserve">, </w:t>
      </w:r>
      <w:r>
        <w:rPr>
          <w:rFonts w:ascii="Calibri" w:hAnsi="Calibri"/>
          <w:lang w:val="sl-SI"/>
        </w:rPr>
        <w:t>kot</w:t>
      </w:r>
      <w:r w:rsidRPr="00310465">
        <w:rPr>
          <w:rFonts w:ascii="Calibri" w:hAnsi="Calibri"/>
          <w:lang w:val="sl-SI"/>
        </w:rPr>
        <w:t xml:space="preserve"> eden izmed načinov posredovanja novih znanj, praks, tehnologij, procesov in</w:t>
      </w:r>
      <w:r>
        <w:rPr>
          <w:rFonts w:ascii="Calibri" w:hAnsi="Calibri"/>
          <w:lang w:val="sl-SI"/>
        </w:rPr>
        <w:t xml:space="preserve"> </w:t>
      </w:r>
      <w:r w:rsidRPr="00310465">
        <w:rPr>
          <w:rFonts w:ascii="Calibri" w:hAnsi="Calibri"/>
          <w:lang w:val="sl-SI"/>
        </w:rPr>
        <w:t xml:space="preserve">digitalizacije v prakso ter njihovemu prevzemanju. </w:t>
      </w:r>
      <w:r>
        <w:rPr>
          <w:rFonts w:ascii="Calibri" w:hAnsi="Calibri"/>
          <w:lang w:val="sl-SI"/>
        </w:rPr>
        <w:t>P</w:t>
      </w:r>
      <w:r w:rsidRPr="00310465">
        <w:rPr>
          <w:rFonts w:ascii="Calibri" w:hAnsi="Calibri"/>
          <w:lang w:val="sl-SI"/>
        </w:rPr>
        <w:t xml:space="preserve">odpore projektom EIP s področja okolja in podnebnih sprememb </w:t>
      </w:r>
      <w:r>
        <w:rPr>
          <w:rFonts w:ascii="Calibri" w:hAnsi="Calibri"/>
          <w:lang w:val="sl-SI"/>
        </w:rPr>
        <w:t xml:space="preserve">bodo </w:t>
      </w:r>
      <w:r w:rsidRPr="00310465">
        <w:rPr>
          <w:rFonts w:ascii="Calibri" w:hAnsi="Calibri"/>
          <w:lang w:val="sl-SI"/>
        </w:rPr>
        <w:t>prispevale k zmanjševanju negativnih vplivov kmetijstva na okolje, izvajanje okoljsko učinkovite pridelave na varovanih območjih (Natura 2000, vodovarstvena območja) ter varovanju in spodbujanju biotske raznovrstnosti.</w:t>
      </w:r>
      <w:r w:rsidR="00B0787B" w:rsidRPr="00B0787B">
        <w:rPr>
          <w:rFonts w:ascii="Calibri" w:hAnsi="Calibri"/>
          <w:lang w:val="sl-SI"/>
        </w:rPr>
        <w:t xml:space="preserve"> </w:t>
      </w:r>
    </w:p>
    <w:p w14:paraId="1291EDFB" w14:textId="463E39CE" w:rsidR="007A12DB" w:rsidRDefault="00B0787B" w:rsidP="00457E89">
      <w:pPr>
        <w:pStyle w:val="Telobesedila"/>
        <w:jc w:val="both"/>
        <w:rPr>
          <w:rFonts w:ascii="Calibri" w:hAnsi="Calibri"/>
          <w:lang w:val="sl-SI"/>
        </w:rPr>
      </w:pPr>
      <w:r w:rsidRPr="00B0787B">
        <w:rPr>
          <w:rFonts w:ascii="Calibri" w:hAnsi="Calibri"/>
          <w:lang w:val="sl-SI"/>
        </w:rPr>
        <w:t>Ukrepi na hidromelioracijskih kanalih (predvsem prilagojeno čiščenje melioracijskih jarkov in kanalov) se izvajajo na podlagi Zakona o kmetijskih zemljiščih</w:t>
      </w:r>
      <w:r w:rsidR="00706575">
        <w:rPr>
          <w:rFonts w:ascii="Calibri" w:hAnsi="Calibri"/>
          <w:lang w:val="sl-SI"/>
        </w:rPr>
        <w:t xml:space="preserve"> </w:t>
      </w:r>
      <w:r w:rsidR="00706575" w:rsidRPr="00706575">
        <w:rPr>
          <w:rFonts w:ascii="Calibri" w:hAnsi="Calibri"/>
          <w:lang w:val="sl-SI"/>
        </w:rPr>
        <w:t>(Uradni list RS, št. 71/11 – uradno prečiščeno besedilo, 58/12, 27/16, 27/17 – ZKme-1D, 79/17 in 44/22)</w:t>
      </w:r>
      <w:r w:rsidRPr="00B0787B">
        <w:rPr>
          <w:rFonts w:ascii="Calibri" w:hAnsi="Calibri"/>
          <w:lang w:val="sl-SI"/>
        </w:rPr>
        <w:t xml:space="preserve">, ki določa, da so za vzdrževanje </w:t>
      </w:r>
      <w:r w:rsidR="001C0DD1">
        <w:rPr>
          <w:rFonts w:ascii="Calibri" w:hAnsi="Calibri"/>
          <w:lang w:val="sl-SI"/>
        </w:rPr>
        <w:t xml:space="preserve">manjših </w:t>
      </w:r>
      <w:r w:rsidRPr="00B0787B">
        <w:rPr>
          <w:rFonts w:ascii="Calibri" w:hAnsi="Calibri"/>
          <w:lang w:val="sl-SI"/>
        </w:rPr>
        <w:t xml:space="preserve">hidromelioracijskih sistemov odgovorni lastniki kmetijskih zemljišč. </w:t>
      </w:r>
      <w:r w:rsidR="001C0DD1">
        <w:rPr>
          <w:rFonts w:ascii="Calibri" w:hAnsi="Calibri"/>
          <w:lang w:val="sl-SI"/>
        </w:rPr>
        <w:t xml:space="preserve">Za večje hidromelioracijske sisteme je odgovoren </w:t>
      </w:r>
      <w:r w:rsidRPr="00B0787B">
        <w:rPr>
          <w:rFonts w:ascii="Calibri" w:hAnsi="Calibri"/>
          <w:lang w:val="sl-SI"/>
        </w:rPr>
        <w:t xml:space="preserve">Sklad kmetijskih zemljišč in gozdov Republike Slovenije </w:t>
      </w:r>
      <w:r w:rsidR="001C0DD1">
        <w:rPr>
          <w:rFonts w:ascii="Calibri" w:hAnsi="Calibri"/>
          <w:lang w:val="sl-SI"/>
        </w:rPr>
        <w:t>(SKZG RS), ki</w:t>
      </w:r>
      <w:r w:rsidRPr="00B0787B">
        <w:rPr>
          <w:rFonts w:ascii="Calibri" w:hAnsi="Calibri"/>
          <w:lang w:val="sl-SI"/>
        </w:rPr>
        <w:t xml:space="preserve"> s koncesionarji določi obseg vzdrževalnih del, v postopku presoje sprejemljivosti pa se določi tak obseg in potek del, ki ne poslabša stanja Natura vrst in habitatnih tipov. Zakon je vzpostavil tudi sistemski vir za financiranje teh aktivnosti s takso za upravljanje in vzdrževanje hidromelioracijskih sistemov.</w:t>
      </w:r>
      <w:r w:rsidR="00C023AC">
        <w:rPr>
          <w:rFonts w:ascii="Calibri" w:hAnsi="Calibri"/>
          <w:lang w:val="sl-SI"/>
        </w:rPr>
        <w:t xml:space="preserve"> </w:t>
      </w:r>
    </w:p>
    <w:p w14:paraId="688BDA4F" w14:textId="1F7BDC5A" w:rsidR="001C0DD1" w:rsidRDefault="001C0DD1" w:rsidP="00457E89">
      <w:pPr>
        <w:pStyle w:val="Telobesedila"/>
        <w:jc w:val="both"/>
        <w:rPr>
          <w:rFonts w:ascii="Calibri" w:hAnsi="Calibri"/>
          <w:lang w:val="sl-SI"/>
        </w:rPr>
      </w:pPr>
      <w:r>
        <w:rPr>
          <w:rFonts w:ascii="Calibri" w:hAnsi="Calibri"/>
          <w:lang w:val="sl-SI"/>
        </w:rPr>
        <w:t xml:space="preserve">Program upravljanja določa tudi, da se varstveni cilji za vrste in habitatne tipe na kmetijskih zemljiščih smiselno </w:t>
      </w:r>
      <w:r w:rsidRPr="001C0DD1">
        <w:rPr>
          <w:rFonts w:ascii="Calibri" w:hAnsi="Calibri"/>
          <w:lang w:val="sl-SI"/>
        </w:rPr>
        <w:t>vključ</w:t>
      </w:r>
      <w:r>
        <w:rPr>
          <w:rFonts w:ascii="Calibri" w:hAnsi="Calibri"/>
          <w:lang w:val="sl-SI"/>
        </w:rPr>
        <w:t>ijo</w:t>
      </w:r>
      <w:r w:rsidRPr="001C0DD1">
        <w:rPr>
          <w:rFonts w:ascii="Calibri" w:hAnsi="Calibri"/>
          <w:lang w:val="sl-SI"/>
        </w:rPr>
        <w:t xml:space="preserve"> v zakupne pogodbe</w:t>
      </w:r>
      <w:r>
        <w:rPr>
          <w:rFonts w:ascii="Calibri" w:hAnsi="Calibri"/>
          <w:lang w:val="sl-SI"/>
        </w:rPr>
        <w:t xml:space="preserve">, tako nove kot v primeru </w:t>
      </w:r>
      <w:r w:rsidRPr="001C0DD1">
        <w:rPr>
          <w:rFonts w:ascii="Calibri" w:hAnsi="Calibri"/>
          <w:lang w:val="sl-SI"/>
        </w:rPr>
        <w:t>podaljšanj</w:t>
      </w:r>
      <w:r>
        <w:rPr>
          <w:rFonts w:ascii="Calibri" w:hAnsi="Calibri"/>
          <w:lang w:val="sl-SI"/>
        </w:rPr>
        <w:t>a</w:t>
      </w:r>
      <w:r w:rsidRPr="001C0DD1">
        <w:rPr>
          <w:rFonts w:ascii="Calibri" w:hAnsi="Calibri"/>
          <w:lang w:val="sl-SI"/>
        </w:rPr>
        <w:t xml:space="preserve"> obstoječih</w:t>
      </w:r>
      <w:r>
        <w:rPr>
          <w:rFonts w:ascii="Calibri" w:hAnsi="Calibri"/>
          <w:lang w:val="sl-SI"/>
        </w:rPr>
        <w:t xml:space="preserve">. Za slednje je ravno tako odgovoren SKZG RS, ki ustrezno mnenje pridobi pri pristojnem zavodu za varstvo narave. </w:t>
      </w:r>
    </w:p>
    <w:p w14:paraId="525E4A0B" w14:textId="7982C9DE" w:rsidR="001C0DD1" w:rsidRDefault="001C0DD1" w:rsidP="00457E89">
      <w:pPr>
        <w:pStyle w:val="Telobesedila"/>
        <w:jc w:val="both"/>
        <w:rPr>
          <w:rFonts w:ascii="Calibri" w:hAnsi="Calibri"/>
          <w:lang w:val="sl-SI"/>
        </w:rPr>
      </w:pPr>
      <w:r w:rsidRPr="00B0787B">
        <w:rPr>
          <w:rFonts w:ascii="Calibri" w:hAnsi="Calibri"/>
          <w:lang w:val="sl-SI"/>
        </w:rPr>
        <w:t xml:space="preserve">V programu upravljanja so ukrepi prilagojene kmetijske </w:t>
      </w:r>
      <w:r w:rsidR="00192AE7">
        <w:rPr>
          <w:rFonts w:ascii="Calibri" w:hAnsi="Calibri"/>
          <w:lang w:val="sl-SI"/>
        </w:rPr>
        <w:t>prakse</w:t>
      </w:r>
      <w:r w:rsidRPr="00B0787B">
        <w:rPr>
          <w:rFonts w:ascii="Calibri" w:hAnsi="Calibri"/>
          <w:lang w:val="sl-SI"/>
        </w:rPr>
        <w:t xml:space="preserve">, </w:t>
      </w:r>
      <w:r w:rsidR="00183CF3">
        <w:rPr>
          <w:rFonts w:ascii="Calibri" w:hAnsi="Calibri"/>
          <w:lang w:val="sl-SI"/>
        </w:rPr>
        <w:t xml:space="preserve">preko katerih se </w:t>
      </w:r>
      <w:r w:rsidRPr="00B0787B">
        <w:rPr>
          <w:rFonts w:ascii="Calibri" w:hAnsi="Calibri"/>
          <w:lang w:val="sl-SI"/>
        </w:rPr>
        <w:t xml:space="preserve">zagotavlja </w:t>
      </w:r>
      <w:r w:rsidR="00183CF3">
        <w:rPr>
          <w:rFonts w:ascii="Calibri" w:hAnsi="Calibri"/>
          <w:lang w:val="sl-SI"/>
        </w:rPr>
        <w:t xml:space="preserve">dobro </w:t>
      </w:r>
      <w:r w:rsidRPr="00B0787B">
        <w:rPr>
          <w:rFonts w:ascii="Calibri" w:hAnsi="Calibri"/>
          <w:lang w:val="sl-SI"/>
        </w:rPr>
        <w:t xml:space="preserve">stanje ohranjenosti vrst in </w:t>
      </w:r>
      <w:r w:rsidR="00FC5793">
        <w:rPr>
          <w:rFonts w:ascii="Calibri" w:hAnsi="Calibri"/>
          <w:lang w:val="sl-SI"/>
        </w:rPr>
        <w:t xml:space="preserve">habitatnih tipov </w:t>
      </w:r>
      <w:r w:rsidRPr="00B0787B">
        <w:rPr>
          <w:rFonts w:ascii="Calibri" w:hAnsi="Calibri"/>
          <w:lang w:val="sl-SI"/>
        </w:rPr>
        <w:t>ter so predmet vključitve v</w:t>
      </w:r>
      <w:r w:rsidR="00192AE7">
        <w:rPr>
          <w:rFonts w:ascii="Calibri" w:hAnsi="Calibri"/>
          <w:lang w:val="sl-SI"/>
        </w:rPr>
        <w:t xml:space="preserve"> navedene intervencije oziroma ukrepe</w:t>
      </w:r>
      <w:r w:rsidR="00831532">
        <w:rPr>
          <w:rFonts w:ascii="Calibri" w:hAnsi="Calibri"/>
          <w:lang w:val="sl-SI"/>
        </w:rPr>
        <w:t xml:space="preserve"> kmetijskega sektorja</w:t>
      </w:r>
      <w:r w:rsidRPr="00B0787B">
        <w:rPr>
          <w:rFonts w:ascii="Calibri" w:hAnsi="Calibri"/>
          <w:lang w:val="sl-SI"/>
        </w:rPr>
        <w:t xml:space="preserve">, </w:t>
      </w:r>
      <w:r w:rsidR="00FC5793" w:rsidRPr="00B0787B">
        <w:rPr>
          <w:rFonts w:ascii="Calibri" w:hAnsi="Calibri"/>
          <w:lang w:val="sl-SI"/>
        </w:rPr>
        <w:t xml:space="preserve">za posamezna </w:t>
      </w:r>
      <w:r w:rsidR="00FC5793">
        <w:rPr>
          <w:rFonts w:ascii="Calibri" w:hAnsi="Calibri"/>
          <w:lang w:val="sl-SI"/>
        </w:rPr>
        <w:t xml:space="preserve">območja </w:t>
      </w:r>
      <w:r w:rsidRPr="00B0787B">
        <w:rPr>
          <w:rFonts w:ascii="Calibri" w:hAnsi="Calibri"/>
          <w:lang w:val="sl-SI"/>
        </w:rPr>
        <w:t xml:space="preserve">določeni </w:t>
      </w:r>
      <w:r w:rsidR="004B6505">
        <w:rPr>
          <w:rFonts w:ascii="Calibri" w:hAnsi="Calibri"/>
          <w:lang w:val="sl-SI"/>
        </w:rPr>
        <w:t xml:space="preserve">v </w:t>
      </w:r>
      <w:r w:rsidR="004B6505">
        <w:rPr>
          <w:rFonts w:ascii="Calibri" w:hAnsi="Calibri"/>
          <w:szCs w:val="24"/>
        </w:rPr>
        <w:t>Prilogi B</w:t>
      </w:r>
      <w:r w:rsidR="00DB1CB4">
        <w:rPr>
          <w:rFonts w:ascii="Calibri" w:hAnsi="Calibri"/>
          <w:szCs w:val="24"/>
          <w:lang w:val="sl-SI"/>
        </w:rPr>
        <w:t xml:space="preserve">, </w:t>
      </w:r>
      <w:r w:rsidR="00831532">
        <w:rPr>
          <w:rFonts w:ascii="Calibri" w:hAnsi="Calibri"/>
          <w:szCs w:val="24"/>
          <w:lang w:val="sl-SI"/>
        </w:rPr>
        <w:t xml:space="preserve">pod Tip varstvenega ukrepa </w:t>
      </w:r>
      <w:r w:rsidR="00192AE7">
        <w:rPr>
          <w:rFonts w:ascii="Calibri" w:hAnsi="Calibri"/>
          <w:lang w:val="sl-SI"/>
        </w:rPr>
        <w:t>»prilagojena kmetijska praksa«.</w:t>
      </w:r>
      <w:r w:rsidR="00CB6D3E">
        <w:rPr>
          <w:rFonts w:ascii="Calibri" w:hAnsi="Calibri"/>
          <w:lang w:val="sl-SI"/>
        </w:rPr>
        <w:t xml:space="preserve"> </w:t>
      </w:r>
      <w:r w:rsidR="00192AE7">
        <w:rPr>
          <w:rFonts w:ascii="Calibri" w:hAnsi="Calibri"/>
          <w:lang w:val="sl-SI"/>
        </w:rPr>
        <w:t>Določeni so različni varstveni ukrepi, ki se z SKP 2023–2027 natančneje povezujejo preko stolpca »</w:t>
      </w:r>
      <w:r w:rsidR="00ED2A6F">
        <w:rPr>
          <w:rFonts w:ascii="Calibri" w:hAnsi="Calibri"/>
          <w:lang w:val="sl-SI"/>
        </w:rPr>
        <w:t>S</w:t>
      </w:r>
      <w:r w:rsidR="00192AE7">
        <w:rPr>
          <w:rFonts w:ascii="Calibri" w:hAnsi="Calibri"/>
          <w:lang w:val="sl-SI"/>
        </w:rPr>
        <w:t xml:space="preserve">ektorski ukrepi«. </w:t>
      </w:r>
      <w:r w:rsidRPr="00B0787B">
        <w:rPr>
          <w:rFonts w:ascii="Calibri" w:hAnsi="Calibri"/>
          <w:lang w:val="sl-SI"/>
        </w:rPr>
        <w:t>Območje izvajanja vsake od navedenih zahtev je celota ali del notranje cone vrste oziroma habitatnega tipa. Pri predlaganih ukrepih, ki se nanašajo na kmetijstvo, se uporabljajo KOPOP</w:t>
      </w:r>
      <w:r w:rsidR="00FC5793">
        <w:rPr>
          <w:rFonts w:ascii="Calibri" w:hAnsi="Calibri"/>
          <w:lang w:val="sl-SI"/>
        </w:rPr>
        <w:t xml:space="preserve"> in ostale</w:t>
      </w:r>
      <w:r w:rsidRPr="00B0787B">
        <w:rPr>
          <w:rFonts w:ascii="Calibri" w:hAnsi="Calibri"/>
          <w:lang w:val="sl-SI"/>
        </w:rPr>
        <w:t xml:space="preserve"> operacije iz </w:t>
      </w:r>
      <w:r>
        <w:rPr>
          <w:rFonts w:ascii="Calibri" w:hAnsi="Calibri"/>
          <w:lang w:val="sl-SI"/>
        </w:rPr>
        <w:t>SKP</w:t>
      </w:r>
      <w:r w:rsidR="00FC5793">
        <w:rPr>
          <w:rFonts w:ascii="Calibri" w:hAnsi="Calibri"/>
          <w:lang w:val="sl-SI"/>
        </w:rPr>
        <w:t xml:space="preserve"> 2023</w:t>
      </w:r>
      <w:r w:rsidR="002503B2">
        <w:rPr>
          <w:rFonts w:ascii="Calibri" w:hAnsi="Calibri"/>
          <w:lang w:val="sl-SI"/>
        </w:rPr>
        <w:t>–</w:t>
      </w:r>
      <w:r w:rsidR="00CF3831">
        <w:rPr>
          <w:rFonts w:ascii="Calibri" w:hAnsi="Calibri"/>
          <w:lang w:val="sl-SI"/>
        </w:rPr>
        <w:t>20</w:t>
      </w:r>
      <w:r w:rsidR="00FC5793">
        <w:rPr>
          <w:rFonts w:ascii="Calibri" w:hAnsi="Calibri"/>
          <w:lang w:val="sl-SI"/>
        </w:rPr>
        <w:t>27</w:t>
      </w:r>
      <w:r w:rsidR="002503B2">
        <w:rPr>
          <w:rFonts w:ascii="Calibri" w:hAnsi="Calibri"/>
          <w:lang w:val="sl-SI"/>
        </w:rPr>
        <w:t>.</w:t>
      </w:r>
      <w:r w:rsidRPr="00B0787B">
        <w:rPr>
          <w:rFonts w:ascii="Calibri" w:hAnsi="Calibri"/>
          <w:lang w:val="sl-SI"/>
        </w:rPr>
        <w:t xml:space="preserve"> Kjer je to potrebno, je za </w:t>
      </w:r>
      <w:r w:rsidR="00FC5793">
        <w:rPr>
          <w:rFonts w:ascii="Calibri" w:hAnsi="Calibri"/>
          <w:lang w:val="sl-SI"/>
        </w:rPr>
        <w:t>posamezno</w:t>
      </w:r>
      <w:r w:rsidR="00FC5793" w:rsidRPr="00B0787B">
        <w:rPr>
          <w:rFonts w:ascii="Calibri" w:hAnsi="Calibri"/>
          <w:lang w:val="sl-SI"/>
        </w:rPr>
        <w:t xml:space="preserve"> </w:t>
      </w:r>
      <w:r w:rsidRPr="00B0787B">
        <w:rPr>
          <w:rFonts w:ascii="Calibri" w:hAnsi="Calibri"/>
          <w:lang w:val="sl-SI"/>
        </w:rPr>
        <w:t xml:space="preserve">zahtevo določena ciljna vrednost v posebni </w:t>
      </w:r>
      <w:r w:rsidR="004B6505" w:rsidRPr="00DB1CB4">
        <w:rPr>
          <w:rFonts w:ascii="Calibri" w:hAnsi="Calibri"/>
          <w:b/>
          <w:bCs/>
          <w:lang w:val="sl-SI"/>
        </w:rPr>
        <w:t>Prilogi E</w:t>
      </w:r>
      <w:r w:rsidR="00DB1CB4" w:rsidRPr="00DB1CB4">
        <w:rPr>
          <w:rFonts w:ascii="Calibri" w:hAnsi="Calibri"/>
          <w:b/>
          <w:bCs/>
          <w:lang w:val="sl-SI"/>
        </w:rPr>
        <w:t xml:space="preserve">: </w:t>
      </w:r>
      <w:r w:rsidR="001E59E4" w:rsidRPr="00DB1CB4">
        <w:rPr>
          <w:rFonts w:ascii="Calibri" w:hAnsi="Calibri"/>
          <w:b/>
          <w:bCs/>
          <w:lang w:val="sl-SI"/>
        </w:rPr>
        <w:t>Ciljne KOPOP površine</w:t>
      </w:r>
      <w:r w:rsidRPr="00B0787B">
        <w:rPr>
          <w:rFonts w:ascii="Calibri" w:hAnsi="Calibri"/>
          <w:lang w:val="sl-SI"/>
        </w:rPr>
        <w:t xml:space="preserve">. </w:t>
      </w:r>
      <w:r w:rsidR="00FC5759">
        <w:rPr>
          <w:rFonts w:ascii="Calibri" w:hAnsi="Calibri"/>
          <w:lang w:val="sl-SI"/>
        </w:rPr>
        <w:t>Ciljne vrednosti s</w:t>
      </w:r>
      <w:r w:rsidR="00694221">
        <w:rPr>
          <w:rFonts w:ascii="Calibri" w:hAnsi="Calibri"/>
          <w:lang w:val="sl-SI"/>
        </w:rPr>
        <w:t>o</w:t>
      </w:r>
      <w:r w:rsidR="00FC5759">
        <w:rPr>
          <w:rFonts w:ascii="Calibri" w:hAnsi="Calibri"/>
          <w:lang w:val="sl-SI"/>
        </w:rPr>
        <w:t xml:space="preserve"> zaradi združevanja območij </w:t>
      </w:r>
      <w:r w:rsidR="00694221">
        <w:rPr>
          <w:rFonts w:ascii="Calibri" w:hAnsi="Calibri"/>
          <w:lang w:val="sl-SI"/>
        </w:rPr>
        <w:t>navedene</w:t>
      </w:r>
      <w:r w:rsidR="00FC5759">
        <w:rPr>
          <w:rFonts w:ascii="Calibri" w:hAnsi="Calibri"/>
          <w:lang w:val="sl-SI"/>
        </w:rPr>
        <w:t xml:space="preserve"> zgolj v tej Prilogi E, medtem ko ciljne vrednosti </w:t>
      </w:r>
      <w:r w:rsidR="00694221">
        <w:rPr>
          <w:rFonts w:ascii="Calibri" w:hAnsi="Calibri"/>
          <w:lang w:val="sl-SI"/>
        </w:rPr>
        <w:t xml:space="preserve">KOPOP ukrepov </w:t>
      </w:r>
      <w:r w:rsidR="00FC5759">
        <w:rPr>
          <w:rFonts w:ascii="Calibri" w:hAnsi="Calibri"/>
          <w:lang w:val="sl-SI"/>
        </w:rPr>
        <w:t xml:space="preserve">v prilogi B niso navedene. </w:t>
      </w:r>
      <w:r w:rsidRPr="00B0787B">
        <w:rPr>
          <w:rFonts w:ascii="Calibri" w:hAnsi="Calibri"/>
          <w:lang w:val="sl-SI"/>
        </w:rPr>
        <w:t xml:space="preserve">Kratice, ki so uporabljene v prilogah, so oznake za </w:t>
      </w:r>
      <w:r w:rsidR="00FC5793">
        <w:rPr>
          <w:rFonts w:ascii="Calibri" w:hAnsi="Calibri"/>
          <w:lang w:val="sl-SI"/>
        </w:rPr>
        <w:t xml:space="preserve">zgoraj omenjene </w:t>
      </w:r>
      <w:r>
        <w:rPr>
          <w:rFonts w:ascii="Calibri" w:hAnsi="Calibri"/>
          <w:lang w:val="sl-SI"/>
        </w:rPr>
        <w:t>intervencije SKP</w:t>
      </w:r>
      <w:r w:rsidRPr="00B0787B">
        <w:rPr>
          <w:rFonts w:ascii="Calibri" w:hAnsi="Calibri"/>
          <w:lang w:val="sl-SI"/>
        </w:rPr>
        <w:t xml:space="preserve"> oziroma skupin zahtev</w:t>
      </w:r>
      <w:r w:rsidR="00FC5793">
        <w:rPr>
          <w:rFonts w:ascii="Calibri" w:hAnsi="Calibri"/>
          <w:lang w:val="sl-SI"/>
        </w:rPr>
        <w:t>.</w:t>
      </w:r>
      <w:r w:rsidRPr="00B0787B">
        <w:rPr>
          <w:rFonts w:ascii="Calibri" w:hAnsi="Calibri"/>
          <w:lang w:val="sl-SI"/>
        </w:rPr>
        <w:t xml:space="preserve"> </w:t>
      </w:r>
    </w:p>
    <w:p w14:paraId="4EF09C55" w14:textId="51667B7E" w:rsidR="003F43AA" w:rsidRDefault="003F43AA" w:rsidP="00457E89">
      <w:pPr>
        <w:pStyle w:val="Telobesedila"/>
        <w:jc w:val="both"/>
        <w:rPr>
          <w:szCs w:val="24"/>
          <w:lang w:val="sl-SI"/>
        </w:rPr>
      </w:pPr>
    </w:p>
    <w:p w14:paraId="54CA4BFE" w14:textId="77777777" w:rsidR="00BA7E05" w:rsidRDefault="00BA7E05">
      <w:pPr>
        <w:spacing w:after="0" w:line="240" w:lineRule="auto"/>
        <w:rPr>
          <w:rFonts w:ascii="Calibri" w:hAnsi="Calibri"/>
          <w:b/>
          <w:noProof/>
          <w:sz w:val="28"/>
          <w:szCs w:val="24"/>
          <w:u w:val="single"/>
          <w:lang w:eastAsia="x-none"/>
        </w:rPr>
      </w:pPr>
      <w:bookmarkStart w:id="78" w:name="_Toc158528209"/>
      <w:bookmarkStart w:id="79" w:name="_Toc176848498"/>
      <w:r>
        <w:rPr>
          <w:noProof/>
        </w:rPr>
        <w:br w:type="page"/>
      </w:r>
    </w:p>
    <w:p w14:paraId="03637ABF" w14:textId="2F2C6277" w:rsidR="007A12DB" w:rsidRDefault="007A12DB" w:rsidP="00457E89">
      <w:pPr>
        <w:pStyle w:val="Naslov20"/>
        <w:spacing w:after="120"/>
        <w:ind w:left="578" w:hanging="578"/>
        <w:rPr>
          <w:noProof/>
          <w:lang w:val="sl-SI"/>
        </w:rPr>
      </w:pPr>
      <w:bookmarkStart w:id="80" w:name="_Toc127139216"/>
      <w:r w:rsidRPr="00FF20E2">
        <w:rPr>
          <w:noProof/>
          <w:lang w:val="sl-SI"/>
        </w:rPr>
        <w:t>Ukrepi upravljanja voda</w:t>
      </w:r>
      <w:bookmarkEnd w:id="78"/>
      <w:bookmarkEnd w:id="79"/>
      <w:bookmarkEnd w:id="80"/>
    </w:p>
    <w:p w14:paraId="6C85183E" w14:textId="77777777" w:rsidR="00F16A34" w:rsidRPr="00F16A34" w:rsidRDefault="00F16A34" w:rsidP="00457E89">
      <w:pPr>
        <w:spacing w:after="120"/>
        <w:rPr>
          <w:lang w:eastAsia="x-none"/>
        </w:rPr>
      </w:pPr>
    </w:p>
    <w:p w14:paraId="14926EB1" w14:textId="73B4AC78" w:rsidR="00254191" w:rsidRPr="00FF20E2" w:rsidRDefault="00254191" w:rsidP="00457E89">
      <w:pPr>
        <w:pStyle w:val="Telobesedila"/>
        <w:jc w:val="both"/>
        <w:rPr>
          <w:rFonts w:ascii="Calibri" w:hAnsi="Calibri"/>
          <w:szCs w:val="24"/>
          <w:lang w:val="sl-SI"/>
        </w:rPr>
      </w:pPr>
      <w:r>
        <w:rPr>
          <w:rFonts w:ascii="Calibri" w:hAnsi="Calibri"/>
          <w:lang w:val="sl-SI"/>
        </w:rPr>
        <w:t>Kljub majhnemu deležu vodnih površin (1 %) v območjih Natur</w:t>
      </w:r>
      <w:r w:rsidR="00CE73A0">
        <w:rPr>
          <w:rFonts w:ascii="Calibri" w:hAnsi="Calibri"/>
          <w:lang w:val="sl-SI"/>
        </w:rPr>
        <w:t>a</w:t>
      </w:r>
      <w:r>
        <w:rPr>
          <w:rFonts w:ascii="Calibri" w:hAnsi="Calibri"/>
          <w:lang w:val="sl-SI"/>
        </w:rPr>
        <w:t xml:space="preserve"> 2000 je kvalifikacijskih v</w:t>
      </w:r>
      <w:r w:rsidRPr="00FF20E2">
        <w:rPr>
          <w:rFonts w:ascii="Calibri" w:hAnsi="Calibri"/>
          <w:lang w:val="sl-SI"/>
        </w:rPr>
        <w:t xml:space="preserve">rst in habitatnih tipov, ki so odvisni od vode, </w:t>
      </w:r>
      <w:r>
        <w:rPr>
          <w:rFonts w:ascii="Calibri" w:hAnsi="Calibri"/>
          <w:lang w:val="sl-SI"/>
        </w:rPr>
        <w:t>kar</w:t>
      </w:r>
      <w:r w:rsidRPr="00FF20E2">
        <w:rPr>
          <w:rFonts w:ascii="Calibri" w:hAnsi="Calibri"/>
          <w:lang w:val="sl-SI"/>
        </w:rPr>
        <w:t xml:space="preserve"> 1</w:t>
      </w:r>
      <w:r>
        <w:rPr>
          <w:rFonts w:ascii="Calibri" w:hAnsi="Calibri"/>
          <w:lang w:val="sl-SI"/>
        </w:rPr>
        <w:t>35</w:t>
      </w:r>
      <w:r w:rsidRPr="00FF20E2">
        <w:rPr>
          <w:rFonts w:ascii="Calibri" w:hAnsi="Calibri"/>
          <w:lang w:val="sl-SI"/>
        </w:rPr>
        <w:t xml:space="preserve">. </w:t>
      </w:r>
      <w:r>
        <w:rPr>
          <w:rFonts w:ascii="Calibri" w:hAnsi="Calibri"/>
          <w:lang w:val="sl-SI"/>
        </w:rPr>
        <w:t>Sem so vključene</w:t>
      </w:r>
      <w:r w:rsidRPr="00FF20E2">
        <w:rPr>
          <w:rFonts w:ascii="Calibri" w:hAnsi="Calibri"/>
          <w:lang w:val="sl-SI"/>
        </w:rPr>
        <w:t xml:space="preserve"> vrste, ki del letnega ali življenjskega cikla preživijo v vodi ali ob njej zaradi razmnoževanja, prehranjevanja ali </w:t>
      </w:r>
      <w:proofErr w:type="spellStart"/>
      <w:r w:rsidRPr="00FF20E2">
        <w:rPr>
          <w:rFonts w:ascii="Calibri" w:hAnsi="Calibri"/>
          <w:lang w:val="sl-SI"/>
        </w:rPr>
        <w:t>hiberniranja</w:t>
      </w:r>
      <w:proofErr w:type="spellEnd"/>
      <w:r w:rsidRPr="00FF20E2">
        <w:rPr>
          <w:rFonts w:ascii="Calibri" w:hAnsi="Calibri"/>
          <w:lang w:val="sl-SI"/>
        </w:rPr>
        <w:t>, in habitatn</w:t>
      </w:r>
      <w:r>
        <w:rPr>
          <w:rFonts w:ascii="Calibri" w:hAnsi="Calibri"/>
          <w:lang w:val="sl-SI"/>
        </w:rPr>
        <w:t>i tipi</w:t>
      </w:r>
      <w:r w:rsidRPr="00FF20E2">
        <w:rPr>
          <w:rFonts w:ascii="Calibri" w:hAnsi="Calibri"/>
          <w:lang w:val="sl-SI"/>
        </w:rPr>
        <w:t xml:space="preserve">, ki so vezani na stalno prisotnost vode (podzemne ali površinske vode). Zato je način upravljanja </w:t>
      </w:r>
      <w:r>
        <w:rPr>
          <w:rFonts w:ascii="Calibri" w:hAnsi="Calibri"/>
          <w:lang w:val="sl-SI"/>
        </w:rPr>
        <w:t>voda</w:t>
      </w:r>
      <w:r w:rsidRPr="00FF20E2">
        <w:rPr>
          <w:rFonts w:ascii="Calibri" w:hAnsi="Calibri"/>
          <w:lang w:val="sl-SI"/>
        </w:rPr>
        <w:t xml:space="preserve"> bistven za njihovo ohranjanje. </w:t>
      </w:r>
      <w:r>
        <w:rPr>
          <w:rFonts w:ascii="Calibri" w:hAnsi="Calibri"/>
          <w:lang w:val="sl-SI"/>
        </w:rPr>
        <w:t>V</w:t>
      </w:r>
      <w:proofErr w:type="spellStart"/>
      <w:r w:rsidRPr="00FF20E2">
        <w:rPr>
          <w:rFonts w:ascii="Calibri" w:hAnsi="Calibri"/>
          <w:szCs w:val="24"/>
        </w:rPr>
        <w:t>arstveni</w:t>
      </w:r>
      <w:proofErr w:type="spellEnd"/>
      <w:r w:rsidRPr="00FF20E2">
        <w:rPr>
          <w:rFonts w:ascii="Calibri" w:hAnsi="Calibri"/>
          <w:szCs w:val="24"/>
        </w:rPr>
        <w:t xml:space="preserve"> cilji za </w:t>
      </w:r>
      <w:r>
        <w:rPr>
          <w:rFonts w:ascii="Calibri" w:hAnsi="Calibri"/>
          <w:szCs w:val="24"/>
          <w:lang w:val="sl-SI"/>
        </w:rPr>
        <w:t xml:space="preserve">upravljanje voda </w:t>
      </w:r>
      <w:r w:rsidRPr="00FF20E2">
        <w:rPr>
          <w:rFonts w:ascii="Calibri" w:hAnsi="Calibri"/>
        </w:rPr>
        <w:t xml:space="preserve">so po območjih </w:t>
      </w:r>
      <w:r>
        <w:rPr>
          <w:rFonts w:ascii="Calibri" w:hAnsi="Calibri"/>
          <w:lang w:val="sl-SI"/>
        </w:rPr>
        <w:t>Natur</w:t>
      </w:r>
      <w:r w:rsidR="00CE73A0">
        <w:rPr>
          <w:rFonts w:ascii="Calibri" w:hAnsi="Calibri"/>
          <w:lang w:val="sl-SI"/>
        </w:rPr>
        <w:t>a</w:t>
      </w:r>
      <w:r>
        <w:rPr>
          <w:rFonts w:ascii="Calibri" w:hAnsi="Calibri"/>
          <w:lang w:val="sl-SI"/>
        </w:rPr>
        <w:t xml:space="preserve"> 2000 </w:t>
      </w:r>
      <w:r w:rsidRPr="00FF20E2">
        <w:rPr>
          <w:rFonts w:ascii="Calibri" w:hAnsi="Calibri"/>
        </w:rPr>
        <w:t>naveden</w:t>
      </w:r>
      <w:r>
        <w:rPr>
          <w:rFonts w:ascii="Calibri" w:hAnsi="Calibri"/>
        </w:rPr>
        <w:t>i</w:t>
      </w:r>
      <w:r w:rsidRPr="00FF20E2">
        <w:rPr>
          <w:rFonts w:ascii="Calibri" w:hAnsi="Calibri"/>
        </w:rPr>
        <w:t xml:space="preserve"> v </w:t>
      </w:r>
      <w:r w:rsidR="00496F91">
        <w:rPr>
          <w:rFonts w:ascii="Calibri" w:hAnsi="Calibri"/>
        </w:rPr>
        <w:t>P</w:t>
      </w:r>
      <w:r w:rsidR="00496F91" w:rsidRPr="007752EB">
        <w:rPr>
          <w:rFonts w:ascii="Calibri" w:hAnsi="Calibri"/>
        </w:rPr>
        <w:t xml:space="preserve">rilogi </w:t>
      </w:r>
      <w:r w:rsidR="00496F91">
        <w:rPr>
          <w:rFonts w:ascii="Calibri" w:hAnsi="Calibri"/>
        </w:rPr>
        <w:t>A</w:t>
      </w:r>
      <w:r>
        <w:rPr>
          <w:rFonts w:ascii="Calibri" w:hAnsi="Calibri"/>
        </w:rPr>
        <w:t xml:space="preserve">, ukrepi </w:t>
      </w:r>
      <w:r w:rsidRPr="00FF20E2">
        <w:rPr>
          <w:rFonts w:ascii="Calibri" w:hAnsi="Calibri"/>
          <w:szCs w:val="24"/>
        </w:rPr>
        <w:t>in usmeritve</w:t>
      </w:r>
      <w:r>
        <w:rPr>
          <w:rFonts w:ascii="Calibri" w:hAnsi="Calibri"/>
          <w:szCs w:val="24"/>
        </w:rPr>
        <w:t xml:space="preserve"> </w:t>
      </w:r>
      <w:r w:rsidR="00E55FD9">
        <w:rPr>
          <w:rFonts w:ascii="Calibri" w:hAnsi="Calibri"/>
          <w:szCs w:val="24"/>
          <w:lang w:val="sl-SI"/>
        </w:rPr>
        <w:t xml:space="preserve">za njihovo doseganje </w:t>
      </w:r>
      <w:r>
        <w:rPr>
          <w:rFonts w:ascii="Calibri" w:hAnsi="Calibri"/>
          <w:szCs w:val="24"/>
        </w:rPr>
        <w:t xml:space="preserve">pa v </w:t>
      </w:r>
      <w:r w:rsidR="00496F91">
        <w:rPr>
          <w:rFonts w:ascii="Calibri" w:hAnsi="Calibri"/>
        </w:rPr>
        <w:t>P</w:t>
      </w:r>
      <w:r w:rsidR="00496F91" w:rsidRPr="007752EB">
        <w:rPr>
          <w:rFonts w:ascii="Calibri" w:hAnsi="Calibri"/>
        </w:rPr>
        <w:t xml:space="preserve">rilogi </w:t>
      </w:r>
      <w:r w:rsidR="00496F91">
        <w:rPr>
          <w:rFonts w:ascii="Calibri" w:hAnsi="Calibri"/>
          <w:lang w:val="sl-SI"/>
        </w:rPr>
        <w:t>B</w:t>
      </w:r>
      <w:r w:rsidR="00E55FD9">
        <w:rPr>
          <w:rFonts w:ascii="Calibri" w:hAnsi="Calibri"/>
          <w:lang w:val="sl-SI"/>
        </w:rPr>
        <w:t xml:space="preserve">, kjer so </w:t>
      </w:r>
      <w:r>
        <w:rPr>
          <w:rFonts w:ascii="Calibri" w:hAnsi="Calibri"/>
        </w:rPr>
        <w:t xml:space="preserve">navedeni pod </w:t>
      </w:r>
      <w:bookmarkStart w:id="81" w:name="_Hlk125106753"/>
      <w:r w:rsidR="00831532">
        <w:rPr>
          <w:rFonts w:ascii="Calibri" w:hAnsi="Calibri"/>
          <w:lang w:val="sl-SI"/>
        </w:rPr>
        <w:t>Tip varstvenega ukrepa</w:t>
      </w:r>
      <w:r w:rsidR="00DB1CB4">
        <w:rPr>
          <w:rFonts w:ascii="Calibri" w:hAnsi="Calibri"/>
          <w:lang w:val="sl-SI"/>
        </w:rPr>
        <w:t xml:space="preserve"> </w:t>
      </w:r>
      <w:bookmarkEnd w:id="81"/>
      <w:r>
        <w:rPr>
          <w:rFonts w:ascii="Calibri" w:hAnsi="Calibri"/>
        </w:rPr>
        <w:t>»</w:t>
      </w:r>
      <w:r>
        <w:rPr>
          <w:rFonts w:ascii="Calibri" w:hAnsi="Calibri"/>
          <w:lang w:val="sl-SI"/>
        </w:rPr>
        <w:t>upravljanje voda</w:t>
      </w:r>
      <w:r>
        <w:rPr>
          <w:rFonts w:ascii="Calibri" w:hAnsi="Calibri"/>
        </w:rPr>
        <w:t>«.</w:t>
      </w:r>
    </w:p>
    <w:p w14:paraId="50AD32C6" w14:textId="2DC3189D" w:rsidR="00254191" w:rsidRDefault="00254191" w:rsidP="00457E89">
      <w:pPr>
        <w:spacing w:after="120"/>
        <w:jc w:val="both"/>
        <w:rPr>
          <w:rFonts w:ascii="Calibri" w:hAnsi="Calibri"/>
          <w:szCs w:val="24"/>
          <w:lang w:eastAsia="sl-SI"/>
        </w:rPr>
      </w:pPr>
      <w:r w:rsidRPr="00FF20E2">
        <w:rPr>
          <w:rFonts w:ascii="Calibri" w:hAnsi="Calibri"/>
          <w:szCs w:val="24"/>
        </w:rPr>
        <w:t xml:space="preserve">S sprejetjem </w:t>
      </w:r>
      <w:r w:rsidRPr="00AA13A2">
        <w:rPr>
          <w:rFonts w:ascii="Calibri" w:hAnsi="Calibri"/>
          <w:szCs w:val="24"/>
        </w:rPr>
        <w:t>Direktiv</w:t>
      </w:r>
      <w:r>
        <w:rPr>
          <w:rFonts w:ascii="Calibri" w:hAnsi="Calibri"/>
          <w:szCs w:val="24"/>
        </w:rPr>
        <w:t>e</w:t>
      </w:r>
      <w:r w:rsidRPr="00AA13A2">
        <w:rPr>
          <w:rFonts w:ascii="Calibri" w:hAnsi="Calibri"/>
          <w:szCs w:val="24"/>
        </w:rPr>
        <w:t xml:space="preserve"> Evropskega parlamenta in Sveta 2000/60/ES z dne 23. oktobra 2000 o določitvi okvira za ukrepe Skupnosti na področju vodne politike (UL L št. 327 z dne 22. 12. 2000</w:t>
      </w:r>
      <w:r w:rsidR="00E55FD9">
        <w:rPr>
          <w:rFonts w:ascii="Calibri" w:hAnsi="Calibri"/>
          <w:szCs w:val="24"/>
        </w:rPr>
        <w:t>;</w:t>
      </w:r>
      <w:r w:rsidRPr="00AA13A2">
        <w:rPr>
          <w:rFonts w:ascii="Calibri" w:hAnsi="Calibri"/>
          <w:szCs w:val="24"/>
        </w:rPr>
        <w:t xml:space="preserve"> </w:t>
      </w:r>
      <w:r>
        <w:rPr>
          <w:rFonts w:ascii="Calibri" w:hAnsi="Calibri"/>
          <w:szCs w:val="24"/>
        </w:rPr>
        <w:t>v nadaljevanju</w:t>
      </w:r>
      <w:r w:rsidR="00911948">
        <w:rPr>
          <w:rFonts w:ascii="Calibri" w:hAnsi="Calibri"/>
          <w:szCs w:val="24"/>
        </w:rPr>
        <w:t>:</w:t>
      </w:r>
      <w:r>
        <w:rPr>
          <w:rFonts w:ascii="Calibri" w:hAnsi="Calibri"/>
          <w:szCs w:val="24"/>
        </w:rPr>
        <w:t xml:space="preserve"> vodna direktiva</w:t>
      </w:r>
      <w:r w:rsidRPr="00AA13A2">
        <w:rPr>
          <w:rFonts w:ascii="Calibri" w:hAnsi="Calibri"/>
          <w:szCs w:val="24"/>
        </w:rPr>
        <w:t>)</w:t>
      </w:r>
      <w:r>
        <w:rPr>
          <w:rStyle w:val="Sprotnaopomba-sklic"/>
          <w:rFonts w:ascii="Calibri" w:hAnsi="Calibri"/>
          <w:szCs w:val="24"/>
        </w:rPr>
        <w:footnoteReference w:id="74"/>
      </w:r>
      <w:r w:rsidRPr="00FF20E2">
        <w:rPr>
          <w:rFonts w:ascii="Calibri" w:hAnsi="Calibri"/>
          <w:szCs w:val="24"/>
        </w:rPr>
        <w:t xml:space="preserve"> </w:t>
      </w:r>
      <w:r>
        <w:rPr>
          <w:rFonts w:ascii="Calibri" w:hAnsi="Calibri"/>
          <w:szCs w:val="24"/>
        </w:rPr>
        <w:t>in prenosom v slovenski pravni red z Zakonom o vodah (v nadaljevanju: ZV-1)</w:t>
      </w:r>
      <w:r>
        <w:rPr>
          <w:rStyle w:val="Sprotnaopomba-sklic"/>
          <w:rFonts w:ascii="Calibri" w:hAnsi="Calibri"/>
          <w:szCs w:val="24"/>
        </w:rPr>
        <w:footnoteReference w:id="75"/>
      </w:r>
      <w:r>
        <w:rPr>
          <w:rFonts w:ascii="Calibri" w:hAnsi="Calibri"/>
          <w:szCs w:val="24"/>
        </w:rPr>
        <w:t xml:space="preserve"> </w:t>
      </w:r>
      <w:r w:rsidRPr="00FF20E2">
        <w:rPr>
          <w:rFonts w:ascii="Calibri" w:hAnsi="Calibri"/>
          <w:szCs w:val="24"/>
        </w:rPr>
        <w:t xml:space="preserve">se je sektorsko načrtovanje upravljanja z vodami začelo približevati celovitemu </w:t>
      </w:r>
      <w:r>
        <w:rPr>
          <w:rFonts w:ascii="Calibri" w:hAnsi="Calibri"/>
          <w:szCs w:val="24"/>
        </w:rPr>
        <w:t xml:space="preserve">upravljanju z vodami, </w:t>
      </w:r>
      <w:r w:rsidRPr="00471465">
        <w:rPr>
          <w:rFonts w:ascii="Calibri" w:hAnsi="Calibri"/>
          <w:szCs w:val="24"/>
        </w:rPr>
        <w:t>ki upošteva naravne procese in dinamiko voda ter medsebojno povezanost in soodvisnost vodnih in obvodnih ekosistemov na območju povodja</w:t>
      </w:r>
      <w:r>
        <w:rPr>
          <w:rFonts w:ascii="Calibri" w:hAnsi="Calibri"/>
          <w:szCs w:val="24"/>
          <w:lang w:eastAsia="sl-SI"/>
        </w:rPr>
        <w:t xml:space="preserve">. </w:t>
      </w:r>
      <w:r w:rsidRPr="00BF147D">
        <w:rPr>
          <w:rFonts w:ascii="Calibri" w:hAnsi="Calibri"/>
          <w:szCs w:val="24"/>
          <w:lang w:eastAsia="sl-SI"/>
        </w:rPr>
        <w:t xml:space="preserve">Cilji upravljanja z vodami so glede na </w:t>
      </w:r>
      <w:r>
        <w:rPr>
          <w:rFonts w:ascii="Calibri" w:hAnsi="Calibri"/>
          <w:szCs w:val="24"/>
          <w:lang w:eastAsia="sl-SI"/>
        </w:rPr>
        <w:t>ZV-1</w:t>
      </w:r>
      <w:r w:rsidRPr="00BF147D">
        <w:rPr>
          <w:rFonts w:ascii="Calibri" w:hAnsi="Calibri"/>
          <w:szCs w:val="24"/>
          <w:lang w:eastAsia="sl-SI"/>
        </w:rPr>
        <w:t xml:space="preserve"> doseganje dobrega stanja voda in drugih, z vodami povezanih ekosistemov, zagotavljanje varstva pred škodljivim delovanjem voda, ohranjanje in uravnavanje vodnih količin in spodbujanje trajnostne rabe voda, ki omogoča različne vrste rabe voda ob upoštevanju dolgoročnega varstva razpoložljivih vodnih virov in njihove kakovosti</w:t>
      </w:r>
      <w:r>
        <w:rPr>
          <w:rFonts w:ascii="Calibri" w:hAnsi="Calibri"/>
          <w:szCs w:val="24"/>
          <w:lang w:eastAsia="sl-SI"/>
        </w:rPr>
        <w:t>.</w:t>
      </w:r>
      <w:r w:rsidRPr="00FF20E2">
        <w:rPr>
          <w:rFonts w:ascii="Calibri" w:hAnsi="Calibri"/>
          <w:szCs w:val="24"/>
          <w:lang w:eastAsia="sl-SI"/>
        </w:rPr>
        <w:t xml:space="preserve"> </w:t>
      </w:r>
      <w:r>
        <w:rPr>
          <w:rFonts w:ascii="Calibri" w:hAnsi="Calibri"/>
          <w:szCs w:val="24"/>
          <w:lang w:eastAsia="sl-SI"/>
        </w:rPr>
        <w:t>ZV-1 določa</w:t>
      </w:r>
      <w:r w:rsidR="00491A31">
        <w:rPr>
          <w:rFonts w:ascii="Calibri" w:hAnsi="Calibri"/>
          <w:szCs w:val="24"/>
          <w:lang w:eastAsia="sl-SI"/>
        </w:rPr>
        <w:t xml:space="preserve"> </w:t>
      </w:r>
      <w:r w:rsidR="00E55FD9">
        <w:rPr>
          <w:rFonts w:ascii="Calibri" w:hAnsi="Calibri"/>
          <w:szCs w:val="24"/>
          <w:lang w:eastAsia="sl-SI"/>
        </w:rPr>
        <w:t>tudi</w:t>
      </w:r>
      <w:r>
        <w:rPr>
          <w:rFonts w:ascii="Calibri" w:hAnsi="Calibri"/>
          <w:szCs w:val="24"/>
          <w:lang w:eastAsia="sl-SI"/>
        </w:rPr>
        <w:t>, da je treba r</w:t>
      </w:r>
      <w:r w:rsidRPr="00A8765F">
        <w:rPr>
          <w:rFonts w:ascii="Calibri" w:hAnsi="Calibri"/>
          <w:szCs w:val="24"/>
          <w:lang w:eastAsia="sl-SI"/>
        </w:rPr>
        <w:t>abo in druge posege v vode</w:t>
      </w:r>
      <w:r w:rsidR="00A57564">
        <w:rPr>
          <w:rFonts w:ascii="Calibri" w:hAnsi="Calibri"/>
          <w:szCs w:val="24"/>
          <w:lang w:eastAsia="sl-SI"/>
        </w:rPr>
        <w:t>,</w:t>
      </w:r>
      <w:r w:rsidRPr="00A8765F">
        <w:rPr>
          <w:rFonts w:ascii="Calibri" w:hAnsi="Calibri"/>
          <w:szCs w:val="24"/>
          <w:lang w:eastAsia="sl-SI"/>
        </w:rPr>
        <w:t xml:space="preserve"> vodna in priobalna zemljišča programirati, načrtovati in izvajati tako, da se ne poslabšuje stanja voda, da se omogoča varstvo pred škodljivim delovanjem voda, ohranjanje naravnih procesov, naravnega ravnovesja vodnih in obvodnih ekosistemov ter varstvo naravnih vrednot in območij, varovanih po predpisih o ohranjanju narave</w:t>
      </w:r>
      <w:r w:rsidR="00E55FD9">
        <w:rPr>
          <w:rStyle w:val="Sprotnaopomba-sklic"/>
          <w:rFonts w:ascii="Calibri" w:hAnsi="Calibri"/>
          <w:szCs w:val="24"/>
          <w:lang w:eastAsia="sl-SI"/>
        </w:rPr>
        <w:footnoteReference w:id="76"/>
      </w:r>
      <w:r w:rsidRPr="00A8765F">
        <w:rPr>
          <w:rFonts w:ascii="Calibri" w:hAnsi="Calibri"/>
          <w:szCs w:val="24"/>
          <w:lang w:eastAsia="sl-SI"/>
        </w:rPr>
        <w:t>.</w:t>
      </w:r>
    </w:p>
    <w:p w14:paraId="397307EC" w14:textId="5AC8F71D" w:rsidR="00254191" w:rsidRDefault="00254191" w:rsidP="00457E89">
      <w:pPr>
        <w:spacing w:after="120"/>
        <w:jc w:val="both"/>
        <w:rPr>
          <w:rFonts w:ascii="Calibri" w:hAnsi="Calibri"/>
          <w:szCs w:val="24"/>
          <w:lang w:eastAsia="sl-SI"/>
        </w:rPr>
      </w:pPr>
      <w:r w:rsidRPr="00FF20E2">
        <w:rPr>
          <w:rFonts w:ascii="Calibri" w:hAnsi="Calibri"/>
          <w:szCs w:val="24"/>
          <w:lang w:eastAsia="sl-SI"/>
        </w:rPr>
        <w:t xml:space="preserve">Na </w:t>
      </w:r>
      <w:r>
        <w:rPr>
          <w:rFonts w:ascii="Calibri" w:hAnsi="Calibri"/>
          <w:szCs w:val="24"/>
          <w:lang w:eastAsia="sl-SI"/>
        </w:rPr>
        <w:t>podlagi</w:t>
      </w:r>
      <w:r w:rsidRPr="00FF20E2">
        <w:rPr>
          <w:rFonts w:ascii="Calibri" w:hAnsi="Calibri"/>
          <w:szCs w:val="24"/>
          <w:lang w:eastAsia="sl-SI"/>
        </w:rPr>
        <w:t xml:space="preserve"> </w:t>
      </w:r>
      <w:r>
        <w:rPr>
          <w:rFonts w:ascii="Calibri" w:hAnsi="Calibri"/>
          <w:szCs w:val="24"/>
          <w:lang w:eastAsia="sl-SI"/>
        </w:rPr>
        <w:t>ZV-1</w:t>
      </w:r>
      <w:r w:rsidRPr="00FF20E2">
        <w:rPr>
          <w:rFonts w:ascii="Calibri" w:hAnsi="Calibri"/>
          <w:szCs w:val="24"/>
          <w:lang w:eastAsia="sl-SI"/>
        </w:rPr>
        <w:t xml:space="preserve"> </w:t>
      </w:r>
      <w:r w:rsidR="00DE6E3D">
        <w:rPr>
          <w:rFonts w:ascii="Calibri" w:hAnsi="Calibri"/>
          <w:szCs w:val="24"/>
          <w:lang w:eastAsia="sl-SI"/>
        </w:rPr>
        <w:t>V</w:t>
      </w:r>
      <w:r>
        <w:rPr>
          <w:rFonts w:ascii="Calibri" w:hAnsi="Calibri"/>
          <w:szCs w:val="24"/>
          <w:lang w:eastAsia="sl-SI"/>
        </w:rPr>
        <w:t>lada sprejme načrt upravljanja z vodami (v nadaljevanju: NUV) s programom ukrepov (v nadaljevanju: PU), ki predstavlja krovni dokument upravljanja z vodami. V letu</w:t>
      </w:r>
      <w:r w:rsidRPr="00FF20E2">
        <w:rPr>
          <w:rFonts w:ascii="Calibri" w:hAnsi="Calibri"/>
          <w:szCs w:val="24"/>
          <w:lang w:eastAsia="sl-SI"/>
        </w:rPr>
        <w:t xml:space="preserve"> 2011 </w:t>
      </w:r>
      <w:r>
        <w:rPr>
          <w:rFonts w:ascii="Calibri" w:hAnsi="Calibri"/>
          <w:szCs w:val="24"/>
          <w:lang w:eastAsia="sl-SI"/>
        </w:rPr>
        <w:t xml:space="preserve">sta bila </w:t>
      </w:r>
      <w:r w:rsidRPr="00FF20E2">
        <w:rPr>
          <w:rFonts w:ascii="Calibri" w:hAnsi="Calibri"/>
          <w:szCs w:val="24"/>
          <w:lang w:eastAsia="sl-SI"/>
        </w:rPr>
        <w:t xml:space="preserve">sprejeta prva </w:t>
      </w:r>
      <w:r>
        <w:rPr>
          <w:rFonts w:ascii="Calibri" w:hAnsi="Calibri"/>
          <w:szCs w:val="24"/>
          <w:lang w:eastAsia="sl-SI"/>
        </w:rPr>
        <w:t>NUV</w:t>
      </w:r>
      <w:r w:rsidRPr="00FF20E2">
        <w:rPr>
          <w:rFonts w:ascii="Calibri" w:hAnsi="Calibri"/>
          <w:szCs w:val="24"/>
          <w:lang w:eastAsia="sl-SI"/>
        </w:rPr>
        <w:t xml:space="preserve"> in </w:t>
      </w:r>
      <w:r>
        <w:rPr>
          <w:rFonts w:ascii="Calibri" w:hAnsi="Calibri"/>
          <w:szCs w:val="24"/>
          <w:lang w:eastAsia="sl-SI"/>
        </w:rPr>
        <w:t>PU za obdobje</w:t>
      </w:r>
      <w:r w:rsidRPr="00FF20E2">
        <w:rPr>
          <w:rFonts w:ascii="Calibri" w:hAnsi="Calibri"/>
          <w:szCs w:val="24"/>
          <w:lang w:eastAsia="sl-SI"/>
        </w:rPr>
        <w:t xml:space="preserve"> 2010 - 2015, ki </w:t>
      </w:r>
      <w:r>
        <w:rPr>
          <w:rFonts w:ascii="Calibri" w:hAnsi="Calibri"/>
          <w:szCs w:val="24"/>
          <w:lang w:eastAsia="sl-SI"/>
        </w:rPr>
        <w:t xml:space="preserve">so v upravljanje voda v Sloveniji </w:t>
      </w:r>
      <w:r w:rsidRPr="00FF20E2">
        <w:rPr>
          <w:rFonts w:ascii="Calibri" w:hAnsi="Calibri"/>
          <w:szCs w:val="24"/>
          <w:lang w:eastAsia="sl-SI"/>
        </w:rPr>
        <w:t>prin</w:t>
      </w:r>
      <w:r>
        <w:rPr>
          <w:rFonts w:ascii="Calibri" w:hAnsi="Calibri"/>
          <w:szCs w:val="24"/>
          <w:lang w:eastAsia="sl-SI"/>
        </w:rPr>
        <w:t>esli</w:t>
      </w:r>
      <w:r w:rsidRPr="00FF20E2">
        <w:rPr>
          <w:rFonts w:ascii="Calibri" w:hAnsi="Calibri"/>
          <w:szCs w:val="24"/>
          <w:lang w:eastAsia="sl-SI"/>
        </w:rPr>
        <w:t xml:space="preserve"> nov ekosistemski pristop</w:t>
      </w:r>
      <w:r>
        <w:rPr>
          <w:rFonts w:ascii="Calibri" w:hAnsi="Calibri"/>
          <w:szCs w:val="24"/>
          <w:lang w:eastAsia="sl-SI"/>
        </w:rPr>
        <w:t>, ki kot cilj</w:t>
      </w:r>
      <w:r w:rsidRPr="00FF20E2">
        <w:rPr>
          <w:rFonts w:ascii="Calibri" w:hAnsi="Calibri"/>
          <w:szCs w:val="24"/>
          <w:lang w:eastAsia="sl-SI"/>
        </w:rPr>
        <w:t xml:space="preserve"> upravljanja z vodami </w:t>
      </w:r>
      <w:r>
        <w:rPr>
          <w:rFonts w:ascii="Calibri" w:hAnsi="Calibri"/>
          <w:szCs w:val="24"/>
          <w:lang w:eastAsia="sl-SI"/>
        </w:rPr>
        <w:t xml:space="preserve">določa </w:t>
      </w:r>
      <w:r w:rsidRPr="00FF20E2">
        <w:rPr>
          <w:rFonts w:ascii="Calibri" w:hAnsi="Calibri"/>
          <w:szCs w:val="24"/>
          <w:lang w:eastAsia="sl-SI"/>
        </w:rPr>
        <w:t>doseganje dobrega ekološ</w:t>
      </w:r>
      <w:r>
        <w:rPr>
          <w:rFonts w:ascii="Calibri" w:hAnsi="Calibri"/>
          <w:szCs w:val="24"/>
          <w:lang w:eastAsia="sl-SI"/>
        </w:rPr>
        <w:t>kega stanja oziroma potenciala voda (in ne le dobrega kemijskega stanja voda),</w:t>
      </w:r>
      <w:r w:rsidRPr="00FF20E2">
        <w:rPr>
          <w:rFonts w:ascii="Calibri" w:hAnsi="Calibri"/>
          <w:szCs w:val="24"/>
          <w:lang w:eastAsia="sl-SI"/>
        </w:rPr>
        <w:t xml:space="preserve"> </w:t>
      </w:r>
      <w:r>
        <w:rPr>
          <w:rFonts w:ascii="Calibri" w:hAnsi="Calibri"/>
          <w:szCs w:val="24"/>
          <w:lang w:eastAsia="sl-SI"/>
        </w:rPr>
        <w:t>kar z ohranjanjem</w:t>
      </w:r>
      <w:r w:rsidRPr="00FF20E2">
        <w:rPr>
          <w:rFonts w:ascii="Calibri" w:hAnsi="Calibri"/>
          <w:szCs w:val="24"/>
          <w:lang w:eastAsia="sl-SI"/>
        </w:rPr>
        <w:t xml:space="preserve"> struktur in funkcij vodnih ekosistemov bistveno prispeva </w:t>
      </w:r>
      <w:r>
        <w:rPr>
          <w:rFonts w:ascii="Calibri" w:hAnsi="Calibri"/>
          <w:szCs w:val="24"/>
          <w:lang w:eastAsia="sl-SI"/>
        </w:rPr>
        <w:t xml:space="preserve">tudi </w:t>
      </w:r>
      <w:r w:rsidRPr="00FF20E2">
        <w:rPr>
          <w:rFonts w:ascii="Calibri" w:hAnsi="Calibri"/>
          <w:szCs w:val="24"/>
          <w:lang w:eastAsia="sl-SI"/>
        </w:rPr>
        <w:t>k ohranjanju vrst in habitatnih tipov Natura 2000.</w:t>
      </w:r>
      <w:r>
        <w:rPr>
          <w:rFonts w:ascii="Calibri" w:hAnsi="Calibri"/>
          <w:szCs w:val="24"/>
          <w:lang w:eastAsia="sl-SI"/>
        </w:rPr>
        <w:t xml:space="preserve"> </w:t>
      </w:r>
      <w:r w:rsidR="00E630D6">
        <w:rPr>
          <w:rFonts w:ascii="Calibri" w:hAnsi="Calibri"/>
          <w:szCs w:val="24"/>
          <w:lang w:eastAsia="sl-SI"/>
        </w:rPr>
        <w:t>Za ustrezno upravljanje vrst in habitatnih tipov, ki se vežejo na vodno okolje, sta pomembna dokumenta tudi N</w:t>
      </w:r>
      <w:r w:rsidR="00E630D6" w:rsidRPr="00E630D6">
        <w:rPr>
          <w:rFonts w:ascii="Calibri" w:hAnsi="Calibri"/>
          <w:szCs w:val="24"/>
          <w:lang w:eastAsia="sl-SI"/>
        </w:rPr>
        <w:t>ačrt zmanjševanja poplavne ogroženosti 2022–2027</w:t>
      </w:r>
      <w:r w:rsidR="00E630D6">
        <w:rPr>
          <w:rFonts w:ascii="Calibri" w:hAnsi="Calibri"/>
          <w:szCs w:val="24"/>
          <w:lang w:eastAsia="sl-SI"/>
        </w:rPr>
        <w:t xml:space="preserve"> </w:t>
      </w:r>
      <w:r w:rsidR="00E630D6" w:rsidRPr="00E630D6">
        <w:rPr>
          <w:rFonts w:ascii="Calibri" w:hAnsi="Calibri"/>
          <w:szCs w:val="24"/>
          <w:lang w:eastAsia="sl-SI"/>
        </w:rPr>
        <w:t>(NZPO SI II)</w:t>
      </w:r>
      <w:r w:rsidR="001A262A">
        <w:rPr>
          <w:rFonts w:ascii="Calibri" w:hAnsi="Calibri"/>
          <w:szCs w:val="24"/>
          <w:lang w:eastAsia="sl-SI"/>
        </w:rPr>
        <w:t>, ki je v postopku sprejemanja</w:t>
      </w:r>
      <w:r w:rsidR="00E630D6">
        <w:rPr>
          <w:rFonts w:ascii="Calibri" w:hAnsi="Calibri"/>
          <w:szCs w:val="24"/>
          <w:lang w:eastAsia="sl-SI"/>
        </w:rPr>
        <w:t xml:space="preserve"> ter N</w:t>
      </w:r>
      <w:r w:rsidR="00E630D6" w:rsidRPr="00E630D6">
        <w:rPr>
          <w:rFonts w:ascii="Calibri" w:hAnsi="Calibri"/>
          <w:szCs w:val="24"/>
          <w:lang w:eastAsia="sl-SI"/>
        </w:rPr>
        <w:t>ačrt upravljanja z morskim okoljem</w:t>
      </w:r>
      <w:r w:rsidR="00E630D6">
        <w:rPr>
          <w:rFonts w:ascii="Calibri" w:hAnsi="Calibri"/>
          <w:szCs w:val="24"/>
          <w:lang w:eastAsia="sl-SI"/>
        </w:rPr>
        <w:t xml:space="preserve"> </w:t>
      </w:r>
      <w:r w:rsidR="00E630D6" w:rsidRPr="00E630D6">
        <w:rPr>
          <w:rFonts w:ascii="Calibri" w:hAnsi="Calibri"/>
          <w:szCs w:val="24"/>
          <w:lang w:eastAsia="sl-SI"/>
        </w:rPr>
        <w:t>2022</w:t>
      </w:r>
      <w:r w:rsidR="009A7674" w:rsidRPr="009A7674">
        <w:rPr>
          <w:rFonts w:ascii="Calibri" w:hAnsi="Calibri"/>
          <w:szCs w:val="24"/>
          <w:lang w:eastAsia="sl-SI"/>
        </w:rPr>
        <w:t>–</w:t>
      </w:r>
      <w:r w:rsidR="00E630D6" w:rsidRPr="00E630D6">
        <w:rPr>
          <w:rFonts w:ascii="Calibri" w:hAnsi="Calibri"/>
          <w:szCs w:val="24"/>
          <w:lang w:eastAsia="sl-SI"/>
        </w:rPr>
        <w:t>2027</w:t>
      </w:r>
      <w:r w:rsidR="001A262A">
        <w:rPr>
          <w:rStyle w:val="Sprotnaopomba-sklic"/>
          <w:rFonts w:ascii="Calibri" w:hAnsi="Calibri"/>
          <w:szCs w:val="24"/>
          <w:lang w:eastAsia="sl-SI"/>
        </w:rPr>
        <w:footnoteReference w:id="77"/>
      </w:r>
      <w:r w:rsidR="00E630D6">
        <w:rPr>
          <w:rFonts w:ascii="Calibri" w:hAnsi="Calibri"/>
          <w:szCs w:val="24"/>
          <w:lang w:eastAsia="sl-SI"/>
        </w:rPr>
        <w:t xml:space="preserve">. </w:t>
      </w:r>
      <w:r w:rsidRPr="00FF20E2">
        <w:rPr>
          <w:rFonts w:ascii="Calibri" w:hAnsi="Calibri"/>
          <w:szCs w:val="24"/>
          <w:lang w:eastAsia="sl-SI"/>
        </w:rPr>
        <w:t xml:space="preserve">V </w:t>
      </w:r>
      <w:r>
        <w:rPr>
          <w:rFonts w:ascii="Calibri" w:hAnsi="Calibri"/>
          <w:szCs w:val="24"/>
          <w:lang w:eastAsia="sl-SI"/>
        </w:rPr>
        <w:t>postopku sprejemanja</w:t>
      </w:r>
      <w:r w:rsidRPr="00FF20E2">
        <w:rPr>
          <w:rFonts w:ascii="Calibri" w:hAnsi="Calibri"/>
          <w:szCs w:val="24"/>
          <w:lang w:eastAsia="sl-SI"/>
        </w:rPr>
        <w:t xml:space="preserve"> sta </w:t>
      </w:r>
      <w:r w:rsidR="00E630D6">
        <w:rPr>
          <w:rFonts w:ascii="Calibri" w:hAnsi="Calibri"/>
          <w:szCs w:val="24"/>
          <w:lang w:eastAsia="sl-SI"/>
        </w:rPr>
        <w:t xml:space="preserve">tudi </w:t>
      </w:r>
      <w:r>
        <w:rPr>
          <w:rFonts w:ascii="Calibri" w:hAnsi="Calibri"/>
          <w:szCs w:val="24"/>
          <w:lang w:eastAsia="sl-SI"/>
        </w:rPr>
        <w:t>NUV s PU za tretje obdobje, 2022</w:t>
      </w:r>
      <w:r w:rsidR="00BC0197">
        <w:rPr>
          <w:rFonts w:ascii="Calibri" w:hAnsi="Calibri"/>
        </w:rPr>
        <w:t>–</w:t>
      </w:r>
      <w:r>
        <w:rPr>
          <w:rFonts w:ascii="Calibri" w:hAnsi="Calibri"/>
          <w:szCs w:val="24"/>
          <w:lang w:eastAsia="sl-SI"/>
        </w:rPr>
        <w:t xml:space="preserve">2027. </w:t>
      </w:r>
      <w:r w:rsidRPr="0052172D">
        <w:rPr>
          <w:rFonts w:ascii="Calibri" w:hAnsi="Calibri"/>
          <w:szCs w:val="24"/>
          <w:lang w:eastAsia="sl-SI"/>
        </w:rPr>
        <w:t xml:space="preserve">ZRSVN je za </w:t>
      </w:r>
      <w:r w:rsidR="00E630D6">
        <w:rPr>
          <w:rFonts w:ascii="Calibri" w:hAnsi="Calibri"/>
          <w:szCs w:val="24"/>
          <w:lang w:eastAsia="sl-SI"/>
        </w:rPr>
        <w:t>omenjene dokumente</w:t>
      </w:r>
      <w:r>
        <w:rPr>
          <w:rFonts w:ascii="Calibri" w:hAnsi="Calibri"/>
          <w:szCs w:val="24"/>
          <w:lang w:eastAsia="sl-SI"/>
        </w:rPr>
        <w:t xml:space="preserve"> </w:t>
      </w:r>
      <w:r w:rsidR="0041537E">
        <w:rPr>
          <w:rFonts w:ascii="Calibri" w:hAnsi="Calibri"/>
          <w:szCs w:val="24"/>
          <w:lang w:eastAsia="sl-SI"/>
        </w:rPr>
        <w:t xml:space="preserve">že </w:t>
      </w:r>
      <w:r w:rsidRPr="0052172D">
        <w:rPr>
          <w:rFonts w:ascii="Calibri" w:hAnsi="Calibri"/>
          <w:szCs w:val="24"/>
          <w:lang w:eastAsia="sl-SI"/>
        </w:rPr>
        <w:t xml:space="preserve">pripravil naravovarstvene smernice, v katere so vključeni tudi varstveni cilji in ukrepi iz </w:t>
      </w:r>
      <w:r w:rsidR="00496F91">
        <w:rPr>
          <w:rFonts w:ascii="Calibri" w:hAnsi="Calibri"/>
        </w:rPr>
        <w:t>P</w:t>
      </w:r>
      <w:r w:rsidR="00496F91" w:rsidRPr="007752EB">
        <w:rPr>
          <w:rFonts w:ascii="Calibri" w:hAnsi="Calibri"/>
        </w:rPr>
        <w:t>rilog</w:t>
      </w:r>
      <w:r w:rsidR="00496F91">
        <w:rPr>
          <w:rFonts w:ascii="Calibri" w:hAnsi="Calibri"/>
        </w:rPr>
        <w:t>e</w:t>
      </w:r>
      <w:r w:rsidR="00496F91" w:rsidRPr="007752EB">
        <w:rPr>
          <w:rFonts w:ascii="Calibri" w:hAnsi="Calibri"/>
        </w:rPr>
        <w:t xml:space="preserve"> </w:t>
      </w:r>
      <w:r w:rsidR="00496F91">
        <w:rPr>
          <w:rFonts w:ascii="Calibri" w:hAnsi="Calibri"/>
        </w:rPr>
        <w:t>A</w:t>
      </w:r>
      <w:r w:rsidR="00496F91" w:rsidRPr="0052172D">
        <w:rPr>
          <w:rFonts w:ascii="Calibri" w:hAnsi="Calibri"/>
          <w:szCs w:val="24"/>
          <w:lang w:eastAsia="sl-SI"/>
        </w:rPr>
        <w:t xml:space="preserve"> </w:t>
      </w:r>
      <w:r w:rsidRPr="0052172D">
        <w:rPr>
          <w:rFonts w:ascii="Calibri" w:hAnsi="Calibri"/>
          <w:szCs w:val="24"/>
          <w:lang w:eastAsia="sl-SI"/>
        </w:rPr>
        <w:t xml:space="preserve">in </w:t>
      </w:r>
      <w:r w:rsidR="00496F91">
        <w:rPr>
          <w:rFonts w:ascii="Calibri" w:hAnsi="Calibri"/>
        </w:rPr>
        <w:t>P</w:t>
      </w:r>
      <w:r w:rsidR="00496F91" w:rsidRPr="007752EB">
        <w:rPr>
          <w:rFonts w:ascii="Calibri" w:hAnsi="Calibri"/>
        </w:rPr>
        <w:t>rilog</w:t>
      </w:r>
      <w:r w:rsidR="00496F91">
        <w:rPr>
          <w:rFonts w:ascii="Calibri" w:hAnsi="Calibri"/>
        </w:rPr>
        <w:t>e B</w:t>
      </w:r>
      <w:r w:rsidRPr="0052172D">
        <w:rPr>
          <w:rFonts w:ascii="Calibri" w:hAnsi="Calibri"/>
          <w:szCs w:val="24"/>
          <w:lang w:eastAsia="sl-SI"/>
        </w:rPr>
        <w:t>.</w:t>
      </w:r>
      <w:r w:rsidRPr="00FF20E2">
        <w:rPr>
          <w:rFonts w:ascii="Calibri" w:hAnsi="Calibri"/>
          <w:szCs w:val="24"/>
          <w:lang w:eastAsia="sl-SI"/>
        </w:rPr>
        <w:t xml:space="preserve"> </w:t>
      </w:r>
      <w:r w:rsidRPr="00662F8B">
        <w:rPr>
          <w:rFonts w:ascii="Calibri" w:hAnsi="Calibri"/>
          <w:szCs w:val="24"/>
          <w:lang w:eastAsia="sl-SI"/>
        </w:rPr>
        <w:t xml:space="preserve">Naravovarstvene </w:t>
      </w:r>
      <w:r>
        <w:rPr>
          <w:rFonts w:ascii="Calibri" w:hAnsi="Calibri"/>
          <w:szCs w:val="24"/>
          <w:lang w:eastAsia="sl-SI"/>
        </w:rPr>
        <w:t>smernice</w:t>
      </w:r>
      <w:r w:rsidRPr="00662F8B">
        <w:rPr>
          <w:rFonts w:ascii="Calibri" w:hAnsi="Calibri"/>
          <w:szCs w:val="24"/>
          <w:lang w:eastAsia="sl-SI"/>
        </w:rPr>
        <w:t xml:space="preserve"> opredeljujejo nabor varstvenih ukrepov po porečjih in povodjih, tako da so podane skupne usmeritve za vse vodotoke določenega porečja oziroma povodja in podrobnejše usmeritve za posamezne vodotoke določenega porečja oziroma povodja (upravljavske cone). Usmeritve izhajajo iz ekoloških zahtev vrst in habitatnih tipov ter groženj na posameznem vodotoku. Naslavljajo predvsem področje urejanja voda: čiščenje obrežne zarasti in vodne vegetacije, vzdrževanje ter izvedbo novih obrežnih zavarovanj in vodnih objektov, zveznost vodnega toka in tudi čas izvajanja del.</w:t>
      </w:r>
    </w:p>
    <w:p w14:paraId="0D03C892" w14:textId="11E2D678" w:rsidR="00254191" w:rsidRDefault="00254191" w:rsidP="00457E89">
      <w:pPr>
        <w:spacing w:after="120"/>
        <w:jc w:val="both"/>
        <w:rPr>
          <w:rFonts w:ascii="Calibri" w:hAnsi="Calibri"/>
          <w:szCs w:val="24"/>
          <w:lang w:eastAsia="sl-SI"/>
        </w:rPr>
      </w:pPr>
      <w:r w:rsidRPr="00FF20E2">
        <w:rPr>
          <w:rFonts w:ascii="Calibri" w:hAnsi="Calibri"/>
          <w:szCs w:val="24"/>
          <w:lang w:eastAsia="sl-SI"/>
        </w:rPr>
        <w:t xml:space="preserve">Program upravljanja v </w:t>
      </w:r>
      <w:r w:rsidR="004B6505">
        <w:rPr>
          <w:rFonts w:ascii="Calibri" w:hAnsi="Calibri"/>
          <w:szCs w:val="24"/>
        </w:rPr>
        <w:t>Prilogi B</w:t>
      </w:r>
      <w:r w:rsidR="004B6505" w:rsidRPr="00955405">
        <w:rPr>
          <w:rFonts w:ascii="Calibri" w:hAnsi="Calibri"/>
          <w:szCs w:val="24"/>
        </w:rPr>
        <w:t xml:space="preserve"> </w:t>
      </w:r>
      <w:r w:rsidRPr="00FF20E2">
        <w:rPr>
          <w:rFonts w:ascii="Calibri" w:hAnsi="Calibri"/>
          <w:szCs w:val="24"/>
          <w:lang w:eastAsia="sl-SI"/>
        </w:rPr>
        <w:t xml:space="preserve">določa ukrepe </w:t>
      </w:r>
      <w:r w:rsidR="008D4742">
        <w:rPr>
          <w:rFonts w:ascii="Calibri" w:hAnsi="Calibri"/>
          <w:szCs w:val="24"/>
          <w:lang w:eastAsia="sl-SI"/>
        </w:rPr>
        <w:t xml:space="preserve">po sektorjih </w:t>
      </w:r>
      <w:r w:rsidRPr="00FF20E2">
        <w:rPr>
          <w:rFonts w:ascii="Calibri" w:hAnsi="Calibri"/>
          <w:szCs w:val="24"/>
          <w:lang w:eastAsia="sl-SI"/>
        </w:rPr>
        <w:t xml:space="preserve">za doseganje ugodnega stanja vrst in habitatnih tipov. </w:t>
      </w:r>
      <w:r w:rsidRPr="009C0A45">
        <w:rPr>
          <w:rFonts w:ascii="Calibri" w:hAnsi="Calibri"/>
          <w:szCs w:val="24"/>
          <w:lang w:eastAsia="sl-SI"/>
        </w:rPr>
        <w:t xml:space="preserve">Večina ukrepov </w:t>
      </w:r>
      <w:r w:rsidR="00DA41E6" w:rsidRPr="009C0A45">
        <w:rPr>
          <w:rFonts w:ascii="Calibri" w:hAnsi="Calibri"/>
          <w:szCs w:val="24"/>
          <w:lang w:eastAsia="sl-SI"/>
        </w:rPr>
        <w:t xml:space="preserve">upravljanja voda </w:t>
      </w:r>
      <w:r w:rsidRPr="009C0A45">
        <w:rPr>
          <w:rFonts w:ascii="Calibri" w:hAnsi="Calibri"/>
          <w:szCs w:val="24"/>
          <w:lang w:eastAsia="sl-SI"/>
        </w:rPr>
        <w:t xml:space="preserve">se nanaša na vključitev oziroma upoštevanje varstvenih ciljev iz </w:t>
      </w:r>
      <w:r w:rsidR="00496F91">
        <w:rPr>
          <w:rFonts w:ascii="Calibri" w:hAnsi="Calibri"/>
        </w:rPr>
        <w:t>P</w:t>
      </w:r>
      <w:r w:rsidR="00496F91" w:rsidRPr="007752EB">
        <w:rPr>
          <w:rFonts w:ascii="Calibri" w:hAnsi="Calibri"/>
        </w:rPr>
        <w:t>rilog</w:t>
      </w:r>
      <w:r w:rsidR="00496F91">
        <w:rPr>
          <w:rFonts w:ascii="Calibri" w:hAnsi="Calibri"/>
        </w:rPr>
        <w:t>e</w:t>
      </w:r>
      <w:r w:rsidR="00496F91" w:rsidRPr="007752EB">
        <w:rPr>
          <w:rFonts w:ascii="Calibri" w:hAnsi="Calibri"/>
        </w:rPr>
        <w:t xml:space="preserve"> </w:t>
      </w:r>
      <w:r w:rsidR="00496F91">
        <w:rPr>
          <w:rFonts w:ascii="Calibri" w:hAnsi="Calibri"/>
        </w:rPr>
        <w:t>A</w:t>
      </w:r>
      <w:r w:rsidR="00496F91" w:rsidRPr="009C0A45">
        <w:rPr>
          <w:rFonts w:ascii="Calibri" w:hAnsi="Calibri"/>
          <w:szCs w:val="24"/>
          <w:lang w:eastAsia="sl-SI"/>
        </w:rPr>
        <w:t xml:space="preserve"> </w:t>
      </w:r>
      <w:r w:rsidRPr="009C0A45">
        <w:rPr>
          <w:rFonts w:ascii="Calibri" w:hAnsi="Calibri"/>
          <w:szCs w:val="24"/>
          <w:lang w:eastAsia="sl-SI"/>
        </w:rPr>
        <w:t>pri pripravi načrtov upravljanja voda, programov del na vodotokih ali izvajanje posegov, letnih programov vzdrževalnih del, aktov o podelitvi vodne pravice / koncesijskih pogodb ali aktov o plovbi.</w:t>
      </w:r>
      <w:r w:rsidRPr="0041537E">
        <w:rPr>
          <w:rFonts w:ascii="Calibri" w:hAnsi="Calibri"/>
          <w:b/>
          <w:bCs/>
          <w:szCs w:val="24"/>
          <w:lang w:eastAsia="sl-SI"/>
        </w:rPr>
        <w:t xml:space="preserve"> </w:t>
      </w:r>
      <w:r w:rsidRPr="00B1255B">
        <w:rPr>
          <w:rFonts w:ascii="Calibri" w:hAnsi="Calibri"/>
        </w:rPr>
        <w:t>Izdeloval</w:t>
      </w:r>
      <w:r>
        <w:rPr>
          <w:rFonts w:ascii="Calibri" w:hAnsi="Calibri"/>
        </w:rPr>
        <w:t>ci</w:t>
      </w:r>
      <w:r w:rsidRPr="00C957F4">
        <w:rPr>
          <w:rFonts w:asciiTheme="minorHAnsi" w:hAnsiTheme="minorHAnsi"/>
        </w:rPr>
        <w:t xml:space="preserve"> </w:t>
      </w:r>
      <w:r>
        <w:rPr>
          <w:rFonts w:asciiTheme="minorHAnsi" w:hAnsiTheme="minorHAnsi"/>
        </w:rPr>
        <w:t>načrtov, programov ali posameznih aktov</w:t>
      </w:r>
      <w:r w:rsidRPr="00C957F4">
        <w:rPr>
          <w:rFonts w:asciiTheme="minorHAnsi" w:hAnsiTheme="minorHAnsi"/>
        </w:rPr>
        <w:t xml:space="preserve"> </w:t>
      </w:r>
      <w:r>
        <w:rPr>
          <w:rFonts w:asciiTheme="minorHAnsi" w:hAnsiTheme="minorHAnsi"/>
        </w:rPr>
        <w:t>so določeni</w:t>
      </w:r>
      <w:r w:rsidRPr="00C957F4">
        <w:rPr>
          <w:rFonts w:asciiTheme="minorHAnsi" w:hAnsiTheme="minorHAnsi"/>
        </w:rPr>
        <w:t xml:space="preserve"> s predpisi o </w:t>
      </w:r>
      <w:r>
        <w:rPr>
          <w:rFonts w:asciiTheme="minorHAnsi" w:hAnsiTheme="minorHAnsi"/>
        </w:rPr>
        <w:t>upravljanju voda</w:t>
      </w:r>
      <w:r w:rsidRPr="00C957F4">
        <w:rPr>
          <w:rFonts w:asciiTheme="minorHAnsi" w:hAnsiTheme="minorHAnsi"/>
        </w:rPr>
        <w:t xml:space="preserve"> in </w:t>
      </w:r>
      <w:r>
        <w:rPr>
          <w:rFonts w:asciiTheme="minorHAnsi" w:hAnsiTheme="minorHAnsi"/>
        </w:rPr>
        <w:t>jih</w:t>
      </w:r>
      <w:r w:rsidRPr="00C957F4">
        <w:rPr>
          <w:rFonts w:asciiTheme="minorHAnsi" w:hAnsiTheme="minorHAnsi"/>
        </w:rPr>
        <w:t xml:space="preserve"> </w:t>
      </w:r>
      <w:r>
        <w:rPr>
          <w:rFonts w:asciiTheme="minorHAnsi" w:hAnsiTheme="minorHAnsi"/>
        </w:rPr>
        <w:t>p</w:t>
      </w:r>
      <w:r w:rsidRPr="00C957F4">
        <w:rPr>
          <w:rFonts w:asciiTheme="minorHAnsi" w:hAnsiTheme="minorHAnsi"/>
        </w:rPr>
        <w:t xml:space="preserve">rogram upravljanja določa tudi kot odgovorne za </w:t>
      </w:r>
      <w:r>
        <w:rPr>
          <w:rFonts w:asciiTheme="minorHAnsi" w:hAnsiTheme="minorHAnsi"/>
        </w:rPr>
        <w:t>vključitev</w:t>
      </w:r>
      <w:r w:rsidRPr="00C957F4">
        <w:rPr>
          <w:rFonts w:asciiTheme="minorHAnsi" w:hAnsiTheme="minorHAnsi"/>
        </w:rPr>
        <w:t xml:space="preserve"> </w:t>
      </w:r>
      <w:r>
        <w:rPr>
          <w:rFonts w:asciiTheme="minorHAnsi" w:hAnsiTheme="minorHAnsi"/>
        </w:rPr>
        <w:t xml:space="preserve">ciljev </w:t>
      </w:r>
      <w:r w:rsidRPr="00C957F4">
        <w:rPr>
          <w:rFonts w:asciiTheme="minorHAnsi" w:hAnsiTheme="minorHAnsi"/>
        </w:rPr>
        <w:t xml:space="preserve">iz </w:t>
      </w:r>
      <w:r w:rsidR="00496F91">
        <w:rPr>
          <w:rFonts w:ascii="Calibri" w:hAnsi="Calibri"/>
        </w:rPr>
        <w:t>P</w:t>
      </w:r>
      <w:r w:rsidR="00496F91" w:rsidRPr="007752EB">
        <w:rPr>
          <w:rFonts w:ascii="Calibri" w:hAnsi="Calibri"/>
        </w:rPr>
        <w:t>rilog</w:t>
      </w:r>
      <w:r w:rsidR="00496F91">
        <w:rPr>
          <w:rFonts w:ascii="Calibri" w:hAnsi="Calibri"/>
        </w:rPr>
        <w:t>e</w:t>
      </w:r>
      <w:r w:rsidR="00496F91" w:rsidRPr="007752EB">
        <w:rPr>
          <w:rFonts w:ascii="Calibri" w:hAnsi="Calibri"/>
        </w:rPr>
        <w:t xml:space="preserve"> </w:t>
      </w:r>
      <w:r w:rsidR="00496F91">
        <w:rPr>
          <w:rFonts w:ascii="Calibri" w:hAnsi="Calibri"/>
        </w:rPr>
        <w:t>A</w:t>
      </w:r>
      <w:r w:rsidR="00496F91" w:rsidRPr="00C957F4">
        <w:rPr>
          <w:rFonts w:asciiTheme="minorHAnsi" w:hAnsiTheme="minorHAnsi"/>
        </w:rPr>
        <w:t xml:space="preserve"> </w:t>
      </w:r>
      <w:r w:rsidRPr="00C957F4">
        <w:rPr>
          <w:rFonts w:asciiTheme="minorHAnsi" w:hAnsiTheme="minorHAnsi"/>
        </w:rPr>
        <w:t xml:space="preserve">in usmeritev </w:t>
      </w:r>
      <w:r>
        <w:rPr>
          <w:rFonts w:asciiTheme="minorHAnsi" w:hAnsiTheme="minorHAnsi"/>
        </w:rPr>
        <w:t xml:space="preserve">oziroma </w:t>
      </w:r>
      <w:r w:rsidRPr="00C957F4">
        <w:rPr>
          <w:rFonts w:asciiTheme="minorHAnsi" w:hAnsiTheme="minorHAnsi"/>
        </w:rPr>
        <w:t xml:space="preserve">ukrepov </w:t>
      </w:r>
      <w:r>
        <w:rPr>
          <w:rFonts w:asciiTheme="minorHAnsi" w:hAnsiTheme="minorHAnsi"/>
        </w:rPr>
        <w:t xml:space="preserve">iz </w:t>
      </w:r>
      <w:r w:rsidR="004B6505">
        <w:rPr>
          <w:rFonts w:ascii="Calibri" w:hAnsi="Calibri"/>
          <w:szCs w:val="24"/>
        </w:rPr>
        <w:t xml:space="preserve">Priloge B. </w:t>
      </w:r>
      <w:r w:rsidR="00422EC5">
        <w:rPr>
          <w:rFonts w:asciiTheme="minorHAnsi" w:hAnsiTheme="minorHAnsi"/>
        </w:rPr>
        <w:t xml:space="preserve">Način vključevanja varstvenih ciljev programa upravljanja v te dokumente je predvsem preko pridobivanja naravovarstvenih smernic oziroma mnenj ZRSVN. </w:t>
      </w:r>
      <w:r w:rsidRPr="00FF20E2">
        <w:rPr>
          <w:rFonts w:ascii="Calibri" w:hAnsi="Calibri"/>
        </w:rPr>
        <w:t>Strošk</w:t>
      </w:r>
      <w:r>
        <w:rPr>
          <w:rFonts w:ascii="Calibri" w:hAnsi="Calibri"/>
        </w:rPr>
        <w:t>e</w:t>
      </w:r>
      <w:r w:rsidRPr="00FF20E2">
        <w:rPr>
          <w:rFonts w:ascii="Calibri" w:hAnsi="Calibri"/>
        </w:rPr>
        <w:t xml:space="preserve"> priprave načrtov upravljanja </w:t>
      </w:r>
      <w:r>
        <w:rPr>
          <w:rFonts w:ascii="Calibri" w:hAnsi="Calibri"/>
        </w:rPr>
        <w:t>nosi</w:t>
      </w:r>
      <w:r w:rsidR="00A2037C">
        <w:rPr>
          <w:rFonts w:ascii="Calibri" w:hAnsi="Calibri"/>
        </w:rPr>
        <w:t>ta</w:t>
      </w:r>
      <w:r>
        <w:rPr>
          <w:rFonts w:ascii="Calibri" w:hAnsi="Calibri"/>
        </w:rPr>
        <w:t xml:space="preserve"> </w:t>
      </w:r>
      <w:r w:rsidRPr="00FF20E2">
        <w:rPr>
          <w:rFonts w:ascii="Calibri" w:hAnsi="Calibri"/>
        </w:rPr>
        <w:t>pristojn</w:t>
      </w:r>
      <w:r>
        <w:rPr>
          <w:rFonts w:ascii="Calibri" w:hAnsi="Calibri"/>
        </w:rPr>
        <w:t>o ministrstvo (</w:t>
      </w:r>
      <w:r w:rsidR="006B1371" w:rsidRPr="006B1371">
        <w:rPr>
          <w:rFonts w:ascii="Calibri" w:hAnsi="Calibri"/>
        </w:rPr>
        <w:t>MNVP</w:t>
      </w:r>
      <w:r>
        <w:rPr>
          <w:rFonts w:ascii="Calibri" w:hAnsi="Calibri"/>
        </w:rPr>
        <w:t>) in D</w:t>
      </w:r>
      <w:r w:rsidR="00F116BD">
        <w:rPr>
          <w:rFonts w:ascii="Calibri" w:hAnsi="Calibri"/>
        </w:rPr>
        <w:t>RSV</w:t>
      </w:r>
      <w:r w:rsidRPr="00FF20E2">
        <w:rPr>
          <w:rFonts w:ascii="Calibri" w:hAnsi="Calibri"/>
        </w:rPr>
        <w:t xml:space="preserve">. </w:t>
      </w:r>
    </w:p>
    <w:p w14:paraId="653248BA" w14:textId="77777777" w:rsidR="00254191" w:rsidRPr="00FF20E2" w:rsidRDefault="00254191" w:rsidP="00457E89">
      <w:pPr>
        <w:spacing w:after="120"/>
        <w:jc w:val="both"/>
        <w:rPr>
          <w:rFonts w:ascii="Calibri" w:hAnsi="Calibri"/>
          <w:szCs w:val="24"/>
          <w:lang w:eastAsia="sl-SI"/>
        </w:rPr>
      </w:pPr>
    </w:p>
    <w:p w14:paraId="551CF08B" w14:textId="4A4B9A86" w:rsidR="00254191" w:rsidRDefault="00F116BD" w:rsidP="0077797A">
      <w:pPr>
        <w:pStyle w:val="Naslov3"/>
      </w:pPr>
      <w:bookmarkStart w:id="82" w:name="_Toc127139217"/>
      <w:r>
        <w:t>Ukrepi, ki naslavljajo v</w:t>
      </w:r>
      <w:r w:rsidRPr="00F116BD">
        <w:t>ključit</w:t>
      </w:r>
      <w:r>
        <w:t>ev</w:t>
      </w:r>
      <w:r w:rsidRPr="00F116BD">
        <w:t xml:space="preserve"> varstveni</w:t>
      </w:r>
      <w:r>
        <w:t>h</w:t>
      </w:r>
      <w:r w:rsidRPr="00F116BD">
        <w:t xml:space="preserve"> cilj</w:t>
      </w:r>
      <w:r>
        <w:t>ev</w:t>
      </w:r>
      <w:r w:rsidRPr="00F116BD">
        <w:t xml:space="preserve"> v načrte upravljanja voda</w:t>
      </w:r>
      <w:r>
        <w:t>,</w:t>
      </w:r>
      <w:r w:rsidRPr="00F116BD">
        <w:t xml:space="preserve"> programe del na vodotokih in v izvajanje posegov</w:t>
      </w:r>
      <w:bookmarkEnd w:id="82"/>
    </w:p>
    <w:p w14:paraId="5173F1E7" w14:textId="77777777" w:rsidR="0077797A" w:rsidRPr="0077797A" w:rsidRDefault="0077797A" w:rsidP="0077797A">
      <w:pPr>
        <w:rPr>
          <w:lang w:val="x-none" w:eastAsia="x-none"/>
        </w:rPr>
      </w:pPr>
    </w:p>
    <w:p w14:paraId="39D29B3B" w14:textId="2CEE6CA5" w:rsidR="00254191" w:rsidRPr="0041537E" w:rsidRDefault="00F116BD" w:rsidP="00457E89">
      <w:pPr>
        <w:spacing w:after="120"/>
        <w:jc w:val="both"/>
        <w:rPr>
          <w:rFonts w:ascii="Calibri" w:hAnsi="Calibri"/>
          <w:szCs w:val="24"/>
          <w:lang w:eastAsia="sl-SI"/>
        </w:rPr>
      </w:pPr>
      <w:r>
        <w:rPr>
          <w:rFonts w:ascii="Calibri" w:hAnsi="Calibri"/>
          <w:szCs w:val="24"/>
          <w:lang w:eastAsia="sl-SI"/>
        </w:rPr>
        <w:t>V teh ukrepih je</w:t>
      </w:r>
      <w:r w:rsidR="00254191">
        <w:rPr>
          <w:rFonts w:ascii="Calibri" w:hAnsi="Calibri"/>
          <w:szCs w:val="24"/>
          <w:lang w:eastAsia="sl-SI"/>
        </w:rPr>
        <w:t xml:space="preserve"> večinoma zaje</w:t>
      </w:r>
      <w:r>
        <w:rPr>
          <w:rFonts w:ascii="Calibri" w:hAnsi="Calibri"/>
          <w:szCs w:val="24"/>
          <w:lang w:eastAsia="sl-SI"/>
        </w:rPr>
        <w:t>to</w:t>
      </w:r>
      <w:r w:rsidR="00254191">
        <w:rPr>
          <w:rFonts w:ascii="Calibri" w:hAnsi="Calibri"/>
          <w:szCs w:val="24"/>
          <w:lang w:eastAsia="sl-SI"/>
        </w:rPr>
        <w:t xml:space="preserve"> ohranjanje ali izboljšanje </w:t>
      </w:r>
      <w:proofErr w:type="spellStart"/>
      <w:r w:rsidR="00254191">
        <w:rPr>
          <w:rFonts w:ascii="Calibri" w:hAnsi="Calibri"/>
          <w:szCs w:val="24"/>
          <w:lang w:eastAsia="sl-SI"/>
        </w:rPr>
        <w:t>hidromorfoloških</w:t>
      </w:r>
      <w:proofErr w:type="spellEnd"/>
      <w:r w:rsidR="00254191">
        <w:rPr>
          <w:rFonts w:ascii="Calibri" w:hAnsi="Calibri"/>
          <w:szCs w:val="24"/>
          <w:lang w:eastAsia="sl-SI"/>
        </w:rPr>
        <w:t xml:space="preserve"> struktur in procesov, vzpostavitev prehodnosti vodotokov ter vzdrževanje obrežne in vodne vegetacije. Pri nekaterih </w:t>
      </w:r>
      <w:r w:rsidR="008D4742">
        <w:rPr>
          <w:rFonts w:ascii="Calibri" w:hAnsi="Calibri"/>
          <w:szCs w:val="24"/>
          <w:lang w:eastAsia="sl-SI"/>
        </w:rPr>
        <w:t>primerih</w:t>
      </w:r>
      <w:r w:rsidR="00254191">
        <w:rPr>
          <w:rFonts w:ascii="Calibri" w:hAnsi="Calibri"/>
          <w:szCs w:val="24"/>
          <w:lang w:eastAsia="sl-SI"/>
        </w:rPr>
        <w:t xml:space="preserve"> so podane že »</w:t>
      </w:r>
      <w:r w:rsidR="00ED2A6F">
        <w:rPr>
          <w:rFonts w:ascii="Calibri" w:hAnsi="Calibri"/>
          <w:szCs w:val="24"/>
          <w:lang w:eastAsia="sl-SI"/>
        </w:rPr>
        <w:t>P</w:t>
      </w:r>
      <w:r w:rsidR="00254191">
        <w:rPr>
          <w:rFonts w:ascii="Calibri" w:hAnsi="Calibri"/>
          <w:szCs w:val="24"/>
          <w:lang w:eastAsia="sl-SI"/>
        </w:rPr>
        <w:t xml:space="preserve">odrobnejše varstvene usmeritve«, ki določajo v procesu priprave programa upravljanja usklajen način za doseganje varstvenih ciljev. Pri nekaterih </w:t>
      </w:r>
      <w:r w:rsidR="008D4742">
        <w:rPr>
          <w:rFonts w:ascii="Calibri" w:hAnsi="Calibri"/>
          <w:szCs w:val="24"/>
          <w:lang w:eastAsia="sl-SI"/>
        </w:rPr>
        <w:t>primerih</w:t>
      </w:r>
      <w:r w:rsidR="00254191">
        <w:rPr>
          <w:rFonts w:ascii="Calibri" w:hAnsi="Calibri"/>
          <w:szCs w:val="24"/>
          <w:lang w:eastAsia="sl-SI"/>
        </w:rPr>
        <w:t xml:space="preserve"> je predvidena </w:t>
      </w:r>
      <w:proofErr w:type="spellStart"/>
      <w:r w:rsidR="00254191">
        <w:rPr>
          <w:rFonts w:ascii="Calibri" w:hAnsi="Calibri"/>
          <w:szCs w:val="24"/>
          <w:lang w:eastAsia="sl-SI"/>
        </w:rPr>
        <w:t>renaturacija</w:t>
      </w:r>
      <w:proofErr w:type="spellEnd"/>
      <w:r w:rsidR="00254191">
        <w:rPr>
          <w:rFonts w:ascii="Calibri" w:hAnsi="Calibri"/>
          <w:szCs w:val="24"/>
          <w:lang w:eastAsia="sl-SI"/>
        </w:rPr>
        <w:t xml:space="preserve"> (pod »sektorski ukrep«). </w:t>
      </w:r>
      <w:r w:rsidR="00254191" w:rsidRPr="00FF20E2">
        <w:rPr>
          <w:rFonts w:ascii="Calibri" w:hAnsi="Calibri"/>
        </w:rPr>
        <w:t xml:space="preserve">Izvajanje </w:t>
      </w:r>
      <w:r w:rsidR="00254191">
        <w:rPr>
          <w:rFonts w:ascii="Calibri" w:hAnsi="Calibri"/>
        </w:rPr>
        <w:t xml:space="preserve">nekaterih od teh </w:t>
      </w:r>
      <w:r w:rsidR="00254191" w:rsidRPr="00FF20E2">
        <w:rPr>
          <w:rFonts w:ascii="Calibri" w:hAnsi="Calibri"/>
        </w:rPr>
        <w:t>ukrepov</w:t>
      </w:r>
      <w:r w:rsidR="00254191">
        <w:rPr>
          <w:rFonts w:ascii="Calibri" w:hAnsi="Calibri"/>
        </w:rPr>
        <w:t xml:space="preserve"> lahko predstavlja nadstandard glede na obveze iz obstoječe zakonodaje s področja upravljanja voda in je zato</w:t>
      </w:r>
      <w:r w:rsidR="00254191" w:rsidRPr="00FF20E2">
        <w:rPr>
          <w:rFonts w:ascii="Calibri" w:hAnsi="Calibri"/>
        </w:rPr>
        <w:t xml:space="preserve"> povezano z razpoložljivimi finančnimi sredstvi</w:t>
      </w:r>
      <w:r w:rsidR="00254191">
        <w:rPr>
          <w:rFonts w:ascii="Calibri" w:hAnsi="Calibri"/>
        </w:rPr>
        <w:t>, ki morajo</w:t>
      </w:r>
      <w:r w:rsidR="00254191" w:rsidRPr="0041537E">
        <w:rPr>
          <w:rFonts w:ascii="Calibri" w:hAnsi="Calibri"/>
          <w:szCs w:val="24"/>
          <w:lang w:eastAsia="sl-SI"/>
        </w:rPr>
        <w:t xml:space="preserve"> biti zagotovljena v proračunu ali iz projektov</w:t>
      </w:r>
      <w:r w:rsidR="00254191">
        <w:rPr>
          <w:rFonts w:ascii="Calibri" w:hAnsi="Calibri"/>
          <w:szCs w:val="24"/>
          <w:lang w:eastAsia="sl-SI"/>
        </w:rPr>
        <w:t xml:space="preserve"> (opredeljeno pri »</w:t>
      </w:r>
      <w:r w:rsidR="00ED2A6F">
        <w:rPr>
          <w:rFonts w:ascii="Calibri" w:hAnsi="Calibri"/>
          <w:szCs w:val="24"/>
          <w:lang w:eastAsia="sl-SI"/>
        </w:rPr>
        <w:t>V</w:t>
      </w:r>
      <w:r w:rsidR="00254191">
        <w:rPr>
          <w:rFonts w:ascii="Calibri" w:hAnsi="Calibri"/>
          <w:szCs w:val="24"/>
          <w:lang w:eastAsia="sl-SI"/>
        </w:rPr>
        <w:t xml:space="preserve">ir financiranja«). </w:t>
      </w:r>
    </w:p>
    <w:p w14:paraId="213372A0" w14:textId="599E55F6" w:rsidR="00254191" w:rsidRDefault="00254191" w:rsidP="00457E89">
      <w:pPr>
        <w:spacing w:after="120"/>
        <w:jc w:val="both"/>
        <w:rPr>
          <w:rFonts w:ascii="Calibri" w:hAnsi="Calibri"/>
          <w:szCs w:val="24"/>
          <w:lang w:eastAsia="sl-SI"/>
        </w:rPr>
      </w:pPr>
      <w:r w:rsidRPr="00FF20E2">
        <w:rPr>
          <w:rFonts w:ascii="Calibri" w:hAnsi="Calibri"/>
          <w:szCs w:val="24"/>
          <w:lang w:eastAsia="sl-SI"/>
        </w:rPr>
        <w:t>Na nekaterih območj</w:t>
      </w:r>
      <w:r>
        <w:rPr>
          <w:rFonts w:ascii="Calibri" w:hAnsi="Calibri"/>
          <w:szCs w:val="24"/>
          <w:lang w:eastAsia="sl-SI"/>
        </w:rPr>
        <w:t>ih so predvideni ukrepi za</w:t>
      </w:r>
      <w:r w:rsidRPr="00FF20E2">
        <w:rPr>
          <w:rFonts w:ascii="Calibri" w:hAnsi="Calibri"/>
          <w:szCs w:val="24"/>
          <w:lang w:eastAsia="sl-SI"/>
        </w:rPr>
        <w:t xml:space="preserve"> zmanjšanj</w:t>
      </w:r>
      <w:r>
        <w:rPr>
          <w:rFonts w:ascii="Calibri" w:hAnsi="Calibri"/>
          <w:szCs w:val="24"/>
          <w:lang w:eastAsia="sl-SI"/>
        </w:rPr>
        <w:t>e</w:t>
      </w:r>
      <w:r w:rsidRPr="00FF20E2">
        <w:rPr>
          <w:rFonts w:ascii="Calibri" w:hAnsi="Calibri"/>
          <w:szCs w:val="24"/>
          <w:lang w:eastAsia="sl-SI"/>
        </w:rPr>
        <w:t xml:space="preserve"> odtoka vode. </w:t>
      </w:r>
      <w:r>
        <w:rPr>
          <w:rFonts w:ascii="Calibri" w:hAnsi="Calibri"/>
          <w:szCs w:val="24"/>
          <w:lang w:eastAsia="sl-SI"/>
        </w:rPr>
        <w:t>N</w:t>
      </w:r>
      <w:r w:rsidRPr="00FF20E2">
        <w:rPr>
          <w:rFonts w:ascii="Calibri" w:hAnsi="Calibri"/>
          <w:szCs w:val="24"/>
          <w:lang w:eastAsia="sl-SI"/>
        </w:rPr>
        <w:t>ačrtovan</w:t>
      </w:r>
      <w:r>
        <w:rPr>
          <w:rFonts w:ascii="Calibri" w:hAnsi="Calibri"/>
          <w:szCs w:val="24"/>
          <w:lang w:eastAsia="sl-SI"/>
        </w:rPr>
        <w:t xml:space="preserve">i so </w:t>
      </w:r>
      <w:r w:rsidRPr="00FF20E2">
        <w:rPr>
          <w:rFonts w:ascii="Calibri" w:hAnsi="Calibri"/>
          <w:szCs w:val="24"/>
          <w:lang w:eastAsia="sl-SI"/>
        </w:rPr>
        <w:t xml:space="preserve">v povezavi </w:t>
      </w:r>
      <w:r>
        <w:rPr>
          <w:rFonts w:ascii="Calibri" w:hAnsi="Calibri"/>
          <w:szCs w:val="24"/>
          <w:lang w:eastAsia="sl-SI"/>
        </w:rPr>
        <w:t>s</w:t>
      </w:r>
      <w:r w:rsidRPr="00FF20E2">
        <w:rPr>
          <w:rFonts w:ascii="Calibri" w:hAnsi="Calibri"/>
          <w:szCs w:val="24"/>
          <w:lang w:eastAsia="sl-SI"/>
        </w:rPr>
        <w:t xml:space="preserve"> predvidenimi </w:t>
      </w:r>
      <w:r>
        <w:rPr>
          <w:rFonts w:ascii="Calibri" w:hAnsi="Calibri"/>
          <w:szCs w:val="24"/>
          <w:lang w:eastAsia="sl-SI"/>
        </w:rPr>
        <w:t>ukrepi izboljšanja</w:t>
      </w:r>
      <w:r w:rsidRPr="008B3972">
        <w:rPr>
          <w:rFonts w:ascii="Calibri" w:hAnsi="Calibri"/>
          <w:szCs w:val="24"/>
          <w:lang w:eastAsia="sl-SI"/>
        </w:rPr>
        <w:t xml:space="preserve"> stanja voda </w:t>
      </w:r>
      <w:r>
        <w:rPr>
          <w:rFonts w:ascii="Calibri" w:hAnsi="Calibri"/>
          <w:szCs w:val="24"/>
          <w:lang w:eastAsia="sl-SI"/>
        </w:rPr>
        <w:t xml:space="preserve">in </w:t>
      </w:r>
      <w:proofErr w:type="spellStart"/>
      <w:r w:rsidRPr="00FF20E2">
        <w:rPr>
          <w:rFonts w:ascii="Calibri" w:hAnsi="Calibri"/>
          <w:szCs w:val="24"/>
          <w:lang w:eastAsia="sl-SI"/>
        </w:rPr>
        <w:t>negradbenimi</w:t>
      </w:r>
      <w:proofErr w:type="spellEnd"/>
      <w:r w:rsidRPr="00FF20E2">
        <w:rPr>
          <w:rFonts w:ascii="Calibri" w:hAnsi="Calibri"/>
          <w:szCs w:val="24"/>
          <w:lang w:eastAsia="sl-SI"/>
        </w:rPr>
        <w:t xml:space="preserve"> ukrepi zmanjševanja poplavne ogroženosti, k</w:t>
      </w:r>
      <w:r>
        <w:rPr>
          <w:rFonts w:ascii="Calibri" w:hAnsi="Calibri"/>
          <w:szCs w:val="24"/>
          <w:lang w:eastAsia="sl-SI"/>
        </w:rPr>
        <w:t>akršni</w:t>
      </w:r>
      <w:r w:rsidRPr="00FF20E2">
        <w:rPr>
          <w:rFonts w:ascii="Calibri" w:hAnsi="Calibri"/>
          <w:szCs w:val="24"/>
          <w:lang w:eastAsia="sl-SI"/>
        </w:rPr>
        <w:t xml:space="preserve"> so identifikacija</w:t>
      </w:r>
      <w:r>
        <w:rPr>
          <w:rFonts w:ascii="Calibri" w:hAnsi="Calibri"/>
          <w:szCs w:val="24"/>
          <w:lang w:eastAsia="sl-SI"/>
        </w:rPr>
        <w:t>, vzpostavitev in ohranitev</w:t>
      </w:r>
      <w:r w:rsidRPr="00FF20E2">
        <w:rPr>
          <w:rFonts w:ascii="Calibri" w:hAnsi="Calibri"/>
          <w:szCs w:val="24"/>
          <w:lang w:eastAsia="sl-SI"/>
        </w:rPr>
        <w:t xml:space="preserve"> </w:t>
      </w:r>
      <w:proofErr w:type="spellStart"/>
      <w:r w:rsidRPr="00FF20E2">
        <w:rPr>
          <w:rFonts w:ascii="Calibri" w:hAnsi="Calibri"/>
          <w:szCs w:val="24"/>
          <w:lang w:eastAsia="sl-SI"/>
        </w:rPr>
        <w:t>razlivnih</w:t>
      </w:r>
      <w:proofErr w:type="spellEnd"/>
      <w:r w:rsidRPr="00FF20E2">
        <w:rPr>
          <w:rFonts w:ascii="Calibri" w:hAnsi="Calibri"/>
          <w:szCs w:val="24"/>
          <w:lang w:eastAsia="sl-SI"/>
        </w:rPr>
        <w:t xml:space="preserve"> p</w:t>
      </w:r>
      <w:r>
        <w:rPr>
          <w:rFonts w:ascii="Calibri" w:hAnsi="Calibri"/>
          <w:szCs w:val="24"/>
          <w:lang w:eastAsia="sl-SI"/>
        </w:rPr>
        <w:t>ovršin visokih voda</w:t>
      </w:r>
      <w:r w:rsidRPr="00FF20E2">
        <w:rPr>
          <w:rFonts w:ascii="Calibri" w:hAnsi="Calibri"/>
          <w:szCs w:val="24"/>
          <w:lang w:eastAsia="sl-SI"/>
        </w:rPr>
        <w:t xml:space="preserve"> </w:t>
      </w:r>
      <w:r>
        <w:rPr>
          <w:rFonts w:ascii="Calibri" w:hAnsi="Calibri"/>
          <w:szCs w:val="24"/>
          <w:lang w:eastAsia="sl-SI"/>
        </w:rPr>
        <w:t>in</w:t>
      </w:r>
      <w:r w:rsidRPr="00FF20E2">
        <w:rPr>
          <w:rFonts w:ascii="Calibri" w:hAnsi="Calibri"/>
          <w:szCs w:val="24"/>
          <w:lang w:eastAsia="sl-SI"/>
        </w:rPr>
        <w:t xml:space="preserve"> </w:t>
      </w:r>
      <w:r>
        <w:rPr>
          <w:rFonts w:ascii="Calibri" w:hAnsi="Calibri"/>
          <w:szCs w:val="24"/>
          <w:lang w:eastAsia="sl-SI"/>
        </w:rPr>
        <w:t>prilagoditev rabe zemljišč v porečjih</w:t>
      </w:r>
      <w:r w:rsidRPr="00FF20E2">
        <w:rPr>
          <w:rFonts w:ascii="Calibri" w:hAnsi="Calibri"/>
          <w:szCs w:val="24"/>
          <w:lang w:eastAsia="sl-SI"/>
        </w:rPr>
        <w:t>. Usmeritev države je, da se na teh območjih išče</w:t>
      </w:r>
      <w:r>
        <w:rPr>
          <w:rFonts w:ascii="Calibri" w:hAnsi="Calibri"/>
          <w:szCs w:val="24"/>
          <w:lang w:eastAsia="sl-SI"/>
        </w:rPr>
        <w:t>jo</w:t>
      </w:r>
      <w:r w:rsidRPr="00FF20E2">
        <w:rPr>
          <w:rFonts w:ascii="Calibri" w:hAnsi="Calibri"/>
          <w:szCs w:val="24"/>
          <w:lang w:eastAsia="sl-SI"/>
        </w:rPr>
        <w:t xml:space="preserve"> sinergije med vzpostavitvijo ugodnega stanja mokrišč, mokrotnih travnikov in drugih </w:t>
      </w:r>
      <w:r>
        <w:rPr>
          <w:rFonts w:ascii="Calibri" w:hAnsi="Calibri"/>
          <w:szCs w:val="24"/>
          <w:lang w:eastAsia="sl-SI"/>
        </w:rPr>
        <w:t>pomemb</w:t>
      </w:r>
      <w:r w:rsidRPr="00FF20E2">
        <w:rPr>
          <w:rFonts w:ascii="Calibri" w:hAnsi="Calibri"/>
          <w:szCs w:val="24"/>
          <w:lang w:eastAsia="sl-SI"/>
        </w:rPr>
        <w:t xml:space="preserve">nih habitatov ter </w:t>
      </w:r>
      <w:r w:rsidR="00A2037C">
        <w:rPr>
          <w:rFonts w:ascii="Calibri" w:hAnsi="Calibri"/>
          <w:szCs w:val="24"/>
          <w:lang w:eastAsia="sl-SI"/>
        </w:rPr>
        <w:t xml:space="preserve">vrst in </w:t>
      </w:r>
      <w:r w:rsidRPr="00FF20E2">
        <w:rPr>
          <w:rFonts w:ascii="Calibri" w:hAnsi="Calibri"/>
          <w:szCs w:val="24"/>
          <w:lang w:eastAsia="sl-SI"/>
        </w:rPr>
        <w:t>zmanjševanjem poplavne ogroženosti.</w:t>
      </w:r>
      <w:r>
        <w:rPr>
          <w:rFonts w:ascii="Calibri" w:hAnsi="Calibri"/>
          <w:szCs w:val="24"/>
          <w:lang w:eastAsia="sl-SI"/>
        </w:rPr>
        <w:t xml:space="preserve"> </w:t>
      </w:r>
    </w:p>
    <w:p w14:paraId="03518505" w14:textId="0D79573C" w:rsidR="00254191" w:rsidRDefault="00254191" w:rsidP="00457E89">
      <w:pPr>
        <w:spacing w:after="120"/>
        <w:jc w:val="both"/>
        <w:rPr>
          <w:rFonts w:ascii="Calibri" w:hAnsi="Calibri"/>
          <w:szCs w:val="24"/>
        </w:rPr>
      </w:pPr>
      <w:r>
        <w:rPr>
          <w:rFonts w:ascii="Calibri" w:hAnsi="Calibri"/>
          <w:szCs w:val="24"/>
          <w:lang w:eastAsia="sl-SI"/>
        </w:rPr>
        <w:t xml:space="preserve">Na nekaterih območjih </w:t>
      </w:r>
      <w:r w:rsidR="006E6B3F">
        <w:rPr>
          <w:rFonts w:ascii="Calibri" w:hAnsi="Calibri"/>
          <w:szCs w:val="24"/>
          <w:lang w:eastAsia="sl-SI"/>
        </w:rPr>
        <w:t>Natur</w:t>
      </w:r>
      <w:r w:rsidR="00A2037C">
        <w:rPr>
          <w:rFonts w:ascii="Calibri" w:hAnsi="Calibri"/>
          <w:szCs w:val="24"/>
          <w:lang w:eastAsia="sl-SI"/>
        </w:rPr>
        <w:t>a</w:t>
      </w:r>
      <w:r w:rsidR="006E6B3F">
        <w:rPr>
          <w:rFonts w:ascii="Calibri" w:hAnsi="Calibri"/>
          <w:szCs w:val="24"/>
          <w:lang w:eastAsia="sl-SI"/>
        </w:rPr>
        <w:t xml:space="preserve"> 2000 </w:t>
      </w:r>
      <w:r>
        <w:rPr>
          <w:rFonts w:ascii="Calibri" w:hAnsi="Calibri"/>
          <w:szCs w:val="24"/>
          <w:lang w:eastAsia="sl-SI"/>
        </w:rPr>
        <w:t xml:space="preserve">so predvideni ukrepi odvisni od odkupa zemljišč in se lahko izvedejo šele po uspešnem odkupu. Za odkupe zemljišč je v tem programu upravljanja predviden vir financiranja projekt. </w:t>
      </w:r>
    </w:p>
    <w:p w14:paraId="6968B681" w14:textId="77777777" w:rsidR="00254191" w:rsidRPr="00FF20E2" w:rsidRDefault="00254191" w:rsidP="00457E89">
      <w:pPr>
        <w:spacing w:after="120"/>
        <w:jc w:val="both"/>
        <w:rPr>
          <w:rFonts w:ascii="Calibri" w:hAnsi="Calibri"/>
          <w:szCs w:val="24"/>
        </w:rPr>
      </w:pPr>
    </w:p>
    <w:p w14:paraId="6BC257BD" w14:textId="77777777" w:rsidR="00BA7E05" w:rsidRDefault="00BA7E05">
      <w:pPr>
        <w:spacing w:after="0" w:line="240" w:lineRule="auto"/>
        <w:rPr>
          <w:rFonts w:ascii="Calibri" w:hAnsi="Calibri"/>
          <w:b/>
          <w:szCs w:val="24"/>
          <w:lang w:val="x-none" w:eastAsia="x-none"/>
        </w:rPr>
      </w:pPr>
      <w:r>
        <w:br w:type="page"/>
      </w:r>
    </w:p>
    <w:p w14:paraId="629CFCEF" w14:textId="6FD2242A" w:rsidR="0077797A" w:rsidRDefault="00F12B2E" w:rsidP="00BB197A">
      <w:pPr>
        <w:pStyle w:val="Naslov3"/>
        <w:spacing w:after="120"/>
      </w:pPr>
      <w:bookmarkStart w:id="83" w:name="_Toc127139218"/>
      <w:r>
        <w:t>Ukrepi, ki naslavljajo ureditev komunalnih odpadnih voda</w:t>
      </w:r>
      <w:bookmarkEnd w:id="83"/>
    </w:p>
    <w:p w14:paraId="27B15477" w14:textId="77777777" w:rsidR="00BB197A" w:rsidRPr="00BB197A" w:rsidRDefault="00BB197A" w:rsidP="00BB197A">
      <w:pPr>
        <w:rPr>
          <w:lang w:val="x-none" w:eastAsia="x-none"/>
        </w:rPr>
      </w:pPr>
    </w:p>
    <w:p w14:paraId="5AE58AF8" w14:textId="41BF737C" w:rsidR="00C12D15" w:rsidRPr="00DC3576" w:rsidRDefault="00254191" w:rsidP="00DC3576">
      <w:pPr>
        <w:jc w:val="both"/>
        <w:rPr>
          <w:rFonts w:ascii="Calibri" w:hAnsi="Calibri"/>
          <w:szCs w:val="24"/>
          <w:lang w:eastAsia="sl-SI"/>
        </w:rPr>
      </w:pPr>
      <w:r w:rsidRPr="00DC3576">
        <w:rPr>
          <w:rFonts w:ascii="Calibri" w:hAnsi="Calibri"/>
          <w:szCs w:val="24"/>
          <w:lang w:eastAsia="sl-SI"/>
        </w:rPr>
        <w:t>Glede na zahteve Direktive o čiščenju komunalne odpadne vode</w:t>
      </w:r>
      <w:r w:rsidRPr="001A262A">
        <w:rPr>
          <w:rFonts w:ascii="Calibri" w:hAnsi="Calibri"/>
          <w:szCs w:val="24"/>
          <w:vertAlign w:val="superscript"/>
          <w:lang w:eastAsia="sl-SI"/>
        </w:rPr>
        <w:footnoteReference w:id="78"/>
      </w:r>
      <w:r w:rsidRPr="001A262A">
        <w:rPr>
          <w:rFonts w:ascii="Calibri" w:hAnsi="Calibri"/>
          <w:szCs w:val="24"/>
          <w:vertAlign w:val="superscript"/>
          <w:lang w:eastAsia="sl-SI"/>
        </w:rPr>
        <w:t xml:space="preserve"> </w:t>
      </w:r>
      <w:r w:rsidRPr="00DC3576">
        <w:rPr>
          <w:rFonts w:ascii="Calibri" w:hAnsi="Calibri"/>
          <w:szCs w:val="24"/>
          <w:lang w:eastAsia="sl-SI"/>
        </w:rPr>
        <w:t>je morala Republika Slovenija do 31. 12. 2015 zagotoviti ustrezne sisteme odvajanja in čiščenja za komunalno odpadno vodo iz vseh območij poselitve s skupno obremenitvijo enako ali večjo od 2000 PE</w:t>
      </w:r>
      <w:r w:rsidR="00C73D90" w:rsidRPr="00DC3576">
        <w:rPr>
          <w:rFonts w:ascii="Calibri" w:hAnsi="Calibri"/>
          <w:szCs w:val="24"/>
          <w:lang w:eastAsia="sl-SI"/>
        </w:rPr>
        <w:t xml:space="preserve"> in območij s skupno obremenitvijo, manjšo od 2.000 PE, kjer se komunalna odpadna voda že odvaja v javno kanalizacijsko omrežje. Poleg tega je treba do 31. 12. 2027 zagotoviti ustrezno odvajanje in čiščenje komunalne odpadne vode na območjih poselitve s skupno obremenitvijo manjšo od 2.000 PE, kjer se komunalna odpadna voda še ne odvaja v javno kanalizacijsko omrežje. </w:t>
      </w:r>
    </w:p>
    <w:p w14:paraId="1A5B05E2" w14:textId="772A16CF" w:rsidR="00254191" w:rsidRDefault="00C12D15" w:rsidP="00BB197A">
      <w:pPr>
        <w:jc w:val="both"/>
        <w:rPr>
          <w:rFonts w:ascii="Calibri" w:hAnsi="Calibri"/>
          <w:szCs w:val="24"/>
          <w:lang w:eastAsia="sl-SI"/>
        </w:rPr>
      </w:pPr>
      <w:r>
        <w:rPr>
          <w:rFonts w:ascii="Calibri" w:hAnsi="Calibri"/>
          <w:szCs w:val="24"/>
          <w:lang w:eastAsia="sl-SI"/>
        </w:rPr>
        <w:t>A</w:t>
      </w:r>
      <w:r w:rsidR="00254191">
        <w:rPr>
          <w:rFonts w:ascii="Calibri" w:hAnsi="Calibri"/>
          <w:szCs w:val="24"/>
          <w:lang w:eastAsia="sl-SI"/>
        </w:rPr>
        <w:t>naliza stanja vrst in habitatnih tipov Natur</w:t>
      </w:r>
      <w:r w:rsidR="00CE73A0">
        <w:rPr>
          <w:rFonts w:ascii="Calibri" w:hAnsi="Calibri"/>
          <w:szCs w:val="24"/>
          <w:lang w:eastAsia="sl-SI"/>
        </w:rPr>
        <w:t>a</w:t>
      </w:r>
      <w:r w:rsidR="00254191">
        <w:rPr>
          <w:rFonts w:ascii="Calibri" w:hAnsi="Calibri"/>
          <w:szCs w:val="24"/>
          <w:lang w:eastAsia="sl-SI"/>
        </w:rPr>
        <w:t xml:space="preserve"> 2000 </w:t>
      </w:r>
      <w:r>
        <w:rPr>
          <w:rFonts w:ascii="Calibri" w:hAnsi="Calibri"/>
          <w:szCs w:val="24"/>
          <w:lang w:eastAsia="sl-SI"/>
        </w:rPr>
        <w:t xml:space="preserve">je </w:t>
      </w:r>
      <w:r w:rsidR="00254191">
        <w:rPr>
          <w:rFonts w:ascii="Calibri" w:hAnsi="Calibri"/>
          <w:szCs w:val="24"/>
          <w:lang w:eastAsia="sl-SI"/>
        </w:rPr>
        <w:t xml:space="preserve">pokazala, </w:t>
      </w:r>
      <w:r w:rsidR="00F12B2E" w:rsidRPr="00F12B2E">
        <w:rPr>
          <w:rFonts w:ascii="Calibri" w:hAnsi="Calibri"/>
          <w:szCs w:val="24"/>
          <w:lang w:eastAsia="sl-SI"/>
        </w:rPr>
        <w:t xml:space="preserve">da </w:t>
      </w:r>
      <w:r w:rsidR="00F12B2E">
        <w:rPr>
          <w:rFonts w:ascii="Calibri" w:hAnsi="Calibri"/>
          <w:szCs w:val="24"/>
          <w:lang w:eastAsia="sl-SI"/>
        </w:rPr>
        <w:t xml:space="preserve">na določenih območjih Natura 2000 </w:t>
      </w:r>
      <w:r w:rsidR="00F12B2E" w:rsidRPr="00F12B2E">
        <w:rPr>
          <w:rFonts w:ascii="Calibri" w:hAnsi="Calibri"/>
          <w:szCs w:val="24"/>
          <w:lang w:eastAsia="sl-SI"/>
        </w:rPr>
        <w:t xml:space="preserve">kakovost vode </w:t>
      </w:r>
      <w:r w:rsidR="00F12B2E">
        <w:rPr>
          <w:rFonts w:ascii="Calibri" w:hAnsi="Calibri"/>
          <w:szCs w:val="24"/>
          <w:lang w:eastAsia="sl-SI"/>
        </w:rPr>
        <w:t xml:space="preserve">še </w:t>
      </w:r>
      <w:r w:rsidR="00F12B2E" w:rsidRPr="00F12B2E">
        <w:rPr>
          <w:rFonts w:ascii="Calibri" w:hAnsi="Calibri"/>
          <w:szCs w:val="24"/>
          <w:lang w:eastAsia="sl-SI"/>
        </w:rPr>
        <w:t xml:space="preserve">ne ustreza ekološkim zahtevam vrst </w:t>
      </w:r>
      <w:r w:rsidR="00A2037C">
        <w:rPr>
          <w:rFonts w:ascii="Calibri" w:hAnsi="Calibri"/>
          <w:szCs w:val="24"/>
          <w:lang w:eastAsia="sl-SI"/>
        </w:rPr>
        <w:t>in</w:t>
      </w:r>
      <w:r w:rsidR="00F12B2E" w:rsidRPr="00F12B2E">
        <w:rPr>
          <w:rFonts w:ascii="Calibri" w:hAnsi="Calibri"/>
          <w:szCs w:val="24"/>
          <w:lang w:eastAsia="sl-SI"/>
        </w:rPr>
        <w:t xml:space="preserve"> habitatnih tipov Natura 2000</w:t>
      </w:r>
      <w:r w:rsidR="00254191">
        <w:rPr>
          <w:rFonts w:ascii="Calibri" w:hAnsi="Calibri"/>
          <w:szCs w:val="24"/>
          <w:lang w:eastAsia="sl-SI"/>
        </w:rPr>
        <w:t xml:space="preserve">. Zato </w:t>
      </w:r>
      <w:r w:rsidR="00613775">
        <w:rPr>
          <w:rFonts w:ascii="Calibri" w:hAnsi="Calibri"/>
          <w:szCs w:val="24"/>
          <w:lang w:eastAsia="sl-SI"/>
        </w:rPr>
        <w:t>sta</w:t>
      </w:r>
      <w:r w:rsidR="00254191">
        <w:rPr>
          <w:rFonts w:ascii="Calibri" w:hAnsi="Calibri"/>
          <w:szCs w:val="24"/>
          <w:lang w:eastAsia="sl-SI"/>
        </w:rPr>
        <w:t xml:space="preserve"> v programu upravljanja zabeležen</w:t>
      </w:r>
      <w:r w:rsidR="00613775">
        <w:rPr>
          <w:rFonts w:ascii="Calibri" w:hAnsi="Calibri"/>
          <w:szCs w:val="24"/>
          <w:lang w:eastAsia="sl-SI"/>
        </w:rPr>
        <w:t>a</w:t>
      </w:r>
      <w:r w:rsidR="00254191">
        <w:rPr>
          <w:rFonts w:ascii="Calibri" w:hAnsi="Calibri"/>
          <w:szCs w:val="24"/>
          <w:lang w:eastAsia="sl-SI"/>
        </w:rPr>
        <w:t xml:space="preserve"> ukrep</w:t>
      </w:r>
      <w:r w:rsidR="00613775">
        <w:rPr>
          <w:rFonts w:ascii="Calibri" w:hAnsi="Calibri"/>
          <w:szCs w:val="24"/>
          <w:lang w:eastAsia="sl-SI"/>
        </w:rPr>
        <w:t>a</w:t>
      </w:r>
      <w:r w:rsidR="00254191">
        <w:rPr>
          <w:rFonts w:ascii="Calibri" w:hAnsi="Calibri"/>
          <w:szCs w:val="24"/>
          <w:lang w:eastAsia="sl-SI"/>
        </w:rPr>
        <w:t xml:space="preserve">: preveriti </w:t>
      </w:r>
      <w:proofErr w:type="spellStart"/>
      <w:r w:rsidR="00254191">
        <w:rPr>
          <w:rFonts w:ascii="Calibri" w:hAnsi="Calibri"/>
          <w:szCs w:val="24"/>
          <w:lang w:eastAsia="sl-SI"/>
        </w:rPr>
        <w:t>priključenost</w:t>
      </w:r>
      <w:proofErr w:type="spellEnd"/>
      <w:r w:rsidR="00254191">
        <w:rPr>
          <w:rFonts w:ascii="Calibri" w:hAnsi="Calibri"/>
          <w:szCs w:val="24"/>
          <w:lang w:eastAsia="sl-SI"/>
        </w:rPr>
        <w:t xml:space="preserve"> in ustreznost odvajanja in čiščenja komunalnih odpadnih voda ter </w:t>
      </w:r>
      <w:r w:rsidR="00254191" w:rsidRPr="001E7EB8">
        <w:rPr>
          <w:rFonts w:ascii="Calibri" w:hAnsi="Calibri"/>
          <w:szCs w:val="24"/>
          <w:lang w:eastAsia="sl-SI"/>
        </w:rPr>
        <w:t>urediti odvajanje in čiščenje komunalnih odpadnih vod na prispevnem območju</w:t>
      </w:r>
      <w:r w:rsidR="00254191">
        <w:rPr>
          <w:rFonts w:ascii="Calibri" w:hAnsi="Calibri"/>
          <w:szCs w:val="24"/>
          <w:lang w:eastAsia="sl-SI"/>
        </w:rPr>
        <w:t>.</w:t>
      </w:r>
      <w:r w:rsidR="00254191" w:rsidRPr="00FF20E2">
        <w:rPr>
          <w:rFonts w:ascii="Calibri" w:hAnsi="Calibri"/>
          <w:szCs w:val="24"/>
          <w:lang w:eastAsia="sl-SI"/>
        </w:rPr>
        <w:t xml:space="preserve"> </w:t>
      </w:r>
      <w:r w:rsidR="003F2EE5">
        <w:rPr>
          <w:rFonts w:ascii="Calibri" w:hAnsi="Calibri"/>
          <w:szCs w:val="24"/>
          <w:lang w:eastAsia="sl-SI"/>
        </w:rPr>
        <w:t>Odgovorni nosilci so za večino teh ukrepov občinske javne službe.</w:t>
      </w:r>
    </w:p>
    <w:p w14:paraId="30FD7C0E" w14:textId="5A971E6D" w:rsidR="00254191" w:rsidRDefault="00C12D15" w:rsidP="00457E89">
      <w:pPr>
        <w:spacing w:after="120"/>
        <w:jc w:val="both"/>
        <w:rPr>
          <w:rFonts w:ascii="Calibri" w:hAnsi="Calibri"/>
          <w:szCs w:val="24"/>
          <w:lang w:eastAsia="sl-SI"/>
        </w:rPr>
      </w:pPr>
      <w:r>
        <w:rPr>
          <w:rFonts w:ascii="Calibri" w:hAnsi="Calibri"/>
          <w:szCs w:val="24"/>
          <w:lang w:eastAsia="sl-SI"/>
        </w:rPr>
        <w:t>Izpostavljeni so</w:t>
      </w:r>
      <w:r w:rsidR="00254191">
        <w:rPr>
          <w:rFonts w:ascii="Calibri" w:hAnsi="Calibri"/>
          <w:szCs w:val="24"/>
          <w:lang w:eastAsia="sl-SI"/>
        </w:rPr>
        <w:t xml:space="preserve"> primeri</w:t>
      </w:r>
      <w:r>
        <w:rPr>
          <w:rFonts w:ascii="Calibri" w:hAnsi="Calibri"/>
          <w:szCs w:val="24"/>
          <w:lang w:eastAsia="sl-SI"/>
        </w:rPr>
        <w:t>, kjer</w:t>
      </w:r>
      <w:r w:rsidR="00254191">
        <w:rPr>
          <w:rFonts w:ascii="Calibri" w:hAnsi="Calibri"/>
          <w:szCs w:val="24"/>
          <w:lang w:eastAsia="sl-SI"/>
        </w:rPr>
        <w:t xml:space="preserve"> </w:t>
      </w:r>
      <w:r w:rsidR="00254191" w:rsidRPr="001D0E1A">
        <w:rPr>
          <w:rFonts w:ascii="Calibri" w:hAnsi="Calibri"/>
          <w:szCs w:val="24"/>
          <w:lang w:eastAsia="sl-SI"/>
        </w:rPr>
        <w:t xml:space="preserve">bo treba </w:t>
      </w:r>
      <w:r w:rsidR="00254191">
        <w:rPr>
          <w:rFonts w:ascii="Calibri" w:hAnsi="Calibri"/>
          <w:szCs w:val="24"/>
          <w:lang w:eastAsia="sl-SI"/>
        </w:rPr>
        <w:t>zaradi strožjih ekoloških zahtev določenih vrst Natur</w:t>
      </w:r>
      <w:r w:rsidR="00CE73A0">
        <w:rPr>
          <w:rFonts w:ascii="Calibri" w:hAnsi="Calibri"/>
          <w:szCs w:val="24"/>
          <w:lang w:eastAsia="sl-SI"/>
        </w:rPr>
        <w:t>a</w:t>
      </w:r>
      <w:r w:rsidR="00254191">
        <w:rPr>
          <w:rFonts w:ascii="Calibri" w:hAnsi="Calibri"/>
          <w:szCs w:val="24"/>
          <w:lang w:eastAsia="sl-SI"/>
        </w:rPr>
        <w:t xml:space="preserve"> 2000 </w:t>
      </w:r>
      <w:r w:rsidR="00254191" w:rsidRPr="001D0E1A">
        <w:rPr>
          <w:rFonts w:ascii="Calibri" w:hAnsi="Calibri"/>
          <w:szCs w:val="24"/>
          <w:lang w:eastAsia="sl-SI"/>
        </w:rPr>
        <w:t xml:space="preserve">stopnjo čiščenja </w:t>
      </w:r>
      <w:r w:rsidR="00254191" w:rsidRPr="00DF0DEC">
        <w:rPr>
          <w:rFonts w:ascii="Calibri" w:hAnsi="Calibri"/>
          <w:szCs w:val="24"/>
          <w:lang w:eastAsia="sl-SI"/>
        </w:rPr>
        <w:t xml:space="preserve">odpadnih voda </w:t>
      </w:r>
      <w:r>
        <w:rPr>
          <w:rFonts w:ascii="Calibri" w:hAnsi="Calibri"/>
          <w:szCs w:val="24"/>
          <w:lang w:eastAsia="sl-SI"/>
        </w:rPr>
        <w:t>v</w:t>
      </w:r>
      <w:r w:rsidR="00254191">
        <w:rPr>
          <w:rFonts w:ascii="Calibri" w:hAnsi="Calibri"/>
          <w:szCs w:val="24"/>
          <w:lang w:eastAsia="sl-SI"/>
        </w:rPr>
        <w:t xml:space="preserve"> prispevnem območju</w:t>
      </w:r>
      <w:r w:rsidR="00254191" w:rsidRPr="00DF0DEC">
        <w:rPr>
          <w:rFonts w:ascii="Calibri" w:hAnsi="Calibri"/>
          <w:szCs w:val="24"/>
          <w:lang w:eastAsia="sl-SI"/>
        </w:rPr>
        <w:t xml:space="preserve"> dodatno prilagoditi zahtevam po zmanjšanju hranil v podzemni vodi </w:t>
      </w:r>
      <w:r w:rsidR="00254191">
        <w:rPr>
          <w:rFonts w:ascii="Calibri" w:hAnsi="Calibri"/>
          <w:szCs w:val="24"/>
          <w:lang w:eastAsia="sl-SI"/>
        </w:rPr>
        <w:t>oziroma</w:t>
      </w:r>
      <w:r w:rsidR="00254191" w:rsidRPr="00DF0DEC">
        <w:rPr>
          <w:rFonts w:ascii="Calibri" w:hAnsi="Calibri"/>
          <w:szCs w:val="24"/>
          <w:lang w:eastAsia="sl-SI"/>
        </w:rPr>
        <w:t xml:space="preserve"> </w:t>
      </w:r>
      <w:r>
        <w:rPr>
          <w:rFonts w:ascii="Calibri" w:hAnsi="Calibri"/>
          <w:szCs w:val="24"/>
          <w:lang w:eastAsia="sl-SI"/>
        </w:rPr>
        <w:t xml:space="preserve">v prispevnem območju </w:t>
      </w:r>
      <w:r w:rsidR="00254191" w:rsidRPr="00DF0DEC">
        <w:rPr>
          <w:rFonts w:ascii="Calibri" w:hAnsi="Calibri"/>
          <w:szCs w:val="24"/>
          <w:lang w:eastAsia="sl-SI"/>
        </w:rPr>
        <w:t>zagotoviti ustrezne sisteme odvajanja in čiščenja za komunalno odpadno vodo v območjih poselitve pod 2.000 PE.</w:t>
      </w:r>
      <w:r w:rsidR="00254191">
        <w:rPr>
          <w:rFonts w:ascii="Calibri" w:hAnsi="Calibri"/>
          <w:szCs w:val="24"/>
          <w:lang w:eastAsia="sl-SI"/>
        </w:rPr>
        <w:t xml:space="preserve"> Poleg tega bo </w:t>
      </w:r>
      <w:r>
        <w:rPr>
          <w:rFonts w:ascii="Calibri" w:hAnsi="Calibri"/>
          <w:szCs w:val="24"/>
          <w:lang w:eastAsia="sl-SI"/>
        </w:rPr>
        <w:t>treba</w:t>
      </w:r>
      <w:r w:rsidR="00254191">
        <w:rPr>
          <w:rFonts w:ascii="Calibri" w:hAnsi="Calibri"/>
          <w:szCs w:val="24"/>
          <w:lang w:eastAsia="sl-SI"/>
        </w:rPr>
        <w:t xml:space="preserve"> prilagoditi predpise, ki določajo standarde kakovosti v vodi na krasu, na strožje mejne vrednosti, ugotovljene na podlagi strokovne študije.</w:t>
      </w:r>
    </w:p>
    <w:p w14:paraId="72772911" w14:textId="77777777" w:rsidR="0077797A" w:rsidRDefault="0077797A" w:rsidP="00457E89">
      <w:pPr>
        <w:spacing w:after="120"/>
        <w:jc w:val="both"/>
        <w:rPr>
          <w:rFonts w:ascii="Calibri" w:hAnsi="Calibri"/>
          <w:szCs w:val="24"/>
          <w:lang w:eastAsia="sl-SI"/>
        </w:rPr>
      </w:pPr>
    </w:p>
    <w:p w14:paraId="3EF69967" w14:textId="3BA0353D" w:rsidR="00254191" w:rsidRDefault="00F12B2E" w:rsidP="0077797A">
      <w:pPr>
        <w:pStyle w:val="Naslov3"/>
      </w:pPr>
      <w:bookmarkStart w:id="84" w:name="_Toc127139219"/>
      <w:r>
        <w:t>Ukrepi, ki naslavljajo vključitev varstvenih ciljev v akte o podelitvi vodne pravice ali koncesijsko pogodbo</w:t>
      </w:r>
      <w:bookmarkEnd w:id="84"/>
    </w:p>
    <w:p w14:paraId="0C274BE4" w14:textId="77777777" w:rsidR="0077797A" w:rsidRPr="0077797A" w:rsidRDefault="0077797A" w:rsidP="0077797A">
      <w:pPr>
        <w:rPr>
          <w:lang w:val="x-none" w:eastAsia="x-none"/>
        </w:rPr>
      </w:pPr>
    </w:p>
    <w:p w14:paraId="1567D6C4" w14:textId="2DC0FCC2" w:rsidR="00254191" w:rsidRPr="00FF20E2" w:rsidRDefault="00155CA8" w:rsidP="00457E89">
      <w:pPr>
        <w:spacing w:after="120"/>
        <w:jc w:val="both"/>
        <w:rPr>
          <w:rFonts w:ascii="Calibri" w:hAnsi="Calibri"/>
          <w:szCs w:val="24"/>
          <w:lang w:eastAsia="sl-SI"/>
        </w:rPr>
      </w:pPr>
      <w:r>
        <w:rPr>
          <w:rFonts w:ascii="Calibri" w:hAnsi="Calibri"/>
          <w:szCs w:val="24"/>
          <w:lang w:eastAsia="sl-SI"/>
        </w:rPr>
        <w:t xml:space="preserve">V teh ukrepih je večinoma zajeta prilagoditev posebne rabe vode na račun </w:t>
      </w:r>
      <w:r w:rsidR="00254191">
        <w:rPr>
          <w:rFonts w:ascii="Calibri" w:hAnsi="Calibri"/>
          <w:szCs w:val="24"/>
          <w:lang w:eastAsia="sl-SI"/>
        </w:rPr>
        <w:t>omejit</w:t>
      </w:r>
      <w:r>
        <w:rPr>
          <w:rFonts w:ascii="Calibri" w:hAnsi="Calibri"/>
          <w:szCs w:val="24"/>
          <w:lang w:eastAsia="sl-SI"/>
        </w:rPr>
        <w:t>e</w:t>
      </w:r>
      <w:r w:rsidR="00254191">
        <w:rPr>
          <w:rFonts w:ascii="Calibri" w:hAnsi="Calibri"/>
          <w:szCs w:val="24"/>
          <w:lang w:eastAsia="sl-SI"/>
        </w:rPr>
        <w:t>v plovbe, vnosa tujerodnih vrst, prilagodit</w:t>
      </w:r>
      <w:r>
        <w:rPr>
          <w:rFonts w:ascii="Calibri" w:hAnsi="Calibri"/>
          <w:szCs w:val="24"/>
          <w:lang w:eastAsia="sl-SI"/>
        </w:rPr>
        <w:t>e</w:t>
      </w:r>
      <w:r w:rsidR="00254191">
        <w:rPr>
          <w:rFonts w:ascii="Calibri" w:hAnsi="Calibri"/>
          <w:szCs w:val="24"/>
          <w:lang w:eastAsia="sl-SI"/>
        </w:rPr>
        <w:t>v hidrološkega režima, prehodnost</w:t>
      </w:r>
      <w:r>
        <w:rPr>
          <w:rFonts w:ascii="Calibri" w:hAnsi="Calibri"/>
          <w:szCs w:val="24"/>
          <w:lang w:eastAsia="sl-SI"/>
        </w:rPr>
        <w:t>i</w:t>
      </w:r>
      <w:r w:rsidR="00254191">
        <w:rPr>
          <w:rFonts w:ascii="Calibri" w:hAnsi="Calibri"/>
          <w:szCs w:val="24"/>
          <w:lang w:eastAsia="sl-SI"/>
        </w:rPr>
        <w:t xml:space="preserve"> jezov in pregrad</w:t>
      </w:r>
      <w:r>
        <w:rPr>
          <w:rFonts w:ascii="Calibri" w:hAnsi="Calibri"/>
          <w:szCs w:val="24"/>
          <w:lang w:eastAsia="sl-SI"/>
        </w:rPr>
        <w:t xml:space="preserve"> ter</w:t>
      </w:r>
      <w:r w:rsidR="00254191">
        <w:rPr>
          <w:rFonts w:ascii="Calibri" w:hAnsi="Calibri"/>
          <w:szCs w:val="24"/>
          <w:lang w:eastAsia="sl-SI"/>
        </w:rPr>
        <w:t xml:space="preserve"> strukturiranost</w:t>
      </w:r>
      <w:r>
        <w:rPr>
          <w:rFonts w:ascii="Calibri" w:hAnsi="Calibri"/>
          <w:szCs w:val="24"/>
          <w:lang w:eastAsia="sl-SI"/>
        </w:rPr>
        <w:t>i</w:t>
      </w:r>
      <w:r w:rsidR="00254191">
        <w:rPr>
          <w:rFonts w:ascii="Calibri" w:hAnsi="Calibri"/>
          <w:szCs w:val="24"/>
          <w:lang w:eastAsia="sl-SI"/>
        </w:rPr>
        <w:t xml:space="preserve"> habitata. Glede na ZV-1 (109. člen) se lahko posebna raba </w:t>
      </w:r>
      <w:r w:rsidR="00254191" w:rsidRPr="0002004E">
        <w:rPr>
          <w:rFonts w:ascii="Calibri" w:hAnsi="Calibri"/>
          <w:szCs w:val="24"/>
          <w:lang w:eastAsia="sl-SI"/>
        </w:rPr>
        <w:t>prepove, omeji ali se zanjo določijo posebni pogoji, če bi nameravana raba lahko</w:t>
      </w:r>
      <w:r w:rsidR="00254191">
        <w:rPr>
          <w:rFonts w:ascii="Calibri" w:hAnsi="Calibri"/>
          <w:szCs w:val="24"/>
          <w:lang w:eastAsia="sl-SI"/>
        </w:rPr>
        <w:t xml:space="preserve"> </w:t>
      </w:r>
      <w:r w:rsidR="00254191" w:rsidRPr="0002004E">
        <w:rPr>
          <w:rFonts w:ascii="Calibri" w:hAnsi="Calibri"/>
          <w:szCs w:val="24"/>
          <w:lang w:eastAsia="sl-SI"/>
        </w:rPr>
        <w:t>škodljivo vplivala ali ogrožala območja, varovana po predpisih o ohranjanju narave</w:t>
      </w:r>
      <w:r w:rsidR="00254191">
        <w:rPr>
          <w:rFonts w:ascii="Calibri" w:hAnsi="Calibri"/>
          <w:szCs w:val="24"/>
          <w:lang w:eastAsia="sl-SI"/>
        </w:rPr>
        <w:t>. Pri teh ukrepih g</w:t>
      </w:r>
      <w:r w:rsidR="00254191" w:rsidRPr="00662F8B">
        <w:rPr>
          <w:rFonts w:ascii="Calibri" w:hAnsi="Calibri"/>
          <w:szCs w:val="24"/>
          <w:lang w:eastAsia="sl-SI"/>
        </w:rPr>
        <w:t xml:space="preserve">re za vključitev varstvenih ciljev </w:t>
      </w:r>
      <w:r w:rsidR="00254191">
        <w:rPr>
          <w:rFonts w:ascii="Calibri" w:hAnsi="Calibri"/>
          <w:szCs w:val="24"/>
          <w:lang w:eastAsia="sl-SI"/>
        </w:rPr>
        <w:t>programa upravljanja</w:t>
      </w:r>
      <w:r w:rsidR="00254191" w:rsidRPr="00662F8B">
        <w:rPr>
          <w:rFonts w:ascii="Calibri" w:hAnsi="Calibri"/>
          <w:szCs w:val="24"/>
          <w:lang w:eastAsia="sl-SI"/>
        </w:rPr>
        <w:t xml:space="preserve"> ob podeljevanju novih vodnih pravic ali ob podaljševanju že obstoječih. Če bi se ugotovilo, da je v obdobju tega </w:t>
      </w:r>
      <w:r w:rsidR="00254191">
        <w:rPr>
          <w:rFonts w:ascii="Calibri" w:hAnsi="Calibri"/>
          <w:szCs w:val="24"/>
          <w:lang w:eastAsia="sl-SI"/>
        </w:rPr>
        <w:t>programa upravljanja</w:t>
      </w:r>
      <w:r w:rsidR="00254191" w:rsidRPr="00662F8B">
        <w:rPr>
          <w:rFonts w:ascii="Calibri" w:hAnsi="Calibri"/>
          <w:szCs w:val="24"/>
          <w:lang w:eastAsia="sl-SI"/>
        </w:rPr>
        <w:t xml:space="preserve"> zaradi poslabševanja stanja vrst ali </w:t>
      </w:r>
      <w:r w:rsidR="00254191">
        <w:rPr>
          <w:rFonts w:ascii="Calibri" w:hAnsi="Calibri"/>
          <w:szCs w:val="24"/>
          <w:lang w:eastAsia="sl-SI"/>
        </w:rPr>
        <w:t>habitatnih tipov</w:t>
      </w:r>
      <w:r w:rsidR="00254191" w:rsidRPr="00662F8B">
        <w:rPr>
          <w:rFonts w:ascii="Calibri" w:hAnsi="Calibri"/>
          <w:szCs w:val="24"/>
          <w:lang w:eastAsia="sl-SI"/>
        </w:rPr>
        <w:t xml:space="preserve"> nujno </w:t>
      </w:r>
      <w:r w:rsidR="0021486E">
        <w:rPr>
          <w:rFonts w:ascii="Calibri" w:hAnsi="Calibri"/>
          <w:szCs w:val="24"/>
          <w:lang w:eastAsia="sl-SI"/>
        </w:rPr>
        <w:t xml:space="preserve">novelirati </w:t>
      </w:r>
      <w:r w:rsidR="00254191" w:rsidRPr="00662F8B">
        <w:rPr>
          <w:rFonts w:ascii="Calibri" w:hAnsi="Calibri"/>
          <w:szCs w:val="24"/>
          <w:lang w:eastAsia="sl-SI"/>
        </w:rPr>
        <w:t>katero od obstoječih vodnih pravic, se bo ob upoštevanju zakonodaje s področja upravljanja voda in varstva okolja sprožil ustrezen postopek</w:t>
      </w:r>
      <w:r w:rsidR="00254191">
        <w:rPr>
          <w:rFonts w:ascii="Calibri" w:hAnsi="Calibri"/>
          <w:szCs w:val="24"/>
          <w:lang w:eastAsia="sl-SI"/>
        </w:rPr>
        <w:t>. Vključitev varstvenih ciljev v akte je financirana iz sredstev za redno delo, medtem ko so za samo izvajanje prilagojenih aktivnosti za doseganje teh ciljev viri financiranja poleg rednega dela tudi ostala proračunska sredstva in projekti.</w:t>
      </w:r>
    </w:p>
    <w:p w14:paraId="5D356BA0" w14:textId="52CFB756" w:rsidR="00254191" w:rsidRDefault="00254191" w:rsidP="00457E89">
      <w:pPr>
        <w:spacing w:after="120"/>
        <w:jc w:val="both"/>
        <w:rPr>
          <w:rFonts w:ascii="Calibri" w:hAnsi="Calibri"/>
          <w:szCs w:val="24"/>
          <w:lang w:eastAsia="sl-SI"/>
        </w:rPr>
      </w:pPr>
      <w:r w:rsidRPr="00EC7519">
        <w:rPr>
          <w:rFonts w:ascii="Calibri" w:hAnsi="Calibri"/>
          <w:szCs w:val="24"/>
          <w:lang w:eastAsia="sl-SI"/>
        </w:rPr>
        <w:t xml:space="preserve">V območjih Natura 2000 so nekatere zajezitve, pretežno </w:t>
      </w:r>
      <w:r w:rsidR="00743C8B" w:rsidRPr="00743C8B">
        <w:rPr>
          <w:rFonts w:ascii="Calibri" w:hAnsi="Calibri"/>
          <w:szCs w:val="24"/>
          <w:lang w:eastAsia="sl-SI"/>
        </w:rPr>
        <w:t>manjši do srednje veliki ribniki</w:t>
      </w:r>
      <w:r w:rsidRPr="00EC7519">
        <w:rPr>
          <w:rFonts w:ascii="Calibri" w:hAnsi="Calibri"/>
          <w:szCs w:val="24"/>
          <w:lang w:eastAsia="sl-SI"/>
        </w:rPr>
        <w:t>, pomembn</w:t>
      </w:r>
      <w:r w:rsidR="00743C8B">
        <w:rPr>
          <w:rFonts w:ascii="Calibri" w:hAnsi="Calibri"/>
          <w:szCs w:val="24"/>
          <w:lang w:eastAsia="sl-SI"/>
        </w:rPr>
        <w:t>i</w:t>
      </w:r>
      <w:r w:rsidRPr="00EC7519">
        <w:rPr>
          <w:rFonts w:ascii="Calibri" w:hAnsi="Calibri"/>
          <w:szCs w:val="24"/>
          <w:lang w:eastAsia="sl-SI"/>
        </w:rPr>
        <w:t xml:space="preserve"> kot ključni življenjski prostor </w:t>
      </w:r>
      <w:bookmarkStart w:id="85" w:name="_Hlk125015328"/>
      <w:r w:rsidRPr="00EC7519">
        <w:rPr>
          <w:rFonts w:ascii="Calibri" w:hAnsi="Calibri"/>
          <w:szCs w:val="24"/>
          <w:lang w:eastAsia="sl-SI"/>
        </w:rPr>
        <w:t>vrst</w:t>
      </w:r>
      <w:r w:rsidR="00221890" w:rsidRPr="00EC7519">
        <w:rPr>
          <w:rFonts w:ascii="Calibri" w:hAnsi="Calibri"/>
          <w:szCs w:val="24"/>
          <w:lang w:eastAsia="sl-SI"/>
        </w:rPr>
        <w:t xml:space="preserve"> Natura 2000</w:t>
      </w:r>
      <w:bookmarkEnd w:id="85"/>
      <w:r w:rsidRPr="00EC7519">
        <w:rPr>
          <w:rFonts w:ascii="Calibri" w:hAnsi="Calibri"/>
          <w:szCs w:val="24"/>
          <w:lang w:eastAsia="sl-SI"/>
        </w:rPr>
        <w:t>, zlasti kačjih pastirjev in dvoživk.</w:t>
      </w:r>
      <w:r w:rsidR="00743C8B">
        <w:rPr>
          <w:rFonts w:ascii="Calibri" w:hAnsi="Calibri"/>
          <w:szCs w:val="24"/>
          <w:lang w:eastAsia="sl-SI"/>
        </w:rPr>
        <w:t xml:space="preserve"> </w:t>
      </w:r>
      <w:r w:rsidRPr="00EC7519">
        <w:rPr>
          <w:rFonts w:ascii="Calibri" w:hAnsi="Calibri"/>
          <w:szCs w:val="24"/>
          <w:lang w:eastAsia="sl-SI"/>
        </w:rPr>
        <w:t xml:space="preserve">Neustrezno vzdrževanje ali neprimerno upravljanje </w:t>
      </w:r>
      <w:r w:rsidR="00743C8B">
        <w:rPr>
          <w:rFonts w:ascii="Calibri" w:hAnsi="Calibri"/>
          <w:szCs w:val="24"/>
          <w:lang w:eastAsia="sl-SI"/>
        </w:rPr>
        <w:t xml:space="preserve">teh </w:t>
      </w:r>
      <w:proofErr w:type="spellStart"/>
      <w:r w:rsidR="00743C8B" w:rsidRPr="00743C8B">
        <w:rPr>
          <w:rFonts w:ascii="Calibri" w:hAnsi="Calibri"/>
          <w:szCs w:val="24"/>
          <w:lang w:eastAsia="sl-SI"/>
        </w:rPr>
        <w:t>biodiverzitetno</w:t>
      </w:r>
      <w:proofErr w:type="spellEnd"/>
      <w:r w:rsidR="00743C8B" w:rsidRPr="00743C8B">
        <w:rPr>
          <w:rFonts w:ascii="Calibri" w:hAnsi="Calibri"/>
          <w:szCs w:val="24"/>
          <w:lang w:eastAsia="sl-SI"/>
        </w:rPr>
        <w:t xml:space="preserve"> pomembnih stoječih voda </w:t>
      </w:r>
      <w:r w:rsidRPr="00EC7519">
        <w:rPr>
          <w:rFonts w:ascii="Calibri" w:hAnsi="Calibri"/>
          <w:szCs w:val="24"/>
          <w:lang w:eastAsia="sl-SI"/>
        </w:rPr>
        <w:t>lahko vodi v izgubo habitata</w:t>
      </w:r>
      <w:r w:rsidR="00375688" w:rsidRPr="00375688">
        <w:rPr>
          <w:rFonts w:ascii="Calibri" w:hAnsi="Calibri"/>
          <w:szCs w:val="24"/>
          <w:lang w:eastAsia="sl-SI"/>
        </w:rPr>
        <w:t xml:space="preserve"> </w:t>
      </w:r>
      <w:r w:rsidR="00375688" w:rsidRPr="00EC7519">
        <w:rPr>
          <w:rFonts w:ascii="Calibri" w:hAnsi="Calibri"/>
          <w:szCs w:val="24"/>
          <w:lang w:eastAsia="sl-SI"/>
        </w:rPr>
        <w:t>vrst Natura 2000</w:t>
      </w:r>
      <w:r w:rsidRPr="00EC7519">
        <w:rPr>
          <w:rFonts w:ascii="Calibri" w:hAnsi="Calibri"/>
          <w:szCs w:val="24"/>
          <w:lang w:eastAsia="sl-SI"/>
        </w:rPr>
        <w:t>. Manjše zajezitve so posledica objektov vodne infrastrukture v upravljanju države in objektov v posebni rabi v upravljanju imetnika vodne pravice. Upravljanje zajezitev, ki so posledica vodne infrastrukture, je naloga državne gospodarske javne službe in se financira iz Sklada za vode. Kjer z zajezitvijo upravlja imetnik vodne pravice, se stroški upravljanja zagotavljajo iz zasebnih sredstev, razen pri vključevanju upravljanja v izvajanje projektov</w:t>
      </w:r>
      <w:r w:rsidR="00EC7519" w:rsidRPr="00EC7519">
        <w:rPr>
          <w:rFonts w:ascii="Calibri" w:hAnsi="Calibri"/>
          <w:szCs w:val="24"/>
          <w:lang w:eastAsia="sl-SI"/>
        </w:rPr>
        <w:t>, kjer je tudi sofinanciranje iz javnih sredstev</w:t>
      </w:r>
      <w:r w:rsidRPr="00EC7519">
        <w:rPr>
          <w:rFonts w:ascii="Calibri" w:hAnsi="Calibri"/>
          <w:szCs w:val="24"/>
          <w:lang w:eastAsia="sl-SI"/>
        </w:rPr>
        <w:t>.</w:t>
      </w:r>
    </w:p>
    <w:p w14:paraId="05B9505D" w14:textId="77777777" w:rsidR="0021486E" w:rsidRDefault="0021486E" w:rsidP="00457E89">
      <w:pPr>
        <w:spacing w:after="120"/>
        <w:jc w:val="both"/>
        <w:rPr>
          <w:rFonts w:ascii="Calibri" w:hAnsi="Calibri"/>
          <w:szCs w:val="24"/>
          <w:lang w:eastAsia="sl-SI"/>
        </w:rPr>
      </w:pPr>
    </w:p>
    <w:p w14:paraId="272425FF" w14:textId="4A1D8A01" w:rsidR="0021486E" w:rsidRDefault="0021486E" w:rsidP="0021486E">
      <w:pPr>
        <w:pStyle w:val="Naslov3"/>
      </w:pPr>
      <w:bookmarkStart w:id="86" w:name="_Toc127139220"/>
      <w:r w:rsidRPr="0021486E">
        <w:t>Ostali ukrepi na področju upravljanja z vodami</w:t>
      </w:r>
      <w:bookmarkEnd w:id="86"/>
    </w:p>
    <w:p w14:paraId="6A4421C0" w14:textId="77777777" w:rsidR="0021486E" w:rsidRPr="0021486E" w:rsidRDefault="0021486E" w:rsidP="0021486E">
      <w:pPr>
        <w:rPr>
          <w:lang w:val="x-none" w:eastAsia="x-none"/>
        </w:rPr>
      </w:pPr>
    </w:p>
    <w:p w14:paraId="66F92FAE" w14:textId="1618785A" w:rsidR="00254191" w:rsidRDefault="006E6B3F" w:rsidP="00457E89">
      <w:pPr>
        <w:spacing w:after="120"/>
        <w:jc w:val="both"/>
        <w:rPr>
          <w:rFonts w:ascii="Calibri" w:hAnsi="Calibri"/>
          <w:szCs w:val="24"/>
          <w:lang w:eastAsia="sl-SI"/>
        </w:rPr>
      </w:pPr>
      <w:r>
        <w:rPr>
          <w:rFonts w:ascii="Calibri" w:hAnsi="Calibri"/>
          <w:szCs w:val="24"/>
        </w:rPr>
        <w:t>V programu upravljanja je še n</w:t>
      </w:r>
      <w:r w:rsidR="00254191">
        <w:rPr>
          <w:rFonts w:ascii="Calibri" w:hAnsi="Calibri"/>
          <w:szCs w:val="24"/>
        </w:rPr>
        <w:t xml:space="preserve">ekaj drugih ukrepov, ki naslavljajo </w:t>
      </w:r>
      <w:r w:rsidR="00254191">
        <w:rPr>
          <w:rFonts w:ascii="Calibri" w:hAnsi="Calibri"/>
          <w:szCs w:val="24"/>
          <w:lang w:eastAsia="sl-SI"/>
        </w:rPr>
        <w:t>ureditev predpisov, uskladitev meje vodnih zemljišč s stanjem v naravi, pripravo večletnega akcijskega načrta upravljanja reke Drave in celovito ureditev prodonosnosti reke Mure.</w:t>
      </w:r>
    </w:p>
    <w:p w14:paraId="43CDD56F" w14:textId="77777777" w:rsidR="00803ACB" w:rsidRDefault="00803ACB" w:rsidP="00457E89">
      <w:pPr>
        <w:spacing w:after="120"/>
        <w:jc w:val="both"/>
        <w:rPr>
          <w:rFonts w:ascii="Calibri" w:hAnsi="Calibri"/>
          <w:szCs w:val="24"/>
          <w:lang w:eastAsia="sl-SI"/>
        </w:rPr>
      </w:pPr>
    </w:p>
    <w:p w14:paraId="61C71D36" w14:textId="17934D88" w:rsidR="00803ACB" w:rsidRDefault="00803ACB" w:rsidP="00803ACB">
      <w:pPr>
        <w:pStyle w:val="Naslov3"/>
      </w:pPr>
      <w:bookmarkStart w:id="87" w:name="_Toc127139221"/>
      <w:r w:rsidRPr="00803ACB">
        <w:t>Izvajanje ukrepov na področju upravljanja z vodami</w:t>
      </w:r>
      <w:bookmarkEnd w:id="87"/>
    </w:p>
    <w:p w14:paraId="09121767" w14:textId="77777777" w:rsidR="00803ACB" w:rsidRPr="00803ACB" w:rsidRDefault="00803ACB" w:rsidP="00803ACB">
      <w:pPr>
        <w:rPr>
          <w:lang w:val="x-none" w:eastAsia="x-none"/>
        </w:rPr>
      </w:pPr>
    </w:p>
    <w:p w14:paraId="07416874" w14:textId="5808EF0B" w:rsidR="00254191" w:rsidRDefault="00254191" w:rsidP="00457E89">
      <w:pPr>
        <w:spacing w:after="120"/>
        <w:jc w:val="both"/>
        <w:rPr>
          <w:rFonts w:ascii="Calibri" w:hAnsi="Calibri"/>
          <w:szCs w:val="24"/>
          <w:lang w:eastAsia="sl-SI"/>
        </w:rPr>
      </w:pPr>
      <w:r w:rsidRPr="00FF20E2">
        <w:rPr>
          <w:rFonts w:ascii="Calibri" w:hAnsi="Calibri"/>
          <w:szCs w:val="24"/>
          <w:lang w:eastAsia="sl-SI"/>
        </w:rPr>
        <w:t xml:space="preserve">Vrsta ukrepov </w:t>
      </w:r>
      <w:r>
        <w:rPr>
          <w:rFonts w:ascii="Calibri" w:hAnsi="Calibri"/>
          <w:szCs w:val="24"/>
          <w:lang w:eastAsia="sl-SI"/>
        </w:rPr>
        <w:t xml:space="preserve">upravljanja voda </w:t>
      </w:r>
      <w:r w:rsidRPr="00FF20E2">
        <w:rPr>
          <w:rFonts w:ascii="Calibri" w:hAnsi="Calibri"/>
          <w:szCs w:val="24"/>
          <w:lang w:eastAsia="sl-SI"/>
        </w:rPr>
        <w:t xml:space="preserve">se </w:t>
      </w:r>
      <w:r>
        <w:rPr>
          <w:rFonts w:ascii="Calibri" w:hAnsi="Calibri"/>
          <w:szCs w:val="24"/>
          <w:lang w:eastAsia="sl-SI"/>
        </w:rPr>
        <w:t xml:space="preserve">bo </w:t>
      </w:r>
      <w:r w:rsidRPr="00FF20E2">
        <w:rPr>
          <w:rFonts w:ascii="Calibri" w:hAnsi="Calibri"/>
          <w:szCs w:val="24"/>
          <w:lang w:eastAsia="sl-SI"/>
        </w:rPr>
        <w:t>izvaja</w:t>
      </w:r>
      <w:r>
        <w:rPr>
          <w:rFonts w:ascii="Calibri" w:hAnsi="Calibri"/>
          <w:szCs w:val="24"/>
          <w:lang w:eastAsia="sl-SI"/>
        </w:rPr>
        <w:t>la</w:t>
      </w:r>
      <w:r w:rsidRPr="00FF20E2">
        <w:rPr>
          <w:rFonts w:ascii="Calibri" w:hAnsi="Calibri"/>
          <w:szCs w:val="24"/>
          <w:lang w:eastAsia="sl-SI"/>
        </w:rPr>
        <w:t xml:space="preserve"> </w:t>
      </w:r>
      <w:r>
        <w:rPr>
          <w:rFonts w:ascii="Calibri" w:hAnsi="Calibri"/>
          <w:szCs w:val="24"/>
          <w:lang w:eastAsia="sl-SI"/>
        </w:rPr>
        <w:t>kot</w:t>
      </w:r>
      <w:r w:rsidRPr="00FF20E2">
        <w:rPr>
          <w:rFonts w:ascii="Calibri" w:hAnsi="Calibri"/>
          <w:szCs w:val="24"/>
          <w:lang w:eastAsia="sl-SI"/>
        </w:rPr>
        <w:t xml:space="preserve"> nalog</w:t>
      </w:r>
      <w:r>
        <w:rPr>
          <w:rFonts w:ascii="Calibri" w:hAnsi="Calibri"/>
          <w:szCs w:val="24"/>
          <w:lang w:eastAsia="sl-SI"/>
        </w:rPr>
        <w:t>a</w:t>
      </w:r>
      <w:r w:rsidRPr="00FF20E2">
        <w:rPr>
          <w:rFonts w:ascii="Calibri" w:hAnsi="Calibri"/>
          <w:szCs w:val="24"/>
          <w:lang w:eastAsia="sl-SI"/>
        </w:rPr>
        <w:t xml:space="preserve"> obvezne državne gospodarske javne službe urejanja voda</w:t>
      </w:r>
      <w:r>
        <w:rPr>
          <w:rFonts w:ascii="Calibri" w:hAnsi="Calibri"/>
          <w:szCs w:val="24"/>
          <w:lang w:eastAsia="sl-SI"/>
        </w:rPr>
        <w:t>, katere n</w:t>
      </w:r>
      <w:r w:rsidRPr="00FF20E2">
        <w:rPr>
          <w:rFonts w:ascii="Calibri" w:hAnsi="Calibri"/>
          <w:szCs w:val="24"/>
          <w:lang w:eastAsia="sl-SI"/>
        </w:rPr>
        <w:t>aloge določa Z</w:t>
      </w:r>
      <w:r>
        <w:rPr>
          <w:rFonts w:ascii="Calibri" w:hAnsi="Calibri"/>
          <w:szCs w:val="24"/>
          <w:lang w:eastAsia="sl-SI"/>
        </w:rPr>
        <w:t>V-1 (161. člen). D</w:t>
      </w:r>
      <w:r w:rsidRPr="00FF20E2">
        <w:rPr>
          <w:rFonts w:ascii="Calibri" w:hAnsi="Calibri"/>
          <w:szCs w:val="24"/>
          <w:lang w:eastAsia="sl-SI"/>
        </w:rPr>
        <w:t xml:space="preserve">elovanje </w:t>
      </w:r>
      <w:r w:rsidRPr="00D53F5E">
        <w:rPr>
          <w:rFonts w:ascii="Calibri" w:hAnsi="Calibri"/>
          <w:szCs w:val="24"/>
          <w:lang w:eastAsia="sl-SI"/>
        </w:rPr>
        <w:t>državn</w:t>
      </w:r>
      <w:r>
        <w:rPr>
          <w:rFonts w:ascii="Calibri" w:hAnsi="Calibri"/>
          <w:szCs w:val="24"/>
          <w:lang w:eastAsia="sl-SI"/>
        </w:rPr>
        <w:t>ih</w:t>
      </w:r>
      <w:r w:rsidRPr="00D53F5E">
        <w:rPr>
          <w:rFonts w:ascii="Calibri" w:hAnsi="Calibri"/>
          <w:szCs w:val="24"/>
          <w:lang w:eastAsia="sl-SI"/>
        </w:rPr>
        <w:t xml:space="preserve"> gospodarsk</w:t>
      </w:r>
      <w:r>
        <w:rPr>
          <w:rFonts w:ascii="Calibri" w:hAnsi="Calibri"/>
          <w:szCs w:val="24"/>
          <w:lang w:eastAsia="sl-SI"/>
        </w:rPr>
        <w:t>ih</w:t>
      </w:r>
      <w:r w:rsidRPr="00D53F5E">
        <w:rPr>
          <w:rFonts w:ascii="Calibri" w:hAnsi="Calibri"/>
          <w:szCs w:val="24"/>
          <w:lang w:eastAsia="sl-SI"/>
        </w:rPr>
        <w:t xml:space="preserve"> javn</w:t>
      </w:r>
      <w:r>
        <w:rPr>
          <w:rFonts w:ascii="Calibri" w:hAnsi="Calibri"/>
          <w:szCs w:val="24"/>
          <w:lang w:eastAsia="sl-SI"/>
        </w:rPr>
        <w:t>ih</w:t>
      </w:r>
      <w:r w:rsidRPr="00D53F5E">
        <w:rPr>
          <w:rFonts w:ascii="Calibri" w:hAnsi="Calibri"/>
          <w:szCs w:val="24"/>
          <w:lang w:eastAsia="sl-SI"/>
        </w:rPr>
        <w:t xml:space="preserve"> služb urejanja voda</w:t>
      </w:r>
      <w:r w:rsidRPr="00D53F5E" w:rsidDel="00D53F5E">
        <w:rPr>
          <w:rFonts w:ascii="Calibri" w:hAnsi="Calibri"/>
          <w:szCs w:val="24"/>
          <w:lang w:eastAsia="sl-SI"/>
        </w:rPr>
        <w:t xml:space="preserve"> </w:t>
      </w:r>
      <w:r>
        <w:rPr>
          <w:rFonts w:ascii="Calibri" w:hAnsi="Calibri"/>
          <w:szCs w:val="24"/>
          <w:lang w:eastAsia="sl-SI"/>
        </w:rPr>
        <w:t xml:space="preserve">določata </w:t>
      </w:r>
      <w:r w:rsidRPr="008A7EC9">
        <w:rPr>
          <w:rFonts w:ascii="Calibri" w:hAnsi="Calibri"/>
          <w:szCs w:val="24"/>
          <w:lang w:eastAsia="sl-SI"/>
        </w:rPr>
        <w:t>Uredba o načinu izvajanja obveznih državnih gospodarskih javnih služb na področju urejanja voda in o koncesijah teh javnih služb (Uradni list RS, št. 109/10, 98/11</w:t>
      </w:r>
      <w:r>
        <w:rPr>
          <w:rFonts w:ascii="Calibri" w:hAnsi="Calibri"/>
          <w:szCs w:val="24"/>
          <w:lang w:eastAsia="sl-SI"/>
        </w:rPr>
        <w:t>,</w:t>
      </w:r>
      <w:r w:rsidRPr="008A7EC9">
        <w:rPr>
          <w:rFonts w:ascii="Calibri" w:hAnsi="Calibri"/>
          <w:szCs w:val="24"/>
          <w:lang w:eastAsia="sl-SI"/>
        </w:rPr>
        <w:t xml:space="preserve"> 102/12</w:t>
      </w:r>
      <w:r>
        <w:rPr>
          <w:rFonts w:ascii="Calibri" w:hAnsi="Calibri"/>
          <w:szCs w:val="24"/>
          <w:lang w:eastAsia="sl-SI"/>
        </w:rPr>
        <w:t>, 89/14 in 47/17</w:t>
      </w:r>
      <w:r w:rsidRPr="008A7EC9">
        <w:rPr>
          <w:rFonts w:ascii="Calibri" w:hAnsi="Calibri"/>
          <w:szCs w:val="24"/>
          <w:lang w:eastAsia="sl-SI"/>
        </w:rPr>
        <w:t xml:space="preserve">) </w:t>
      </w:r>
      <w:r w:rsidRPr="00FF20E2">
        <w:rPr>
          <w:rFonts w:ascii="Calibri" w:hAnsi="Calibri"/>
          <w:szCs w:val="24"/>
          <w:lang w:eastAsia="sl-SI"/>
        </w:rPr>
        <w:t>in Pravilnik o vrstah in obsegu nalog obveznih državnih gospodarskih javnih služb urejanja voda (Ur</w:t>
      </w:r>
      <w:r>
        <w:rPr>
          <w:rFonts w:ascii="Calibri" w:hAnsi="Calibri"/>
          <w:szCs w:val="24"/>
          <w:lang w:eastAsia="sl-SI"/>
        </w:rPr>
        <w:t>adni list</w:t>
      </w:r>
      <w:r w:rsidRPr="00FF20E2">
        <w:rPr>
          <w:rFonts w:ascii="Calibri" w:hAnsi="Calibri"/>
          <w:szCs w:val="24"/>
          <w:lang w:eastAsia="sl-SI"/>
        </w:rPr>
        <w:t xml:space="preserve"> RS, št. 57/06</w:t>
      </w:r>
      <w:r>
        <w:t xml:space="preserve">, </w:t>
      </w:r>
      <w:r w:rsidRPr="0077797A">
        <w:rPr>
          <w:rFonts w:ascii="Calibri" w:hAnsi="Calibri" w:cs="Calibri"/>
        </w:rPr>
        <w:t>60/16</w:t>
      </w:r>
      <w:r w:rsidRPr="002550BD">
        <w:rPr>
          <w:rFonts w:ascii="Calibri" w:hAnsi="Calibri" w:cs="Calibri"/>
        </w:rPr>
        <w:t xml:space="preserve">, </w:t>
      </w:r>
      <w:r w:rsidRPr="0077797A">
        <w:rPr>
          <w:rFonts w:ascii="Calibri" w:hAnsi="Calibri" w:cs="Calibri"/>
        </w:rPr>
        <w:t>82/20</w:t>
      </w:r>
      <w:r w:rsidRPr="002550BD">
        <w:rPr>
          <w:rFonts w:ascii="Calibri" w:hAnsi="Calibri" w:cs="Calibri"/>
        </w:rPr>
        <w:t xml:space="preserve"> – ZON-E in </w:t>
      </w:r>
      <w:r w:rsidRPr="0077797A">
        <w:rPr>
          <w:rFonts w:ascii="Calibri" w:hAnsi="Calibri" w:cs="Calibri"/>
        </w:rPr>
        <w:t>91/20</w:t>
      </w:r>
      <w:r w:rsidRPr="00FF20E2">
        <w:rPr>
          <w:rFonts w:ascii="Calibri" w:hAnsi="Calibri"/>
          <w:szCs w:val="24"/>
          <w:lang w:eastAsia="sl-SI"/>
        </w:rPr>
        <w:t xml:space="preserve">). </w:t>
      </w:r>
      <w:r>
        <w:rPr>
          <w:rFonts w:ascii="Calibri" w:hAnsi="Calibri"/>
          <w:szCs w:val="24"/>
          <w:lang w:eastAsia="sl-SI"/>
        </w:rPr>
        <w:t>Po Pravilniku (24. člen, 26. člen) je m</w:t>
      </w:r>
      <w:r w:rsidRPr="00784E10">
        <w:rPr>
          <w:rFonts w:ascii="Calibri" w:hAnsi="Calibri"/>
          <w:szCs w:val="24"/>
          <w:lang w:eastAsia="sl-SI"/>
        </w:rPr>
        <w:t>ed nalogami vzdrževanja vodnih in priobalnih zemljišč tudi največje možno varstvo naravnih vrednot, ohranitev ugodnega stanja ogroženih in zavarovanih rastlinskih in živalskih vrst ter habitatnih tipov, ki se prednostno ohranjajo v ugodnem stanju, ter varovanih in zavarovanih območij po predpisih o ohranjanju narave.</w:t>
      </w:r>
      <w:r>
        <w:rPr>
          <w:rFonts w:ascii="Calibri" w:hAnsi="Calibri"/>
          <w:szCs w:val="24"/>
          <w:lang w:eastAsia="sl-SI"/>
        </w:rPr>
        <w:t xml:space="preserve"> </w:t>
      </w:r>
      <w:r w:rsidRPr="00FF20E2">
        <w:rPr>
          <w:rFonts w:ascii="Calibri" w:hAnsi="Calibri"/>
          <w:szCs w:val="24"/>
          <w:lang w:eastAsia="sl-SI"/>
        </w:rPr>
        <w:t xml:space="preserve">Sredstva za </w:t>
      </w:r>
      <w:r>
        <w:rPr>
          <w:rFonts w:ascii="Calibri" w:hAnsi="Calibri"/>
          <w:szCs w:val="24"/>
          <w:lang w:eastAsia="sl-SI"/>
        </w:rPr>
        <w:t xml:space="preserve">njihovo </w:t>
      </w:r>
      <w:r w:rsidRPr="00FF20E2">
        <w:rPr>
          <w:rFonts w:ascii="Calibri" w:hAnsi="Calibri"/>
          <w:szCs w:val="24"/>
          <w:lang w:eastAsia="sl-SI"/>
        </w:rPr>
        <w:t xml:space="preserve">delovanje se zagotavljajo iz </w:t>
      </w:r>
      <w:r w:rsidRPr="00784E10">
        <w:rPr>
          <w:rFonts w:ascii="Calibri" w:hAnsi="Calibri"/>
          <w:szCs w:val="24"/>
          <w:lang w:eastAsia="sl-SI"/>
        </w:rPr>
        <w:t>proračuna Republike Slovenije in drugih sredstev</w:t>
      </w:r>
      <w:r w:rsidRPr="00FF20E2">
        <w:rPr>
          <w:rFonts w:ascii="Calibri" w:hAnsi="Calibri"/>
          <w:szCs w:val="24"/>
          <w:lang w:eastAsia="sl-SI"/>
        </w:rPr>
        <w:t>.</w:t>
      </w:r>
    </w:p>
    <w:p w14:paraId="7F80F182" w14:textId="25D2F7B1" w:rsidR="00254191" w:rsidRDefault="00254191" w:rsidP="00457E89">
      <w:pPr>
        <w:autoSpaceDE w:val="0"/>
        <w:autoSpaceDN w:val="0"/>
        <w:adjustRightInd w:val="0"/>
        <w:spacing w:after="120"/>
        <w:jc w:val="both"/>
        <w:rPr>
          <w:rFonts w:ascii="Calibri" w:hAnsi="Calibri"/>
          <w:szCs w:val="24"/>
          <w:lang w:eastAsia="sl-SI"/>
        </w:rPr>
      </w:pPr>
      <w:r>
        <w:rPr>
          <w:rFonts w:ascii="Calibri" w:hAnsi="Calibri"/>
          <w:szCs w:val="24"/>
          <w:lang w:eastAsia="sl-SI"/>
        </w:rPr>
        <w:t>Če</w:t>
      </w:r>
      <w:r w:rsidRPr="00FF20E2">
        <w:rPr>
          <w:rFonts w:ascii="Calibri" w:hAnsi="Calibri"/>
          <w:szCs w:val="24"/>
          <w:lang w:eastAsia="sl-SI"/>
        </w:rPr>
        <w:t xml:space="preserve"> se na območjih Natura </w:t>
      </w:r>
      <w:r>
        <w:rPr>
          <w:rFonts w:ascii="Calibri" w:hAnsi="Calibri"/>
          <w:szCs w:val="24"/>
          <w:lang w:eastAsia="sl-SI"/>
        </w:rPr>
        <w:t xml:space="preserve">2000 </w:t>
      </w:r>
      <w:r w:rsidRPr="00FF20E2">
        <w:rPr>
          <w:rFonts w:ascii="Calibri" w:hAnsi="Calibri"/>
          <w:szCs w:val="24"/>
          <w:lang w:eastAsia="sl-SI"/>
        </w:rPr>
        <w:t xml:space="preserve">izvajajo investicijski ukrepi </w:t>
      </w:r>
      <w:r>
        <w:rPr>
          <w:rFonts w:ascii="Calibri" w:hAnsi="Calibri"/>
          <w:szCs w:val="24"/>
          <w:lang w:eastAsia="sl-SI"/>
        </w:rPr>
        <w:t xml:space="preserve">za </w:t>
      </w:r>
      <w:r w:rsidRPr="00FF20E2">
        <w:rPr>
          <w:rFonts w:ascii="Calibri" w:hAnsi="Calibri"/>
          <w:szCs w:val="24"/>
          <w:lang w:eastAsia="sl-SI"/>
        </w:rPr>
        <w:t>zmanjševanj</w:t>
      </w:r>
      <w:r w:rsidR="006E6B3F">
        <w:rPr>
          <w:rFonts w:ascii="Calibri" w:hAnsi="Calibri"/>
          <w:szCs w:val="24"/>
          <w:lang w:eastAsia="sl-SI"/>
        </w:rPr>
        <w:t>e</w:t>
      </w:r>
      <w:r w:rsidRPr="00FF20E2">
        <w:rPr>
          <w:rFonts w:ascii="Calibri" w:hAnsi="Calibri"/>
          <w:szCs w:val="24"/>
          <w:lang w:eastAsia="sl-SI"/>
        </w:rPr>
        <w:t xml:space="preserve"> poplavne ogroženosti, se sredstva zagotavljajo v </w:t>
      </w:r>
      <w:r>
        <w:rPr>
          <w:rFonts w:ascii="Calibri" w:hAnsi="Calibri"/>
          <w:szCs w:val="24"/>
          <w:lang w:eastAsia="sl-SI"/>
        </w:rPr>
        <w:t>okviru Sklada</w:t>
      </w:r>
      <w:r w:rsidRPr="00FF20E2">
        <w:rPr>
          <w:rFonts w:ascii="Calibri" w:hAnsi="Calibri"/>
          <w:szCs w:val="24"/>
          <w:lang w:eastAsia="sl-SI"/>
        </w:rPr>
        <w:t xml:space="preserve"> za vode</w:t>
      </w:r>
      <w:r>
        <w:rPr>
          <w:rFonts w:ascii="Calibri" w:hAnsi="Calibri"/>
          <w:szCs w:val="24"/>
          <w:lang w:eastAsia="sl-SI"/>
        </w:rPr>
        <w:t xml:space="preserve"> ali evropskih finančnih mehanizmov</w:t>
      </w:r>
      <w:r w:rsidRPr="00FF20E2">
        <w:rPr>
          <w:rFonts w:ascii="Calibri" w:hAnsi="Calibri"/>
          <w:szCs w:val="24"/>
          <w:lang w:eastAsia="sl-SI"/>
        </w:rPr>
        <w:t>.</w:t>
      </w:r>
      <w:r>
        <w:rPr>
          <w:rFonts w:ascii="Calibri" w:hAnsi="Calibri"/>
          <w:szCs w:val="24"/>
          <w:lang w:eastAsia="sl-SI"/>
        </w:rPr>
        <w:t xml:space="preserve"> Če</w:t>
      </w:r>
      <w:r w:rsidRPr="00FF20E2">
        <w:rPr>
          <w:rFonts w:ascii="Calibri" w:hAnsi="Calibri"/>
          <w:szCs w:val="24"/>
          <w:lang w:eastAsia="sl-SI"/>
        </w:rPr>
        <w:t xml:space="preserve"> se na območjih Natura </w:t>
      </w:r>
      <w:r>
        <w:rPr>
          <w:rFonts w:ascii="Calibri" w:hAnsi="Calibri"/>
          <w:szCs w:val="24"/>
          <w:lang w:eastAsia="sl-SI"/>
        </w:rPr>
        <w:t>2000 izvajajo aktivnosti v skladu s p</w:t>
      </w:r>
      <w:r w:rsidRPr="00FF20E2">
        <w:rPr>
          <w:rFonts w:ascii="Calibri" w:hAnsi="Calibri"/>
          <w:szCs w:val="24"/>
          <w:lang w:eastAsia="sl-SI"/>
        </w:rPr>
        <w:t>rogrami odprave posledic naravnih nesreč, se sredstva zagotavljajo v okviru integralnega proračuna.</w:t>
      </w:r>
    </w:p>
    <w:p w14:paraId="645F00D4" w14:textId="505B9946" w:rsidR="00254191" w:rsidRDefault="00254191" w:rsidP="00457E89">
      <w:pPr>
        <w:autoSpaceDE w:val="0"/>
        <w:autoSpaceDN w:val="0"/>
        <w:adjustRightInd w:val="0"/>
        <w:spacing w:after="120"/>
        <w:jc w:val="both"/>
        <w:rPr>
          <w:rFonts w:ascii="Calibri" w:hAnsi="Calibri"/>
          <w:szCs w:val="24"/>
          <w:lang w:eastAsia="sl-SI"/>
        </w:rPr>
      </w:pPr>
      <w:r>
        <w:rPr>
          <w:rFonts w:ascii="Calibri" w:hAnsi="Calibri"/>
          <w:szCs w:val="24"/>
          <w:lang w:eastAsia="sl-SI"/>
        </w:rPr>
        <w:t>V</w:t>
      </w:r>
      <w:r w:rsidRPr="004B078F">
        <w:rPr>
          <w:rFonts w:ascii="Calibri" w:hAnsi="Calibri" w:cs="Tms Rmn"/>
          <w:color w:val="000000"/>
          <w:szCs w:val="24"/>
          <w:lang w:eastAsia="sl-SI"/>
        </w:rPr>
        <w:t xml:space="preserve"> primerih</w:t>
      </w:r>
      <w:r>
        <w:rPr>
          <w:rFonts w:ascii="Calibri" w:hAnsi="Calibri" w:cs="Tms Rmn"/>
          <w:color w:val="000000"/>
          <w:szCs w:val="24"/>
          <w:lang w:eastAsia="sl-SI"/>
        </w:rPr>
        <w:t xml:space="preserve"> izvajanja</w:t>
      </w:r>
      <w:r w:rsidRPr="004B078F">
        <w:rPr>
          <w:rFonts w:ascii="Calibri" w:hAnsi="Calibri" w:cs="Tms Rmn"/>
          <w:color w:val="000000"/>
          <w:szCs w:val="24"/>
          <w:lang w:eastAsia="sl-SI"/>
        </w:rPr>
        <w:t xml:space="preserve"> </w:t>
      </w:r>
      <w:r>
        <w:rPr>
          <w:rFonts w:ascii="Calibri" w:hAnsi="Calibri"/>
          <w:szCs w:val="24"/>
          <w:lang w:eastAsia="sl-SI"/>
        </w:rPr>
        <w:t>aktivnosti za odpravo</w:t>
      </w:r>
      <w:r w:rsidRPr="00FF20E2">
        <w:rPr>
          <w:rFonts w:ascii="Calibri" w:hAnsi="Calibri"/>
          <w:szCs w:val="24"/>
          <w:lang w:eastAsia="sl-SI"/>
        </w:rPr>
        <w:t xml:space="preserve"> posledic naravnih nesreč</w:t>
      </w:r>
      <w:r>
        <w:rPr>
          <w:rFonts w:ascii="Calibri" w:hAnsi="Calibri"/>
          <w:szCs w:val="24"/>
          <w:lang w:eastAsia="sl-SI"/>
        </w:rPr>
        <w:t>, ki jih sprejme Vlada in pomenijo</w:t>
      </w:r>
      <w:r w:rsidRPr="004B078F">
        <w:rPr>
          <w:rFonts w:ascii="Calibri" w:hAnsi="Calibri" w:cs="Tms Rmn"/>
          <w:color w:val="000000"/>
          <w:szCs w:val="24"/>
          <w:lang w:eastAsia="sl-SI"/>
        </w:rPr>
        <w:t xml:space="preserve"> izvajanje ukrepov za odvrnitev neposredne nevarnosti za življenje ali zdravje ljudi ali premoženja ali reševanje ljudi in premoženja, </w:t>
      </w:r>
      <w:r>
        <w:rPr>
          <w:rFonts w:ascii="Calibri" w:hAnsi="Calibri" w:cs="Tms Rmn"/>
          <w:color w:val="000000"/>
          <w:szCs w:val="24"/>
          <w:lang w:eastAsia="sl-SI"/>
        </w:rPr>
        <w:t>se v skladu z</w:t>
      </w:r>
      <w:r w:rsidRPr="004B078F">
        <w:rPr>
          <w:rFonts w:ascii="Calibri" w:hAnsi="Calibri" w:cs="Tms Rmn"/>
          <w:color w:val="000000"/>
          <w:szCs w:val="24"/>
          <w:lang w:eastAsia="sl-SI"/>
        </w:rPr>
        <w:t xml:space="preserve"> </w:t>
      </w:r>
      <w:r>
        <w:rPr>
          <w:rFonts w:ascii="Calibri" w:hAnsi="Calibri" w:cs="Tms Rmn"/>
          <w:color w:val="000000"/>
          <w:szCs w:val="24"/>
          <w:lang w:eastAsia="sl-SI"/>
        </w:rPr>
        <w:t xml:space="preserve">10. členom ZON </w:t>
      </w:r>
      <w:r w:rsidRPr="004B078F">
        <w:rPr>
          <w:rFonts w:ascii="Calibri" w:hAnsi="Calibri" w:cs="Tms Rmn"/>
          <w:color w:val="000000"/>
          <w:szCs w:val="24"/>
          <w:lang w:eastAsia="sl-SI"/>
        </w:rPr>
        <w:t>določbe</w:t>
      </w:r>
      <w:r>
        <w:rPr>
          <w:rFonts w:ascii="Calibri" w:hAnsi="Calibri" w:cs="Tms Rmn"/>
          <w:color w:val="000000"/>
          <w:szCs w:val="24"/>
          <w:lang w:eastAsia="sl-SI"/>
        </w:rPr>
        <w:t xml:space="preserve"> tega zakona </w:t>
      </w:r>
      <w:r w:rsidRPr="004B078F">
        <w:rPr>
          <w:rFonts w:ascii="Calibri" w:hAnsi="Calibri" w:cs="Tms Rmn"/>
          <w:color w:val="000000"/>
          <w:szCs w:val="24"/>
          <w:lang w:eastAsia="sl-SI"/>
        </w:rPr>
        <w:t>glede dolžnosti ohranjanja biotske raznovrstnosti ne uporabljajo</w:t>
      </w:r>
      <w:r>
        <w:rPr>
          <w:rFonts w:ascii="Calibri" w:hAnsi="Calibri" w:cs="Tms Rmn"/>
          <w:color w:val="000000"/>
          <w:szCs w:val="24"/>
          <w:lang w:eastAsia="sl-SI"/>
        </w:rPr>
        <w:t xml:space="preserve"> in s tem tudi ne ukrepi za doseganje ciljev iz tega programa. ZON pa določa, da se v teh primerih izbere </w:t>
      </w:r>
      <w:r w:rsidRPr="00DA453C">
        <w:rPr>
          <w:rFonts w:ascii="Calibri" w:hAnsi="Calibri" w:cs="Tms Rmn"/>
          <w:color w:val="000000"/>
          <w:szCs w:val="24"/>
          <w:lang w:eastAsia="sl-SI"/>
        </w:rPr>
        <w:t>tisti ukrep, ki ob doseganju enakih učinkov najmanj poškoduje naravo</w:t>
      </w:r>
      <w:r>
        <w:rPr>
          <w:rFonts w:ascii="Calibri" w:hAnsi="Calibri" w:cs="Tms Rmn"/>
          <w:color w:val="000000"/>
          <w:szCs w:val="24"/>
          <w:lang w:eastAsia="sl-SI"/>
        </w:rPr>
        <w:t xml:space="preserve">. Pri načrtovanju in izvedbi teh ukrepov je smiselno vključiti strokovnjake, iz preteklih izkušenj pa izhaja, da je </w:t>
      </w:r>
      <w:r>
        <w:rPr>
          <w:rFonts w:ascii="Calibri" w:hAnsi="Calibri"/>
          <w:szCs w:val="24"/>
          <w:lang w:eastAsia="sl-SI"/>
        </w:rPr>
        <w:t>z</w:t>
      </w:r>
      <w:r w:rsidRPr="00FF20E2">
        <w:rPr>
          <w:rFonts w:ascii="Calibri" w:hAnsi="Calibri"/>
          <w:szCs w:val="24"/>
          <w:lang w:eastAsia="sl-SI"/>
        </w:rPr>
        <w:t xml:space="preserve">a doseganje ciljev območij Natura </w:t>
      </w:r>
      <w:r>
        <w:rPr>
          <w:rFonts w:ascii="Calibri" w:hAnsi="Calibri"/>
          <w:szCs w:val="24"/>
          <w:lang w:eastAsia="sl-SI"/>
        </w:rPr>
        <w:t xml:space="preserve">2000 tehnično </w:t>
      </w:r>
      <w:r w:rsidRPr="00FF20E2">
        <w:rPr>
          <w:rFonts w:ascii="Calibri" w:hAnsi="Calibri"/>
          <w:szCs w:val="24"/>
          <w:lang w:eastAsia="sl-SI"/>
        </w:rPr>
        <w:t xml:space="preserve">pogosto najustreznejša takšna vzpostavitev stanja </w:t>
      </w:r>
      <w:r w:rsidRPr="00E931AF">
        <w:rPr>
          <w:rFonts w:ascii="Calibri" w:hAnsi="Calibri"/>
          <w:szCs w:val="24"/>
          <w:lang w:eastAsia="sl-SI"/>
        </w:rPr>
        <w:t xml:space="preserve">vodnih objektov, ki služi namenom in ciljem </w:t>
      </w:r>
      <w:r>
        <w:rPr>
          <w:rFonts w:ascii="Calibri" w:hAnsi="Calibri"/>
          <w:szCs w:val="24"/>
          <w:lang w:eastAsia="sl-SI"/>
        </w:rPr>
        <w:t xml:space="preserve">zmanjševanja </w:t>
      </w:r>
      <w:r w:rsidRPr="00E931AF">
        <w:rPr>
          <w:rFonts w:ascii="Calibri" w:hAnsi="Calibri"/>
          <w:szCs w:val="24"/>
          <w:lang w:eastAsia="sl-SI"/>
        </w:rPr>
        <w:t xml:space="preserve">poplavne </w:t>
      </w:r>
      <w:r>
        <w:rPr>
          <w:rFonts w:ascii="Calibri" w:hAnsi="Calibri"/>
          <w:szCs w:val="24"/>
          <w:lang w:eastAsia="sl-SI"/>
        </w:rPr>
        <w:t>ogroženosti</w:t>
      </w:r>
      <w:r w:rsidRPr="00E931AF">
        <w:rPr>
          <w:rFonts w:ascii="Calibri" w:hAnsi="Calibri"/>
          <w:szCs w:val="24"/>
          <w:lang w:eastAsia="sl-SI"/>
        </w:rPr>
        <w:t xml:space="preserve">, </w:t>
      </w:r>
      <w:r>
        <w:rPr>
          <w:rFonts w:ascii="Calibri" w:hAnsi="Calibri"/>
          <w:szCs w:val="24"/>
          <w:lang w:eastAsia="sl-SI"/>
        </w:rPr>
        <w:t>vendar ne</w:t>
      </w:r>
      <w:r w:rsidRPr="00E931AF">
        <w:rPr>
          <w:rFonts w:ascii="Calibri" w:hAnsi="Calibri"/>
          <w:szCs w:val="24"/>
          <w:lang w:eastAsia="sl-SI"/>
        </w:rPr>
        <w:t xml:space="preserve"> enaka vzpostavitvi </w:t>
      </w:r>
      <w:r>
        <w:rPr>
          <w:rFonts w:ascii="Calibri" w:hAnsi="Calibri"/>
          <w:szCs w:val="24"/>
          <w:lang w:eastAsia="sl-SI"/>
        </w:rPr>
        <w:t>prvotnega/projektiranega</w:t>
      </w:r>
      <w:r w:rsidRPr="00E931AF">
        <w:rPr>
          <w:rFonts w:ascii="Calibri" w:hAnsi="Calibri"/>
          <w:szCs w:val="24"/>
          <w:lang w:eastAsia="sl-SI"/>
        </w:rPr>
        <w:t xml:space="preserve"> stanja</w:t>
      </w:r>
      <w:r>
        <w:rPr>
          <w:rFonts w:ascii="Calibri" w:hAnsi="Calibri"/>
          <w:szCs w:val="24"/>
          <w:lang w:eastAsia="sl-SI"/>
        </w:rPr>
        <w:t xml:space="preserve"> </w:t>
      </w:r>
      <w:r w:rsidRPr="00E931AF">
        <w:rPr>
          <w:rFonts w:ascii="Calibri" w:hAnsi="Calibri"/>
          <w:szCs w:val="24"/>
          <w:lang w:eastAsia="sl-SI"/>
        </w:rPr>
        <w:t>(</w:t>
      </w:r>
      <w:r w:rsidR="00F14838" w:rsidRPr="00F14838">
        <w:rPr>
          <w:rFonts w:ascii="Calibri" w:hAnsi="Calibri"/>
          <w:szCs w:val="24"/>
          <w:lang w:eastAsia="sl-SI"/>
        </w:rPr>
        <w:t>sonaravno preoblikovanje vodnih objektov in zamenjava/odkupi zemljišč ob vodotokih, kjer ni ogrožena infrastruktura</w:t>
      </w:r>
      <w:r w:rsidRPr="00E931AF">
        <w:rPr>
          <w:rFonts w:ascii="Calibri" w:hAnsi="Calibri"/>
          <w:szCs w:val="24"/>
          <w:lang w:eastAsia="sl-SI"/>
        </w:rPr>
        <w:t xml:space="preserve">). </w:t>
      </w:r>
      <w:r>
        <w:rPr>
          <w:rFonts w:ascii="Calibri" w:hAnsi="Calibri"/>
          <w:szCs w:val="24"/>
          <w:lang w:eastAsia="sl-SI"/>
        </w:rPr>
        <w:t>K</w:t>
      </w:r>
      <w:r w:rsidRPr="00E931AF">
        <w:rPr>
          <w:rFonts w:ascii="Calibri" w:hAnsi="Calibri"/>
          <w:szCs w:val="24"/>
          <w:lang w:eastAsia="sl-SI"/>
        </w:rPr>
        <w:t xml:space="preserve">o vzpostavitev </w:t>
      </w:r>
      <w:r>
        <w:rPr>
          <w:rFonts w:ascii="Calibri" w:hAnsi="Calibri"/>
          <w:szCs w:val="24"/>
          <w:lang w:eastAsia="sl-SI"/>
        </w:rPr>
        <w:t>prvotnega</w:t>
      </w:r>
      <w:r w:rsidRPr="00E931AF">
        <w:rPr>
          <w:rFonts w:ascii="Calibri" w:hAnsi="Calibri"/>
          <w:szCs w:val="24"/>
          <w:lang w:eastAsia="sl-SI"/>
        </w:rPr>
        <w:t xml:space="preserve"> stanja vodnih objektov ni nujna za doseganje ciljev</w:t>
      </w:r>
      <w:r w:rsidRPr="00FF20E2">
        <w:rPr>
          <w:rFonts w:ascii="Calibri" w:hAnsi="Calibri"/>
          <w:szCs w:val="24"/>
          <w:lang w:eastAsia="sl-SI"/>
        </w:rPr>
        <w:t xml:space="preserve"> </w:t>
      </w:r>
      <w:r>
        <w:rPr>
          <w:rFonts w:ascii="Calibri" w:hAnsi="Calibri"/>
          <w:szCs w:val="24"/>
          <w:lang w:eastAsia="sl-SI"/>
        </w:rPr>
        <w:t xml:space="preserve">zmanjševanja </w:t>
      </w:r>
      <w:r w:rsidRPr="00FF20E2">
        <w:rPr>
          <w:rFonts w:ascii="Calibri" w:hAnsi="Calibri"/>
          <w:szCs w:val="24"/>
          <w:lang w:eastAsia="sl-SI"/>
        </w:rPr>
        <w:t xml:space="preserve">poplavne </w:t>
      </w:r>
      <w:r>
        <w:rPr>
          <w:rFonts w:ascii="Calibri" w:hAnsi="Calibri"/>
          <w:szCs w:val="24"/>
          <w:lang w:eastAsia="sl-SI"/>
        </w:rPr>
        <w:t>ogroženosti</w:t>
      </w:r>
      <w:r w:rsidRPr="00FF20E2">
        <w:rPr>
          <w:rFonts w:ascii="Calibri" w:hAnsi="Calibri"/>
          <w:szCs w:val="24"/>
          <w:lang w:eastAsia="sl-SI"/>
        </w:rPr>
        <w:t>, je tudi to ustrezna rešitev za doseganje ciljev območij Natura</w:t>
      </w:r>
      <w:r>
        <w:rPr>
          <w:rFonts w:ascii="Calibri" w:hAnsi="Calibri"/>
          <w:szCs w:val="24"/>
          <w:lang w:eastAsia="sl-SI"/>
        </w:rPr>
        <w:t xml:space="preserve"> 2000</w:t>
      </w:r>
      <w:r w:rsidRPr="00FF20E2">
        <w:rPr>
          <w:rFonts w:ascii="Calibri" w:hAnsi="Calibri"/>
          <w:szCs w:val="24"/>
          <w:lang w:eastAsia="sl-SI"/>
        </w:rPr>
        <w:t>.</w:t>
      </w:r>
    </w:p>
    <w:p w14:paraId="3E256C9B" w14:textId="175A5033" w:rsidR="009247BF" w:rsidRDefault="00254191" w:rsidP="00457E89">
      <w:pPr>
        <w:spacing w:after="120"/>
        <w:jc w:val="both"/>
        <w:rPr>
          <w:rFonts w:ascii="Calibri" w:hAnsi="Calibri"/>
          <w:szCs w:val="24"/>
          <w:lang w:eastAsia="sl-SI"/>
        </w:rPr>
      </w:pPr>
      <w:r w:rsidRPr="00FF20E2">
        <w:rPr>
          <w:rFonts w:ascii="Calibri" w:hAnsi="Calibri"/>
          <w:szCs w:val="24"/>
          <w:lang w:eastAsia="sl-SI"/>
        </w:rPr>
        <w:t>V finančni perspektivi EU 20</w:t>
      </w:r>
      <w:r>
        <w:rPr>
          <w:rFonts w:ascii="Calibri" w:hAnsi="Calibri"/>
          <w:szCs w:val="24"/>
          <w:lang w:eastAsia="sl-SI"/>
        </w:rPr>
        <w:t>21</w:t>
      </w:r>
      <w:r w:rsidR="00BC0197">
        <w:rPr>
          <w:rFonts w:ascii="Calibri" w:hAnsi="Calibri"/>
        </w:rPr>
        <w:t>–</w:t>
      </w:r>
      <w:r w:rsidRPr="00FF20E2">
        <w:rPr>
          <w:rFonts w:ascii="Calibri" w:hAnsi="Calibri"/>
          <w:szCs w:val="24"/>
          <w:lang w:eastAsia="sl-SI"/>
        </w:rPr>
        <w:t>202</w:t>
      </w:r>
      <w:r>
        <w:rPr>
          <w:rFonts w:ascii="Calibri" w:hAnsi="Calibri"/>
          <w:szCs w:val="24"/>
          <w:lang w:eastAsia="sl-SI"/>
        </w:rPr>
        <w:t>7</w:t>
      </w:r>
      <w:r w:rsidRPr="00FF20E2">
        <w:rPr>
          <w:rFonts w:ascii="Calibri" w:hAnsi="Calibri"/>
          <w:szCs w:val="24"/>
          <w:lang w:eastAsia="sl-SI"/>
        </w:rPr>
        <w:t xml:space="preserve"> bodo podprta vlaganja v vzpostavitev zelene infrastrukture, prednostno v sinergiji s protipoplavnimi ukrepi in ukrepi za izboljševanje </w:t>
      </w:r>
      <w:proofErr w:type="spellStart"/>
      <w:r w:rsidRPr="00FF20E2">
        <w:rPr>
          <w:rFonts w:ascii="Calibri" w:hAnsi="Calibri"/>
          <w:szCs w:val="24"/>
          <w:lang w:eastAsia="sl-SI"/>
        </w:rPr>
        <w:t>hidromorfološkega</w:t>
      </w:r>
      <w:proofErr w:type="spellEnd"/>
      <w:r w:rsidRPr="00FF20E2">
        <w:rPr>
          <w:rFonts w:ascii="Calibri" w:hAnsi="Calibri"/>
          <w:szCs w:val="24"/>
          <w:lang w:eastAsia="sl-SI"/>
        </w:rPr>
        <w:t xml:space="preserve"> stanja voda</w:t>
      </w:r>
      <w:r>
        <w:rPr>
          <w:rFonts w:ascii="Calibri" w:hAnsi="Calibri"/>
          <w:szCs w:val="24"/>
          <w:lang w:eastAsia="sl-SI"/>
        </w:rPr>
        <w:t>,</w:t>
      </w:r>
      <w:r w:rsidRPr="00FF20E2">
        <w:rPr>
          <w:rFonts w:ascii="Calibri" w:hAnsi="Calibri"/>
          <w:szCs w:val="24"/>
          <w:lang w:eastAsia="sl-SI"/>
        </w:rPr>
        <w:t xml:space="preserve"> po potrebi</w:t>
      </w:r>
      <w:r>
        <w:rPr>
          <w:rFonts w:ascii="Calibri" w:hAnsi="Calibri"/>
          <w:szCs w:val="24"/>
          <w:lang w:eastAsia="sl-SI"/>
        </w:rPr>
        <w:t xml:space="preserve"> pa bo</w:t>
      </w:r>
      <w:r w:rsidRPr="00FF20E2">
        <w:rPr>
          <w:rFonts w:ascii="Calibri" w:hAnsi="Calibri"/>
          <w:szCs w:val="24"/>
          <w:lang w:eastAsia="sl-SI"/>
        </w:rPr>
        <w:t xml:space="preserve"> kot del celovitih ukrepov na območjih Natura 2000, </w:t>
      </w:r>
      <w:r>
        <w:rPr>
          <w:rFonts w:ascii="Calibri" w:hAnsi="Calibri"/>
          <w:szCs w:val="24"/>
          <w:lang w:eastAsia="sl-SI"/>
        </w:rPr>
        <w:t xml:space="preserve">na katerih </w:t>
      </w:r>
      <w:r w:rsidRPr="00FF20E2">
        <w:rPr>
          <w:rFonts w:ascii="Calibri" w:hAnsi="Calibri"/>
          <w:szCs w:val="24"/>
          <w:lang w:eastAsia="sl-SI"/>
        </w:rPr>
        <w:t xml:space="preserve">bo </w:t>
      </w:r>
      <w:r>
        <w:rPr>
          <w:rFonts w:ascii="Calibri" w:hAnsi="Calibri"/>
          <w:szCs w:val="24"/>
          <w:lang w:eastAsia="sl-SI"/>
        </w:rPr>
        <w:t>to bistveno in upravičeno, podprt tudi odkup</w:t>
      </w:r>
      <w:r w:rsidRPr="00FF20E2">
        <w:rPr>
          <w:rFonts w:ascii="Calibri" w:hAnsi="Calibri"/>
          <w:szCs w:val="24"/>
          <w:lang w:eastAsia="sl-SI"/>
        </w:rPr>
        <w:t xml:space="preserve"> naravovarstveno pomembnih </w:t>
      </w:r>
      <w:r>
        <w:rPr>
          <w:rFonts w:ascii="Calibri" w:hAnsi="Calibri"/>
          <w:szCs w:val="24"/>
          <w:lang w:eastAsia="sl-SI"/>
        </w:rPr>
        <w:t>zemljišč</w:t>
      </w:r>
      <w:r w:rsidRPr="00FF20E2">
        <w:rPr>
          <w:rFonts w:ascii="Calibri" w:hAnsi="Calibri"/>
          <w:szCs w:val="24"/>
          <w:lang w:eastAsia="sl-SI"/>
        </w:rPr>
        <w:t xml:space="preserve"> za</w:t>
      </w:r>
      <w:r>
        <w:rPr>
          <w:rFonts w:ascii="Calibri" w:hAnsi="Calibri"/>
          <w:szCs w:val="24"/>
          <w:lang w:eastAsia="sl-SI"/>
        </w:rPr>
        <w:t>radi</w:t>
      </w:r>
      <w:r w:rsidRPr="00FF20E2">
        <w:rPr>
          <w:rFonts w:ascii="Calibri" w:hAnsi="Calibri"/>
          <w:szCs w:val="24"/>
          <w:lang w:eastAsia="sl-SI"/>
        </w:rPr>
        <w:t xml:space="preserve"> ohranitve in obnove ekosistemov, ki zagotavljajo ključne ekosistemske storitve.</w:t>
      </w:r>
      <w:r>
        <w:rPr>
          <w:rFonts w:ascii="Calibri" w:hAnsi="Calibri"/>
          <w:szCs w:val="24"/>
          <w:lang w:eastAsia="sl-SI"/>
        </w:rPr>
        <w:t xml:space="preserve"> V nacionalnem Načrtu za okrevanje in odpornost so predvideni tudi ukrepi in investicije zelenega prehoda za izboljšanje čistega in varnega okolja. V okviru investicij je med ukrepi za zmanjševanje poplavne ogroženosti kot kriterij za izbor projekta tudi vključevanje </w:t>
      </w:r>
      <w:r w:rsidR="0095111B">
        <w:rPr>
          <w:rFonts w:ascii="Calibri" w:hAnsi="Calibri"/>
          <w:szCs w:val="24"/>
          <w:lang w:eastAsia="sl-SI"/>
        </w:rPr>
        <w:t>r</w:t>
      </w:r>
      <w:r w:rsidR="0095111B" w:rsidRPr="0095111B">
        <w:rPr>
          <w:rFonts w:ascii="Calibri" w:hAnsi="Calibri"/>
          <w:szCs w:val="24"/>
          <w:lang w:eastAsia="sl-SI"/>
        </w:rPr>
        <w:t>ešit</w:t>
      </w:r>
      <w:r w:rsidR="0095111B">
        <w:rPr>
          <w:rFonts w:ascii="Calibri" w:hAnsi="Calibri"/>
          <w:szCs w:val="24"/>
          <w:lang w:eastAsia="sl-SI"/>
        </w:rPr>
        <w:t>ev,</w:t>
      </w:r>
      <w:r w:rsidR="0095111B" w:rsidRPr="0095111B">
        <w:rPr>
          <w:rFonts w:ascii="Calibri" w:hAnsi="Calibri"/>
          <w:szCs w:val="24"/>
          <w:lang w:eastAsia="sl-SI"/>
        </w:rPr>
        <w:t xml:space="preserve"> ki temeljijo na naravi</w:t>
      </w:r>
      <w:r w:rsidR="0095111B">
        <w:rPr>
          <w:rFonts w:ascii="Calibri" w:hAnsi="Calibri"/>
          <w:szCs w:val="24"/>
          <w:lang w:eastAsia="sl-SI"/>
        </w:rPr>
        <w:t xml:space="preserve"> (</w:t>
      </w:r>
      <w:r>
        <w:rPr>
          <w:rFonts w:ascii="Calibri" w:hAnsi="Calibri"/>
          <w:szCs w:val="24"/>
          <w:lang w:eastAsia="sl-SI"/>
        </w:rPr>
        <w:t>»</w:t>
      </w:r>
      <w:r w:rsidRPr="00E96894">
        <w:rPr>
          <w:rFonts w:ascii="Calibri" w:hAnsi="Calibri"/>
          <w:i/>
          <w:iCs/>
          <w:szCs w:val="24"/>
          <w:lang w:eastAsia="sl-SI"/>
        </w:rPr>
        <w:t>nature-</w:t>
      </w:r>
      <w:proofErr w:type="spellStart"/>
      <w:r w:rsidRPr="00E96894">
        <w:rPr>
          <w:rFonts w:ascii="Calibri" w:hAnsi="Calibri"/>
          <w:i/>
          <w:iCs/>
          <w:szCs w:val="24"/>
          <w:lang w:eastAsia="sl-SI"/>
        </w:rPr>
        <w:t>based</w:t>
      </w:r>
      <w:proofErr w:type="spellEnd"/>
      <w:r w:rsidRPr="00E96894">
        <w:rPr>
          <w:rFonts w:ascii="Calibri" w:hAnsi="Calibri"/>
          <w:i/>
          <w:iCs/>
          <w:szCs w:val="24"/>
          <w:lang w:eastAsia="sl-SI"/>
        </w:rPr>
        <w:t xml:space="preserve"> </w:t>
      </w:r>
      <w:proofErr w:type="spellStart"/>
      <w:r w:rsidRPr="00E96894">
        <w:rPr>
          <w:rFonts w:ascii="Calibri" w:hAnsi="Calibri"/>
          <w:i/>
          <w:iCs/>
          <w:szCs w:val="24"/>
          <w:lang w:eastAsia="sl-SI"/>
        </w:rPr>
        <w:t>solution</w:t>
      </w:r>
      <w:proofErr w:type="spellEnd"/>
      <w:r>
        <w:rPr>
          <w:rFonts w:ascii="Calibri" w:hAnsi="Calibri"/>
          <w:szCs w:val="24"/>
          <w:lang w:eastAsia="sl-SI"/>
        </w:rPr>
        <w:t>«</w:t>
      </w:r>
      <w:r w:rsidR="0095111B">
        <w:rPr>
          <w:rFonts w:ascii="Calibri" w:hAnsi="Calibri"/>
          <w:szCs w:val="24"/>
          <w:lang w:eastAsia="sl-SI"/>
        </w:rPr>
        <w:t>)</w:t>
      </w:r>
      <w:r w:rsidR="005251B5">
        <w:rPr>
          <w:rFonts w:ascii="Calibri" w:hAnsi="Calibri"/>
          <w:szCs w:val="24"/>
          <w:lang w:eastAsia="sl-SI"/>
        </w:rPr>
        <w:t>, hkrati pa morajo zasledovati princip, da se pri tem ne dela škoda vezano na 6 okoljskih ciljev (»</w:t>
      </w:r>
      <w:r w:rsidR="005251B5" w:rsidRPr="00E96894">
        <w:rPr>
          <w:rFonts w:ascii="Calibri" w:hAnsi="Calibri"/>
          <w:i/>
          <w:iCs/>
          <w:szCs w:val="24"/>
          <w:lang w:eastAsia="sl-SI"/>
        </w:rPr>
        <w:t xml:space="preserve">do no </w:t>
      </w:r>
      <w:proofErr w:type="spellStart"/>
      <w:r w:rsidR="005251B5" w:rsidRPr="00E96894">
        <w:rPr>
          <w:rFonts w:ascii="Calibri" w:hAnsi="Calibri"/>
          <w:i/>
          <w:iCs/>
          <w:szCs w:val="24"/>
          <w:lang w:eastAsia="sl-SI"/>
        </w:rPr>
        <w:t>significant</w:t>
      </w:r>
      <w:proofErr w:type="spellEnd"/>
      <w:r w:rsidR="005251B5" w:rsidRPr="00E96894">
        <w:rPr>
          <w:rFonts w:ascii="Calibri" w:hAnsi="Calibri"/>
          <w:i/>
          <w:iCs/>
          <w:szCs w:val="24"/>
          <w:lang w:eastAsia="sl-SI"/>
        </w:rPr>
        <w:t xml:space="preserve"> </w:t>
      </w:r>
      <w:proofErr w:type="spellStart"/>
      <w:r w:rsidR="005251B5" w:rsidRPr="00E96894">
        <w:rPr>
          <w:rFonts w:ascii="Calibri" w:hAnsi="Calibri"/>
          <w:i/>
          <w:iCs/>
          <w:szCs w:val="24"/>
          <w:lang w:eastAsia="sl-SI"/>
        </w:rPr>
        <w:t>harm</w:t>
      </w:r>
      <w:proofErr w:type="spellEnd"/>
      <w:r w:rsidR="005251B5">
        <w:rPr>
          <w:rFonts w:ascii="Calibri" w:hAnsi="Calibri"/>
          <w:szCs w:val="24"/>
          <w:lang w:eastAsia="sl-SI"/>
        </w:rPr>
        <w:t>«)</w:t>
      </w:r>
      <w:r w:rsidR="005251B5">
        <w:rPr>
          <w:rStyle w:val="Sprotnaopomba-sklic"/>
          <w:rFonts w:ascii="Calibri" w:hAnsi="Calibri"/>
          <w:szCs w:val="24"/>
          <w:lang w:eastAsia="sl-SI"/>
        </w:rPr>
        <w:footnoteReference w:id="79"/>
      </w:r>
      <w:r>
        <w:rPr>
          <w:rFonts w:ascii="Calibri" w:hAnsi="Calibri"/>
          <w:szCs w:val="24"/>
          <w:lang w:eastAsia="sl-SI"/>
        </w:rPr>
        <w:t>.</w:t>
      </w:r>
      <w:r w:rsidR="005251B5">
        <w:rPr>
          <w:rFonts w:ascii="Calibri" w:hAnsi="Calibri"/>
          <w:szCs w:val="24"/>
          <w:lang w:eastAsia="sl-SI"/>
        </w:rPr>
        <w:t xml:space="preserve"> </w:t>
      </w:r>
      <w:r>
        <w:rPr>
          <w:rFonts w:ascii="Calibri" w:hAnsi="Calibri"/>
          <w:szCs w:val="24"/>
          <w:lang w:eastAsia="sl-SI"/>
        </w:rPr>
        <w:t xml:space="preserve">Naložbe bodo obsegale kritje stroškov tudi za sistem zadrževanja voda s suhimi zadrževalniki, vzpostavitev </w:t>
      </w:r>
      <w:proofErr w:type="spellStart"/>
      <w:r>
        <w:rPr>
          <w:rFonts w:ascii="Calibri" w:hAnsi="Calibri"/>
          <w:szCs w:val="24"/>
          <w:lang w:eastAsia="sl-SI"/>
        </w:rPr>
        <w:t>razlivnih</w:t>
      </w:r>
      <w:proofErr w:type="spellEnd"/>
      <w:r>
        <w:rPr>
          <w:rFonts w:ascii="Calibri" w:hAnsi="Calibri"/>
          <w:szCs w:val="24"/>
          <w:lang w:eastAsia="sl-SI"/>
        </w:rPr>
        <w:t xml:space="preserve"> površin in preprečitev nadaljnje urbanizacije na </w:t>
      </w:r>
      <w:proofErr w:type="spellStart"/>
      <w:r>
        <w:rPr>
          <w:rFonts w:ascii="Calibri" w:hAnsi="Calibri"/>
          <w:szCs w:val="24"/>
          <w:lang w:eastAsia="sl-SI"/>
        </w:rPr>
        <w:t>razlivnih</w:t>
      </w:r>
      <w:proofErr w:type="spellEnd"/>
      <w:r>
        <w:rPr>
          <w:rFonts w:ascii="Calibri" w:hAnsi="Calibri"/>
          <w:szCs w:val="24"/>
          <w:lang w:eastAsia="sl-SI"/>
        </w:rPr>
        <w:t xml:space="preserve"> površinah.</w:t>
      </w:r>
    </w:p>
    <w:p w14:paraId="6F7E1AB7" w14:textId="77777777" w:rsidR="00A2037C" w:rsidRDefault="00A2037C" w:rsidP="00457E89">
      <w:pPr>
        <w:spacing w:after="120"/>
        <w:jc w:val="both"/>
        <w:rPr>
          <w:rFonts w:ascii="Calibri" w:hAnsi="Calibri" w:cs="Arial"/>
          <w:szCs w:val="24"/>
        </w:rPr>
      </w:pPr>
    </w:p>
    <w:p w14:paraId="1AA103DD" w14:textId="77777777" w:rsidR="00BA7E05" w:rsidRDefault="00BA7E05">
      <w:pPr>
        <w:spacing w:after="0" w:line="240" w:lineRule="auto"/>
        <w:rPr>
          <w:rFonts w:ascii="Calibri" w:hAnsi="Calibri"/>
          <w:b/>
          <w:noProof/>
          <w:sz w:val="28"/>
          <w:szCs w:val="24"/>
          <w:u w:val="single"/>
          <w:lang w:val="x-none" w:eastAsia="x-none"/>
        </w:rPr>
      </w:pPr>
      <w:r>
        <w:rPr>
          <w:noProof/>
        </w:rPr>
        <w:br w:type="page"/>
      </w:r>
    </w:p>
    <w:p w14:paraId="022E7B9E" w14:textId="19ACF0DD" w:rsidR="00A2037C" w:rsidRDefault="00A2037C" w:rsidP="00A2037C">
      <w:pPr>
        <w:pStyle w:val="Naslov20"/>
        <w:rPr>
          <w:noProof/>
        </w:rPr>
      </w:pPr>
      <w:bookmarkStart w:id="88" w:name="_Toc127139222"/>
      <w:r w:rsidRPr="00660B7A">
        <w:rPr>
          <w:noProof/>
        </w:rPr>
        <w:t>Drugi ukrepi</w:t>
      </w:r>
      <w:bookmarkEnd w:id="88"/>
    </w:p>
    <w:p w14:paraId="46A837A9" w14:textId="77777777" w:rsidR="009247BF" w:rsidRDefault="009247BF" w:rsidP="00457E89">
      <w:pPr>
        <w:spacing w:after="120"/>
        <w:jc w:val="both"/>
        <w:rPr>
          <w:rFonts w:ascii="Calibri" w:hAnsi="Calibri" w:cs="Arial"/>
          <w:szCs w:val="24"/>
        </w:rPr>
      </w:pPr>
    </w:p>
    <w:p w14:paraId="29CA8EAA" w14:textId="69F4058F" w:rsidR="00A769C5" w:rsidRDefault="00A769C5" w:rsidP="00A2037C">
      <w:pPr>
        <w:pStyle w:val="Naslov3"/>
        <w:rPr>
          <w:noProof/>
        </w:rPr>
      </w:pPr>
      <w:bookmarkStart w:id="89" w:name="_Toc127139223"/>
      <w:r w:rsidRPr="00660B7A">
        <w:rPr>
          <w:noProof/>
        </w:rPr>
        <w:t>Varstvo kulturne dediščine</w:t>
      </w:r>
      <w:bookmarkEnd w:id="89"/>
    </w:p>
    <w:p w14:paraId="35AAB3EF" w14:textId="77777777" w:rsidR="009247BF" w:rsidRPr="009247BF" w:rsidRDefault="009247BF" w:rsidP="00457E89">
      <w:pPr>
        <w:spacing w:after="120"/>
        <w:rPr>
          <w:lang w:eastAsia="x-none"/>
        </w:rPr>
      </w:pPr>
    </w:p>
    <w:p w14:paraId="71CC0C15" w14:textId="40D30FF1" w:rsidR="00A769C5" w:rsidRPr="003C1058" w:rsidRDefault="00A769C5" w:rsidP="00457E89">
      <w:pPr>
        <w:numPr>
          <w:ilvl w:val="12"/>
          <w:numId w:val="0"/>
        </w:numPr>
        <w:spacing w:after="120"/>
        <w:jc w:val="both"/>
        <w:rPr>
          <w:rFonts w:ascii="Calibri" w:hAnsi="Calibri"/>
          <w:szCs w:val="24"/>
          <w:lang w:eastAsia="sl-SI"/>
        </w:rPr>
      </w:pPr>
      <w:r w:rsidRPr="003C1058">
        <w:rPr>
          <w:rFonts w:ascii="Calibri" w:hAnsi="Calibri"/>
          <w:szCs w:val="24"/>
          <w:lang w:eastAsia="sl-SI"/>
        </w:rPr>
        <w:t>Pomembni deli življenjskih prostorov nekaterih živalskih vrst</w:t>
      </w:r>
      <w:r w:rsidR="00261F20">
        <w:rPr>
          <w:rFonts w:ascii="Calibri" w:hAnsi="Calibri"/>
          <w:szCs w:val="24"/>
          <w:lang w:eastAsia="sl-SI"/>
        </w:rPr>
        <w:t xml:space="preserve"> so</w:t>
      </w:r>
      <w:r w:rsidRPr="003C1058">
        <w:rPr>
          <w:rFonts w:ascii="Calibri" w:hAnsi="Calibri"/>
          <w:szCs w:val="24"/>
          <w:lang w:eastAsia="sl-SI"/>
        </w:rPr>
        <w:t xml:space="preserve"> </w:t>
      </w:r>
      <w:r w:rsidR="00695FD4">
        <w:rPr>
          <w:rFonts w:ascii="Calibri" w:hAnsi="Calibri"/>
          <w:szCs w:val="24"/>
          <w:lang w:eastAsia="sl-SI"/>
        </w:rPr>
        <w:t xml:space="preserve">tudi </w:t>
      </w:r>
      <w:r w:rsidRPr="003C1058">
        <w:rPr>
          <w:rFonts w:ascii="Calibri" w:hAnsi="Calibri"/>
          <w:szCs w:val="24"/>
          <w:lang w:eastAsia="sl-SI"/>
        </w:rPr>
        <w:t>v območjih</w:t>
      </w:r>
      <w:r w:rsidR="00A96481">
        <w:rPr>
          <w:rFonts w:ascii="Calibri" w:hAnsi="Calibri"/>
          <w:szCs w:val="24"/>
          <w:lang w:eastAsia="sl-SI"/>
        </w:rPr>
        <w:t xml:space="preserve"> varstva kulturne</w:t>
      </w:r>
      <w:r w:rsidRPr="003C1058">
        <w:rPr>
          <w:rFonts w:ascii="Calibri" w:hAnsi="Calibri"/>
          <w:szCs w:val="24"/>
          <w:lang w:eastAsia="sl-SI"/>
        </w:rPr>
        <w:t xml:space="preserve"> dediščine</w:t>
      </w:r>
      <w:r w:rsidR="00293706">
        <w:rPr>
          <w:rFonts w:ascii="Calibri" w:hAnsi="Calibri"/>
          <w:szCs w:val="24"/>
          <w:lang w:eastAsia="sl-SI"/>
        </w:rPr>
        <w:t xml:space="preserve"> – varstvenih območjih dediščine</w:t>
      </w:r>
      <w:r w:rsidR="00944CFB">
        <w:rPr>
          <w:rFonts w:ascii="Calibri" w:hAnsi="Calibri"/>
          <w:szCs w:val="24"/>
          <w:lang w:eastAsia="sl-SI"/>
        </w:rPr>
        <w:t>,</w:t>
      </w:r>
      <w:r w:rsidR="00944CFB" w:rsidRPr="00944CFB">
        <w:t xml:space="preserve"> </w:t>
      </w:r>
      <w:r w:rsidR="00944CFB" w:rsidRPr="00944CFB">
        <w:rPr>
          <w:rFonts w:ascii="Calibri" w:hAnsi="Calibri"/>
          <w:szCs w:val="24"/>
          <w:lang w:eastAsia="sl-SI"/>
        </w:rPr>
        <w:t xml:space="preserve">ki jih določa Uredba o varstvenih območjih dediščine </w:t>
      </w:r>
      <w:r w:rsidR="00A908C6">
        <w:rPr>
          <w:rStyle w:val="Sprotnaopomba-sklic"/>
          <w:rFonts w:ascii="Calibri" w:hAnsi="Calibri"/>
          <w:szCs w:val="24"/>
          <w:lang w:eastAsia="sl-SI"/>
        </w:rPr>
        <w:footnoteReference w:id="80"/>
      </w:r>
      <w:r w:rsidR="00A908C6" w:rsidRPr="00A908C6">
        <w:rPr>
          <w:rFonts w:ascii="Calibri" w:hAnsi="Calibri"/>
          <w:szCs w:val="24"/>
          <w:vertAlign w:val="superscript"/>
          <w:lang w:eastAsia="sl-SI"/>
        </w:rPr>
        <w:t>,</w:t>
      </w:r>
      <w:r w:rsidR="00A908C6">
        <w:rPr>
          <w:rStyle w:val="Sprotnaopomba-sklic"/>
          <w:rFonts w:ascii="Calibri" w:hAnsi="Calibri"/>
          <w:szCs w:val="24"/>
          <w:lang w:eastAsia="sl-SI"/>
        </w:rPr>
        <w:footnoteReference w:id="81"/>
      </w:r>
      <w:r w:rsidRPr="003C1058">
        <w:rPr>
          <w:rFonts w:ascii="Calibri" w:hAnsi="Calibri"/>
          <w:szCs w:val="24"/>
          <w:lang w:eastAsia="sl-SI"/>
        </w:rPr>
        <w:t xml:space="preserve">. </w:t>
      </w:r>
      <w:r w:rsidR="003A53FC">
        <w:rPr>
          <w:rFonts w:ascii="Calibri" w:hAnsi="Calibri"/>
          <w:szCs w:val="24"/>
          <w:lang w:eastAsia="sl-SI"/>
        </w:rPr>
        <w:t>Predvsem za</w:t>
      </w:r>
      <w:r w:rsidR="00203A81">
        <w:rPr>
          <w:rFonts w:ascii="Calibri" w:hAnsi="Calibri"/>
          <w:szCs w:val="24"/>
          <w:lang w:eastAsia="sl-SI"/>
        </w:rPr>
        <w:t xml:space="preserve"> netopirj</w:t>
      </w:r>
      <w:r w:rsidR="003A53FC">
        <w:rPr>
          <w:rFonts w:ascii="Calibri" w:hAnsi="Calibri"/>
          <w:szCs w:val="24"/>
          <w:lang w:eastAsia="sl-SI"/>
        </w:rPr>
        <w:t>e</w:t>
      </w:r>
      <w:r w:rsidR="00203A81">
        <w:rPr>
          <w:rFonts w:ascii="Calibri" w:hAnsi="Calibri"/>
          <w:szCs w:val="24"/>
          <w:lang w:eastAsia="sl-SI"/>
        </w:rPr>
        <w:t xml:space="preserve"> so pomembna stavbna varstvena območja</w:t>
      </w:r>
      <w:r w:rsidR="00886192">
        <w:rPr>
          <w:rFonts w:ascii="Calibri" w:hAnsi="Calibri"/>
          <w:szCs w:val="24"/>
          <w:lang w:eastAsia="sl-SI"/>
        </w:rPr>
        <w:t xml:space="preserve">, saj je bilo v </w:t>
      </w:r>
      <w:r w:rsidR="00DC72FC">
        <w:rPr>
          <w:rFonts w:ascii="Calibri" w:hAnsi="Calibri"/>
          <w:szCs w:val="24"/>
          <w:lang w:eastAsia="sl-SI"/>
        </w:rPr>
        <w:t xml:space="preserve">Sloveniji v </w:t>
      </w:r>
      <w:r w:rsidR="00886192">
        <w:rPr>
          <w:rFonts w:ascii="Calibri" w:hAnsi="Calibri"/>
          <w:szCs w:val="24"/>
          <w:lang w:eastAsia="sl-SI"/>
        </w:rPr>
        <w:t>stavbah kulturne dediščine (</w:t>
      </w:r>
      <w:r w:rsidR="00944CFB" w:rsidRPr="00944CFB">
        <w:rPr>
          <w:rFonts w:ascii="Calibri" w:hAnsi="Calibri"/>
          <w:szCs w:val="24"/>
          <w:lang w:eastAsia="sl-SI"/>
        </w:rPr>
        <w:t xml:space="preserve">v nadaljevanju: </w:t>
      </w:r>
      <w:r w:rsidR="00886192">
        <w:rPr>
          <w:rFonts w:ascii="Calibri" w:hAnsi="Calibri"/>
          <w:szCs w:val="24"/>
          <w:lang w:eastAsia="sl-SI"/>
        </w:rPr>
        <w:t>SKD) najdenih 23 vrst netopirjev</w:t>
      </w:r>
      <w:r w:rsidR="00CC2657">
        <w:rPr>
          <w:rFonts w:ascii="Calibri" w:hAnsi="Calibri"/>
          <w:szCs w:val="24"/>
          <w:lang w:eastAsia="sl-SI"/>
        </w:rPr>
        <w:t xml:space="preserve">, </w:t>
      </w:r>
      <w:r w:rsidR="00CC2657" w:rsidRPr="00CC2657">
        <w:rPr>
          <w:rFonts w:ascii="Calibri" w:hAnsi="Calibri"/>
          <w:szCs w:val="24"/>
          <w:lang w:eastAsia="sl-SI"/>
        </w:rPr>
        <w:t xml:space="preserve">od katerih </w:t>
      </w:r>
      <w:r w:rsidR="00A908C6">
        <w:rPr>
          <w:rFonts w:ascii="Calibri" w:hAnsi="Calibri"/>
          <w:szCs w:val="24"/>
          <w:lang w:eastAsia="sl-SI"/>
        </w:rPr>
        <w:t xml:space="preserve">ima </w:t>
      </w:r>
      <w:r w:rsidR="002D1831" w:rsidRPr="00CC2657">
        <w:rPr>
          <w:rFonts w:ascii="Calibri" w:hAnsi="Calibri"/>
          <w:szCs w:val="24"/>
          <w:lang w:eastAsia="sl-SI"/>
        </w:rPr>
        <w:t>10 vrst</w:t>
      </w:r>
      <w:r w:rsidR="00CC2657" w:rsidRPr="00CC2657">
        <w:rPr>
          <w:rFonts w:ascii="Calibri" w:hAnsi="Calibri"/>
          <w:szCs w:val="24"/>
          <w:lang w:eastAsia="sl-SI"/>
        </w:rPr>
        <w:t xml:space="preserve"> </w:t>
      </w:r>
      <w:r w:rsidR="00CC2657">
        <w:rPr>
          <w:rFonts w:ascii="Calibri" w:hAnsi="Calibri"/>
          <w:szCs w:val="24"/>
          <w:lang w:eastAsia="sl-SI"/>
        </w:rPr>
        <w:t xml:space="preserve">v njih </w:t>
      </w:r>
      <w:r w:rsidR="00CC2657" w:rsidRPr="00CC2657">
        <w:rPr>
          <w:rFonts w:ascii="Calibri" w:hAnsi="Calibri"/>
          <w:szCs w:val="24"/>
          <w:lang w:eastAsia="sl-SI"/>
        </w:rPr>
        <w:t>bistvene porodniške skupine.</w:t>
      </w:r>
      <w:r w:rsidR="00886192">
        <w:rPr>
          <w:rFonts w:ascii="Calibri" w:hAnsi="Calibri"/>
          <w:szCs w:val="24"/>
          <w:lang w:eastAsia="sl-SI"/>
        </w:rPr>
        <w:t xml:space="preserve"> </w:t>
      </w:r>
      <w:r w:rsidR="00CC2657">
        <w:rPr>
          <w:rFonts w:ascii="Calibri" w:hAnsi="Calibri"/>
          <w:szCs w:val="24"/>
          <w:lang w:eastAsia="sl-SI"/>
        </w:rPr>
        <w:t>A</w:t>
      </w:r>
      <w:r w:rsidR="00CC2657" w:rsidRPr="00CC2657">
        <w:rPr>
          <w:rFonts w:ascii="Calibri" w:hAnsi="Calibri"/>
          <w:szCs w:val="24"/>
          <w:lang w:eastAsia="sl-SI"/>
        </w:rPr>
        <w:t>naliz</w:t>
      </w:r>
      <w:r w:rsidR="00CC2657">
        <w:rPr>
          <w:rFonts w:ascii="Calibri" w:hAnsi="Calibri"/>
          <w:szCs w:val="24"/>
          <w:lang w:eastAsia="sl-SI"/>
        </w:rPr>
        <w:t>a</w:t>
      </w:r>
      <w:r w:rsidR="00CC2657" w:rsidRPr="00CC2657">
        <w:rPr>
          <w:rFonts w:ascii="Calibri" w:hAnsi="Calibri"/>
          <w:szCs w:val="24"/>
          <w:lang w:eastAsia="sl-SI"/>
        </w:rPr>
        <w:t xml:space="preserve"> obstoječih podatkov do leta 2021 </w:t>
      </w:r>
      <w:r w:rsidR="00CC2657">
        <w:rPr>
          <w:rFonts w:ascii="Calibri" w:hAnsi="Calibri"/>
          <w:szCs w:val="24"/>
          <w:lang w:eastAsia="sl-SI"/>
        </w:rPr>
        <w:t>je pokazala</w:t>
      </w:r>
      <w:r w:rsidR="00CC2657" w:rsidRPr="00CC2657">
        <w:rPr>
          <w:rFonts w:ascii="Calibri" w:hAnsi="Calibri"/>
          <w:szCs w:val="24"/>
          <w:lang w:eastAsia="sl-SI"/>
        </w:rPr>
        <w:t xml:space="preserve">, da </w:t>
      </w:r>
      <w:r w:rsidR="00CC2657">
        <w:rPr>
          <w:rFonts w:ascii="Calibri" w:hAnsi="Calibri"/>
          <w:szCs w:val="24"/>
          <w:lang w:eastAsia="sl-SI"/>
        </w:rPr>
        <w:t xml:space="preserve">so bili netopirji najdeni </w:t>
      </w:r>
      <w:r w:rsidR="00CC2657" w:rsidRPr="00CC2657">
        <w:rPr>
          <w:rFonts w:ascii="Calibri" w:hAnsi="Calibri"/>
          <w:szCs w:val="24"/>
          <w:lang w:eastAsia="sl-SI"/>
        </w:rPr>
        <w:t>v 82 %</w:t>
      </w:r>
      <w:r w:rsidR="00CC2657">
        <w:rPr>
          <w:rFonts w:ascii="Calibri" w:hAnsi="Calibri"/>
          <w:szCs w:val="24"/>
          <w:lang w:eastAsia="sl-SI"/>
        </w:rPr>
        <w:t xml:space="preserve"> SKD od 1.710 pregledanih</w:t>
      </w:r>
      <w:r w:rsidR="00CC2657" w:rsidRPr="00CC2657">
        <w:rPr>
          <w:rFonts w:ascii="Calibri" w:hAnsi="Calibri"/>
          <w:szCs w:val="24"/>
          <w:lang w:eastAsia="sl-SI"/>
        </w:rPr>
        <w:t>, v 37 % SKD pa je bilo potrjenih 780 porodniških skupin različnih vrst netopirjev</w:t>
      </w:r>
      <w:r w:rsidR="00CC2657">
        <w:rPr>
          <w:rStyle w:val="Sprotnaopomba-sklic"/>
          <w:rFonts w:ascii="Calibri" w:hAnsi="Calibri"/>
          <w:szCs w:val="24"/>
          <w:lang w:eastAsia="sl-SI"/>
        </w:rPr>
        <w:footnoteReference w:id="82"/>
      </w:r>
      <w:r w:rsidR="00046551">
        <w:rPr>
          <w:rFonts w:ascii="Calibri" w:hAnsi="Calibri"/>
          <w:szCs w:val="24"/>
          <w:lang w:eastAsia="sl-SI"/>
        </w:rPr>
        <w:t>.</w:t>
      </w:r>
      <w:r w:rsidR="00042BB7">
        <w:rPr>
          <w:rFonts w:ascii="Calibri" w:hAnsi="Calibri"/>
          <w:szCs w:val="24"/>
          <w:lang w:eastAsia="sl-SI"/>
        </w:rPr>
        <w:t xml:space="preserve"> </w:t>
      </w:r>
      <w:r w:rsidRPr="003C1058">
        <w:rPr>
          <w:rFonts w:ascii="Calibri" w:hAnsi="Calibri"/>
          <w:szCs w:val="24"/>
          <w:lang w:eastAsia="sl-SI"/>
        </w:rPr>
        <w:t>Zato je način varstva kulturne dediščine pomemben za doseganje ugodnega stanja ohranjenosti območij Natura 2000. Praviloma so ukrepi za varstvo kulturne dediščine in ukrepi za doseganje ciljev Nature 2000 skladni med seboj oziroma se dopolnjujejo.</w:t>
      </w:r>
    </w:p>
    <w:p w14:paraId="67DA5EBE" w14:textId="68E420BB" w:rsidR="007A2FB7" w:rsidRDefault="002D1831" w:rsidP="00457E89">
      <w:pPr>
        <w:numPr>
          <w:ilvl w:val="12"/>
          <w:numId w:val="0"/>
        </w:numPr>
        <w:spacing w:after="120"/>
        <w:jc w:val="both"/>
        <w:rPr>
          <w:rFonts w:ascii="Calibri" w:hAnsi="Calibri"/>
          <w:szCs w:val="24"/>
          <w:lang w:eastAsia="sl-SI"/>
        </w:rPr>
      </w:pPr>
      <w:r>
        <w:rPr>
          <w:rFonts w:ascii="Calibri" w:hAnsi="Calibri"/>
          <w:szCs w:val="24"/>
          <w:lang w:eastAsia="sl-SI"/>
        </w:rPr>
        <w:t>Varstvena o</w:t>
      </w:r>
      <w:r w:rsidR="007A2FB7">
        <w:rPr>
          <w:rFonts w:ascii="Calibri" w:hAnsi="Calibri"/>
          <w:szCs w:val="24"/>
          <w:lang w:eastAsia="sl-SI"/>
        </w:rPr>
        <w:t xml:space="preserve">bmočja dediščine in območja Natura 2000 se v veliki meri prekrivajo, kar pomeni odlično osnovo za skupna vlaganja v širšo izobraževalno, interpretacijsko, promocijsko in turistično ponudbo, vključno z vlaganji v infrastrukturo. Celostno in trajnostno zasnovano upravljanje skupnih varovanih območij je pomembno za dosego pozitivnih </w:t>
      </w:r>
      <w:proofErr w:type="spellStart"/>
      <w:r w:rsidR="007A2FB7">
        <w:rPr>
          <w:rFonts w:ascii="Calibri" w:hAnsi="Calibri"/>
          <w:szCs w:val="24"/>
          <w:lang w:eastAsia="sl-SI"/>
        </w:rPr>
        <w:t>sinergijskih</w:t>
      </w:r>
      <w:proofErr w:type="spellEnd"/>
      <w:r w:rsidR="007A2FB7">
        <w:rPr>
          <w:rFonts w:ascii="Calibri" w:hAnsi="Calibri"/>
          <w:szCs w:val="24"/>
          <w:lang w:eastAsia="sl-SI"/>
        </w:rPr>
        <w:t xml:space="preserve"> učinkov in zagotavljanje celostne ponudbe za zadovoljne uporabnike tako kulturne dediščine kot tudi območij Natur</w:t>
      </w:r>
      <w:r w:rsidR="00A2037C">
        <w:rPr>
          <w:rFonts w:ascii="Calibri" w:hAnsi="Calibri"/>
          <w:szCs w:val="24"/>
          <w:lang w:eastAsia="sl-SI"/>
        </w:rPr>
        <w:t>a</w:t>
      </w:r>
      <w:r w:rsidR="007A2FB7">
        <w:rPr>
          <w:rFonts w:ascii="Calibri" w:hAnsi="Calibri"/>
          <w:szCs w:val="24"/>
          <w:lang w:eastAsia="sl-SI"/>
        </w:rPr>
        <w:t xml:space="preserve"> 2000.</w:t>
      </w:r>
    </w:p>
    <w:p w14:paraId="3BF884AE" w14:textId="4FF0BB78" w:rsidR="00A769C5" w:rsidRPr="003C1058" w:rsidRDefault="00A769C5" w:rsidP="00457E89">
      <w:pPr>
        <w:numPr>
          <w:ilvl w:val="12"/>
          <w:numId w:val="0"/>
        </w:numPr>
        <w:spacing w:after="120"/>
        <w:jc w:val="both"/>
        <w:rPr>
          <w:rFonts w:ascii="Calibri" w:hAnsi="Calibri"/>
        </w:rPr>
      </w:pPr>
      <w:r w:rsidRPr="003C1058">
        <w:rPr>
          <w:rFonts w:ascii="Calibri" w:hAnsi="Calibri"/>
        </w:rPr>
        <w:t xml:space="preserve">Spomeniki, ki so varovani na podlagi mednarodnih pogodb, katerih podpisnica je Republika Slovenija, in vsa spomeniška območja morajo imeti upravljavca, ki </w:t>
      </w:r>
      <w:r w:rsidR="00CA4E7F">
        <w:rPr>
          <w:rFonts w:ascii="Calibri" w:hAnsi="Calibri"/>
        </w:rPr>
        <w:t>uresničuje svoje naloge</w:t>
      </w:r>
      <w:r w:rsidRPr="003C1058">
        <w:rPr>
          <w:rFonts w:ascii="Calibri" w:hAnsi="Calibri"/>
        </w:rPr>
        <w:t xml:space="preserve"> na podlagi načrta upravljanja</w:t>
      </w:r>
      <w:r>
        <w:rPr>
          <w:rFonts w:ascii="Calibri" w:hAnsi="Calibri"/>
        </w:rPr>
        <w:t xml:space="preserve">, pripravljenega na </w:t>
      </w:r>
      <w:r w:rsidRPr="00EB08A5">
        <w:rPr>
          <w:rFonts w:ascii="Calibri" w:hAnsi="Calibri"/>
        </w:rPr>
        <w:t xml:space="preserve">podlagi </w:t>
      </w:r>
      <w:r w:rsidR="00B06387">
        <w:rPr>
          <w:rFonts w:ascii="Calibri" w:hAnsi="Calibri" w:cs="Calibri"/>
        </w:rPr>
        <w:t>ZVKD-1</w:t>
      </w:r>
      <w:r w:rsidRPr="009951CE">
        <w:rPr>
          <w:rFonts w:ascii="Calibri" w:hAnsi="Calibri"/>
        </w:rPr>
        <w:t>.</w:t>
      </w:r>
      <w:r w:rsidRPr="003C1058">
        <w:rPr>
          <w:rFonts w:ascii="Calibri" w:hAnsi="Calibri"/>
        </w:rPr>
        <w:t xml:space="preserve"> Upravljanje se lahko </w:t>
      </w:r>
      <w:r w:rsidR="00CA4E7F">
        <w:rPr>
          <w:rFonts w:ascii="Calibri" w:hAnsi="Calibri"/>
        </w:rPr>
        <w:t>zaupa</w:t>
      </w:r>
      <w:r w:rsidRPr="003C1058">
        <w:rPr>
          <w:rFonts w:ascii="Calibri" w:hAnsi="Calibri"/>
        </w:rPr>
        <w:t xml:space="preserve"> tudi upravljavcu zavarovanega območja narave, če je tako določeno v aktu o zavarovanju zavarovanega območja narave in če je upravljavec strokovno usposobljen za upravljanje </w:t>
      </w:r>
      <w:r w:rsidR="00CA4E7F">
        <w:rPr>
          <w:rFonts w:ascii="Calibri" w:hAnsi="Calibri"/>
        </w:rPr>
        <w:t>spomeniškega območja</w:t>
      </w:r>
      <w:r w:rsidRPr="003C1058">
        <w:rPr>
          <w:rFonts w:ascii="Calibri" w:hAnsi="Calibri"/>
        </w:rPr>
        <w:t>. Načrt upravljanja, ki ga pripravi upravljavec ob strokovni pomoči Zavoda za varstvo kulturne dediščine</w:t>
      </w:r>
      <w:r>
        <w:rPr>
          <w:rFonts w:ascii="Calibri" w:hAnsi="Calibri"/>
        </w:rPr>
        <w:t xml:space="preserve"> Slovenije </w:t>
      </w:r>
      <w:r>
        <w:rPr>
          <w:rFonts w:ascii="Calibri" w:hAnsi="Calibri"/>
          <w:szCs w:val="24"/>
          <w:lang w:eastAsia="sl-SI"/>
        </w:rPr>
        <w:t>(</w:t>
      </w:r>
      <w:r w:rsidR="00CA4E7F">
        <w:rPr>
          <w:rFonts w:ascii="Calibri" w:hAnsi="Calibri"/>
          <w:szCs w:val="24"/>
          <w:lang w:eastAsia="sl-SI"/>
        </w:rPr>
        <w:t>v nadaljevanju</w:t>
      </w:r>
      <w:r w:rsidRPr="00261717">
        <w:rPr>
          <w:rFonts w:ascii="Calibri" w:hAnsi="Calibri"/>
          <w:szCs w:val="24"/>
          <w:lang w:eastAsia="sl-SI"/>
        </w:rPr>
        <w:t xml:space="preserve">: </w:t>
      </w:r>
      <w:r>
        <w:rPr>
          <w:rFonts w:ascii="Calibri" w:hAnsi="Calibri"/>
          <w:szCs w:val="24"/>
          <w:lang w:eastAsia="sl-SI"/>
        </w:rPr>
        <w:t>ZVKDS)</w:t>
      </w:r>
      <w:r w:rsidR="00261F20">
        <w:rPr>
          <w:rFonts w:ascii="Calibri" w:hAnsi="Calibri"/>
          <w:szCs w:val="24"/>
          <w:lang w:eastAsia="sl-SI"/>
        </w:rPr>
        <w:t>,</w:t>
      </w:r>
      <w:r w:rsidRPr="003C1058">
        <w:rPr>
          <w:rFonts w:ascii="Calibri" w:hAnsi="Calibri"/>
        </w:rPr>
        <w:t xml:space="preserve"> določa strateške in izvedbene usmeritve za celovito ohranjanje spomenika ali spomeniškega območja </w:t>
      </w:r>
      <w:r w:rsidR="00CA4E7F">
        <w:rPr>
          <w:rFonts w:ascii="Calibri" w:hAnsi="Calibri"/>
        </w:rPr>
        <w:t>ter</w:t>
      </w:r>
      <w:r w:rsidRPr="003C1058">
        <w:rPr>
          <w:rFonts w:ascii="Calibri" w:hAnsi="Calibri"/>
        </w:rPr>
        <w:t xml:space="preserve"> način izvajanja njegovega varstva. Če se spomeniško območje prekriva z območjem, varovanim ali zavarovanim na podlagi predpisov s področja ohranjanja narave, se načrt upravljanja pripravi v sodelovanju z </w:t>
      </w:r>
      <w:r w:rsidR="005733E5">
        <w:rPr>
          <w:rFonts w:ascii="Calibri" w:hAnsi="Calibri"/>
        </w:rPr>
        <w:t>ZRSVN</w:t>
      </w:r>
      <w:r w:rsidRPr="003C1058">
        <w:rPr>
          <w:rFonts w:ascii="Calibri" w:hAnsi="Calibri"/>
        </w:rPr>
        <w:t xml:space="preserve"> in sprejme v soglasju z ministrstvom, pristojnim za ohranjanje narave. </w:t>
      </w:r>
    </w:p>
    <w:p w14:paraId="0E7C34AD" w14:textId="2DF7A309" w:rsidR="0085686E" w:rsidRDefault="001B53F4" w:rsidP="001B53F4">
      <w:pPr>
        <w:spacing w:after="120"/>
        <w:jc w:val="both"/>
        <w:rPr>
          <w:rFonts w:ascii="Calibri" w:hAnsi="Calibri"/>
          <w:szCs w:val="24"/>
          <w:lang w:eastAsia="sl-SI"/>
        </w:rPr>
      </w:pPr>
      <w:r>
        <w:rPr>
          <w:rFonts w:ascii="Calibri" w:hAnsi="Calibri"/>
          <w:szCs w:val="24"/>
          <w:lang w:eastAsia="sl-SI"/>
        </w:rPr>
        <w:t>ZVKD-1</w:t>
      </w:r>
      <w:r w:rsidR="0085686E">
        <w:rPr>
          <w:rFonts w:ascii="Calibri" w:hAnsi="Calibri"/>
          <w:szCs w:val="24"/>
          <w:lang w:eastAsia="sl-SI"/>
        </w:rPr>
        <w:t xml:space="preserve"> </w:t>
      </w:r>
      <w:r>
        <w:rPr>
          <w:rFonts w:ascii="Calibri" w:hAnsi="Calibri"/>
          <w:szCs w:val="24"/>
          <w:lang w:eastAsia="sl-SI"/>
        </w:rPr>
        <w:t xml:space="preserve">tudi določa, da je potrebno za posege, raziskave in odstranitve </w:t>
      </w:r>
      <w:r w:rsidR="0085686E">
        <w:rPr>
          <w:rFonts w:ascii="Calibri" w:hAnsi="Calibri"/>
          <w:szCs w:val="24"/>
          <w:lang w:eastAsia="sl-SI"/>
        </w:rPr>
        <w:t xml:space="preserve">kulturne </w:t>
      </w:r>
      <w:r>
        <w:rPr>
          <w:rFonts w:ascii="Calibri" w:hAnsi="Calibri"/>
          <w:szCs w:val="24"/>
          <w:lang w:eastAsia="sl-SI"/>
        </w:rPr>
        <w:t xml:space="preserve">dediščine </w:t>
      </w:r>
      <w:r w:rsidR="00CB2D2E">
        <w:rPr>
          <w:rFonts w:ascii="Calibri" w:hAnsi="Calibri"/>
          <w:szCs w:val="24"/>
          <w:lang w:eastAsia="sl-SI"/>
        </w:rPr>
        <w:t xml:space="preserve">predhodno </w:t>
      </w:r>
      <w:r>
        <w:rPr>
          <w:rFonts w:ascii="Calibri" w:hAnsi="Calibri"/>
          <w:szCs w:val="24"/>
          <w:lang w:eastAsia="sl-SI"/>
        </w:rPr>
        <w:t xml:space="preserve">pridobiti </w:t>
      </w:r>
      <w:proofErr w:type="spellStart"/>
      <w:r>
        <w:rPr>
          <w:rFonts w:ascii="Calibri" w:hAnsi="Calibri"/>
          <w:szCs w:val="24"/>
          <w:lang w:eastAsia="sl-SI"/>
        </w:rPr>
        <w:t>kulturnovarstveno</w:t>
      </w:r>
      <w:proofErr w:type="spellEnd"/>
      <w:r>
        <w:rPr>
          <w:rFonts w:ascii="Calibri" w:hAnsi="Calibri"/>
          <w:szCs w:val="24"/>
          <w:lang w:eastAsia="sl-SI"/>
        </w:rPr>
        <w:t xml:space="preserve"> soglasje (v nadaljevanju</w:t>
      </w:r>
      <w:r w:rsidR="0001649E">
        <w:rPr>
          <w:rFonts w:ascii="Calibri" w:hAnsi="Calibri"/>
          <w:szCs w:val="24"/>
          <w:lang w:eastAsia="sl-SI"/>
        </w:rPr>
        <w:t>:</w:t>
      </w:r>
      <w:r>
        <w:rPr>
          <w:rFonts w:ascii="Calibri" w:hAnsi="Calibri"/>
          <w:szCs w:val="24"/>
          <w:lang w:eastAsia="sl-SI"/>
        </w:rPr>
        <w:t xml:space="preserve"> KVS)</w:t>
      </w:r>
      <w:r w:rsidR="0085686E">
        <w:rPr>
          <w:rFonts w:ascii="Calibri" w:hAnsi="Calibri"/>
          <w:szCs w:val="24"/>
          <w:lang w:eastAsia="sl-SI"/>
        </w:rPr>
        <w:t>, in sicer:</w:t>
      </w:r>
    </w:p>
    <w:p w14:paraId="59871894" w14:textId="7C1763DE" w:rsidR="0085686E" w:rsidRPr="009925C9" w:rsidRDefault="0085686E" w:rsidP="008D1961">
      <w:pPr>
        <w:pStyle w:val="Odstavekseznama"/>
        <w:numPr>
          <w:ilvl w:val="0"/>
          <w:numId w:val="15"/>
        </w:numPr>
        <w:spacing w:after="120"/>
        <w:jc w:val="both"/>
        <w:rPr>
          <w:rFonts w:ascii="Calibri" w:hAnsi="Calibri"/>
        </w:rPr>
      </w:pPr>
      <w:r w:rsidRPr="0085686E">
        <w:rPr>
          <w:rFonts w:ascii="Calibri" w:hAnsi="Calibri"/>
          <w:szCs w:val="24"/>
          <w:lang w:eastAsia="sl-SI"/>
        </w:rPr>
        <w:t>KVS za raziskave in odstranitve</w:t>
      </w:r>
      <w:r w:rsidR="00CB2D2E">
        <w:rPr>
          <w:rFonts w:ascii="Calibri" w:hAnsi="Calibri"/>
          <w:szCs w:val="24"/>
          <w:lang w:eastAsia="sl-SI"/>
        </w:rPr>
        <w:t xml:space="preserve"> ministrstva, pristojnega za kulturo, </w:t>
      </w:r>
      <w:r>
        <w:rPr>
          <w:rFonts w:ascii="Calibri" w:hAnsi="Calibri"/>
          <w:szCs w:val="24"/>
          <w:lang w:eastAsia="sl-SI"/>
        </w:rPr>
        <w:t xml:space="preserve">v primeru raziskav in odstranitev </w:t>
      </w:r>
      <w:r w:rsidRPr="00D71A32">
        <w:rPr>
          <w:rFonts w:ascii="Calibri" w:hAnsi="Calibri"/>
          <w:szCs w:val="24"/>
          <w:lang w:eastAsia="sl-SI"/>
        </w:rPr>
        <w:t>arheoloških ostalin in kulturnih spomeniko</w:t>
      </w:r>
      <w:r>
        <w:rPr>
          <w:rFonts w:ascii="Calibri" w:hAnsi="Calibri"/>
          <w:szCs w:val="24"/>
          <w:lang w:eastAsia="sl-SI"/>
        </w:rPr>
        <w:t>v</w:t>
      </w:r>
      <w:r w:rsidRPr="00D71A32">
        <w:rPr>
          <w:rFonts w:ascii="Calibri" w:hAnsi="Calibri"/>
          <w:szCs w:val="24"/>
          <w:lang w:eastAsia="sl-SI"/>
        </w:rPr>
        <w:t xml:space="preserve"> </w:t>
      </w:r>
      <w:r>
        <w:rPr>
          <w:rFonts w:ascii="Calibri" w:hAnsi="Calibri"/>
          <w:szCs w:val="24"/>
          <w:lang w:eastAsia="sl-SI"/>
        </w:rPr>
        <w:t>ter</w:t>
      </w:r>
      <w:r w:rsidRPr="00D71A32">
        <w:rPr>
          <w:rFonts w:ascii="Calibri" w:hAnsi="Calibri"/>
          <w:szCs w:val="24"/>
          <w:lang w:eastAsia="sl-SI"/>
        </w:rPr>
        <w:t xml:space="preserve"> registriran</w:t>
      </w:r>
      <w:r>
        <w:rPr>
          <w:rFonts w:ascii="Calibri" w:hAnsi="Calibri"/>
          <w:szCs w:val="24"/>
          <w:lang w:eastAsia="sl-SI"/>
        </w:rPr>
        <w:t>e</w:t>
      </w:r>
      <w:r w:rsidRPr="00D71A32">
        <w:rPr>
          <w:rFonts w:ascii="Calibri" w:hAnsi="Calibri"/>
          <w:szCs w:val="24"/>
          <w:lang w:eastAsia="sl-SI"/>
        </w:rPr>
        <w:t xml:space="preserve"> dediščin</w:t>
      </w:r>
      <w:r>
        <w:rPr>
          <w:rFonts w:ascii="Calibri" w:hAnsi="Calibri"/>
          <w:szCs w:val="24"/>
          <w:lang w:eastAsia="sl-SI"/>
        </w:rPr>
        <w:t>e</w:t>
      </w:r>
      <w:r w:rsidRPr="00D71A32">
        <w:rPr>
          <w:rFonts w:ascii="Calibri" w:hAnsi="Calibri"/>
          <w:szCs w:val="24"/>
          <w:lang w:eastAsia="sl-SI"/>
        </w:rPr>
        <w:t xml:space="preserve">, kadar prostorski akt določa obveznost pridobitve </w:t>
      </w:r>
      <w:r>
        <w:rPr>
          <w:rFonts w:ascii="Calibri" w:hAnsi="Calibri"/>
          <w:szCs w:val="24"/>
          <w:lang w:eastAsia="sl-SI"/>
        </w:rPr>
        <w:t>KVS</w:t>
      </w:r>
      <w:r w:rsidRPr="00D71A32">
        <w:rPr>
          <w:rFonts w:ascii="Calibri" w:hAnsi="Calibri"/>
          <w:szCs w:val="24"/>
          <w:lang w:eastAsia="sl-SI"/>
        </w:rPr>
        <w:t xml:space="preserve"> za posege vanjo</w:t>
      </w:r>
      <w:r w:rsidR="00CB2D2E">
        <w:rPr>
          <w:rFonts w:ascii="Calibri" w:hAnsi="Calibri"/>
          <w:szCs w:val="24"/>
          <w:lang w:eastAsia="sl-SI"/>
        </w:rPr>
        <w:t xml:space="preserve">. </w:t>
      </w:r>
    </w:p>
    <w:p w14:paraId="75A280A2" w14:textId="5A7D5DD6" w:rsidR="0085686E" w:rsidRPr="00E0297E" w:rsidRDefault="001B53F4" w:rsidP="008D1961">
      <w:pPr>
        <w:pStyle w:val="Odstavekseznama"/>
        <w:numPr>
          <w:ilvl w:val="0"/>
          <w:numId w:val="15"/>
        </w:numPr>
        <w:spacing w:after="120"/>
        <w:jc w:val="both"/>
        <w:rPr>
          <w:rFonts w:ascii="Calibri" w:hAnsi="Calibri"/>
        </w:rPr>
      </w:pPr>
      <w:r w:rsidRPr="00E0297E">
        <w:rPr>
          <w:rFonts w:ascii="Calibri" w:hAnsi="Calibri"/>
          <w:szCs w:val="24"/>
          <w:lang w:eastAsia="sl-SI"/>
        </w:rPr>
        <w:t>KVS za poseg</w:t>
      </w:r>
      <w:r w:rsidR="0085686E">
        <w:rPr>
          <w:rFonts w:ascii="Calibri" w:hAnsi="Calibri"/>
          <w:szCs w:val="24"/>
          <w:lang w:eastAsia="sl-SI"/>
        </w:rPr>
        <w:t xml:space="preserve">e </w:t>
      </w:r>
      <w:r w:rsidRPr="00E0297E">
        <w:rPr>
          <w:rFonts w:ascii="Calibri" w:hAnsi="Calibri"/>
          <w:szCs w:val="24"/>
          <w:lang w:eastAsia="sl-SI"/>
        </w:rPr>
        <w:t>ZVKDS</w:t>
      </w:r>
      <w:r w:rsidR="0085686E">
        <w:rPr>
          <w:rFonts w:ascii="Calibri" w:hAnsi="Calibri"/>
          <w:szCs w:val="24"/>
          <w:lang w:eastAsia="sl-SI"/>
        </w:rPr>
        <w:t xml:space="preserve"> v </w:t>
      </w:r>
      <w:r w:rsidR="00CB2D2E">
        <w:rPr>
          <w:rFonts w:ascii="Calibri" w:hAnsi="Calibri"/>
          <w:szCs w:val="24"/>
          <w:lang w:eastAsia="sl-SI"/>
        </w:rPr>
        <w:t xml:space="preserve">primerih, določenih v </w:t>
      </w:r>
      <w:r w:rsidR="0085686E">
        <w:rPr>
          <w:rFonts w:ascii="Calibri" w:hAnsi="Calibri"/>
          <w:szCs w:val="24"/>
          <w:lang w:eastAsia="sl-SI"/>
        </w:rPr>
        <w:t>28. člen</w:t>
      </w:r>
      <w:r w:rsidR="00CB2D2E">
        <w:rPr>
          <w:rFonts w:ascii="Calibri" w:hAnsi="Calibri"/>
          <w:szCs w:val="24"/>
          <w:lang w:eastAsia="sl-SI"/>
        </w:rPr>
        <w:t>u</w:t>
      </w:r>
      <w:r w:rsidR="0085686E">
        <w:rPr>
          <w:rFonts w:ascii="Calibri" w:hAnsi="Calibri"/>
          <w:szCs w:val="24"/>
          <w:lang w:eastAsia="sl-SI"/>
        </w:rPr>
        <w:t xml:space="preserve"> ZVKD-1.</w:t>
      </w:r>
      <w:r w:rsidRPr="00E0297E">
        <w:rPr>
          <w:rFonts w:ascii="Calibri" w:hAnsi="Calibri"/>
          <w:szCs w:val="24"/>
          <w:lang w:eastAsia="sl-SI"/>
        </w:rPr>
        <w:t xml:space="preserve"> </w:t>
      </w:r>
    </w:p>
    <w:p w14:paraId="4B7F8163" w14:textId="10BD1C0B" w:rsidR="001B53F4" w:rsidRDefault="001B53F4" w:rsidP="00E37595">
      <w:pPr>
        <w:spacing w:after="120"/>
        <w:jc w:val="both"/>
        <w:rPr>
          <w:rFonts w:ascii="Calibri" w:hAnsi="Calibri"/>
        </w:rPr>
      </w:pPr>
      <w:r w:rsidRPr="00E0297E">
        <w:rPr>
          <w:rFonts w:ascii="Calibri" w:hAnsi="Calibri"/>
          <w:szCs w:val="24"/>
          <w:lang w:eastAsia="sl-SI"/>
        </w:rPr>
        <w:t>Pred izdajo KVS</w:t>
      </w:r>
      <w:r w:rsidR="00E37595">
        <w:rPr>
          <w:rFonts w:ascii="Calibri" w:hAnsi="Calibri"/>
          <w:szCs w:val="24"/>
          <w:lang w:eastAsia="sl-SI"/>
        </w:rPr>
        <w:t xml:space="preserve"> za posege</w:t>
      </w:r>
      <w:r w:rsidRPr="00E0297E">
        <w:rPr>
          <w:rFonts w:ascii="Calibri" w:hAnsi="Calibri"/>
          <w:szCs w:val="24"/>
          <w:lang w:eastAsia="sl-SI"/>
        </w:rPr>
        <w:t xml:space="preserve"> je treba pridobiti </w:t>
      </w:r>
      <w:proofErr w:type="spellStart"/>
      <w:r w:rsidRPr="00E0297E">
        <w:rPr>
          <w:rFonts w:ascii="Calibri" w:hAnsi="Calibri"/>
          <w:szCs w:val="24"/>
          <w:lang w:eastAsia="sl-SI"/>
        </w:rPr>
        <w:t>kulturnovarstvene</w:t>
      </w:r>
      <w:proofErr w:type="spellEnd"/>
      <w:r w:rsidRPr="00E0297E">
        <w:rPr>
          <w:rFonts w:ascii="Calibri" w:hAnsi="Calibri"/>
          <w:szCs w:val="24"/>
          <w:lang w:eastAsia="sl-SI"/>
        </w:rPr>
        <w:t xml:space="preserve"> pogoje ZVKDS (v nadaljevanju: KVP). </w:t>
      </w:r>
      <w:r w:rsidR="00482334" w:rsidRPr="00482334">
        <w:rPr>
          <w:rFonts w:ascii="Calibri" w:hAnsi="Calibri"/>
          <w:szCs w:val="24"/>
          <w:lang w:eastAsia="sl-SI"/>
        </w:rPr>
        <w:t xml:space="preserve">S KVP zavod določi zahteve, ki jih mora izpolnjevati </w:t>
      </w:r>
      <w:r w:rsidR="00E70B6C" w:rsidRPr="00E70B6C">
        <w:rPr>
          <w:rFonts w:ascii="Calibri" w:hAnsi="Calibri"/>
          <w:szCs w:val="24"/>
          <w:lang w:eastAsia="sl-SI"/>
        </w:rPr>
        <w:t>projektna dokumentacija za pridobitev mnenj in gradbenega dovoljenja</w:t>
      </w:r>
      <w:r w:rsidR="00E70B6C" w:rsidRPr="00E70B6C">
        <w:t xml:space="preserve"> </w:t>
      </w:r>
      <w:r w:rsidR="00E70B6C" w:rsidRPr="00E70B6C">
        <w:rPr>
          <w:rFonts w:ascii="Calibri" w:hAnsi="Calibri"/>
          <w:szCs w:val="24"/>
          <w:lang w:eastAsia="sl-SI"/>
        </w:rPr>
        <w:t>ali druga projektna dokumentacija</w:t>
      </w:r>
      <w:r w:rsidR="00482334" w:rsidRPr="00482334">
        <w:rPr>
          <w:rFonts w:ascii="Calibri" w:hAnsi="Calibri"/>
          <w:szCs w:val="24"/>
          <w:lang w:eastAsia="sl-SI"/>
        </w:rPr>
        <w:t>, potrebna za izvedbo posegov</w:t>
      </w:r>
      <w:r w:rsidR="00873197">
        <w:rPr>
          <w:rFonts w:ascii="Calibri" w:hAnsi="Calibri"/>
          <w:szCs w:val="24"/>
          <w:lang w:eastAsia="sl-SI"/>
        </w:rPr>
        <w:t>,</w:t>
      </w:r>
      <w:r w:rsidR="00482334" w:rsidRPr="00482334">
        <w:rPr>
          <w:rFonts w:ascii="Calibri" w:hAnsi="Calibri"/>
          <w:szCs w:val="24"/>
          <w:lang w:eastAsia="sl-SI"/>
        </w:rPr>
        <w:t xml:space="preserve"> in zahteve glede strokovne usposobljenosti izvajalcev specializiranih del.</w:t>
      </w:r>
      <w:r w:rsidR="00873197">
        <w:rPr>
          <w:rFonts w:ascii="Calibri" w:hAnsi="Calibri"/>
          <w:szCs w:val="24"/>
          <w:lang w:eastAsia="sl-SI"/>
        </w:rPr>
        <w:t xml:space="preserve"> K</w:t>
      </w:r>
      <w:r w:rsidR="00873197" w:rsidRPr="00873197">
        <w:rPr>
          <w:rFonts w:ascii="Calibri" w:hAnsi="Calibri"/>
          <w:szCs w:val="24"/>
          <w:lang w:eastAsia="sl-SI"/>
        </w:rPr>
        <w:t xml:space="preserve">ot pogoj za pridobitev </w:t>
      </w:r>
      <w:r w:rsidR="00873197">
        <w:rPr>
          <w:rFonts w:ascii="Calibri" w:hAnsi="Calibri"/>
          <w:szCs w:val="24"/>
          <w:lang w:eastAsia="sl-SI"/>
        </w:rPr>
        <w:t>KVS se lahko</w:t>
      </w:r>
      <w:r w:rsidR="00873197" w:rsidRPr="00873197">
        <w:rPr>
          <w:rFonts w:ascii="Calibri" w:hAnsi="Calibri"/>
          <w:szCs w:val="24"/>
          <w:lang w:eastAsia="sl-SI"/>
        </w:rPr>
        <w:t xml:space="preserve"> določi </w:t>
      </w:r>
      <w:r w:rsidR="00873197">
        <w:rPr>
          <w:rFonts w:ascii="Calibri" w:hAnsi="Calibri"/>
          <w:szCs w:val="24"/>
          <w:lang w:eastAsia="sl-SI"/>
        </w:rPr>
        <w:t>tudi izvedbo</w:t>
      </w:r>
      <w:r w:rsidR="00873197" w:rsidRPr="00873197">
        <w:rPr>
          <w:rFonts w:ascii="Calibri" w:hAnsi="Calibri"/>
          <w:szCs w:val="24"/>
          <w:lang w:eastAsia="sl-SI"/>
        </w:rPr>
        <w:t xml:space="preserve"> predhodnih raziskav ali </w:t>
      </w:r>
      <w:r w:rsidR="00873197">
        <w:rPr>
          <w:rFonts w:ascii="Calibri" w:hAnsi="Calibri"/>
          <w:szCs w:val="24"/>
          <w:lang w:eastAsia="sl-SI"/>
        </w:rPr>
        <w:t>pripravo</w:t>
      </w:r>
      <w:r w:rsidR="00873197" w:rsidRPr="00873197">
        <w:rPr>
          <w:rFonts w:ascii="Calibri" w:hAnsi="Calibri"/>
          <w:szCs w:val="24"/>
          <w:lang w:eastAsia="sl-SI"/>
        </w:rPr>
        <w:t xml:space="preserve"> konservatorskega načrta</w:t>
      </w:r>
      <w:r w:rsidR="00873197">
        <w:rPr>
          <w:rFonts w:ascii="Calibri" w:hAnsi="Calibri"/>
          <w:szCs w:val="24"/>
          <w:lang w:eastAsia="sl-SI"/>
        </w:rPr>
        <w:t xml:space="preserve"> </w:t>
      </w:r>
      <w:r w:rsidRPr="00E0297E">
        <w:rPr>
          <w:rFonts w:ascii="Calibri" w:hAnsi="Calibri"/>
          <w:szCs w:val="24"/>
          <w:lang w:eastAsia="sl-SI"/>
        </w:rPr>
        <w:t xml:space="preserve">(v nadaljevanju: KN). KN je del projektne dokumentacije, s katerim se </w:t>
      </w:r>
      <w:r w:rsidRPr="00E0297E">
        <w:rPr>
          <w:rFonts w:ascii="Calibri" w:hAnsi="Calibri"/>
        </w:rPr>
        <w:t xml:space="preserve">določijo sestavine spomenika, ki jih je treba ohraniti, ter usmeritve za njegovo ohranitev in delovanje. KN je vedno potreben pri posegih v strukturne elemente spomenika. </w:t>
      </w:r>
    </w:p>
    <w:p w14:paraId="41E9791C" w14:textId="18A6879F" w:rsidR="003B4A1D" w:rsidRPr="00E70B6C" w:rsidRDefault="003B4A1D" w:rsidP="00E37595">
      <w:pPr>
        <w:spacing w:after="120"/>
        <w:jc w:val="both"/>
        <w:rPr>
          <w:rFonts w:ascii="Calibri" w:hAnsi="Calibri"/>
          <w:szCs w:val="24"/>
          <w:lang w:eastAsia="sl-SI"/>
        </w:rPr>
      </w:pPr>
      <w:r>
        <w:rPr>
          <w:rFonts w:ascii="Calibri" w:hAnsi="Calibri"/>
        </w:rPr>
        <w:t>KVS se pridobi, kadar za poseg ni potrebno pridobiti gradbenega dovoljenja. Z</w:t>
      </w:r>
      <w:r w:rsidRPr="003B4A1D">
        <w:rPr>
          <w:rFonts w:ascii="Calibri" w:hAnsi="Calibri"/>
        </w:rPr>
        <w:t>a posege, za katere je z Gradbenim zakonom</w:t>
      </w:r>
      <w:r w:rsidR="000B7FEF">
        <w:rPr>
          <w:rFonts w:ascii="Calibri" w:hAnsi="Calibri"/>
        </w:rPr>
        <w:t xml:space="preserve"> (</w:t>
      </w:r>
      <w:r w:rsidR="000B7FEF" w:rsidRPr="000B7FEF">
        <w:rPr>
          <w:rFonts w:ascii="Calibri" w:hAnsi="Calibri"/>
        </w:rPr>
        <w:t>Uradni list RS, št. 199/21 in 105/22 – ZZNŠPP</w:t>
      </w:r>
      <w:r w:rsidR="000B7FEF">
        <w:rPr>
          <w:rFonts w:ascii="Calibri" w:hAnsi="Calibri"/>
        </w:rPr>
        <w:t>; v nadaljevanju: GZ-1)</w:t>
      </w:r>
      <w:r w:rsidRPr="003B4A1D">
        <w:rPr>
          <w:rFonts w:ascii="Calibri" w:hAnsi="Calibri"/>
        </w:rPr>
        <w:t xml:space="preserve"> in z Uredbo o razvrščanju objektov</w:t>
      </w:r>
      <w:r w:rsidR="000B7FEF">
        <w:rPr>
          <w:rStyle w:val="Sprotnaopomba-sklic"/>
          <w:rFonts w:ascii="Calibri" w:hAnsi="Calibri"/>
        </w:rPr>
        <w:footnoteReference w:id="83"/>
      </w:r>
      <w:r w:rsidRPr="003B4A1D">
        <w:rPr>
          <w:rFonts w:ascii="Calibri" w:hAnsi="Calibri"/>
        </w:rPr>
        <w:t xml:space="preserve"> predpisana pridobitev gradbenega dovoljenja, se </w:t>
      </w:r>
      <w:r>
        <w:rPr>
          <w:rFonts w:ascii="Calibri" w:hAnsi="Calibri"/>
        </w:rPr>
        <w:t>KVS</w:t>
      </w:r>
      <w:r w:rsidRPr="003B4A1D">
        <w:rPr>
          <w:rFonts w:ascii="Calibri" w:hAnsi="Calibri"/>
        </w:rPr>
        <w:t xml:space="preserve"> izda v obliki mnenja v skladu z </w:t>
      </w:r>
      <w:r w:rsidR="000B7FEF">
        <w:rPr>
          <w:rFonts w:ascii="Calibri" w:hAnsi="Calibri"/>
        </w:rPr>
        <w:t>GZ-1</w:t>
      </w:r>
      <w:r w:rsidRPr="003B4A1D">
        <w:rPr>
          <w:rFonts w:ascii="Calibri" w:hAnsi="Calibri"/>
        </w:rPr>
        <w:t>.</w:t>
      </w:r>
      <w:r>
        <w:rPr>
          <w:rFonts w:ascii="Calibri" w:hAnsi="Calibri"/>
        </w:rPr>
        <w:t xml:space="preserve"> Tudi v tem primeru je potrebno pridobiti KVP.</w:t>
      </w:r>
    </w:p>
    <w:p w14:paraId="2EBF48D1" w14:textId="560FAAE8" w:rsidR="00A769C5" w:rsidRPr="003C1058" w:rsidRDefault="00A769C5" w:rsidP="00457E89">
      <w:pPr>
        <w:spacing w:after="120"/>
        <w:jc w:val="both"/>
        <w:rPr>
          <w:rFonts w:ascii="Calibri" w:hAnsi="Calibri"/>
          <w:szCs w:val="24"/>
          <w:lang w:eastAsia="sl-SI"/>
        </w:rPr>
      </w:pPr>
      <w:r w:rsidRPr="009C04F0">
        <w:rPr>
          <w:rFonts w:ascii="Calibri" w:hAnsi="Calibri"/>
        </w:rPr>
        <w:t>K</w:t>
      </w:r>
      <w:r>
        <w:rPr>
          <w:rFonts w:ascii="Calibri" w:hAnsi="Calibri"/>
        </w:rPr>
        <w:t xml:space="preserve">adar se z občinskim podrobnim prostorskim </w:t>
      </w:r>
      <w:r w:rsidRPr="003C1058">
        <w:rPr>
          <w:rFonts w:ascii="Calibri" w:hAnsi="Calibri"/>
        </w:rPr>
        <w:t>načrtom načrtuje celovita prenova na območju dediščine ali na delu njenega območja, je obvezna izdelava Konservatorskega načrta za prenovo (</w:t>
      </w:r>
      <w:r w:rsidR="00CA4E7F">
        <w:rPr>
          <w:rFonts w:ascii="Calibri" w:hAnsi="Calibri"/>
          <w:szCs w:val="24"/>
          <w:lang w:eastAsia="sl-SI"/>
        </w:rPr>
        <w:t>v nadaljevanju</w:t>
      </w:r>
      <w:r w:rsidRPr="00261717">
        <w:rPr>
          <w:rFonts w:ascii="Calibri" w:hAnsi="Calibri"/>
          <w:szCs w:val="24"/>
          <w:lang w:eastAsia="sl-SI"/>
        </w:rPr>
        <w:t xml:space="preserve">: </w:t>
      </w:r>
      <w:r w:rsidRPr="003C1058">
        <w:rPr>
          <w:rFonts w:ascii="Calibri" w:hAnsi="Calibri"/>
        </w:rPr>
        <w:t>KN</w:t>
      </w:r>
      <w:r>
        <w:rPr>
          <w:rFonts w:ascii="Calibri" w:hAnsi="Calibri"/>
        </w:rPr>
        <w:t>P</w:t>
      </w:r>
      <w:r w:rsidRPr="003C1058">
        <w:rPr>
          <w:rFonts w:ascii="Calibri" w:hAnsi="Calibri"/>
        </w:rPr>
        <w:t>), ki določi predloge za določitev meja območij urejanja prostora in območij namenske rabe, predloge pogojev razvoja in omejitve z vidika varstva po enotah urejanja prostora.</w:t>
      </w:r>
      <w:r>
        <w:rPr>
          <w:rFonts w:ascii="Calibri" w:hAnsi="Calibri"/>
        </w:rPr>
        <w:t xml:space="preserve"> </w:t>
      </w:r>
      <w:r w:rsidRPr="00256EFB">
        <w:rPr>
          <w:rFonts w:ascii="Calibri" w:hAnsi="Calibri"/>
          <w:szCs w:val="24"/>
          <w:lang w:eastAsia="sl-SI"/>
        </w:rPr>
        <w:t xml:space="preserve">Če se </w:t>
      </w:r>
      <w:r>
        <w:rPr>
          <w:rFonts w:ascii="Calibri" w:hAnsi="Calibri"/>
          <w:szCs w:val="24"/>
          <w:lang w:eastAsia="sl-SI"/>
        </w:rPr>
        <w:t>KNP</w:t>
      </w:r>
      <w:r w:rsidRPr="00256EFB">
        <w:rPr>
          <w:rFonts w:ascii="Calibri" w:hAnsi="Calibri"/>
          <w:szCs w:val="24"/>
          <w:lang w:eastAsia="sl-SI"/>
        </w:rPr>
        <w:t xml:space="preserve"> pripravi za območje kulturne krajine, se pri tem upoštevajo tudi zahteve ohranjanja narave.</w:t>
      </w:r>
    </w:p>
    <w:p w14:paraId="2FFBB6BD" w14:textId="1A2AB2FF" w:rsidR="00A96481" w:rsidRDefault="00CA4E7F" w:rsidP="00457E89">
      <w:pPr>
        <w:numPr>
          <w:ilvl w:val="12"/>
          <w:numId w:val="0"/>
        </w:numPr>
        <w:spacing w:after="120"/>
        <w:jc w:val="both"/>
        <w:rPr>
          <w:rFonts w:ascii="Calibri" w:hAnsi="Calibri"/>
        </w:rPr>
      </w:pPr>
      <w:r>
        <w:rPr>
          <w:rFonts w:ascii="Calibri" w:hAnsi="Calibri"/>
        </w:rPr>
        <w:t>Ukrepi</w:t>
      </w:r>
      <w:r w:rsidR="00A769C5" w:rsidRPr="003C1058">
        <w:rPr>
          <w:rFonts w:ascii="Calibri" w:hAnsi="Calibri"/>
        </w:rPr>
        <w:t xml:space="preserve"> za doseganje ugodnega stanja ohranjenosti vrst, </w:t>
      </w:r>
      <w:r w:rsidR="00176E75">
        <w:rPr>
          <w:rFonts w:ascii="Calibri" w:hAnsi="Calibri"/>
        </w:rPr>
        <w:t xml:space="preserve">predvsem netopirjev, </w:t>
      </w:r>
      <w:r w:rsidR="00A769C5" w:rsidRPr="003C1058">
        <w:rPr>
          <w:rFonts w:ascii="Calibri" w:hAnsi="Calibri"/>
        </w:rPr>
        <w:t>ki so vezan</w:t>
      </w:r>
      <w:r w:rsidR="00176E75">
        <w:rPr>
          <w:rFonts w:ascii="Calibri" w:hAnsi="Calibri"/>
        </w:rPr>
        <w:t>i</w:t>
      </w:r>
      <w:r w:rsidR="00A769C5" w:rsidRPr="003C1058">
        <w:rPr>
          <w:rFonts w:ascii="Calibri" w:hAnsi="Calibri"/>
        </w:rPr>
        <w:t xml:space="preserve"> na taka območja, se zato vključuje</w:t>
      </w:r>
      <w:r>
        <w:rPr>
          <w:rFonts w:ascii="Calibri" w:hAnsi="Calibri"/>
        </w:rPr>
        <w:t>jo</w:t>
      </w:r>
      <w:r w:rsidR="00A769C5" w:rsidRPr="003C1058">
        <w:rPr>
          <w:rFonts w:ascii="Calibri" w:hAnsi="Calibri"/>
        </w:rPr>
        <w:t xml:space="preserve"> v postopek priprave zgoraj navedenih načrtov, kadar se tak načrt začne pripravljati.</w:t>
      </w:r>
      <w:r w:rsidR="00176E75">
        <w:rPr>
          <w:rFonts w:ascii="Calibri" w:hAnsi="Calibri"/>
        </w:rPr>
        <w:t xml:space="preserve"> Kadar</w:t>
      </w:r>
      <w:r w:rsidR="00A769C5" w:rsidRPr="003C1058">
        <w:rPr>
          <w:rFonts w:ascii="Calibri" w:hAnsi="Calibri"/>
        </w:rPr>
        <w:t xml:space="preserve"> je potrebno vzdrževanje objekta za ohranjanje ustreznega stanja samega objekta, </w:t>
      </w:r>
      <w:r w:rsidR="001B5FDC" w:rsidRPr="001B5FDC">
        <w:rPr>
          <w:rFonts w:ascii="Calibri" w:hAnsi="Calibri"/>
        </w:rPr>
        <w:t xml:space="preserve">je treba poskrbeti, da </w:t>
      </w:r>
      <w:r w:rsidR="005733E5">
        <w:rPr>
          <w:rFonts w:ascii="Calibri" w:hAnsi="Calibri"/>
        </w:rPr>
        <w:t>z ustrezn</w:t>
      </w:r>
      <w:r w:rsidR="0048554F">
        <w:rPr>
          <w:rFonts w:ascii="Calibri" w:hAnsi="Calibri"/>
        </w:rPr>
        <w:t xml:space="preserve">o izvedenim </w:t>
      </w:r>
      <w:r w:rsidR="005733E5">
        <w:rPr>
          <w:rFonts w:ascii="Calibri" w:hAnsi="Calibri"/>
        </w:rPr>
        <w:t xml:space="preserve">vzdrževanjem pomagamo </w:t>
      </w:r>
      <w:r w:rsidR="00A769C5" w:rsidRPr="003C1058">
        <w:rPr>
          <w:rFonts w:ascii="Calibri" w:hAnsi="Calibri"/>
        </w:rPr>
        <w:t>zagotavljati tudi ugodno stanje ohranjenosti</w:t>
      </w:r>
      <w:r w:rsidR="005733E5">
        <w:rPr>
          <w:rFonts w:ascii="Calibri" w:hAnsi="Calibri"/>
        </w:rPr>
        <w:t xml:space="preserve"> vrste in/ali njenega življenjskega prostora</w:t>
      </w:r>
      <w:r w:rsidR="00A769C5" w:rsidRPr="003C1058">
        <w:rPr>
          <w:rFonts w:ascii="Calibri" w:hAnsi="Calibri"/>
        </w:rPr>
        <w:t xml:space="preserve">. </w:t>
      </w:r>
      <w:r w:rsidR="00A96481">
        <w:rPr>
          <w:rFonts w:ascii="Calibri" w:hAnsi="Calibri"/>
        </w:rPr>
        <w:t xml:space="preserve">Poleg ustreznosti izvedenega vzdrževanja je pomemben tudi časovni vidik. </w:t>
      </w:r>
      <w:r w:rsidR="00A96481" w:rsidRPr="003C1058">
        <w:rPr>
          <w:rFonts w:ascii="Calibri" w:hAnsi="Calibri"/>
          <w:szCs w:val="24"/>
          <w:lang w:eastAsia="sl-SI"/>
        </w:rPr>
        <w:t xml:space="preserve">Na kulturni dediščini in kulturnih spomenikih, ki so </w:t>
      </w:r>
      <w:r w:rsidR="00A96481">
        <w:rPr>
          <w:rFonts w:ascii="Calibri" w:hAnsi="Calibri"/>
          <w:szCs w:val="24"/>
          <w:lang w:eastAsia="sl-SI"/>
        </w:rPr>
        <w:t>na</w:t>
      </w:r>
      <w:r w:rsidR="00A96481" w:rsidRPr="003C1058">
        <w:rPr>
          <w:rFonts w:ascii="Calibri" w:hAnsi="Calibri"/>
          <w:szCs w:val="24"/>
          <w:lang w:eastAsia="sl-SI"/>
        </w:rPr>
        <w:t xml:space="preserve"> območju Natur</w:t>
      </w:r>
      <w:r w:rsidR="00A96481">
        <w:rPr>
          <w:rFonts w:ascii="Calibri" w:hAnsi="Calibri"/>
          <w:szCs w:val="24"/>
          <w:lang w:eastAsia="sl-SI"/>
        </w:rPr>
        <w:t>a</w:t>
      </w:r>
      <w:r w:rsidR="00A96481" w:rsidRPr="003C1058">
        <w:rPr>
          <w:rFonts w:ascii="Calibri" w:hAnsi="Calibri"/>
          <w:szCs w:val="24"/>
          <w:lang w:eastAsia="sl-SI"/>
        </w:rPr>
        <w:t xml:space="preserve"> 2000, je skladno z ukrepi varstva kulturne dediščine treb</w:t>
      </w:r>
      <w:r w:rsidR="00A96481">
        <w:rPr>
          <w:rFonts w:ascii="Calibri" w:hAnsi="Calibri"/>
          <w:szCs w:val="24"/>
          <w:lang w:eastAsia="sl-SI"/>
        </w:rPr>
        <w:t>a</w:t>
      </w:r>
      <w:r w:rsidR="00A96481" w:rsidRPr="003C1058">
        <w:rPr>
          <w:rFonts w:ascii="Calibri" w:hAnsi="Calibri"/>
          <w:szCs w:val="24"/>
          <w:lang w:eastAsia="sl-SI"/>
        </w:rPr>
        <w:t xml:space="preserve"> zagotavljati možnosti za redno vzdrževanje in obnovitvene posege, ki se praviloma izvajajo od aprila do oktobra. To je lahko v nasprotju z ekološkimi zahtevami nekaterih </w:t>
      </w:r>
      <w:r w:rsidR="00A96481">
        <w:rPr>
          <w:rFonts w:ascii="Calibri" w:hAnsi="Calibri"/>
          <w:szCs w:val="24"/>
          <w:lang w:eastAsia="sl-SI"/>
        </w:rPr>
        <w:t xml:space="preserve">skupin </w:t>
      </w:r>
      <w:r w:rsidR="00A96481" w:rsidRPr="003C1058">
        <w:rPr>
          <w:rFonts w:ascii="Calibri" w:hAnsi="Calibri"/>
          <w:szCs w:val="24"/>
          <w:lang w:eastAsia="sl-SI"/>
        </w:rPr>
        <w:t>živalskih vrst</w:t>
      </w:r>
      <w:r w:rsidR="00A96481">
        <w:rPr>
          <w:rFonts w:ascii="Calibri" w:hAnsi="Calibri"/>
          <w:szCs w:val="24"/>
          <w:lang w:eastAsia="sl-SI"/>
        </w:rPr>
        <w:t xml:space="preserve"> kot so porodniške skupine netopirjev, ki so lahko v tem obdobju prisotne v SKD</w:t>
      </w:r>
      <w:r w:rsidR="00A96481" w:rsidRPr="003C1058">
        <w:rPr>
          <w:rFonts w:ascii="Calibri" w:hAnsi="Calibri"/>
          <w:szCs w:val="24"/>
          <w:lang w:eastAsia="sl-SI"/>
        </w:rPr>
        <w:t xml:space="preserve">. </w:t>
      </w:r>
      <w:r w:rsidR="00A96481">
        <w:rPr>
          <w:rFonts w:ascii="Calibri" w:hAnsi="Calibri"/>
          <w:szCs w:val="24"/>
          <w:lang w:eastAsia="sl-SI"/>
        </w:rPr>
        <w:t>V kolikor poseg na kulturni dediščini ni nujno potreben, obnova v času razmnoževanja prisotnih živalskih vrst ni dovoljena. Kdaj je poseg nujno potreben, je določeno v prvi alineji 2. točke 28. člena ZVKD-1. Ne glede na nujnost posega, se pristojne organizacije</w:t>
      </w:r>
      <w:r w:rsidR="00A96481" w:rsidRPr="003C1058">
        <w:rPr>
          <w:rFonts w:ascii="Calibri" w:hAnsi="Calibri"/>
          <w:szCs w:val="24"/>
          <w:lang w:eastAsia="sl-SI"/>
        </w:rPr>
        <w:t xml:space="preserve"> </w:t>
      </w:r>
      <w:r w:rsidR="00A96481">
        <w:rPr>
          <w:rFonts w:ascii="Calibri" w:hAnsi="Calibri"/>
          <w:szCs w:val="24"/>
          <w:lang w:eastAsia="sl-SI"/>
        </w:rPr>
        <w:t>v postopkih izdaje mnenj dogovorijo</w:t>
      </w:r>
      <w:r w:rsidR="00A96481" w:rsidRPr="003C1058">
        <w:rPr>
          <w:rFonts w:ascii="Calibri" w:hAnsi="Calibri"/>
          <w:szCs w:val="24"/>
          <w:lang w:eastAsia="sl-SI"/>
        </w:rPr>
        <w:t xml:space="preserve"> za način dela, ki bo najmanj ogrožal doseganje ugodnega stanja </w:t>
      </w:r>
      <w:r w:rsidR="00A96481">
        <w:rPr>
          <w:rFonts w:ascii="Calibri" w:hAnsi="Calibri"/>
          <w:szCs w:val="24"/>
          <w:lang w:eastAsia="sl-SI"/>
        </w:rPr>
        <w:t>živalske vrste</w:t>
      </w:r>
      <w:r w:rsidR="00A96481" w:rsidRPr="003C1058">
        <w:rPr>
          <w:rFonts w:ascii="Calibri" w:hAnsi="Calibri"/>
          <w:szCs w:val="24"/>
          <w:lang w:eastAsia="sl-SI"/>
        </w:rPr>
        <w:t xml:space="preserve"> in</w:t>
      </w:r>
      <w:r w:rsidR="00A96481">
        <w:rPr>
          <w:rFonts w:ascii="Calibri" w:hAnsi="Calibri"/>
          <w:szCs w:val="24"/>
          <w:lang w:eastAsia="sl-SI"/>
        </w:rPr>
        <w:t xml:space="preserve"> njenega življenjskega prostora ter</w:t>
      </w:r>
      <w:r w:rsidR="00A96481" w:rsidRPr="003C1058">
        <w:rPr>
          <w:rFonts w:ascii="Calibri" w:hAnsi="Calibri"/>
          <w:szCs w:val="24"/>
          <w:lang w:eastAsia="sl-SI"/>
        </w:rPr>
        <w:t xml:space="preserve"> bo hkrati omogočal varovanje spomeniških lastnosti kulturne dediščine.</w:t>
      </w:r>
    </w:p>
    <w:p w14:paraId="7B595902" w14:textId="401DD3D7" w:rsidR="00A769C5" w:rsidRDefault="001C5090" w:rsidP="00457E89">
      <w:pPr>
        <w:numPr>
          <w:ilvl w:val="12"/>
          <w:numId w:val="0"/>
        </w:numPr>
        <w:spacing w:after="120"/>
        <w:jc w:val="both"/>
        <w:rPr>
          <w:rFonts w:ascii="Calibri" w:hAnsi="Calibri"/>
        </w:rPr>
      </w:pPr>
      <w:r>
        <w:rPr>
          <w:rFonts w:ascii="Calibri" w:hAnsi="Calibri"/>
        </w:rPr>
        <w:t>Varstveni u</w:t>
      </w:r>
      <w:r w:rsidR="00176E75">
        <w:rPr>
          <w:rFonts w:ascii="Calibri" w:hAnsi="Calibri"/>
        </w:rPr>
        <w:t>krepi, ki so vezani na to vsebino</w:t>
      </w:r>
      <w:r w:rsidR="001B5FDC">
        <w:rPr>
          <w:rFonts w:ascii="Calibri" w:hAnsi="Calibri"/>
        </w:rPr>
        <w:t>,</w:t>
      </w:r>
      <w:r w:rsidR="00176E75">
        <w:rPr>
          <w:rFonts w:ascii="Calibri" w:hAnsi="Calibri"/>
        </w:rPr>
        <w:t xml:space="preserve"> so v </w:t>
      </w:r>
      <w:r w:rsidR="004B6505">
        <w:rPr>
          <w:rFonts w:ascii="Calibri" w:hAnsi="Calibri"/>
          <w:szCs w:val="24"/>
        </w:rPr>
        <w:t>Prilogi B</w:t>
      </w:r>
      <w:r w:rsidR="00A769C5" w:rsidRPr="003C1058">
        <w:rPr>
          <w:rFonts w:ascii="Calibri" w:hAnsi="Calibri"/>
        </w:rPr>
        <w:t xml:space="preserve"> </w:t>
      </w:r>
      <w:r w:rsidR="005F21B6">
        <w:rPr>
          <w:rFonts w:ascii="Calibri" w:hAnsi="Calibri"/>
        </w:rPr>
        <w:t xml:space="preserve">podani </w:t>
      </w:r>
      <w:r w:rsidR="00831532">
        <w:rPr>
          <w:rFonts w:ascii="Calibri" w:hAnsi="Calibri"/>
        </w:rPr>
        <w:t xml:space="preserve">pod </w:t>
      </w:r>
      <w:r w:rsidR="00831532" w:rsidRPr="00831532">
        <w:rPr>
          <w:rFonts w:ascii="Calibri" w:hAnsi="Calibri"/>
        </w:rPr>
        <w:t xml:space="preserve">Tip varstvenega ukrepa </w:t>
      </w:r>
      <w:r w:rsidR="00A769C5" w:rsidRPr="003C1058">
        <w:rPr>
          <w:rFonts w:ascii="Calibri" w:hAnsi="Calibri"/>
        </w:rPr>
        <w:t>»</w:t>
      </w:r>
      <w:r w:rsidR="005733E5">
        <w:rPr>
          <w:rFonts w:ascii="Calibri" w:hAnsi="Calibri"/>
        </w:rPr>
        <w:t xml:space="preserve">varstvo </w:t>
      </w:r>
      <w:r w:rsidR="00CA4E7F">
        <w:rPr>
          <w:rFonts w:ascii="Calibri" w:hAnsi="Calibri"/>
        </w:rPr>
        <w:t>kulturne dediščine«, v</w:t>
      </w:r>
      <w:r>
        <w:rPr>
          <w:rFonts w:ascii="Calibri" w:hAnsi="Calibri"/>
        </w:rPr>
        <w:t xml:space="preserve">ečinoma pa </w:t>
      </w:r>
      <w:r w:rsidR="005E53BC">
        <w:rPr>
          <w:rFonts w:ascii="Calibri" w:hAnsi="Calibri"/>
        </w:rPr>
        <w:t>je navedeno, da je treba</w:t>
      </w:r>
      <w:r w:rsidR="00CB6D3E">
        <w:rPr>
          <w:rFonts w:ascii="Calibri" w:hAnsi="Calibri"/>
        </w:rPr>
        <w:t xml:space="preserve"> </w:t>
      </w:r>
      <w:r w:rsidR="005E53BC" w:rsidRPr="005E53BC">
        <w:rPr>
          <w:rFonts w:ascii="Calibri" w:hAnsi="Calibri"/>
        </w:rPr>
        <w:t>vključiti varstveni cilj v načrte urejanja prostora in izvajanje posegov</w:t>
      </w:r>
      <w:r w:rsidR="005E53BC">
        <w:rPr>
          <w:rFonts w:ascii="Calibri" w:hAnsi="Calibri"/>
        </w:rPr>
        <w:t>. Slednje poteka preko</w:t>
      </w:r>
      <w:r w:rsidR="00CB6D3E">
        <w:rPr>
          <w:rFonts w:ascii="Calibri" w:hAnsi="Calibri"/>
        </w:rPr>
        <w:t xml:space="preserve"> </w:t>
      </w:r>
      <w:r w:rsidR="005E53BC">
        <w:rPr>
          <w:rFonts w:ascii="Calibri" w:hAnsi="Calibri"/>
        </w:rPr>
        <w:t>podajanja</w:t>
      </w:r>
      <w:r w:rsidR="005733E5" w:rsidRPr="00E32E9E">
        <w:rPr>
          <w:rFonts w:ascii="Calibri" w:hAnsi="Calibri"/>
        </w:rPr>
        <w:t xml:space="preserve"> naravovarstven</w:t>
      </w:r>
      <w:r w:rsidR="005E53BC">
        <w:rPr>
          <w:rFonts w:ascii="Calibri" w:hAnsi="Calibri"/>
        </w:rPr>
        <w:t>ih</w:t>
      </w:r>
      <w:r w:rsidR="005733E5" w:rsidRPr="00E32E9E">
        <w:rPr>
          <w:rFonts w:ascii="Calibri" w:hAnsi="Calibri"/>
        </w:rPr>
        <w:t xml:space="preserve"> smernic in mnenj ter </w:t>
      </w:r>
      <w:r w:rsidR="00A731F4">
        <w:rPr>
          <w:rFonts w:ascii="Calibri" w:hAnsi="Calibri"/>
        </w:rPr>
        <w:t>KVP</w:t>
      </w:r>
      <w:r w:rsidR="005E53BC">
        <w:rPr>
          <w:rFonts w:ascii="Calibri" w:hAnsi="Calibri"/>
        </w:rPr>
        <w:t>.</w:t>
      </w:r>
    </w:p>
    <w:p w14:paraId="29249755" w14:textId="18C6A694" w:rsidR="00A731F4" w:rsidRDefault="00A731F4" w:rsidP="00A731F4">
      <w:pPr>
        <w:numPr>
          <w:ilvl w:val="12"/>
          <w:numId w:val="0"/>
        </w:numPr>
        <w:spacing w:after="120"/>
        <w:jc w:val="both"/>
        <w:rPr>
          <w:rFonts w:ascii="Calibri" w:hAnsi="Calibri"/>
        </w:rPr>
      </w:pPr>
      <w:r>
        <w:rPr>
          <w:rFonts w:ascii="Calibri" w:hAnsi="Calibri"/>
        </w:rPr>
        <w:t>Za zagotavljanje pridobivanja naravovarstvenih smernic in mnenj ter njihovega upoštevanja v primeru prisotnosti živalskih vrst v SKD je potrebno dopolniti razpisne pogoje vseh javnih razpisov, ki vključujejo financiranje posegov na nepremično dediščino, še posebno na cerkvenih ali grajskih stavbah, s pogojem »</w:t>
      </w:r>
      <w:r w:rsidRPr="007F15C5">
        <w:rPr>
          <w:rFonts w:ascii="Calibri" w:hAnsi="Calibri"/>
        </w:rPr>
        <w:t xml:space="preserve">da ima </w:t>
      </w:r>
      <w:r>
        <w:rPr>
          <w:rFonts w:ascii="Calibri" w:hAnsi="Calibri"/>
        </w:rPr>
        <w:t xml:space="preserve">predlagatelj </w:t>
      </w:r>
      <w:r w:rsidRPr="007F15C5">
        <w:rPr>
          <w:rFonts w:ascii="Calibri" w:hAnsi="Calibri"/>
        </w:rPr>
        <w:t>za poseg pridobljen</w:t>
      </w:r>
      <w:r>
        <w:rPr>
          <w:rFonts w:ascii="Calibri" w:hAnsi="Calibri"/>
        </w:rPr>
        <w:t xml:space="preserve">a ustrezna dovoljenja, soglasja ali mnenja po naravovarstveni zakonodaji, če je to potrebno«. Prav tako naj bodo ti dokumenti priloženi projektni dokumentaciji predlaganih posegov, če jo mora predlagatelj priložiti prijavi. </w:t>
      </w:r>
      <w:r w:rsidR="001C5090" w:rsidRPr="001C5090">
        <w:rPr>
          <w:rFonts w:ascii="Calibri" w:hAnsi="Calibri"/>
        </w:rPr>
        <w:t xml:space="preserve">Prisotnost živalskih vrst v objektu lahko </w:t>
      </w:r>
      <w:r w:rsidR="001C5090">
        <w:rPr>
          <w:rFonts w:ascii="Calibri" w:hAnsi="Calibri"/>
        </w:rPr>
        <w:t xml:space="preserve">izvajalec posegov </w:t>
      </w:r>
      <w:r w:rsidR="001C5090" w:rsidRPr="001C5090">
        <w:rPr>
          <w:rFonts w:ascii="Calibri" w:hAnsi="Calibri"/>
        </w:rPr>
        <w:t>preveri na območni enoti ZRSVN.</w:t>
      </w:r>
    </w:p>
    <w:p w14:paraId="6E76CF25" w14:textId="1B9431D2" w:rsidR="009247BF" w:rsidRDefault="00A731F4" w:rsidP="00457E89">
      <w:pPr>
        <w:numPr>
          <w:ilvl w:val="12"/>
          <w:numId w:val="0"/>
        </w:numPr>
        <w:spacing w:after="120"/>
        <w:jc w:val="both"/>
        <w:rPr>
          <w:rFonts w:ascii="Calibri" w:hAnsi="Calibri"/>
        </w:rPr>
      </w:pPr>
      <w:r>
        <w:rPr>
          <w:rFonts w:ascii="Calibri" w:hAnsi="Calibri"/>
        </w:rPr>
        <w:t>Dodatno je za zagotavljanje izvajanja ustreznega varstva netopirjev in ohranjanja stavbnih zatočišč potrebno</w:t>
      </w:r>
      <w:r w:rsidRPr="00B77D39">
        <w:rPr>
          <w:rFonts w:ascii="Calibri" w:hAnsi="Calibri"/>
        </w:rPr>
        <w:t xml:space="preserve"> dopolniti prilogo 3a Uredbe o posebnih varstvenih območjih (območjih Natura 2000) v delu</w:t>
      </w:r>
      <w:r w:rsidR="001C5090">
        <w:rPr>
          <w:rFonts w:ascii="Calibri" w:hAnsi="Calibri"/>
        </w:rPr>
        <w:t xml:space="preserve">, ki se nanaša na </w:t>
      </w:r>
      <w:r w:rsidRPr="00B77D39">
        <w:rPr>
          <w:rFonts w:ascii="Calibri" w:hAnsi="Calibri"/>
        </w:rPr>
        <w:t>netopirje</w:t>
      </w:r>
      <w:r w:rsidR="001C5090">
        <w:rPr>
          <w:rFonts w:ascii="Calibri" w:hAnsi="Calibri"/>
        </w:rPr>
        <w:t xml:space="preserve">, </w:t>
      </w:r>
      <w:r w:rsidRPr="00B77D39">
        <w:rPr>
          <w:rFonts w:ascii="Calibri" w:hAnsi="Calibri"/>
        </w:rPr>
        <w:t>z manjkajočimi znanimi stavbnimi zatočišči netopirjev znotraj območij Natura 2000.</w:t>
      </w:r>
    </w:p>
    <w:p w14:paraId="1F480DD2" w14:textId="77777777" w:rsidR="001C5090" w:rsidRDefault="001C5090" w:rsidP="00457E89">
      <w:pPr>
        <w:numPr>
          <w:ilvl w:val="12"/>
          <w:numId w:val="0"/>
        </w:numPr>
        <w:spacing w:after="120"/>
        <w:jc w:val="both"/>
        <w:rPr>
          <w:rFonts w:ascii="Calibri" w:hAnsi="Calibri"/>
          <w:szCs w:val="24"/>
          <w:lang w:eastAsia="sl-SI"/>
        </w:rPr>
      </w:pPr>
    </w:p>
    <w:p w14:paraId="29C6ECA0" w14:textId="44A6F1DC" w:rsidR="004169BC" w:rsidRDefault="00CC6999" w:rsidP="00457E89">
      <w:pPr>
        <w:pStyle w:val="Naslov3"/>
        <w:spacing w:after="120"/>
        <w:rPr>
          <w:lang w:val="sl-SI"/>
        </w:rPr>
      </w:pPr>
      <w:bookmarkStart w:id="90" w:name="_Toc127139224"/>
      <w:r>
        <w:rPr>
          <w:lang w:val="sl-SI"/>
        </w:rPr>
        <w:t>M</w:t>
      </w:r>
      <w:r w:rsidR="00A769C5" w:rsidRPr="00660B7A">
        <w:rPr>
          <w:lang w:val="sl-SI"/>
        </w:rPr>
        <w:t>ehanizem prostorskega načrtovanja</w:t>
      </w:r>
      <w:bookmarkEnd w:id="90"/>
    </w:p>
    <w:p w14:paraId="58B02E97" w14:textId="77777777" w:rsidR="00DF5CCE" w:rsidRDefault="00DF5CCE" w:rsidP="00457E89">
      <w:pPr>
        <w:spacing w:after="120"/>
        <w:jc w:val="both"/>
        <w:rPr>
          <w:rFonts w:ascii="Calibri" w:hAnsi="Calibri"/>
        </w:rPr>
      </w:pPr>
    </w:p>
    <w:p w14:paraId="5DDF9881" w14:textId="77777777" w:rsidR="00DF5CCE" w:rsidRPr="00DF5CCE" w:rsidRDefault="00DF5CCE" w:rsidP="00DF5CCE">
      <w:pPr>
        <w:spacing w:after="120"/>
        <w:jc w:val="both"/>
        <w:rPr>
          <w:rFonts w:ascii="Calibri" w:hAnsi="Calibri"/>
        </w:rPr>
      </w:pPr>
      <w:bookmarkStart w:id="91" w:name="_Hlk126576857"/>
      <w:r w:rsidRPr="00DF5CCE">
        <w:rPr>
          <w:rFonts w:ascii="Calibri" w:hAnsi="Calibri"/>
        </w:rPr>
        <w:t xml:space="preserve">Namen urejanja prostora je doseganje trajnostnega prostorskega razvoja s celovito obravnavo, usklajevanjem in upravljanjem njegovih družbenih, okoljskih in ekonomskih vidikov. To je eden od mehanizmov za zagotavljanje trajnostnega prostorskega razvoja, saj z metodami prostorskega in urbanističnega načrtovanja omogoča ohranjanje narave, varovanje naravnih virov in kulturne dediščine ter drugih kakovosti naravnega in kulturnega okolja. Ta mehanizem je pomemben za doseganje varstvenih ciljev območij Natura 2000, saj so sprejeti prostorski akti podlaga za prostorske ureditve in omogočajo ohranjanje odprtih in zelenih (nepozidanih) površin, ki jih je ključno ohraniti takšne (nepozidane). Zaradi različnega izrazoslovja v različnih predpisih in enotnega naslavljanja vsebine s tem programom upravljanja je v </w:t>
      </w:r>
      <w:r w:rsidRPr="00DF5CCE">
        <w:rPr>
          <w:rFonts w:ascii="Calibri" w:hAnsi="Calibri"/>
          <w:szCs w:val="24"/>
        </w:rPr>
        <w:t xml:space="preserve">Prilogi B </w:t>
      </w:r>
      <w:r w:rsidRPr="00DF5CCE">
        <w:rPr>
          <w:rFonts w:ascii="Calibri" w:hAnsi="Calibri"/>
        </w:rPr>
        <w:t>za mehanizem prostorskega načrtovanja za ta sektor uporabljen izraz »prostor«, vendar gre v tem primeru za mehanizem. Varstveni ukrepi, vezani na to poglavje, so v Prilogi B navedeni pod Tip varstvenega ukrepa »upravljanje prostora«.</w:t>
      </w:r>
    </w:p>
    <w:bookmarkEnd w:id="91"/>
    <w:p w14:paraId="34254FF9" w14:textId="6C994C45" w:rsidR="00DF5CCE" w:rsidRPr="00FF20E2" w:rsidRDefault="00DF5CCE" w:rsidP="00DF5CCE">
      <w:pPr>
        <w:spacing w:after="120"/>
        <w:jc w:val="both"/>
        <w:rPr>
          <w:rFonts w:ascii="Calibri" w:hAnsi="Calibri"/>
        </w:rPr>
      </w:pPr>
      <w:r w:rsidRPr="00DF5CCE">
        <w:rPr>
          <w:rFonts w:ascii="Calibri" w:hAnsi="Calibri"/>
        </w:rPr>
        <w:t>Postopki priprave in sprejetja prostorskih planskih in izvedbenih aktov, tako na občinski kot na državni ravni, so prav tako pomemben instrument za doseganje varstvenih ciljev območij Natura 2000. Pri urejanju prostora se odločitve sprejemajo, ob upoštevanju načel trajnostnega prostorskega razvoja ter na podlagi vrednotenja njihovih vplivov na gospodarstvo, družbo in okolje. Vplivi se vrednotijo v postopku priprave prostorskega akta, ko so mogoče še različne rešitve in se lahko izbere taka, ki je vsestransko sprejemljiva in ugodno ovrednotena. Tekom postopka priprave teh aktov se pri vrednotenju vplivov analizirajo in ovrednotijo vplivi tudi na varstvo okolja in ohranjanje narave, kar pomeni tudi na varstvene cilje območij Natura 2000, njihovo celovitost in povezanost evropskega omrežja Natura 2000. Za prostorske strateške akte se izvede celovita presoja vplivov na okolje. Pred sprejetjem prostorskega strateškega akta mora pripravljavec pridobiti odločitev ministrstva, pristojnega za celovito presojo vplivov na okolje, da so vplivi na okolje sprejemljivi. Pri izdelavi prostorskih izvedbenih aktov se presoja vplivov na okolje izvede v skladu s predpisi, ki urejajo varstvo okolja, presoja sprejemljivosti posega na varovana območja pa v skladu s predpisi, ki urejajo ohranjanje narave. Ti presoji predstavljata vrednotenje vplivov za obravnavani področji. V teh postopkih je možni bistven negativni vpliv posegov velikokrat mogoče z ustreznimi ukrepi tudi omiliti na nebistven in tudi v teh primerih je posege mogoče izvesti. To velja tudi za infrastrukturne objekte. Nadalje je mogoče umestiti in izvesti tudi posege z bistvenim negativnim vplivom ob izvedbi ustreznih postopkov, ki med drugim vključujejo prevlado druge javne koristi in izvedbo izravnalnih ukrepov. Odločitev o prevladi druge javne koristi nad javno koristjo ohranjanja narave sprejme v skladu s 101.c členom ZON Vlada, prostorski izvedbeni akt pa nato organ, ki je za njegov sprejem pristojen (v primeru državnih prostorskih načrtov je to Vlada).</w:t>
      </w:r>
      <w:r>
        <w:rPr>
          <w:rFonts w:ascii="Calibri" w:hAnsi="Calibri"/>
        </w:rPr>
        <w:t xml:space="preserve"> </w:t>
      </w:r>
    </w:p>
    <w:p w14:paraId="4127D0BA" w14:textId="77777777" w:rsidR="009247BF" w:rsidRDefault="009247BF" w:rsidP="00457E89">
      <w:pPr>
        <w:spacing w:after="120"/>
        <w:jc w:val="both"/>
        <w:rPr>
          <w:rFonts w:ascii="Calibri" w:hAnsi="Calibri"/>
        </w:rPr>
      </w:pPr>
    </w:p>
    <w:p w14:paraId="29CCB086" w14:textId="796B86E0" w:rsidR="00B04772" w:rsidRDefault="00B04772" w:rsidP="00457E89">
      <w:pPr>
        <w:pStyle w:val="Naslov3"/>
        <w:spacing w:after="120"/>
        <w:rPr>
          <w:lang w:val="sl-SI"/>
        </w:rPr>
      </w:pPr>
      <w:bookmarkStart w:id="92" w:name="_Toc127139225"/>
      <w:r w:rsidRPr="00B04772">
        <w:rPr>
          <w:lang w:val="sl-SI"/>
        </w:rPr>
        <w:t>Nadzor</w:t>
      </w:r>
      <w:bookmarkEnd w:id="92"/>
    </w:p>
    <w:p w14:paraId="2D2238FC" w14:textId="77777777" w:rsidR="009247BF" w:rsidRPr="009247BF" w:rsidRDefault="009247BF" w:rsidP="00457E89">
      <w:pPr>
        <w:spacing w:after="120"/>
        <w:rPr>
          <w:lang w:eastAsia="x-none"/>
        </w:rPr>
      </w:pPr>
    </w:p>
    <w:p w14:paraId="15657048" w14:textId="74903118" w:rsidR="00B04772" w:rsidRDefault="00B04772" w:rsidP="00457E89">
      <w:pPr>
        <w:spacing w:after="120"/>
        <w:jc w:val="both"/>
        <w:rPr>
          <w:rFonts w:ascii="Calibri" w:hAnsi="Calibri"/>
        </w:rPr>
      </w:pPr>
      <w:r w:rsidRPr="009D6B9A">
        <w:rPr>
          <w:rFonts w:ascii="Calibri" w:hAnsi="Calibri"/>
        </w:rPr>
        <w:t>Nadzor nad izvajanjem ukrepov</w:t>
      </w:r>
      <w:r>
        <w:rPr>
          <w:rFonts w:ascii="Calibri" w:hAnsi="Calibri"/>
        </w:rPr>
        <w:t xml:space="preserve"> za</w:t>
      </w:r>
      <w:r w:rsidRPr="009D6B9A">
        <w:rPr>
          <w:rFonts w:ascii="Calibri" w:hAnsi="Calibri"/>
        </w:rPr>
        <w:t xml:space="preserve"> </w:t>
      </w:r>
      <w:r>
        <w:rPr>
          <w:rFonts w:ascii="Calibri" w:hAnsi="Calibri"/>
        </w:rPr>
        <w:t>doseganje ugodnega stanja vrst in habitatnih tipov</w:t>
      </w:r>
      <w:r w:rsidRPr="009D6B9A">
        <w:rPr>
          <w:rFonts w:ascii="Calibri" w:hAnsi="Calibri"/>
        </w:rPr>
        <w:t xml:space="preserve"> se v skladu z </w:t>
      </w:r>
      <w:r>
        <w:rPr>
          <w:rFonts w:ascii="Calibri" w:hAnsi="Calibri"/>
        </w:rPr>
        <w:t>ZON</w:t>
      </w:r>
      <w:r w:rsidRPr="009D6B9A">
        <w:rPr>
          <w:rFonts w:ascii="Calibri" w:hAnsi="Calibri"/>
        </w:rPr>
        <w:t xml:space="preserve"> in na njegovi podlagi sprejeti</w:t>
      </w:r>
      <w:r w:rsidR="001008F2">
        <w:rPr>
          <w:rFonts w:ascii="Calibri" w:hAnsi="Calibri"/>
        </w:rPr>
        <w:t>mi</w:t>
      </w:r>
      <w:r w:rsidRPr="009D6B9A">
        <w:rPr>
          <w:rFonts w:ascii="Calibri" w:hAnsi="Calibri"/>
        </w:rPr>
        <w:t xml:space="preserve"> predpisi, izvaja kot neposredni nadzor v naravi in kot inšpekcijski nadzor. </w:t>
      </w:r>
      <w:r w:rsidR="001008F2">
        <w:rPr>
          <w:rFonts w:ascii="Calibri" w:hAnsi="Calibri"/>
        </w:rPr>
        <w:t>Program upravljanja</w:t>
      </w:r>
      <w:r w:rsidRPr="009D6B9A">
        <w:rPr>
          <w:rFonts w:ascii="Calibri" w:hAnsi="Calibri"/>
        </w:rPr>
        <w:t xml:space="preserve"> ukrepe nadzora določi v primerih, ko iz stanja v naravi izhaja, da </w:t>
      </w:r>
      <w:r w:rsidR="001008F2">
        <w:rPr>
          <w:rFonts w:ascii="Calibri" w:hAnsi="Calibri"/>
        </w:rPr>
        <w:t>obstajajo grožnje</w:t>
      </w:r>
      <w:r w:rsidRPr="009D6B9A">
        <w:rPr>
          <w:rFonts w:ascii="Calibri" w:hAnsi="Calibri"/>
        </w:rPr>
        <w:t xml:space="preserve"> za </w:t>
      </w:r>
      <w:r w:rsidR="001008F2">
        <w:rPr>
          <w:rFonts w:ascii="Calibri" w:hAnsi="Calibri"/>
        </w:rPr>
        <w:t>ne</w:t>
      </w:r>
      <w:r w:rsidRPr="009D6B9A">
        <w:rPr>
          <w:rFonts w:ascii="Calibri" w:hAnsi="Calibri"/>
        </w:rPr>
        <w:t xml:space="preserve">doseganje ugodnega stanja vrst in habitatnih tipov kljub zakonsko določenim prepovedim in režimom. </w:t>
      </w:r>
      <w:r w:rsidRPr="00FF20E2">
        <w:rPr>
          <w:rFonts w:ascii="Calibri" w:hAnsi="Calibri"/>
        </w:rPr>
        <w:t xml:space="preserve">Za zagotavljanje </w:t>
      </w:r>
      <w:r w:rsidR="001008F2">
        <w:rPr>
          <w:rFonts w:ascii="Calibri" w:hAnsi="Calibri"/>
        </w:rPr>
        <w:t xml:space="preserve">posameznega </w:t>
      </w:r>
      <w:r w:rsidRPr="00FF20E2">
        <w:rPr>
          <w:rFonts w:ascii="Calibri" w:hAnsi="Calibri"/>
        </w:rPr>
        <w:t>podrobnega varstvenega cilja je zato potreb</w:t>
      </w:r>
      <w:r w:rsidR="002E2E50">
        <w:rPr>
          <w:rFonts w:ascii="Calibri" w:hAnsi="Calibri"/>
        </w:rPr>
        <w:t xml:space="preserve">en okrepljen nadzor </w:t>
      </w:r>
      <w:r w:rsidRPr="00FF20E2">
        <w:rPr>
          <w:rFonts w:ascii="Calibri" w:hAnsi="Calibri"/>
        </w:rPr>
        <w:t>izvajanj</w:t>
      </w:r>
      <w:r w:rsidR="002E2E50">
        <w:rPr>
          <w:rFonts w:ascii="Calibri" w:hAnsi="Calibri"/>
        </w:rPr>
        <w:t xml:space="preserve">a različnih </w:t>
      </w:r>
      <w:r w:rsidRPr="00FF20E2">
        <w:rPr>
          <w:rFonts w:ascii="Calibri" w:hAnsi="Calibri"/>
        </w:rPr>
        <w:t>predpisov</w:t>
      </w:r>
      <w:r w:rsidR="002E2E50">
        <w:rPr>
          <w:rFonts w:ascii="Calibri" w:hAnsi="Calibri"/>
        </w:rPr>
        <w:t>, ki prispevajo k ohranjanju vrst in habitatnih tipov</w:t>
      </w:r>
      <w:r w:rsidRPr="00FF20E2">
        <w:rPr>
          <w:rFonts w:ascii="Calibri" w:hAnsi="Calibri"/>
        </w:rPr>
        <w:t xml:space="preserve">. </w:t>
      </w:r>
    </w:p>
    <w:p w14:paraId="6F91320D" w14:textId="036DD43E" w:rsidR="00B04772" w:rsidRPr="009D6B9A" w:rsidRDefault="001008F2" w:rsidP="00457E89">
      <w:pPr>
        <w:spacing w:after="120"/>
        <w:jc w:val="both"/>
        <w:rPr>
          <w:rFonts w:ascii="Calibri" w:hAnsi="Calibri"/>
        </w:rPr>
      </w:pPr>
      <w:r>
        <w:rPr>
          <w:rFonts w:ascii="Calibri" w:hAnsi="Calibri"/>
        </w:rPr>
        <w:t xml:space="preserve">Program upravljanja </w:t>
      </w:r>
      <w:r w:rsidR="002E2E50">
        <w:rPr>
          <w:rFonts w:ascii="Calibri" w:hAnsi="Calibri"/>
        </w:rPr>
        <w:t xml:space="preserve">varstvene ukrepe nadzora podaja kot vzporedne ukrepe, ki jih je treba izvesti za doseganje podrobnih varstvenih ciljev, in sicer v Prilogi B </w:t>
      </w:r>
      <w:r w:rsidR="00831532">
        <w:rPr>
          <w:rFonts w:ascii="Calibri" w:hAnsi="Calibri"/>
        </w:rPr>
        <w:t xml:space="preserve">pod </w:t>
      </w:r>
      <w:r w:rsidR="00831532" w:rsidRPr="00831532">
        <w:rPr>
          <w:rFonts w:ascii="Calibri" w:hAnsi="Calibri"/>
        </w:rPr>
        <w:t xml:space="preserve">Tip varstvenega ukrepa </w:t>
      </w:r>
      <w:r>
        <w:rPr>
          <w:rFonts w:ascii="Calibri" w:hAnsi="Calibri"/>
        </w:rPr>
        <w:t>»nadzor«</w:t>
      </w:r>
      <w:r w:rsidR="002E2E50">
        <w:rPr>
          <w:rFonts w:ascii="Calibri" w:hAnsi="Calibri"/>
        </w:rPr>
        <w:t xml:space="preserve">. </w:t>
      </w:r>
      <w:r>
        <w:rPr>
          <w:rFonts w:ascii="Calibri" w:hAnsi="Calibri"/>
        </w:rPr>
        <w:t>V</w:t>
      </w:r>
      <w:r w:rsidR="00B04772">
        <w:rPr>
          <w:rFonts w:ascii="Calibri" w:hAnsi="Calibri"/>
        </w:rPr>
        <w:t xml:space="preserve">sebuje </w:t>
      </w:r>
      <w:r>
        <w:rPr>
          <w:rFonts w:ascii="Calibri" w:hAnsi="Calibri"/>
        </w:rPr>
        <w:t xml:space="preserve">predvsem </w:t>
      </w:r>
      <w:r w:rsidR="00B04772">
        <w:rPr>
          <w:rFonts w:ascii="Calibri" w:hAnsi="Calibri"/>
        </w:rPr>
        <w:t>dva ukrepa nadzor</w:t>
      </w:r>
      <w:r w:rsidR="002E2E50">
        <w:rPr>
          <w:rFonts w:ascii="Calibri" w:hAnsi="Calibri"/>
        </w:rPr>
        <w:t>a</w:t>
      </w:r>
      <w:r w:rsidR="00B04772">
        <w:rPr>
          <w:rFonts w:ascii="Calibri" w:hAnsi="Calibri"/>
        </w:rPr>
        <w:t>: (</w:t>
      </w:r>
      <w:r w:rsidR="002E2E50">
        <w:rPr>
          <w:rFonts w:ascii="Calibri" w:hAnsi="Calibri"/>
        </w:rPr>
        <w:t>i)</w:t>
      </w:r>
      <w:r w:rsidR="00B04772">
        <w:rPr>
          <w:rFonts w:ascii="Calibri" w:hAnsi="Calibri"/>
        </w:rPr>
        <w:t xml:space="preserve"> </w:t>
      </w:r>
      <w:r w:rsidR="00B04772" w:rsidRPr="00ED4AAA">
        <w:rPr>
          <w:rFonts w:ascii="Calibri" w:hAnsi="Calibri"/>
        </w:rPr>
        <w:t>izvajati neposredni nadzor</w:t>
      </w:r>
      <w:r w:rsidR="00B04772">
        <w:rPr>
          <w:rFonts w:ascii="Calibri" w:hAnsi="Calibri"/>
        </w:rPr>
        <w:t xml:space="preserve"> in (</w:t>
      </w:r>
      <w:r w:rsidR="002E2E50">
        <w:rPr>
          <w:rFonts w:ascii="Calibri" w:hAnsi="Calibri"/>
        </w:rPr>
        <w:t>ii</w:t>
      </w:r>
      <w:r w:rsidR="00B04772">
        <w:rPr>
          <w:rFonts w:ascii="Calibri" w:hAnsi="Calibri"/>
        </w:rPr>
        <w:t xml:space="preserve">) </w:t>
      </w:r>
      <w:r w:rsidR="00B04772" w:rsidRPr="00ED4AAA">
        <w:rPr>
          <w:rFonts w:ascii="Calibri" w:hAnsi="Calibri"/>
        </w:rPr>
        <w:t>vključiti nadzor doseganja varstvenega cilja v program dela inšpekcije</w:t>
      </w:r>
      <w:r w:rsidR="00B04772">
        <w:rPr>
          <w:rFonts w:ascii="Calibri" w:hAnsi="Calibri"/>
        </w:rPr>
        <w:t xml:space="preserve">. Prvi </w:t>
      </w:r>
      <w:r w:rsidR="00442274">
        <w:rPr>
          <w:rFonts w:ascii="Calibri" w:hAnsi="Calibri"/>
        </w:rPr>
        <w:t xml:space="preserve">ukrep </w:t>
      </w:r>
      <w:r w:rsidR="00B04772">
        <w:rPr>
          <w:rFonts w:ascii="Calibri" w:hAnsi="Calibri"/>
        </w:rPr>
        <w:t>se nanaša na neposredni nadzor v naravi, ki ga v zavarovanih območjih izvajajo pooblaščeni naravovarstveni in prostovoljni nadzorniki upravljavcev zavarovanih območij</w:t>
      </w:r>
      <w:r w:rsidR="002A1145">
        <w:rPr>
          <w:rFonts w:ascii="Calibri" w:hAnsi="Calibri"/>
        </w:rPr>
        <w:t xml:space="preserve">. Predvidena je tudi možnost širitve izvajanja nadzora izven zavarovanih območij v skladu z NPVN. </w:t>
      </w:r>
      <w:r w:rsidR="00B04772">
        <w:rPr>
          <w:rFonts w:ascii="Calibri" w:hAnsi="Calibri"/>
        </w:rPr>
        <w:t xml:space="preserve">Drugi ukrep se nanaša na delo </w:t>
      </w:r>
      <w:r w:rsidR="00442274">
        <w:rPr>
          <w:rFonts w:ascii="Calibri" w:hAnsi="Calibri"/>
        </w:rPr>
        <w:t>pristojnih inšpekcijskih služb</w:t>
      </w:r>
      <w:r w:rsidR="00B04772">
        <w:rPr>
          <w:rFonts w:ascii="Calibri" w:hAnsi="Calibri"/>
        </w:rPr>
        <w:t>, kjer ukrepe izvajajo</w:t>
      </w:r>
      <w:r w:rsidR="00B04772" w:rsidRPr="009D6B9A">
        <w:rPr>
          <w:rFonts w:ascii="Calibri" w:hAnsi="Calibri"/>
        </w:rPr>
        <w:t xml:space="preserve"> inšpektorji, pristojni za ohranjanje narave in inšpektorji</w:t>
      </w:r>
      <w:r w:rsidR="00827CC5">
        <w:rPr>
          <w:rFonts w:ascii="Calibri" w:hAnsi="Calibri"/>
        </w:rPr>
        <w:t xml:space="preserve">, </w:t>
      </w:r>
      <w:r w:rsidR="00B04772" w:rsidRPr="009D6B9A">
        <w:rPr>
          <w:rFonts w:ascii="Calibri" w:hAnsi="Calibri"/>
        </w:rPr>
        <w:t>pristojni za kmetijstvo, gozdarstvo, lovstvo in ribištvo.</w:t>
      </w:r>
    </w:p>
    <w:p w14:paraId="303A09E5" w14:textId="25643DED" w:rsidR="00B04772" w:rsidRPr="009D6B9A" w:rsidRDefault="00B04772" w:rsidP="00457E89">
      <w:pPr>
        <w:spacing w:after="120"/>
        <w:jc w:val="both"/>
        <w:rPr>
          <w:rFonts w:ascii="Calibri" w:hAnsi="Calibri"/>
        </w:rPr>
      </w:pPr>
      <w:r w:rsidRPr="00FF20E2">
        <w:rPr>
          <w:rFonts w:ascii="Calibri" w:hAnsi="Calibri"/>
        </w:rPr>
        <w:t xml:space="preserve">V </w:t>
      </w:r>
      <w:r w:rsidR="004B6505">
        <w:rPr>
          <w:rFonts w:ascii="Calibri" w:hAnsi="Calibri"/>
          <w:szCs w:val="24"/>
        </w:rPr>
        <w:t>Prilogi B</w:t>
      </w:r>
      <w:r w:rsidR="004B6505" w:rsidRPr="00955405">
        <w:rPr>
          <w:rFonts w:ascii="Calibri" w:hAnsi="Calibri"/>
          <w:szCs w:val="24"/>
        </w:rPr>
        <w:t xml:space="preserve"> </w:t>
      </w:r>
      <w:r w:rsidRPr="00FF20E2">
        <w:rPr>
          <w:rFonts w:ascii="Calibri" w:hAnsi="Calibri"/>
        </w:rPr>
        <w:t xml:space="preserve">je izpostavljen zlasti nadzor </w:t>
      </w:r>
      <w:r w:rsidR="002E2E50">
        <w:rPr>
          <w:rFonts w:ascii="Calibri" w:hAnsi="Calibri"/>
        </w:rPr>
        <w:t xml:space="preserve">izvajanja </w:t>
      </w:r>
      <w:r w:rsidRPr="00FF20E2">
        <w:rPr>
          <w:rFonts w:ascii="Calibri" w:hAnsi="Calibri"/>
        </w:rPr>
        <w:t>zakonodaje s področja upravljanja voda,</w:t>
      </w:r>
      <w:r>
        <w:rPr>
          <w:rFonts w:ascii="Calibri" w:hAnsi="Calibri"/>
        </w:rPr>
        <w:t xml:space="preserve"> kmetijstva, gozdarstva, lovstva, ribištva, </w:t>
      </w:r>
      <w:r w:rsidRPr="00FF20E2">
        <w:rPr>
          <w:rFonts w:ascii="Calibri" w:hAnsi="Calibri"/>
        </w:rPr>
        <w:t>ohranjanja narave</w:t>
      </w:r>
      <w:r>
        <w:rPr>
          <w:rFonts w:ascii="Calibri" w:hAnsi="Calibri"/>
        </w:rPr>
        <w:t xml:space="preserve"> in varstva podzemnih jam</w:t>
      </w:r>
      <w:r w:rsidRPr="00352655">
        <w:rPr>
          <w:rFonts w:ascii="Calibri" w:hAnsi="Calibri"/>
        </w:rPr>
        <w:t>.</w:t>
      </w:r>
    </w:p>
    <w:p w14:paraId="3756FB77" w14:textId="77777777" w:rsidR="00D60C9C" w:rsidRDefault="00D60C9C" w:rsidP="00D60C9C">
      <w:pPr>
        <w:pStyle w:val="Odstavekseznama"/>
        <w:ind w:left="426"/>
        <w:jc w:val="both"/>
        <w:rPr>
          <w:rFonts w:ascii="Calibri" w:hAnsi="Calibri"/>
        </w:rPr>
      </w:pPr>
    </w:p>
    <w:p w14:paraId="4BBC7AEB" w14:textId="77777777" w:rsidR="00BA7E05" w:rsidRDefault="00BA7E05">
      <w:pPr>
        <w:spacing w:after="0" w:line="240" w:lineRule="auto"/>
        <w:rPr>
          <w:rFonts w:ascii="Calibri" w:hAnsi="Calibri"/>
          <w:b/>
          <w:noProof/>
          <w:sz w:val="28"/>
          <w:szCs w:val="24"/>
          <w:u w:val="single"/>
          <w:lang w:eastAsia="x-none"/>
        </w:rPr>
      </w:pPr>
      <w:r>
        <w:rPr>
          <w:noProof/>
        </w:rPr>
        <w:br w:type="page"/>
      </w:r>
    </w:p>
    <w:p w14:paraId="1EF9D947" w14:textId="2E1DE3E4" w:rsidR="00D60C9C" w:rsidRPr="00D60C9C" w:rsidRDefault="00A44141" w:rsidP="00D60C9C">
      <w:pPr>
        <w:pStyle w:val="Naslov20"/>
        <w:rPr>
          <w:noProof/>
        </w:rPr>
      </w:pPr>
      <w:bookmarkStart w:id="93" w:name="_Toc127139226"/>
      <w:r>
        <w:rPr>
          <w:noProof/>
          <w:lang w:val="sl-SI"/>
        </w:rPr>
        <w:t>Prednostno financiranje ukrepov</w:t>
      </w:r>
      <w:bookmarkEnd w:id="93"/>
      <w:r>
        <w:rPr>
          <w:noProof/>
          <w:lang w:val="sl-SI"/>
        </w:rPr>
        <w:t xml:space="preserve"> </w:t>
      </w:r>
    </w:p>
    <w:p w14:paraId="65399868" w14:textId="7950A591" w:rsidR="00430E30" w:rsidRDefault="00430E30" w:rsidP="00D60C9C">
      <w:pPr>
        <w:jc w:val="both"/>
        <w:rPr>
          <w:rFonts w:ascii="Calibri" w:hAnsi="Calibri"/>
        </w:rPr>
      </w:pPr>
    </w:p>
    <w:p w14:paraId="1EDB1A64" w14:textId="6C4B1CBD" w:rsidR="00430E30" w:rsidRDefault="004D19F0" w:rsidP="00D60C9C">
      <w:pPr>
        <w:jc w:val="both"/>
        <w:rPr>
          <w:rFonts w:ascii="Calibri" w:hAnsi="Calibri"/>
        </w:rPr>
      </w:pPr>
      <w:r>
        <w:rPr>
          <w:rFonts w:ascii="Calibri" w:hAnsi="Calibri"/>
        </w:rPr>
        <w:t>Program določa v</w:t>
      </w:r>
      <w:r w:rsidRPr="00D975FB">
        <w:rPr>
          <w:rFonts w:ascii="Calibri" w:hAnsi="Calibri"/>
        </w:rPr>
        <w:t>ir</w:t>
      </w:r>
      <w:r>
        <w:rPr>
          <w:rFonts w:ascii="Calibri" w:hAnsi="Calibri"/>
        </w:rPr>
        <w:t>e</w:t>
      </w:r>
      <w:r w:rsidRPr="00D975FB">
        <w:rPr>
          <w:rFonts w:ascii="Calibri" w:hAnsi="Calibri"/>
        </w:rPr>
        <w:t xml:space="preserve"> financiranja za izvajanje varstvenih ukrepov </w:t>
      </w:r>
      <w:r>
        <w:rPr>
          <w:rFonts w:ascii="Calibri" w:hAnsi="Calibri"/>
        </w:rPr>
        <w:t>(redno delo, ostala proračunska sredstva, občinska proračunska sredstva ali projekt). Ostala proračunska sredstva zajamejo vse nacionalne (Gozdni sklad</w:t>
      </w:r>
      <w:r>
        <w:t xml:space="preserve">, </w:t>
      </w:r>
      <w:r>
        <w:rPr>
          <w:rFonts w:ascii="Calibri" w:hAnsi="Calibri"/>
        </w:rPr>
        <w:t xml:space="preserve">Sklad za podnebne spremembe, </w:t>
      </w:r>
      <w:r w:rsidRPr="0022367B">
        <w:rPr>
          <w:rFonts w:ascii="Calibri" w:hAnsi="Calibri"/>
        </w:rPr>
        <w:t>Sklad za vode</w:t>
      </w:r>
      <w:r>
        <w:rPr>
          <w:rFonts w:ascii="Calibri" w:hAnsi="Calibri"/>
        </w:rPr>
        <w:t xml:space="preserve">) in deloma tudi evropske sklade (sredstva evropske kohezijske politike (PEKP, </w:t>
      </w:r>
      <w:r w:rsidRPr="00FB5183">
        <w:rPr>
          <w:rFonts w:ascii="Calibri" w:hAnsi="Calibri"/>
        </w:rPr>
        <w:t xml:space="preserve">ESRR, </w:t>
      </w:r>
      <w:r w:rsidRPr="00B324B7">
        <w:rPr>
          <w:rFonts w:ascii="Calibri" w:hAnsi="Calibri"/>
        </w:rPr>
        <w:t>E</w:t>
      </w:r>
      <w:r>
        <w:rPr>
          <w:rFonts w:ascii="Calibri" w:hAnsi="Calibri"/>
        </w:rPr>
        <w:t>SF), sredstva Skupne kmetijske politike (</w:t>
      </w:r>
      <w:r w:rsidRPr="00FB5183">
        <w:rPr>
          <w:rFonts w:ascii="Calibri" w:hAnsi="Calibri"/>
        </w:rPr>
        <w:t>E</w:t>
      </w:r>
      <w:r>
        <w:rPr>
          <w:rFonts w:ascii="Calibri" w:hAnsi="Calibri"/>
        </w:rPr>
        <w:t xml:space="preserve">KSRP, </w:t>
      </w:r>
      <w:r w:rsidRPr="00FB5183">
        <w:rPr>
          <w:rFonts w:ascii="Calibri" w:hAnsi="Calibri"/>
        </w:rPr>
        <w:t>E</w:t>
      </w:r>
      <w:r>
        <w:rPr>
          <w:rFonts w:ascii="Calibri" w:hAnsi="Calibri"/>
        </w:rPr>
        <w:t xml:space="preserve">KJS), </w:t>
      </w:r>
      <w:r w:rsidRPr="005A1964">
        <w:rPr>
          <w:rFonts w:ascii="Calibri" w:hAnsi="Calibri"/>
          <w:szCs w:val="18"/>
        </w:rPr>
        <w:t>ESPRA</w:t>
      </w:r>
      <w:r>
        <w:rPr>
          <w:rFonts w:ascii="Calibri" w:hAnsi="Calibri"/>
        </w:rPr>
        <w:t>)</w:t>
      </w:r>
      <w:r w:rsidRPr="00FB5183">
        <w:rPr>
          <w:rFonts w:ascii="Calibri" w:hAnsi="Calibri"/>
        </w:rPr>
        <w:t xml:space="preserve"> </w:t>
      </w:r>
      <w:r>
        <w:rPr>
          <w:rFonts w:ascii="Calibri" w:hAnsi="Calibri"/>
        </w:rPr>
        <w:t xml:space="preserve">ter </w:t>
      </w:r>
      <w:r w:rsidRPr="0022367B">
        <w:rPr>
          <w:rFonts w:ascii="Calibri" w:hAnsi="Calibri"/>
        </w:rPr>
        <w:t>ostal</w:t>
      </w:r>
      <w:r>
        <w:rPr>
          <w:rFonts w:ascii="Calibri" w:hAnsi="Calibri"/>
        </w:rPr>
        <w:t>e</w:t>
      </w:r>
      <w:r w:rsidRPr="0022367B">
        <w:rPr>
          <w:rFonts w:ascii="Calibri" w:hAnsi="Calibri"/>
        </w:rPr>
        <w:t xml:space="preserve"> namenske postavke</w:t>
      </w:r>
      <w:r>
        <w:rPr>
          <w:rFonts w:ascii="Calibri" w:hAnsi="Calibri"/>
        </w:rPr>
        <w:t>,</w:t>
      </w:r>
      <w:r w:rsidRPr="0022367B">
        <w:rPr>
          <w:rFonts w:ascii="Calibri" w:hAnsi="Calibri"/>
        </w:rPr>
        <w:t xml:space="preserve"> kot na primer </w:t>
      </w:r>
      <w:r>
        <w:rPr>
          <w:rFonts w:ascii="Calibri" w:hAnsi="Calibri"/>
        </w:rPr>
        <w:t xml:space="preserve">postavke za </w:t>
      </w:r>
      <w:r w:rsidRPr="0022367B">
        <w:rPr>
          <w:rFonts w:ascii="Calibri" w:hAnsi="Calibri"/>
        </w:rPr>
        <w:t>odkup</w:t>
      </w:r>
      <w:r>
        <w:rPr>
          <w:rFonts w:ascii="Calibri" w:hAnsi="Calibri"/>
        </w:rPr>
        <w:t>e</w:t>
      </w:r>
      <w:r w:rsidRPr="0022367B">
        <w:rPr>
          <w:rFonts w:ascii="Calibri" w:hAnsi="Calibri"/>
        </w:rPr>
        <w:t xml:space="preserve"> zemljišč, odškodnine, javna del</w:t>
      </w:r>
      <w:r>
        <w:rPr>
          <w:rFonts w:ascii="Calibri" w:hAnsi="Calibri"/>
        </w:rPr>
        <w:t>a</w:t>
      </w:r>
      <w:r w:rsidRPr="0022367B">
        <w:rPr>
          <w:rFonts w:ascii="Calibri" w:hAnsi="Calibri"/>
        </w:rPr>
        <w:t xml:space="preserve"> in drugo</w:t>
      </w:r>
      <w:r>
        <w:rPr>
          <w:rFonts w:ascii="Calibri" w:hAnsi="Calibri"/>
        </w:rPr>
        <w:t xml:space="preserve">. Ocena stroškov </w:t>
      </w:r>
      <w:r w:rsidR="004C7A11">
        <w:rPr>
          <w:rFonts w:ascii="Calibri" w:hAnsi="Calibri"/>
        </w:rPr>
        <w:t xml:space="preserve">izvajanja ukrepov </w:t>
      </w:r>
      <w:r>
        <w:rPr>
          <w:rFonts w:ascii="Calibri" w:hAnsi="Calibri"/>
        </w:rPr>
        <w:t xml:space="preserve">je bila narejena za večje sklope v »nacionalnem« </w:t>
      </w:r>
      <w:r w:rsidR="00430E30">
        <w:rPr>
          <w:rFonts w:ascii="Calibri" w:hAnsi="Calibri"/>
        </w:rPr>
        <w:t>PAF</w:t>
      </w:r>
      <w:r w:rsidR="00430E30">
        <w:rPr>
          <w:rStyle w:val="Sprotnaopomba-sklic"/>
          <w:rFonts w:ascii="Calibri" w:hAnsi="Calibri"/>
        </w:rPr>
        <w:footnoteReference w:id="84"/>
      </w:r>
      <w:r w:rsidR="00430E30">
        <w:rPr>
          <w:rFonts w:ascii="Calibri" w:hAnsi="Calibri"/>
        </w:rPr>
        <w:t xml:space="preserve">. </w:t>
      </w:r>
      <w:r>
        <w:rPr>
          <w:rFonts w:ascii="Calibri" w:hAnsi="Calibri"/>
        </w:rPr>
        <w:t xml:space="preserve">Ta ocena </w:t>
      </w:r>
      <w:r w:rsidR="00430E30">
        <w:rPr>
          <w:rFonts w:ascii="Calibri" w:hAnsi="Calibri"/>
        </w:rPr>
        <w:t>nav</w:t>
      </w:r>
      <w:r>
        <w:rPr>
          <w:rFonts w:ascii="Calibri" w:hAnsi="Calibri"/>
        </w:rPr>
        <w:t>aja</w:t>
      </w:r>
      <w:r w:rsidR="00430E30">
        <w:rPr>
          <w:rFonts w:ascii="Calibri" w:hAnsi="Calibri"/>
        </w:rPr>
        <w:t xml:space="preserve">, da bi za izvedbo ukrepov ohranjanja vrst in habitatnih tipov na posameznih območjih Natura 2000 letno potrebovali med </w:t>
      </w:r>
      <w:r w:rsidR="00611A65">
        <w:rPr>
          <w:rFonts w:ascii="Calibri" w:hAnsi="Calibri"/>
        </w:rPr>
        <w:t xml:space="preserve">58 </w:t>
      </w:r>
      <w:r w:rsidR="00430E30">
        <w:rPr>
          <w:rFonts w:ascii="Calibri" w:hAnsi="Calibri"/>
        </w:rPr>
        <w:t xml:space="preserve">in </w:t>
      </w:r>
      <w:r w:rsidR="00611A65">
        <w:rPr>
          <w:rFonts w:ascii="Calibri" w:hAnsi="Calibri"/>
        </w:rPr>
        <w:t xml:space="preserve">86 milijonov €; </w:t>
      </w:r>
      <w:r w:rsidR="00430E30">
        <w:rPr>
          <w:rFonts w:ascii="Calibri" w:hAnsi="Calibri"/>
        </w:rPr>
        <w:t xml:space="preserve">skupaj v celotnem obdobju (2021-2027) pa </w:t>
      </w:r>
      <w:r w:rsidR="00611A65">
        <w:rPr>
          <w:rFonts w:ascii="Calibri" w:hAnsi="Calibri"/>
        </w:rPr>
        <w:t xml:space="preserve">od 406 do 601 milijonov </w:t>
      </w:r>
      <w:r w:rsidR="00430E30">
        <w:rPr>
          <w:rFonts w:ascii="Calibri" w:hAnsi="Calibri"/>
        </w:rPr>
        <w:t>€.</w:t>
      </w:r>
    </w:p>
    <w:p w14:paraId="18CABA02" w14:textId="57DE860E" w:rsidR="00D60C9C" w:rsidRPr="006004DE" w:rsidRDefault="004D19F0" w:rsidP="00D60C9C">
      <w:pPr>
        <w:jc w:val="both"/>
        <w:rPr>
          <w:rFonts w:ascii="Calibri" w:hAnsi="Calibri"/>
          <w:b/>
          <w:bCs/>
        </w:rPr>
      </w:pPr>
      <w:r>
        <w:rPr>
          <w:rFonts w:ascii="Calibri" w:hAnsi="Calibri"/>
        </w:rPr>
        <w:t>P</w:t>
      </w:r>
      <w:r w:rsidR="00D60C9C">
        <w:rPr>
          <w:rFonts w:ascii="Calibri" w:hAnsi="Calibri"/>
        </w:rPr>
        <w:t>rogram upravljanja opredeljuje prednostne vsebine, to je predvsem ukrepe na terenu, ki jih je treba prednostno izvesti za izboljšanje stanja vrst oziroma habitatnih tipov na posameznih območjih Natura 2000. T</w:t>
      </w:r>
      <w:r w:rsidR="004C7A11">
        <w:rPr>
          <w:rFonts w:ascii="Calibri" w:hAnsi="Calibri"/>
        </w:rPr>
        <w:t>e</w:t>
      </w:r>
      <w:r w:rsidR="00D60C9C">
        <w:rPr>
          <w:rFonts w:ascii="Calibri" w:hAnsi="Calibri"/>
        </w:rPr>
        <w:t xml:space="preserve"> </w:t>
      </w:r>
      <w:r w:rsidR="004C7A11">
        <w:rPr>
          <w:rFonts w:ascii="Calibri" w:hAnsi="Calibri"/>
        </w:rPr>
        <w:t>vsebina</w:t>
      </w:r>
      <w:r w:rsidR="00D60C9C">
        <w:rPr>
          <w:rFonts w:ascii="Calibri" w:hAnsi="Calibri"/>
        </w:rPr>
        <w:t xml:space="preserve"> so posebej podan</w:t>
      </w:r>
      <w:r w:rsidR="004C7A11">
        <w:rPr>
          <w:rFonts w:ascii="Calibri" w:hAnsi="Calibri"/>
        </w:rPr>
        <w:t>e</w:t>
      </w:r>
      <w:r w:rsidR="00D60C9C">
        <w:rPr>
          <w:rFonts w:ascii="Calibri" w:hAnsi="Calibri"/>
        </w:rPr>
        <w:t xml:space="preserve"> </w:t>
      </w:r>
      <w:r w:rsidR="00D60C9C" w:rsidRPr="006004DE">
        <w:rPr>
          <w:rFonts w:ascii="Calibri" w:hAnsi="Calibri"/>
        </w:rPr>
        <w:t>v</w:t>
      </w:r>
      <w:r w:rsidR="00D60C9C" w:rsidRPr="006004DE">
        <w:rPr>
          <w:rFonts w:ascii="Calibri" w:hAnsi="Calibri"/>
          <w:b/>
          <w:bCs/>
        </w:rPr>
        <w:t xml:space="preserve"> Prilogi C: </w:t>
      </w:r>
      <w:bookmarkStart w:id="94" w:name="_Hlk125119005"/>
      <w:r w:rsidR="00D60C9C" w:rsidRPr="00A776ED">
        <w:rPr>
          <w:rFonts w:asciiTheme="minorHAnsi" w:hAnsiTheme="minorHAnsi" w:cstheme="minorHAnsi"/>
          <w:b/>
          <w:bCs/>
          <w:szCs w:val="24"/>
        </w:rPr>
        <w:t>Predlogi prednostnih projektov s seznamom habitatnih tipov, vrst in območij</w:t>
      </w:r>
      <w:bookmarkEnd w:id="94"/>
      <w:r w:rsidR="00D60C9C" w:rsidRPr="006004DE">
        <w:rPr>
          <w:rFonts w:asciiTheme="minorHAnsi" w:hAnsiTheme="minorHAnsi" w:cstheme="minorHAnsi"/>
          <w:b/>
          <w:bCs/>
          <w:szCs w:val="24"/>
        </w:rPr>
        <w:t xml:space="preserve">. </w:t>
      </w:r>
    </w:p>
    <w:p w14:paraId="22444A5D" w14:textId="3D37C7DD" w:rsidR="00511352" w:rsidRPr="00511352" w:rsidRDefault="00511352" w:rsidP="00511352">
      <w:pPr>
        <w:numPr>
          <w:ilvl w:val="12"/>
          <w:numId w:val="0"/>
        </w:numPr>
        <w:spacing w:after="120"/>
        <w:jc w:val="both"/>
        <w:rPr>
          <w:rFonts w:ascii="Calibri" w:hAnsi="Calibri"/>
        </w:rPr>
      </w:pPr>
      <w:r w:rsidRPr="00511352">
        <w:rPr>
          <w:rFonts w:ascii="Calibri" w:hAnsi="Calibri"/>
        </w:rPr>
        <w:t xml:space="preserve">Kriteriji za določitev vrst in habitatnih tipov za prednostne projekte sledijo ciljem na globalni in evropski ravni, da je treba izboljšati stanje najbolj ogroženih vrst. Zato je temelj teh kriterijev fokusiranje na vrste in </w:t>
      </w:r>
      <w:r w:rsidR="00AF277E">
        <w:rPr>
          <w:rFonts w:ascii="Calibri" w:hAnsi="Calibri"/>
        </w:rPr>
        <w:t>habitatne tipe</w:t>
      </w:r>
      <w:r w:rsidRPr="00511352">
        <w:rPr>
          <w:rFonts w:ascii="Calibri" w:hAnsi="Calibri"/>
        </w:rPr>
        <w:t xml:space="preserve"> v slabem stanju. Evropska komisija usmerja države članice v zavezo, da izboljšajo stanje ohranjenosti do leta 2030 za 30 % vrst in </w:t>
      </w:r>
      <w:r w:rsidR="00AF277E">
        <w:rPr>
          <w:rFonts w:ascii="Calibri" w:hAnsi="Calibri"/>
        </w:rPr>
        <w:t>habitatnih tipov</w:t>
      </w:r>
      <w:r w:rsidRPr="00511352">
        <w:rPr>
          <w:rFonts w:ascii="Calibri" w:hAnsi="Calibri"/>
        </w:rPr>
        <w:t xml:space="preserve"> v slabem stanju.</w:t>
      </w:r>
    </w:p>
    <w:p w14:paraId="30E58E41" w14:textId="18F5ECCF" w:rsidR="00511352" w:rsidRPr="00511352" w:rsidRDefault="00101495" w:rsidP="00511352">
      <w:pPr>
        <w:numPr>
          <w:ilvl w:val="12"/>
          <w:numId w:val="0"/>
        </w:numPr>
        <w:spacing w:after="120"/>
        <w:jc w:val="both"/>
        <w:rPr>
          <w:rFonts w:ascii="Calibri" w:hAnsi="Calibri"/>
        </w:rPr>
      </w:pPr>
      <w:bookmarkStart w:id="95" w:name="_Hlk125375865"/>
      <w:bookmarkStart w:id="96" w:name="_Hlk122687542"/>
      <w:r>
        <w:rPr>
          <w:rFonts w:ascii="Calibri" w:hAnsi="Calibri"/>
          <w:noProof/>
          <w:szCs w:val="24"/>
        </w:rPr>
        <w:t>PEKP</w:t>
      </w:r>
      <w:r w:rsidR="00511352" w:rsidRPr="00511352">
        <w:rPr>
          <w:rFonts w:ascii="Calibri" w:hAnsi="Calibri"/>
        </w:rPr>
        <w:t xml:space="preserve"> </w:t>
      </w:r>
      <w:bookmarkEnd w:id="95"/>
      <w:r w:rsidR="00511352" w:rsidRPr="00511352">
        <w:rPr>
          <w:rFonts w:ascii="Calibri" w:hAnsi="Calibri"/>
        </w:rPr>
        <w:t>v Sloveniji zavezuje prijavitelje projektov, da se mora vsaj 75</w:t>
      </w:r>
      <w:r w:rsidR="00511352">
        <w:rPr>
          <w:rFonts w:ascii="Calibri" w:hAnsi="Calibri"/>
        </w:rPr>
        <w:t xml:space="preserve"> </w:t>
      </w:r>
      <w:r w:rsidR="00511352" w:rsidRPr="00511352">
        <w:rPr>
          <w:rFonts w:ascii="Calibri" w:hAnsi="Calibri"/>
        </w:rPr>
        <w:t xml:space="preserve">% ciljnim vrstam in </w:t>
      </w:r>
      <w:r w:rsidR="00AF277E">
        <w:rPr>
          <w:rFonts w:ascii="Calibri" w:hAnsi="Calibri"/>
        </w:rPr>
        <w:t>habitatnim tipom</w:t>
      </w:r>
      <w:r w:rsidR="00511352" w:rsidRPr="00511352">
        <w:rPr>
          <w:rFonts w:ascii="Calibri" w:hAnsi="Calibri"/>
        </w:rPr>
        <w:t xml:space="preserve"> iz posameznega projekta, ki bodo na tem seznamu prednostnih projektov, izboljšati stanje</w:t>
      </w:r>
      <w:r w:rsidR="00511352" w:rsidRPr="00511352">
        <w:rPr>
          <w:rFonts w:ascii="Calibri" w:hAnsi="Calibri"/>
          <w:vertAlign w:val="superscript"/>
        </w:rPr>
        <w:footnoteReference w:id="85"/>
      </w:r>
      <w:r w:rsidR="00511352" w:rsidRPr="00511352">
        <w:rPr>
          <w:rFonts w:ascii="Calibri" w:hAnsi="Calibri"/>
        </w:rPr>
        <w:t xml:space="preserve">. To naj bi vodilo v </w:t>
      </w:r>
      <w:r w:rsidR="00A44141">
        <w:rPr>
          <w:rFonts w:ascii="Calibri" w:hAnsi="Calibri"/>
        </w:rPr>
        <w:t xml:space="preserve">skupno </w:t>
      </w:r>
      <w:r w:rsidR="00511352" w:rsidRPr="00511352">
        <w:rPr>
          <w:rFonts w:ascii="Calibri" w:hAnsi="Calibri"/>
        </w:rPr>
        <w:t xml:space="preserve">izboljšanje stanja ohranjenosti vsaj 50 % </w:t>
      </w:r>
      <w:r w:rsidR="00A44141">
        <w:rPr>
          <w:rFonts w:ascii="Calibri" w:hAnsi="Calibri"/>
        </w:rPr>
        <w:t>ciljnih</w:t>
      </w:r>
      <w:r w:rsidR="00511352" w:rsidRPr="00511352">
        <w:rPr>
          <w:rFonts w:ascii="Calibri" w:hAnsi="Calibri"/>
        </w:rPr>
        <w:t xml:space="preserve"> vrst in</w:t>
      </w:r>
      <w:r w:rsidR="00A44141">
        <w:rPr>
          <w:rFonts w:ascii="Calibri" w:hAnsi="Calibri"/>
        </w:rPr>
        <w:t xml:space="preserve"> habitatnih tipov, ki bodo predmet vseh projektov,</w:t>
      </w:r>
      <w:r w:rsidR="00511352" w:rsidRPr="00511352">
        <w:rPr>
          <w:rFonts w:ascii="Calibri" w:hAnsi="Calibri"/>
        </w:rPr>
        <w:t xml:space="preserve"> na območju </w:t>
      </w:r>
      <w:r w:rsidR="00A44141">
        <w:rPr>
          <w:rFonts w:ascii="Calibri" w:hAnsi="Calibri"/>
        </w:rPr>
        <w:t xml:space="preserve">cele </w:t>
      </w:r>
      <w:r w:rsidR="00511352" w:rsidRPr="00511352">
        <w:rPr>
          <w:rFonts w:ascii="Calibri" w:hAnsi="Calibri"/>
        </w:rPr>
        <w:t xml:space="preserve">Slovenije. Prijavitelji bodo obvezani izboljšati stanje ohranjenosti vrstam in </w:t>
      </w:r>
      <w:r w:rsidR="00AF277E">
        <w:rPr>
          <w:rFonts w:ascii="Calibri" w:hAnsi="Calibri"/>
        </w:rPr>
        <w:t>habitatnim tipom</w:t>
      </w:r>
      <w:r w:rsidR="00511352" w:rsidRPr="00511352">
        <w:rPr>
          <w:rFonts w:ascii="Calibri" w:hAnsi="Calibri"/>
        </w:rPr>
        <w:t xml:space="preserve"> na tem seznamu, zato mora zanje obstajati potreba in možnost izboljšanja stanja v tem programskem obdobju. Seznam prednostnih projekt</w:t>
      </w:r>
      <w:r w:rsidR="00AF277E">
        <w:rPr>
          <w:rFonts w:ascii="Calibri" w:hAnsi="Calibri"/>
        </w:rPr>
        <w:t>ov</w:t>
      </w:r>
      <w:r w:rsidR="00511352" w:rsidRPr="00511352">
        <w:rPr>
          <w:rFonts w:ascii="Calibri" w:hAnsi="Calibri"/>
        </w:rPr>
        <w:t xml:space="preserve"> s seznamom vrst in </w:t>
      </w:r>
      <w:r w:rsidR="00511352">
        <w:rPr>
          <w:rFonts w:ascii="Calibri" w:hAnsi="Calibri"/>
        </w:rPr>
        <w:t>habitatnih tipov</w:t>
      </w:r>
      <w:r w:rsidR="00AF277E">
        <w:rPr>
          <w:rFonts w:ascii="Calibri" w:hAnsi="Calibri"/>
        </w:rPr>
        <w:t xml:space="preserve"> </w:t>
      </w:r>
      <w:r w:rsidR="00511352" w:rsidRPr="00511352">
        <w:rPr>
          <w:rFonts w:ascii="Calibri" w:hAnsi="Calibri"/>
        </w:rPr>
        <w:t xml:space="preserve"> in območij Nature 2000 </w:t>
      </w:r>
      <w:r w:rsidR="00AF277E">
        <w:rPr>
          <w:rFonts w:ascii="Calibri" w:hAnsi="Calibri"/>
        </w:rPr>
        <w:t xml:space="preserve">(Priloga C) </w:t>
      </w:r>
      <w:r w:rsidR="00511352" w:rsidRPr="00511352">
        <w:rPr>
          <w:rFonts w:ascii="Calibri" w:hAnsi="Calibri"/>
        </w:rPr>
        <w:t xml:space="preserve">tako </w:t>
      </w:r>
      <w:r w:rsidR="004C7A11">
        <w:rPr>
          <w:rFonts w:ascii="Calibri" w:hAnsi="Calibri"/>
        </w:rPr>
        <w:t>vključuje</w:t>
      </w:r>
      <w:r w:rsidR="00511352" w:rsidRPr="00511352">
        <w:rPr>
          <w:rFonts w:ascii="Calibri" w:hAnsi="Calibri"/>
        </w:rPr>
        <w:t xml:space="preserve"> </w:t>
      </w:r>
      <w:r w:rsidR="004C7A11">
        <w:rPr>
          <w:rFonts w:ascii="Calibri" w:hAnsi="Calibri"/>
        </w:rPr>
        <w:t xml:space="preserve">kratek seznam </w:t>
      </w:r>
      <w:r w:rsidR="00511352" w:rsidRPr="00511352">
        <w:rPr>
          <w:rFonts w:ascii="Calibri" w:hAnsi="Calibri"/>
        </w:rPr>
        <w:t>vrst in habitatnih tipov</w:t>
      </w:r>
      <w:r w:rsidR="004C7A11">
        <w:rPr>
          <w:rFonts w:ascii="Calibri" w:hAnsi="Calibri"/>
        </w:rPr>
        <w:t>, ki so v slabem stanju in zanje obstaja potreba in potencial po izboljšanju na konkretnem območju.</w:t>
      </w:r>
    </w:p>
    <w:bookmarkEnd w:id="96"/>
    <w:p w14:paraId="4618D261" w14:textId="6679FD4F" w:rsidR="00511352" w:rsidRDefault="00511352" w:rsidP="00511352">
      <w:pPr>
        <w:numPr>
          <w:ilvl w:val="12"/>
          <w:numId w:val="0"/>
        </w:numPr>
        <w:spacing w:after="120"/>
        <w:jc w:val="both"/>
        <w:rPr>
          <w:rFonts w:ascii="Calibri" w:hAnsi="Calibri"/>
        </w:rPr>
      </w:pPr>
      <w:r w:rsidRPr="00511352">
        <w:rPr>
          <w:rFonts w:ascii="Calibri" w:hAnsi="Calibri"/>
        </w:rPr>
        <w:t>V izvedbo prednostnih projektov</w:t>
      </w:r>
      <w:r w:rsidR="00EC4EB9">
        <w:rPr>
          <w:rFonts w:ascii="Calibri" w:hAnsi="Calibri"/>
        </w:rPr>
        <w:t xml:space="preserve"> </w:t>
      </w:r>
      <w:r w:rsidR="006D4360">
        <w:rPr>
          <w:rFonts w:ascii="Calibri" w:hAnsi="Calibri"/>
        </w:rPr>
        <w:t>PEKP</w:t>
      </w:r>
      <w:r w:rsidRPr="00511352">
        <w:rPr>
          <w:rFonts w:ascii="Calibri" w:hAnsi="Calibri"/>
        </w:rPr>
        <w:t xml:space="preserve"> bo možno poleg vrst in </w:t>
      </w:r>
      <w:r w:rsidR="00C373E7">
        <w:rPr>
          <w:rFonts w:ascii="Calibri" w:hAnsi="Calibri"/>
        </w:rPr>
        <w:t>habitatnih tipov</w:t>
      </w:r>
      <w:r w:rsidRPr="00511352">
        <w:rPr>
          <w:rFonts w:ascii="Calibri" w:hAnsi="Calibri"/>
        </w:rPr>
        <w:t xml:space="preserve"> </w:t>
      </w:r>
      <w:r w:rsidR="00C373E7">
        <w:rPr>
          <w:rFonts w:ascii="Calibri" w:hAnsi="Calibri"/>
        </w:rPr>
        <w:t xml:space="preserve">s </w:t>
      </w:r>
      <w:r w:rsidRPr="00511352">
        <w:rPr>
          <w:rFonts w:ascii="Calibri" w:hAnsi="Calibri"/>
        </w:rPr>
        <w:t xml:space="preserve">seznama </w:t>
      </w:r>
      <w:r w:rsidR="00C373E7">
        <w:rPr>
          <w:rFonts w:ascii="Calibri" w:hAnsi="Calibri"/>
        </w:rPr>
        <w:t xml:space="preserve">Priloge C </w:t>
      </w:r>
      <w:r w:rsidRPr="00511352">
        <w:rPr>
          <w:rFonts w:ascii="Calibri" w:hAnsi="Calibri"/>
        </w:rPr>
        <w:t xml:space="preserve">dodatno vključevati tudi druge vrste in </w:t>
      </w:r>
      <w:r w:rsidR="00C373E7">
        <w:rPr>
          <w:rFonts w:ascii="Calibri" w:hAnsi="Calibri"/>
        </w:rPr>
        <w:t>habitatne tipe</w:t>
      </w:r>
      <w:r w:rsidRPr="00511352">
        <w:rPr>
          <w:rFonts w:ascii="Calibri" w:hAnsi="Calibri"/>
        </w:rPr>
        <w:t>, ki niso v ugodnem stanju ohranjenosti (pri pticah, ki nimajo obeh trendov stabilnih ali naraščajočih).</w:t>
      </w:r>
    </w:p>
    <w:p w14:paraId="71E0C29B" w14:textId="77777777" w:rsidR="00C57259" w:rsidRDefault="00C57259" w:rsidP="00C57259">
      <w:pPr>
        <w:numPr>
          <w:ilvl w:val="12"/>
          <w:numId w:val="0"/>
        </w:numPr>
        <w:spacing w:after="120"/>
        <w:jc w:val="both"/>
        <w:rPr>
          <w:rFonts w:ascii="Calibri" w:hAnsi="Calibri"/>
        </w:rPr>
      </w:pPr>
      <w:r>
        <w:rPr>
          <w:rFonts w:ascii="Calibri" w:hAnsi="Calibri"/>
        </w:rPr>
        <w:t xml:space="preserve">Priloga C določa tudi prednostne projekte za izvajanje PEKP na drugih prednostnih območjih varstva narave za izboljšanje stanja naravnih vrednot, ki so zaradi povečanega obiska in interesa preobremenjene. </w:t>
      </w:r>
    </w:p>
    <w:p w14:paraId="29D5E47A" w14:textId="3AFDF7C2" w:rsidR="005A7263" w:rsidRDefault="005A7263" w:rsidP="00511352">
      <w:pPr>
        <w:numPr>
          <w:ilvl w:val="12"/>
          <w:numId w:val="0"/>
        </w:numPr>
        <w:spacing w:after="120"/>
        <w:jc w:val="both"/>
        <w:rPr>
          <w:rFonts w:ascii="Calibri" w:hAnsi="Calibri"/>
        </w:rPr>
      </w:pPr>
      <w:r>
        <w:rPr>
          <w:rFonts w:ascii="Calibri" w:hAnsi="Calibri"/>
        </w:rPr>
        <w:t>Priloga C podaja tudi prednostno objekte kulturne dediščine znotraj posameznih območij Natura 2000</w:t>
      </w:r>
      <w:r w:rsidR="00C57259">
        <w:rPr>
          <w:rFonts w:ascii="Calibri" w:hAnsi="Calibri"/>
        </w:rPr>
        <w:t xml:space="preserve">, ki se jih </w:t>
      </w:r>
      <w:bookmarkStart w:id="97" w:name="_Hlk126920347"/>
      <w:r w:rsidR="00C57259">
        <w:rPr>
          <w:rFonts w:ascii="Calibri" w:hAnsi="Calibri"/>
        </w:rPr>
        <w:t>financira iz sredstev</w:t>
      </w:r>
      <w:r>
        <w:rPr>
          <w:rFonts w:ascii="Calibri" w:hAnsi="Calibri"/>
        </w:rPr>
        <w:t xml:space="preserve"> </w:t>
      </w:r>
      <w:r w:rsidR="00C57259">
        <w:rPr>
          <w:rFonts w:ascii="Calibri" w:hAnsi="Calibri"/>
        </w:rPr>
        <w:t xml:space="preserve">PEKP, specifičnega cilja </w:t>
      </w:r>
      <w:r w:rsidR="00C57259" w:rsidRPr="00C57259">
        <w:rPr>
          <w:rFonts w:ascii="Calibri" w:hAnsi="Calibri"/>
        </w:rPr>
        <w:t xml:space="preserve">2.7. </w:t>
      </w:r>
      <w:r w:rsidR="00C57259" w:rsidRPr="00C57259">
        <w:rPr>
          <w:rFonts w:ascii="Calibri" w:hAnsi="Calibri"/>
          <w:i/>
          <w:iCs/>
        </w:rPr>
        <w:t>Izboljšanje varstva in ohranjanja narave ter biotske raznovrstnosti in zelene infrastrukture, tudi v mestnem okolju, in zmanjšanje vseh oblik onesnaževanja</w:t>
      </w:r>
      <w:r w:rsidR="00C57259">
        <w:rPr>
          <w:rFonts w:ascii="Calibri" w:hAnsi="Calibri"/>
        </w:rPr>
        <w:t xml:space="preserve">, </w:t>
      </w:r>
      <w:r w:rsidR="00C57259" w:rsidRPr="00C57259">
        <w:rPr>
          <w:rFonts w:ascii="Calibri" w:hAnsi="Calibri"/>
        </w:rPr>
        <w:t>ukrep</w:t>
      </w:r>
      <w:r w:rsidR="00C57259">
        <w:rPr>
          <w:rFonts w:ascii="Calibri" w:hAnsi="Calibri"/>
        </w:rPr>
        <w:t>a</w:t>
      </w:r>
      <w:r w:rsidR="00C57259" w:rsidRPr="00C57259">
        <w:rPr>
          <w:rFonts w:ascii="Calibri" w:hAnsi="Calibri"/>
        </w:rPr>
        <w:t xml:space="preserve"> za izboljšanje stanja biotske raznovrstnosti v omrežju Natura 2000 in na drugih prednostnih območjih varstva narave</w:t>
      </w:r>
      <w:r w:rsidR="003E44F4">
        <w:rPr>
          <w:rFonts w:ascii="Calibri" w:hAnsi="Calibri"/>
        </w:rPr>
        <w:t>, iz sredstev Ministrstva za kulturo</w:t>
      </w:r>
      <w:r w:rsidR="003E44F4" w:rsidRPr="003E44F4">
        <w:rPr>
          <w:rFonts w:ascii="Calibri" w:hAnsi="Calibri"/>
        </w:rPr>
        <w:t xml:space="preserve"> </w:t>
      </w:r>
      <w:r w:rsidR="003E44F4">
        <w:rPr>
          <w:rFonts w:ascii="Calibri" w:hAnsi="Calibri"/>
        </w:rPr>
        <w:t>kot posredniškega organa</w:t>
      </w:r>
      <w:bookmarkEnd w:id="97"/>
      <w:r w:rsidR="00C57259" w:rsidRPr="00C57259">
        <w:rPr>
          <w:rFonts w:ascii="Calibri" w:hAnsi="Calibri"/>
        </w:rPr>
        <w:t>.</w:t>
      </w:r>
      <w:r w:rsidR="00C57259">
        <w:rPr>
          <w:rFonts w:ascii="Calibri" w:hAnsi="Calibri"/>
        </w:rPr>
        <w:t xml:space="preserve"> Dodatno so v tej prilogi navedeni tudi objekti kulturne dediščine, ki imajo v primeru </w:t>
      </w:r>
      <w:r w:rsidRPr="005A7263">
        <w:rPr>
          <w:rFonts w:ascii="Calibri" w:hAnsi="Calibri"/>
        </w:rPr>
        <w:t>vzpostavitv</w:t>
      </w:r>
      <w:r w:rsidR="00C57259">
        <w:rPr>
          <w:rFonts w:ascii="Calibri" w:hAnsi="Calibri"/>
        </w:rPr>
        <w:t>e</w:t>
      </w:r>
      <w:r w:rsidRPr="005A7263">
        <w:rPr>
          <w:rFonts w:ascii="Calibri" w:hAnsi="Calibri"/>
        </w:rPr>
        <w:t xml:space="preserve"> infrastrukture za obisk in interpretacijo o ohranjanju biotske raznovrstnosti </w:t>
      </w:r>
      <w:r w:rsidR="00C57259">
        <w:rPr>
          <w:rFonts w:ascii="Calibri" w:hAnsi="Calibri"/>
        </w:rPr>
        <w:t xml:space="preserve">na v prilogi določenem območju </w:t>
      </w:r>
      <w:r w:rsidRPr="005A7263">
        <w:rPr>
          <w:rFonts w:ascii="Calibri" w:hAnsi="Calibri"/>
        </w:rPr>
        <w:t xml:space="preserve">Natura 2000 prednost </w:t>
      </w:r>
      <w:r w:rsidR="00C57259">
        <w:rPr>
          <w:rFonts w:ascii="Calibri" w:hAnsi="Calibri"/>
        </w:rPr>
        <w:t xml:space="preserve">pri umestitvi te interpretacije v objekt kulturne dediščine </w:t>
      </w:r>
      <w:r w:rsidRPr="005A7263">
        <w:rPr>
          <w:rFonts w:ascii="Calibri" w:hAnsi="Calibri"/>
        </w:rPr>
        <w:t>pred novogradnjo.</w:t>
      </w:r>
    </w:p>
    <w:p w14:paraId="0C4024E3" w14:textId="7EF656C3" w:rsidR="00FC5759" w:rsidRPr="00FC5759" w:rsidRDefault="00FC5759" w:rsidP="00511352">
      <w:pPr>
        <w:numPr>
          <w:ilvl w:val="12"/>
          <w:numId w:val="0"/>
        </w:numPr>
        <w:spacing w:after="120"/>
        <w:jc w:val="both"/>
        <w:rPr>
          <w:rFonts w:ascii="Calibri" w:hAnsi="Calibri"/>
        </w:rPr>
      </w:pPr>
      <w:bookmarkStart w:id="98" w:name="_Hlk125378843"/>
      <w:r>
        <w:rPr>
          <w:rFonts w:ascii="Calibri" w:hAnsi="Calibri"/>
        </w:rPr>
        <w:t xml:space="preserve">Poleg </w:t>
      </w:r>
      <w:r w:rsidR="006D4360">
        <w:rPr>
          <w:rFonts w:ascii="Calibri" w:hAnsi="Calibri"/>
        </w:rPr>
        <w:t>PEKP</w:t>
      </w:r>
      <w:r>
        <w:rPr>
          <w:rFonts w:ascii="Calibri" w:hAnsi="Calibri"/>
        </w:rPr>
        <w:t xml:space="preserve"> je za financiranje projektov zelo pomemben tudi </w:t>
      </w:r>
      <w:r w:rsidRPr="00FC5759">
        <w:rPr>
          <w:rFonts w:ascii="Calibri" w:hAnsi="Calibri"/>
        </w:rPr>
        <w:t>Program LIFE</w:t>
      </w:r>
      <w:r>
        <w:rPr>
          <w:rFonts w:ascii="Calibri" w:hAnsi="Calibri"/>
        </w:rPr>
        <w:t xml:space="preserve">, ki je </w:t>
      </w:r>
      <w:r w:rsidRPr="00FC5759">
        <w:rPr>
          <w:rFonts w:ascii="Calibri" w:hAnsi="Calibri"/>
        </w:rPr>
        <w:t>evropski finančni mehanizem, namenjen ukrepom na področju varstva okolja, ohranjanja narave ter blaženja in prilagajanja podnebnim spremembam</w:t>
      </w:r>
      <w:r w:rsidR="00A60D68">
        <w:rPr>
          <w:rFonts w:ascii="Calibri" w:hAnsi="Calibri"/>
        </w:rPr>
        <w:t xml:space="preserve"> </w:t>
      </w:r>
      <w:r w:rsidR="00A60D68" w:rsidRPr="00A60D68">
        <w:rPr>
          <w:rFonts w:ascii="Calibri" w:hAnsi="Calibri"/>
        </w:rPr>
        <w:t>ter prehoda na čisto energijo</w:t>
      </w:r>
      <w:r w:rsidRPr="00FC5759">
        <w:rPr>
          <w:rFonts w:ascii="Calibri" w:hAnsi="Calibri"/>
        </w:rPr>
        <w:t>.</w:t>
      </w:r>
      <w:r>
        <w:rPr>
          <w:rFonts w:ascii="Calibri" w:hAnsi="Calibri"/>
        </w:rPr>
        <w:t xml:space="preserve"> Pri prijavi projektov za LIFE sredstva je treba poudariti, da program upravljanja predvideva </w:t>
      </w:r>
      <w:r w:rsidRPr="00FC5759">
        <w:rPr>
          <w:rFonts w:ascii="Calibri" w:hAnsi="Calibri"/>
        </w:rPr>
        <w:t>sofinanciranje zgolj tistih aktivnosti, ki so podane v Priloga B.</w:t>
      </w:r>
    </w:p>
    <w:p w14:paraId="176EBDC2" w14:textId="76D901F8" w:rsidR="00A46AE5" w:rsidRDefault="00A46AE5" w:rsidP="00511352">
      <w:pPr>
        <w:numPr>
          <w:ilvl w:val="12"/>
          <w:numId w:val="0"/>
        </w:numPr>
        <w:spacing w:after="120"/>
        <w:jc w:val="both"/>
        <w:rPr>
          <w:rFonts w:ascii="Calibri" w:hAnsi="Calibri"/>
        </w:rPr>
      </w:pPr>
      <w:r>
        <w:rPr>
          <w:rFonts w:ascii="Calibri" w:hAnsi="Calibri"/>
        </w:rPr>
        <w:t xml:space="preserve">Pri financiranju projektov je treba omeniti tudi </w:t>
      </w:r>
      <w:r w:rsidRPr="00A46AE5">
        <w:rPr>
          <w:rFonts w:ascii="Calibri" w:hAnsi="Calibri"/>
        </w:rPr>
        <w:t>Načrt za okrevanje in odpornost (NOO)</w:t>
      </w:r>
      <w:r>
        <w:rPr>
          <w:rFonts w:ascii="Calibri" w:hAnsi="Calibri"/>
        </w:rPr>
        <w:t>, ki vsebuje u</w:t>
      </w:r>
      <w:r w:rsidRPr="00A46AE5">
        <w:rPr>
          <w:rFonts w:ascii="Calibri" w:hAnsi="Calibri"/>
        </w:rPr>
        <w:t>krep</w:t>
      </w:r>
      <w:r>
        <w:rPr>
          <w:rFonts w:ascii="Calibri" w:hAnsi="Calibri"/>
        </w:rPr>
        <w:t>e</w:t>
      </w:r>
      <w:r w:rsidR="00A60D68">
        <w:rPr>
          <w:rFonts w:ascii="Calibri" w:hAnsi="Calibri"/>
        </w:rPr>
        <w:t>,</w:t>
      </w:r>
      <w:r>
        <w:rPr>
          <w:rFonts w:ascii="Calibri" w:hAnsi="Calibri"/>
        </w:rPr>
        <w:t xml:space="preserve"> s katerimi</w:t>
      </w:r>
      <w:r w:rsidRPr="00A46AE5">
        <w:rPr>
          <w:rFonts w:ascii="Calibri" w:hAnsi="Calibri"/>
        </w:rPr>
        <w:t xml:space="preserve"> bomo do leta 2026 podprli dolgoročno trajnostno rast </w:t>
      </w:r>
      <w:r>
        <w:rPr>
          <w:rFonts w:ascii="Calibri" w:hAnsi="Calibri"/>
        </w:rPr>
        <w:t xml:space="preserve">Slovenije </w:t>
      </w:r>
      <w:r w:rsidRPr="00A46AE5">
        <w:rPr>
          <w:rFonts w:ascii="Calibri" w:hAnsi="Calibri"/>
        </w:rPr>
        <w:t>in naslovili izzive zelenega ter digitalnega prehoda.</w:t>
      </w:r>
      <w:r>
        <w:rPr>
          <w:rFonts w:ascii="Calibri" w:hAnsi="Calibri"/>
        </w:rPr>
        <w:t xml:space="preserve"> Vezano na program upravljanja so najpomembnejši ukrepi NOO tisti, ki naslavljajo sektor upravljanje voda. Tako pri izvajanju ukrepov kot tudi pri načrtovanju ostalih aktivnosti</w:t>
      </w:r>
      <w:r w:rsidRPr="00A46AE5">
        <w:rPr>
          <w:rFonts w:ascii="Calibri" w:hAnsi="Calibri"/>
        </w:rPr>
        <w:t xml:space="preserve"> </w:t>
      </w:r>
      <w:r>
        <w:rPr>
          <w:rFonts w:ascii="Calibri" w:hAnsi="Calibri"/>
        </w:rPr>
        <w:t>na terenu, financiranih iz NOO, je nujno, da se upoštevajo cilji programa upravljanja iz Priloge A</w:t>
      </w:r>
      <w:r w:rsidR="004C7A11">
        <w:rPr>
          <w:rFonts w:ascii="Calibri" w:hAnsi="Calibri"/>
        </w:rPr>
        <w:t xml:space="preserve"> in ukrepi iz Priloge B.</w:t>
      </w:r>
    </w:p>
    <w:p w14:paraId="7E2D8652" w14:textId="7E84AC45" w:rsidR="004C7A11" w:rsidRDefault="004C7A11" w:rsidP="00511352">
      <w:pPr>
        <w:numPr>
          <w:ilvl w:val="12"/>
          <w:numId w:val="0"/>
        </w:numPr>
        <w:spacing w:after="120"/>
        <w:jc w:val="both"/>
        <w:rPr>
          <w:rFonts w:asciiTheme="minorHAnsi" w:hAnsiTheme="minorHAnsi" w:cstheme="minorHAnsi"/>
          <w:szCs w:val="24"/>
        </w:rPr>
      </w:pPr>
      <w:r>
        <w:rPr>
          <w:rFonts w:asciiTheme="minorHAnsi" w:hAnsiTheme="minorHAnsi" w:cstheme="minorHAnsi"/>
          <w:szCs w:val="24"/>
        </w:rPr>
        <w:t>P</w:t>
      </w:r>
      <w:r w:rsidRPr="006004DE">
        <w:rPr>
          <w:rFonts w:asciiTheme="minorHAnsi" w:hAnsiTheme="minorHAnsi" w:cstheme="minorHAnsi"/>
          <w:szCs w:val="24"/>
        </w:rPr>
        <w:t>rilog</w:t>
      </w:r>
      <w:r>
        <w:rPr>
          <w:rFonts w:asciiTheme="minorHAnsi" w:hAnsiTheme="minorHAnsi" w:cstheme="minorHAnsi"/>
          <w:szCs w:val="24"/>
        </w:rPr>
        <w:t>e B in C</w:t>
      </w:r>
      <w:r w:rsidRPr="006004DE">
        <w:rPr>
          <w:rFonts w:asciiTheme="minorHAnsi" w:hAnsiTheme="minorHAnsi" w:cstheme="minorHAnsi"/>
          <w:szCs w:val="24"/>
        </w:rPr>
        <w:t xml:space="preserve"> </w:t>
      </w:r>
      <w:r>
        <w:rPr>
          <w:rFonts w:asciiTheme="minorHAnsi" w:hAnsiTheme="minorHAnsi" w:cstheme="minorHAnsi"/>
          <w:szCs w:val="24"/>
        </w:rPr>
        <w:t>so</w:t>
      </w:r>
      <w:r w:rsidRPr="006004DE">
        <w:rPr>
          <w:rFonts w:asciiTheme="minorHAnsi" w:hAnsiTheme="minorHAnsi" w:cstheme="minorHAnsi"/>
          <w:szCs w:val="24"/>
        </w:rPr>
        <w:t xml:space="preserve"> </w:t>
      </w:r>
      <w:r>
        <w:rPr>
          <w:rFonts w:asciiTheme="minorHAnsi" w:hAnsiTheme="minorHAnsi" w:cstheme="minorHAnsi"/>
          <w:szCs w:val="24"/>
        </w:rPr>
        <w:t xml:space="preserve">tudi </w:t>
      </w:r>
      <w:r w:rsidRPr="006004DE">
        <w:rPr>
          <w:rFonts w:asciiTheme="minorHAnsi" w:hAnsiTheme="minorHAnsi" w:cstheme="minorHAnsi"/>
          <w:szCs w:val="24"/>
        </w:rPr>
        <w:t xml:space="preserve">okvir za prednostno </w:t>
      </w:r>
      <w:r w:rsidRPr="00137FF0">
        <w:rPr>
          <w:rFonts w:asciiTheme="minorHAnsi" w:hAnsiTheme="minorHAnsi" w:cstheme="minorHAnsi"/>
          <w:szCs w:val="24"/>
        </w:rPr>
        <w:t>razporejanj</w:t>
      </w:r>
      <w:r>
        <w:rPr>
          <w:rFonts w:asciiTheme="minorHAnsi" w:hAnsiTheme="minorHAnsi" w:cstheme="minorHAnsi"/>
          <w:szCs w:val="24"/>
        </w:rPr>
        <w:t>e</w:t>
      </w:r>
      <w:r w:rsidRPr="00137FF0">
        <w:rPr>
          <w:rFonts w:asciiTheme="minorHAnsi" w:hAnsiTheme="minorHAnsi" w:cstheme="minorHAnsi"/>
          <w:szCs w:val="24"/>
        </w:rPr>
        <w:t xml:space="preserve"> sredstev za raziskovalne programe, raziskovalne projekte, ciljne raziskovalne projekte, aplikativne raziskave ali druge ustrezne razpise in programe.</w:t>
      </w:r>
    </w:p>
    <w:p w14:paraId="42D1D990" w14:textId="77777777" w:rsidR="00C57259" w:rsidRDefault="00C57259" w:rsidP="00511352">
      <w:pPr>
        <w:numPr>
          <w:ilvl w:val="12"/>
          <w:numId w:val="0"/>
        </w:numPr>
        <w:spacing w:after="120"/>
        <w:jc w:val="both"/>
        <w:rPr>
          <w:rFonts w:ascii="Calibri" w:hAnsi="Calibri"/>
        </w:rPr>
      </w:pPr>
    </w:p>
    <w:bookmarkEnd w:id="98"/>
    <w:p w14:paraId="2DF8A822" w14:textId="414B9AB8" w:rsidR="00D60C9C" w:rsidRPr="00FF20E2" w:rsidRDefault="00D60C9C" w:rsidP="00511352">
      <w:pPr>
        <w:numPr>
          <w:ilvl w:val="12"/>
          <w:numId w:val="0"/>
        </w:numPr>
        <w:spacing w:after="120"/>
        <w:jc w:val="both"/>
        <w:rPr>
          <w:rFonts w:ascii="Calibri" w:hAnsi="Calibri"/>
        </w:rPr>
      </w:pPr>
    </w:p>
    <w:p w14:paraId="54A24D21" w14:textId="3FADD53A" w:rsidR="007A12DB" w:rsidRPr="00FF20E2" w:rsidRDefault="00192039" w:rsidP="00457E89">
      <w:pPr>
        <w:pStyle w:val="Naslov10"/>
        <w:spacing w:after="120"/>
        <w:rPr>
          <w:lang w:val="sl-SI"/>
        </w:rPr>
      </w:pPr>
      <w:r w:rsidRPr="00FF20E2">
        <w:rPr>
          <w:lang w:val="sl-SI"/>
        </w:rPr>
        <w:br w:type="page"/>
      </w:r>
      <w:bookmarkStart w:id="99" w:name="_Toc127139227"/>
      <w:r w:rsidR="00340625">
        <w:rPr>
          <w:lang w:val="sl-SI"/>
        </w:rPr>
        <w:t>KAZALNIKI</w:t>
      </w:r>
      <w:bookmarkEnd w:id="99"/>
    </w:p>
    <w:p w14:paraId="7175D802" w14:textId="77777777" w:rsidR="00F5690E" w:rsidRPr="00FF20E2" w:rsidRDefault="00F5690E" w:rsidP="00457E89">
      <w:pPr>
        <w:spacing w:after="120"/>
        <w:jc w:val="both"/>
        <w:rPr>
          <w:szCs w:val="24"/>
        </w:rPr>
      </w:pPr>
    </w:p>
    <w:p w14:paraId="50ECA994" w14:textId="00C617DF" w:rsidR="00F5690E" w:rsidRPr="00FF20E2" w:rsidRDefault="00D81422" w:rsidP="00457E89">
      <w:pPr>
        <w:spacing w:after="120"/>
        <w:jc w:val="both"/>
        <w:rPr>
          <w:rFonts w:ascii="Calibri" w:hAnsi="Calibri"/>
          <w:szCs w:val="24"/>
        </w:rPr>
      </w:pPr>
      <w:r w:rsidRPr="00FF20E2">
        <w:rPr>
          <w:rFonts w:ascii="Calibri" w:hAnsi="Calibri"/>
          <w:szCs w:val="24"/>
        </w:rPr>
        <w:t>V skladu z utečenimi kategorijami</w:t>
      </w:r>
      <w:r w:rsidR="00F5690E" w:rsidRPr="00FF20E2">
        <w:rPr>
          <w:rFonts w:ascii="Calibri" w:hAnsi="Calibri"/>
          <w:szCs w:val="24"/>
        </w:rPr>
        <w:t xml:space="preserve"> </w:t>
      </w:r>
      <w:r w:rsidR="00107950">
        <w:rPr>
          <w:rFonts w:ascii="Calibri" w:hAnsi="Calibri"/>
          <w:szCs w:val="24"/>
        </w:rPr>
        <w:t>kazalnikov</w:t>
      </w:r>
      <w:r w:rsidR="00107950" w:rsidRPr="00FF20E2">
        <w:rPr>
          <w:rFonts w:ascii="Calibri" w:hAnsi="Calibri"/>
          <w:szCs w:val="24"/>
        </w:rPr>
        <w:t xml:space="preserve"> </w:t>
      </w:r>
      <w:r w:rsidRPr="00FF20E2">
        <w:rPr>
          <w:rFonts w:ascii="Calibri" w:hAnsi="Calibri"/>
          <w:szCs w:val="24"/>
        </w:rPr>
        <w:t xml:space="preserve">(npr. </w:t>
      </w:r>
      <w:r w:rsidR="0022211E">
        <w:rPr>
          <w:rFonts w:ascii="Calibri" w:hAnsi="Calibri"/>
          <w:szCs w:val="24"/>
        </w:rPr>
        <w:t xml:space="preserve">tistih, ki jih spremlja Evropska </w:t>
      </w:r>
      <w:proofErr w:type="spellStart"/>
      <w:r w:rsidR="0022211E">
        <w:rPr>
          <w:rFonts w:ascii="Calibri" w:hAnsi="Calibri"/>
          <w:szCs w:val="24"/>
        </w:rPr>
        <w:t>okoljska</w:t>
      </w:r>
      <w:proofErr w:type="spellEnd"/>
      <w:r w:rsidR="0022211E">
        <w:rPr>
          <w:rFonts w:ascii="Calibri" w:hAnsi="Calibri"/>
          <w:szCs w:val="24"/>
        </w:rPr>
        <w:t xml:space="preserve"> agencija, podatke zanje pa prispevajo</w:t>
      </w:r>
      <w:r w:rsidR="0022211E" w:rsidRPr="0022211E">
        <w:rPr>
          <w:rFonts w:ascii="Calibri" w:hAnsi="Calibri"/>
          <w:szCs w:val="24"/>
        </w:rPr>
        <w:t xml:space="preserve"> </w:t>
      </w:r>
      <w:r w:rsidR="0022211E">
        <w:rPr>
          <w:rFonts w:ascii="Calibri" w:hAnsi="Calibri"/>
          <w:szCs w:val="24"/>
        </w:rPr>
        <w:t xml:space="preserve">države </w:t>
      </w:r>
      <w:r w:rsidR="00827CC5">
        <w:rPr>
          <w:rFonts w:ascii="Calibri" w:hAnsi="Calibri"/>
          <w:szCs w:val="24"/>
        </w:rPr>
        <w:t xml:space="preserve">članice </w:t>
      </w:r>
      <w:r w:rsidR="0022211E">
        <w:rPr>
          <w:rFonts w:ascii="Calibri" w:hAnsi="Calibri"/>
          <w:szCs w:val="24"/>
        </w:rPr>
        <w:t>EU</w:t>
      </w:r>
      <w:r w:rsidRPr="00FF20E2">
        <w:rPr>
          <w:rFonts w:ascii="Calibri" w:hAnsi="Calibri"/>
          <w:szCs w:val="24"/>
        </w:rPr>
        <w:t>)</w:t>
      </w:r>
      <w:r w:rsidR="00F5690E" w:rsidRPr="00FF20E2">
        <w:rPr>
          <w:rFonts w:ascii="Calibri" w:hAnsi="Calibri"/>
          <w:szCs w:val="24"/>
        </w:rPr>
        <w:t xml:space="preserve"> </w:t>
      </w:r>
      <w:r w:rsidR="001D5969" w:rsidRPr="00FF20E2">
        <w:rPr>
          <w:rFonts w:ascii="Calibri" w:hAnsi="Calibri"/>
          <w:szCs w:val="24"/>
        </w:rPr>
        <w:t>za</w:t>
      </w:r>
      <w:r w:rsidR="00F5690E" w:rsidRPr="00FF20E2">
        <w:rPr>
          <w:rFonts w:ascii="Calibri" w:hAnsi="Calibri"/>
          <w:szCs w:val="24"/>
        </w:rPr>
        <w:t xml:space="preserve"> ugotavlja</w:t>
      </w:r>
      <w:r w:rsidR="001D5969" w:rsidRPr="00FF20E2">
        <w:rPr>
          <w:rFonts w:ascii="Calibri" w:hAnsi="Calibri"/>
          <w:szCs w:val="24"/>
        </w:rPr>
        <w:t>nje</w:t>
      </w:r>
      <w:r w:rsidR="00F5690E" w:rsidRPr="00FF20E2">
        <w:rPr>
          <w:rFonts w:ascii="Calibri" w:hAnsi="Calibri"/>
          <w:szCs w:val="24"/>
        </w:rPr>
        <w:t xml:space="preserve"> učinkovitost</w:t>
      </w:r>
      <w:r w:rsidR="001D5969" w:rsidRPr="00FF20E2">
        <w:rPr>
          <w:rFonts w:ascii="Calibri" w:hAnsi="Calibri"/>
          <w:szCs w:val="24"/>
        </w:rPr>
        <w:t>i</w:t>
      </w:r>
      <w:r w:rsidR="00F5690E" w:rsidRPr="00FF20E2">
        <w:rPr>
          <w:rFonts w:ascii="Calibri" w:hAnsi="Calibri"/>
          <w:szCs w:val="24"/>
        </w:rPr>
        <w:t xml:space="preserve"> ukrepov </w:t>
      </w:r>
      <w:r w:rsidR="001D5969" w:rsidRPr="00FF20E2">
        <w:rPr>
          <w:rFonts w:ascii="Calibri" w:hAnsi="Calibri"/>
          <w:szCs w:val="24"/>
        </w:rPr>
        <w:t xml:space="preserve">in doseganje ciljev (ugodnega </w:t>
      </w:r>
      <w:r w:rsidR="00F5690E" w:rsidRPr="00FF20E2">
        <w:rPr>
          <w:rFonts w:ascii="Calibri" w:hAnsi="Calibri"/>
          <w:szCs w:val="24"/>
        </w:rPr>
        <w:t>stanja rastlinskih in živalskih vrst, njihovih habitatov in habitatnih tipov</w:t>
      </w:r>
      <w:r w:rsidR="001D5969" w:rsidRPr="00FF20E2">
        <w:rPr>
          <w:rFonts w:ascii="Calibri" w:hAnsi="Calibri"/>
          <w:szCs w:val="24"/>
        </w:rPr>
        <w:t>)</w:t>
      </w:r>
      <w:r w:rsidR="00F5690E" w:rsidRPr="00FF20E2">
        <w:rPr>
          <w:rFonts w:ascii="Calibri" w:hAnsi="Calibri"/>
          <w:szCs w:val="24"/>
        </w:rPr>
        <w:t xml:space="preserve"> obstaja</w:t>
      </w:r>
      <w:r w:rsidR="00641A96">
        <w:rPr>
          <w:rFonts w:ascii="Calibri" w:hAnsi="Calibri"/>
          <w:szCs w:val="24"/>
        </w:rPr>
        <w:t xml:space="preserve"> več </w:t>
      </w:r>
      <w:r w:rsidR="00641A96" w:rsidRPr="00FF20E2">
        <w:rPr>
          <w:rFonts w:ascii="Calibri" w:hAnsi="Calibri"/>
          <w:szCs w:val="24"/>
        </w:rPr>
        <w:t>tip</w:t>
      </w:r>
      <w:r w:rsidR="00641A96">
        <w:rPr>
          <w:rFonts w:ascii="Calibri" w:hAnsi="Calibri"/>
          <w:szCs w:val="24"/>
        </w:rPr>
        <w:t xml:space="preserve">ov </w:t>
      </w:r>
      <w:r w:rsidR="00107950" w:rsidRPr="00FF20E2">
        <w:rPr>
          <w:rFonts w:ascii="Calibri" w:hAnsi="Calibri"/>
          <w:szCs w:val="24"/>
        </w:rPr>
        <w:t>kazal</w:t>
      </w:r>
      <w:r w:rsidR="00107950">
        <w:rPr>
          <w:rFonts w:ascii="Calibri" w:hAnsi="Calibri"/>
          <w:szCs w:val="24"/>
        </w:rPr>
        <w:t>nikov</w:t>
      </w:r>
      <w:r w:rsidR="00B022BD">
        <w:rPr>
          <w:rFonts w:ascii="Calibri" w:hAnsi="Calibri"/>
          <w:szCs w:val="24"/>
        </w:rPr>
        <w:t xml:space="preserve"> (metodologija DPSIR</w:t>
      </w:r>
      <w:r w:rsidR="00B022BD">
        <w:rPr>
          <w:rStyle w:val="Sprotnaopomba-sklic"/>
          <w:rFonts w:ascii="Calibri" w:hAnsi="Calibri"/>
          <w:szCs w:val="24"/>
        </w:rPr>
        <w:footnoteReference w:id="86"/>
      </w:r>
      <w:r w:rsidR="00B022BD">
        <w:rPr>
          <w:rFonts w:ascii="Calibri" w:hAnsi="Calibri"/>
          <w:szCs w:val="24"/>
        </w:rPr>
        <w:t>)</w:t>
      </w:r>
      <w:r w:rsidR="00F5690E" w:rsidRPr="00FF20E2">
        <w:rPr>
          <w:rFonts w:ascii="Calibri" w:hAnsi="Calibri"/>
          <w:szCs w:val="24"/>
        </w:rPr>
        <w:t>.</w:t>
      </w:r>
      <w:r w:rsidR="00641A96">
        <w:rPr>
          <w:rFonts w:ascii="Calibri" w:hAnsi="Calibri"/>
          <w:szCs w:val="24"/>
        </w:rPr>
        <w:t xml:space="preserve"> V tem programu upravljanja uporabljamo in spremljamo dva tipa kazalnikov – kazalnike </w:t>
      </w:r>
      <w:r w:rsidR="00641A96" w:rsidRPr="00641A96">
        <w:rPr>
          <w:rFonts w:ascii="Calibri" w:hAnsi="Calibri"/>
          <w:szCs w:val="24"/>
        </w:rPr>
        <w:t>stanj</w:t>
      </w:r>
      <w:r w:rsidR="00641A96">
        <w:rPr>
          <w:rFonts w:ascii="Calibri" w:hAnsi="Calibri"/>
          <w:szCs w:val="24"/>
        </w:rPr>
        <w:t>a</w:t>
      </w:r>
      <w:r w:rsidR="002E2E50">
        <w:rPr>
          <w:rFonts w:ascii="Calibri" w:hAnsi="Calibri"/>
          <w:szCs w:val="24"/>
        </w:rPr>
        <w:t xml:space="preserve"> (S)</w:t>
      </w:r>
      <w:r w:rsidR="00641A96" w:rsidRPr="00641A96">
        <w:rPr>
          <w:rFonts w:ascii="Calibri" w:hAnsi="Calibri"/>
          <w:szCs w:val="24"/>
        </w:rPr>
        <w:t xml:space="preserve"> in </w:t>
      </w:r>
      <w:r w:rsidR="00641A96">
        <w:rPr>
          <w:rFonts w:ascii="Calibri" w:hAnsi="Calibri"/>
          <w:szCs w:val="24"/>
        </w:rPr>
        <w:t xml:space="preserve">kazalnike </w:t>
      </w:r>
      <w:r w:rsidR="00641A96" w:rsidRPr="00641A96">
        <w:rPr>
          <w:rFonts w:ascii="Calibri" w:hAnsi="Calibri"/>
          <w:szCs w:val="24"/>
        </w:rPr>
        <w:t>odziv</w:t>
      </w:r>
      <w:r w:rsidR="00641A96">
        <w:rPr>
          <w:rFonts w:ascii="Calibri" w:hAnsi="Calibri"/>
          <w:szCs w:val="24"/>
        </w:rPr>
        <w:t>ov</w:t>
      </w:r>
      <w:r w:rsidR="00641A96" w:rsidRPr="00641A96">
        <w:rPr>
          <w:rFonts w:ascii="Calibri" w:hAnsi="Calibri"/>
          <w:szCs w:val="24"/>
        </w:rPr>
        <w:t xml:space="preserve"> (R).</w:t>
      </w:r>
    </w:p>
    <w:p w14:paraId="22327F7D" w14:textId="2FB5A601" w:rsidR="00F5690E" w:rsidRPr="00FF20E2" w:rsidRDefault="00B022BD" w:rsidP="00457E89">
      <w:pPr>
        <w:spacing w:after="120"/>
        <w:jc w:val="both"/>
        <w:rPr>
          <w:rFonts w:ascii="Calibri" w:hAnsi="Calibri"/>
          <w:szCs w:val="24"/>
        </w:rPr>
      </w:pPr>
      <w:r w:rsidRPr="00B022BD">
        <w:rPr>
          <w:rFonts w:ascii="Calibri" w:hAnsi="Calibri"/>
          <w:b/>
          <w:bCs/>
          <w:szCs w:val="24"/>
        </w:rPr>
        <w:t>K</w:t>
      </w:r>
      <w:r w:rsidR="00107950" w:rsidRPr="00644FF3">
        <w:rPr>
          <w:rFonts w:ascii="Calibri" w:hAnsi="Calibri"/>
          <w:b/>
          <w:bCs/>
          <w:szCs w:val="24"/>
        </w:rPr>
        <w:t>azal</w:t>
      </w:r>
      <w:r w:rsidR="00107950">
        <w:rPr>
          <w:rFonts w:ascii="Calibri" w:hAnsi="Calibri"/>
          <w:b/>
          <w:bCs/>
          <w:szCs w:val="24"/>
        </w:rPr>
        <w:t>niki</w:t>
      </w:r>
      <w:r w:rsidR="00107950" w:rsidRPr="00644FF3">
        <w:rPr>
          <w:rFonts w:ascii="Calibri" w:hAnsi="Calibri"/>
          <w:b/>
          <w:bCs/>
          <w:szCs w:val="24"/>
        </w:rPr>
        <w:t xml:space="preserve"> </w:t>
      </w:r>
      <w:r w:rsidR="0022211E" w:rsidRPr="00644FF3">
        <w:rPr>
          <w:rFonts w:ascii="Calibri" w:hAnsi="Calibri"/>
          <w:b/>
          <w:bCs/>
          <w:szCs w:val="24"/>
        </w:rPr>
        <w:t>stanja vrst in habitatnih tipov</w:t>
      </w:r>
      <w:r w:rsidR="0022211E">
        <w:rPr>
          <w:rFonts w:ascii="Calibri" w:hAnsi="Calibri"/>
          <w:szCs w:val="24"/>
        </w:rPr>
        <w:t>, ki</w:t>
      </w:r>
      <w:r w:rsidR="00F5690E" w:rsidRPr="00FF20E2">
        <w:rPr>
          <w:rFonts w:ascii="Calibri" w:hAnsi="Calibri"/>
          <w:szCs w:val="24"/>
        </w:rPr>
        <w:t xml:space="preserve"> so </w:t>
      </w:r>
      <w:r w:rsidR="00644FF3">
        <w:rPr>
          <w:rFonts w:ascii="Calibri" w:hAnsi="Calibri"/>
          <w:szCs w:val="24"/>
        </w:rPr>
        <w:t xml:space="preserve">s tem programom upravljanja </w:t>
      </w:r>
      <w:r w:rsidR="00F5690E" w:rsidRPr="00FF20E2">
        <w:rPr>
          <w:rFonts w:ascii="Calibri" w:hAnsi="Calibri"/>
          <w:szCs w:val="24"/>
        </w:rPr>
        <w:t xml:space="preserve">določeni </w:t>
      </w:r>
      <w:r>
        <w:rPr>
          <w:rFonts w:ascii="Calibri" w:hAnsi="Calibri"/>
          <w:szCs w:val="24"/>
        </w:rPr>
        <w:t>s</w:t>
      </w:r>
      <w:r w:rsidR="00C13E78" w:rsidRPr="00FF20E2">
        <w:rPr>
          <w:rFonts w:ascii="Calibri" w:hAnsi="Calibri"/>
          <w:szCs w:val="24"/>
        </w:rPr>
        <w:t xml:space="preserve"> </w:t>
      </w:r>
      <w:r w:rsidR="0091234A" w:rsidRPr="0091234A">
        <w:rPr>
          <w:rFonts w:ascii="Calibri" w:hAnsi="Calibri"/>
          <w:szCs w:val="24"/>
        </w:rPr>
        <w:t>podrobn</w:t>
      </w:r>
      <w:r w:rsidR="0091234A">
        <w:rPr>
          <w:rFonts w:ascii="Calibri" w:hAnsi="Calibri"/>
          <w:szCs w:val="24"/>
        </w:rPr>
        <w:t>imi</w:t>
      </w:r>
      <w:r w:rsidR="0091234A" w:rsidRPr="0091234A">
        <w:rPr>
          <w:rFonts w:ascii="Calibri" w:hAnsi="Calibri"/>
          <w:szCs w:val="24"/>
        </w:rPr>
        <w:t xml:space="preserve"> varstveni</w:t>
      </w:r>
      <w:r w:rsidR="0091234A">
        <w:rPr>
          <w:rFonts w:ascii="Calibri" w:hAnsi="Calibri"/>
          <w:szCs w:val="24"/>
        </w:rPr>
        <w:t>mi</w:t>
      </w:r>
      <w:r w:rsidR="0091234A" w:rsidRPr="0091234A">
        <w:rPr>
          <w:rFonts w:ascii="Calibri" w:hAnsi="Calibri"/>
          <w:szCs w:val="24"/>
        </w:rPr>
        <w:t xml:space="preserve"> cilj</w:t>
      </w:r>
      <w:r w:rsidR="0091234A">
        <w:rPr>
          <w:rFonts w:ascii="Calibri" w:hAnsi="Calibri"/>
          <w:szCs w:val="24"/>
        </w:rPr>
        <w:t>i</w:t>
      </w:r>
      <w:r w:rsidR="0091234A" w:rsidRPr="0091234A" w:rsidDel="0091234A">
        <w:rPr>
          <w:rFonts w:ascii="Calibri" w:hAnsi="Calibri"/>
          <w:szCs w:val="24"/>
        </w:rPr>
        <w:t xml:space="preserve"> </w:t>
      </w:r>
      <w:r w:rsidR="004E6240">
        <w:rPr>
          <w:rFonts w:ascii="Calibri" w:hAnsi="Calibri"/>
          <w:szCs w:val="24"/>
        </w:rPr>
        <w:t>oziroma</w:t>
      </w:r>
      <w:r w:rsidR="0022211E">
        <w:rPr>
          <w:rFonts w:ascii="Calibri" w:hAnsi="Calibri"/>
          <w:szCs w:val="24"/>
        </w:rPr>
        <w:t xml:space="preserve"> zadnjim ugotovljenim</w:t>
      </w:r>
      <w:r w:rsidR="00C13E78" w:rsidRPr="00FF20E2">
        <w:rPr>
          <w:rFonts w:ascii="Calibri" w:hAnsi="Calibri"/>
          <w:szCs w:val="24"/>
        </w:rPr>
        <w:t xml:space="preserve"> stanje</w:t>
      </w:r>
      <w:r w:rsidR="0022211E">
        <w:rPr>
          <w:rFonts w:ascii="Calibri" w:hAnsi="Calibri"/>
          <w:szCs w:val="24"/>
        </w:rPr>
        <w:t>m</w:t>
      </w:r>
      <w:r w:rsidR="00C13E78" w:rsidRPr="00FF20E2">
        <w:rPr>
          <w:rFonts w:ascii="Calibri" w:hAnsi="Calibri"/>
          <w:szCs w:val="24"/>
        </w:rPr>
        <w:t xml:space="preserve"> </w:t>
      </w:r>
      <w:r w:rsidR="00F5690E" w:rsidRPr="00FF20E2">
        <w:rPr>
          <w:rFonts w:ascii="Calibri" w:hAnsi="Calibri"/>
          <w:szCs w:val="24"/>
        </w:rPr>
        <w:t xml:space="preserve">v </w:t>
      </w:r>
      <w:r w:rsidR="00496F91">
        <w:rPr>
          <w:rFonts w:ascii="Calibri" w:hAnsi="Calibri"/>
        </w:rPr>
        <w:t>P</w:t>
      </w:r>
      <w:r w:rsidR="00496F91" w:rsidRPr="007752EB">
        <w:rPr>
          <w:rFonts w:ascii="Calibri" w:hAnsi="Calibri"/>
        </w:rPr>
        <w:t xml:space="preserve">rilogi </w:t>
      </w:r>
      <w:r w:rsidR="00496F91">
        <w:rPr>
          <w:rFonts w:ascii="Calibri" w:hAnsi="Calibri"/>
        </w:rPr>
        <w:t>A</w:t>
      </w:r>
      <w:r w:rsidR="00C13E78" w:rsidRPr="00FF20E2">
        <w:rPr>
          <w:rFonts w:ascii="Calibri" w:hAnsi="Calibri"/>
          <w:szCs w:val="24"/>
        </w:rPr>
        <w:t>.</w:t>
      </w:r>
      <w:r w:rsidR="00F5690E" w:rsidRPr="00FF20E2">
        <w:rPr>
          <w:rFonts w:ascii="Calibri" w:hAnsi="Calibri"/>
          <w:szCs w:val="24"/>
        </w:rPr>
        <w:t xml:space="preserve"> Povsod, kjer je bilo to glede na raven znanja mogoče, so </w:t>
      </w:r>
      <w:r w:rsidR="00F248B5">
        <w:rPr>
          <w:rFonts w:ascii="Calibri" w:hAnsi="Calibri"/>
          <w:szCs w:val="24"/>
        </w:rPr>
        <w:t xml:space="preserve">tako dolgoročni kot programski </w:t>
      </w:r>
      <w:r w:rsidR="00C13E78" w:rsidRPr="00FF20E2">
        <w:rPr>
          <w:rFonts w:ascii="Calibri" w:hAnsi="Calibri"/>
          <w:szCs w:val="24"/>
        </w:rPr>
        <w:t>podrobni</w:t>
      </w:r>
      <w:r w:rsidR="00F5690E" w:rsidRPr="00FF20E2">
        <w:rPr>
          <w:rFonts w:ascii="Calibri" w:hAnsi="Calibri"/>
          <w:szCs w:val="24"/>
        </w:rPr>
        <w:t xml:space="preserve"> varstveni</w:t>
      </w:r>
      <w:r w:rsidR="00C13E78" w:rsidRPr="00FF20E2">
        <w:rPr>
          <w:rFonts w:ascii="Calibri" w:hAnsi="Calibri"/>
          <w:szCs w:val="24"/>
        </w:rPr>
        <w:t xml:space="preserve"> cilj</w:t>
      </w:r>
      <w:r w:rsidR="001320CE" w:rsidRPr="00FF20E2">
        <w:rPr>
          <w:rFonts w:ascii="Calibri" w:hAnsi="Calibri"/>
          <w:szCs w:val="24"/>
        </w:rPr>
        <w:t>i</w:t>
      </w:r>
      <w:r w:rsidR="00C13E78" w:rsidRPr="00FF20E2">
        <w:rPr>
          <w:rFonts w:ascii="Calibri" w:hAnsi="Calibri"/>
          <w:szCs w:val="24"/>
        </w:rPr>
        <w:t xml:space="preserve"> </w:t>
      </w:r>
      <w:r w:rsidR="0022211E">
        <w:rPr>
          <w:rFonts w:ascii="Calibri" w:hAnsi="Calibri"/>
          <w:szCs w:val="24"/>
        </w:rPr>
        <w:t xml:space="preserve">izraženi </w:t>
      </w:r>
      <w:r w:rsidR="00C13E78" w:rsidRPr="00FF20E2">
        <w:rPr>
          <w:rFonts w:ascii="Calibri" w:hAnsi="Calibri"/>
          <w:szCs w:val="24"/>
        </w:rPr>
        <w:t>s številčno vrednostjo</w:t>
      </w:r>
      <w:r w:rsidR="00F5690E" w:rsidRPr="00FF20E2">
        <w:rPr>
          <w:rFonts w:ascii="Calibri" w:hAnsi="Calibri"/>
          <w:szCs w:val="24"/>
        </w:rPr>
        <w:t xml:space="preserve"> populacije oziroma obsegom površine habitatnega tipa</w:t>
      </w:r>
      <w:r w:rsidR="00644FF3">
        <w:rPr>
          <w:rFonts w:ascii="Calibri" w:hAnsi="Calibri"/>
          <w:szCs w:val="24"/>
        </w:rPr>
        <w:t xml:space="preserve"> oziroma habitata</w:t>
      </w:r>
      <w:r w:rsidR="00F5690E" w:rsidRPr="00FF20E2">
        <w:rPr>
          <w:rFonts w:ascii="Calibri" w:hAnsi="Calibri"/>
          <w:szCs w:val="24"/>
        </w:rPr>
        <w:t xml:space="preserve">. </w:t>
      </w:r>
      <w:r w:rsidR="00C13E78" w:rsidRPr="00FF20E2">
        <w:rPr>
          <w:rFonts w:ascii="Calibri" w:hAnsi="Calibri"/>
          <w:szCs w:val="24"/>
        </w:rPr>
        <w:t>Za njihovo izračunavanje se zlasti zagotavlja</w:t>
      </w:r>
      <w:r w:rsidR="0022211E">
        <w:rPr>
          <w:rFonts w:ascii="Calibri" w:hAnsi="Calibri"/>
          <w:szCs w:val="24"/>
        </w:rPr>
        <w:t>jo podatki</w:t>
      </w:r>
      <w:r w:rsidR="00C13E78" w:rsidRPr="00FF20E2">
        <w:rPr>
          <w:rFonts w:ascii="Calibri" w:hAnsi="Calibri"/>
          <w:szCs w:val="24"/>
        </w:rPr>
        <w:t xml:space="preserve"> za ugotavljanje sprememb </w:t>
      </w:r>
      <w:r w:rsidR="00C13E78" w:rsidRPr="00FF20E2">
        <w:rPr>
          <w:rFonts w:ascii="Calibri" w:hAnsi="Calibri"/>
        </w:rPr>
        <w:t>naravnega območja razširjenosti in populacijske dinamike vrst oziroma površine</w:t>
      </w:r>
      <w:r w:rsidR="00C13E78" w:rsidRPr="00B022BD">
        <w:rPr>
          <w:rFonts w:ascii="Calibri" w:hAnsi="Calibri"/>
        </w:rPr>
        <w:t>, ki jo pokriva habitatni tip</w:t>
      </w:r>
      <w:r w:rsidR="00C13E78" w:rsidRPr="00B022BD">
        <w:rPr>
          <w:rFonts w:ascii="Calibri" w:hAnsi="Calibri"/>
          <w:szCs w:val="24"/>
        </w:rPr>
        <w:t>.</w:t>
      </w:r>
      <w:r w:rsidR="00C13E78" w:rsidRPr="00B022BD">
        <w:rPr>
          <w:rFonts w:ascii="Calibri" w:hAnsi="Calibri"/>
        </w:rPr>
        <w:t xml:space="preserve"> Zagotavljanje teh podatkov obravnava poglavje </w:t>
      </w:r>
      <w:r>
        <w:rPr>
          <w:rFonts w:ascii="Calibri" w:hAnsi="Calibri"/>
        </w:rPr>
        <w:t xml:space="preserve">4.1 </w:t>
      </w:r>
      <w:r w:rsidR="0048554F" w:rsidRPr="00B022BD">
        <w:rPr>
          <w:rFonts w:ascii="Calibri" w:hAnsi="Calibri"/>
        </w:rPr>
        <w:t xml:space="preserve">Spremljanje stanja – </w:t>
      </w:r>
      <w:r>
        <w:rPr>
          <w:rFonts w:ascii="Calibri" w:hAnsi="Calibri"/>
        </w:rPr>
        <w:t>mo</w:t>
      </w:r>
      <w:r w:rsidR="00C13E78" w:rsidRPr="00B022BD">
        <w:rPr>
          <w:rFonts w:ascii="Calibri" w:hAnsi="Calibri"/>
        </w:rPr>
        <w:t>nitoring.</w:t>
      </w:r>
    </w:p>
    <w:p w14:paraId="3B9E6A63" w14:textId="03CD1DAD" w:rsidR="00F248B5" w:rsidRDefault="00B022BD" w:rsidP="00457E89">
      <w:pPr>
        <w:spacing w:after="120"/>
        <w:jc w:val="both"/>
        <w:rPr>
          <w:rFonts w:ascii="Calibri" w:hAnsi="Calibri"/>
          <w:szCs w:val="24"/>
        </w:rPr>
      </w:pPr>
      <w:r w:rsidRPr="00B022BD">
        <w:rPr>
          <w:rFonts w:ascii="Calibri" w:hAnsi="Calibri"/>
          <w:b/>
          <w:bCs/>
          <w:szCs w:val="24"/>
        </w:rPr>
        <w:t>K</w:t>
      </w:r>
      <w:r w:rsidR="00107950" w:rsidRPr="00644FF3">
        <w:rPr>
          <w:rFonts w:ascii="Calibri" w:hAnsi="Calibri"/>
          <w:b/>
          <w:bCs/>
          <w:szCs w:val="24"/>
        </w:rPr>
        <w:t>azal</w:t>
      </w:r>
      <w:r w:rsidR="00107950">
        <w:rPr>
          <w:rFonts w:ascii="Calibri" w:hAnsi="Calibri"/>
          <w:b/>
          <w:bCs/>
          <w:szCs w:val="24"/>
        </w:rPr>
        <w:t>niki</w:t>
      </w:r>
      <w:r w:rsidR="00107950" w:rsidRPr="00644FF3">
        <w:rPr>
          <w:rFonts w:ascii="Calibri" w:hAnsi="Calibri"/>
          <w:b/>
          <w:bCs/>
          <w:szCs w:val="24"/>
        </w:rPr>
        <w:t xml:space="preserve"> </w:t>
      </w:r>
      <w:r w:rsidR="00F5690E" w:rsidRPr="00644FF3">
        <w:rPr>
          <w:rFonts w:ascii="Calibri" w:hAnsi="Calibri"/>
          <w:b/>
          <w:bCs/>
          <w:szCs w:val="24"/>
        </w:rPr>
        <w:t>spremljanja izvajanja ukrepov</w:t>
      </w:r>
      <w:r>
        <w:rPr>
          <w:rFonts w:ascii="Calibri" w:hAnsi="Calibri"/>
          <w:b/>
          <w:bCs/>
          <w:szCs w:val="24"/>
        </w:rPr>
        <w:t xml:space="preserve"> </w:t>
      </w:r>
      <w:r w:rsidRPr="00B022BD">
        <w:rPr>
          <w:rFonts w:ascii="Calibri" w:hAnsi="Calibri"/>
          <w:szCs w:val="24"/>
        </w:rPr>
        <w:t>so podani v Prilogi B</w:t>
      </w:r>
      <w:r w:rsidR="00F5690E" w:rsidRPr="00B022BD">
        <w:rPr>
          <w:rFonts w:ascii="Calibri" w:hAnsi="Calibri"/>
          <w:szCs w:val="24"/>
        </w:rPr>
        <w:t>. Povsod</w:t>
      </w:r>
      <w:r w:rsidR="00F5690E" w:rsidRPr="00FF20E2">
        <w:rPr>
          <w:rFonts w:ascii="Calibri" w:hAnsi="Calibri"/>
          <w:szCs w:val="24"/>
        </w:rPr>
        <w:t>, kjer je bilo to glede na raven znanja mogoče, so tudi ukrepi zapisani tako, da so merljivi</w:t>
      </w:r>
      <w:r>
        <w:rPr>
          <w:rFonts w:ascii="Calibri" w:hAnsi="Calibri"/>
          <w:szCs w:val="24"/>
        </w:rPr>
        <w:t xml:space="preserve"> in so torej določeni v</w:t>
      </w:r>
      <w:r w:rsidR="00F5690E" w:rsidRPr="00FF20E2">
        <w:rPr>
          <w:rFonts w:ascii="Calibri" w:hAnsi="Calibri"/>
          <w:szCs w:val="24"/>
        </w:rPr>
        <w:t xml:space="preserve"> samem ukrepu</w:t>
      </w:r>
      <w:r>
        <w:rPr>
          <w:rFonts w:ascii="Calibri" w:hAnsi="Calibri"/>
          <w:szCs w:val="24"/>
        </w:rPr>
        <w:t xml:space="preserve">. Izračunajo se na podlagi primerjave med podanim ukrepom v Prilogi B </w:t>
      </w:r>
      <w:r w:rsidR="00EC6886">
        <w:rPr>
          <w:rFonts w:ascii="Calibri" w:hAnsi="Calibri"/>
          <w:szCs w:val="24"/>
        </w:rPr>
        <w:t xml:space="preserve"> ter na </w:t>
      </w:r>
      <w:r w:rsidR="00C13E78" w:rsidRPr="00FF20E2">
        <w:rPr>
          <w:rFonts w:ascii="Calibri" w:hAnsi="Calibri"/>
          <w:szCs w:val="24"/>
        </w:rPr>
        <w:t xml:space="preserve">osnovi podatkov o </w:t>
      </w:r>
      <w:r w:rsidR="00EC6886">
        <w:rPr>
          <w:rFonts w:ascii="Calibri" w:hAnsi="Calibri"/>
          <w:szCs w:val="24"/>
        </w:rPr>
        <w:t xml:space="preserve">dejanskem </w:t>
      </w:r>
      <w:r w:rsidR="00C13E78" w:rsidRPr="00FF20E2">
        <w:rPr>
          <w:rFonts w:ascii="Calibri" w:hAnsi="Calibri"/>
          <w:szCs w:val="24"/>
        </w:rPr>
        <w:t xml:space="preserve">izvajanju ukrepov. Pri pripravi tega programa </w:t>
      </w:r>
      <w:r w:rsidR="00F248B5">
        <w:rPr>
          <w:rFonts w:ascii="Calibri" w:hAnsi="Calibri"/>
          <w:szCs w:val="24"/>
        </w:rPr>
        <w:t xml:space="preserve">upravljanja </w:t>
      </w:r>
      <w:r w:rsidR="00C13E78" w:rsidRPr="00FF20E2">
        <w:rPr>
          <w:rFonts w:ascii="Calibri" w:hAnsi="Calibri"/>
          <w:szCs w:val="24"/>
        </w:rPr>
        <w:t xml:space="preserve">je bila </w:t>
      </w:r>
      <w:r w:rsidR="0022211E" w:rsidRPr="00FF20E2">
        <w:rPr>
          <w:rFonts w:ascii="Calibri" w:hAnsi="Calibri"/>
          <w:szCs w:val="24"/>
        </w:rPr>
        <w:t xml:space="preserve">posvečena </w:t>
      </w:r>
      <w:r w:rsidR="00C13E78" w:rsidRPr="00FF20E2">
        <w:rPr>
          <w:rFonts w:ascii="Calibri" w:hAnsi="Calibri"/>
          <w:szCs w:val="24"/>
        </w:rPr>
        <w:t xml:space="preserve">posebna pozornost uskladitvi besedil ukrepov </w:t>
      </w:r>
      <w:r w:rsidR="00F248B5">
        <w:rPr>
          <w:rFonts w:ascii="Calibri" w:hAnsi="Calibri"/>
          <w:szCs w:val="24"/>
        </w:rPr>
        <w:t>z</w:t>
      </w:r>
      <w:r w:rsidR="00F248B5" w:rsidRPr="00FF20E2">
        <w:rPr>
          <w:rFonts w:ascii="Calibri" w:hAnsi="Calibri"/>
          <w:szCs w:val="24"/>
        </w:rPr>
        <w:t xml:space="preserve"> </w:t>
      </w:r>
      <w:r w:rsidR="00C13E78" w:rsidRPr="00FF20E2">
        <w:rPr>
          <w:rFonts w:ascii="Calibri" w:hAnsi="Calibri"/>
          <w:szCs w:val="24"/>
        </w:rPr>
        <w:t>načino</w:t>
      </w:r>
      <w:r w:rsidR="00F248B5">
        <w:rPr>
          <w:rFonts w:ascii="Calibri" w:hAnsi="Calibri"/>
          <w:szCs w:val="24"/>
        </w:rPr>
        <w:t>m</w:t>
      </w:r>
      <w:r w:rsidR="00C13E78" w:rsidRPr="00FF20E2">
        <w:rPr>
          <w:rFonts w:ascii="Calibri" w:hAnsi="Calibri"/>
          <w:szCs w:val="24"/>
        </w:rPr>
        <w:t xml:space="preserve"> zbiranja podatkov o izvajanju </w:t>
      </w:r>
      <w:r w:rsidR="00EC6886">
        <w:rPr>
          <w:rFonts w:ascii="Calibri" w:hAnsi="Calibri"/>
          <w:szCs w:val="24"/>
        </w:rPr>
        <w:t xml:space="preserve">predvsem sektorskih </w:t>
      </w:r>
      <w:r w:rsidR="00C13E78" w:rsidRPr="00FF20E2">
        <w:rPr>
          <w:rFonts w:ascii="Calibri" w:hAnsi="Calibri"/>
          <w:szCs w:val="24"/>
        </w:rPr>
        <w:t>ukrepov.</w:t>
      </w:r>
      <w:r w:rsidR="00F248B5">
        <w:rPr>
          <w:rFonts w:ascii="Calibri" w:hAnsi="Calibri"/>
          <w:szCs w:val="24"/>
        </w:rPr>
        <w:t xml:space="preserve"> </w:t>
      </w:r>
    </w:p>
    <w:p w14:paraId="76D5A0AC" w14:textId="0D7E985E" w:rsidR="00EC6886" w:rsidRDefault="00EC6886" w:rsidP="00457E89">
      <w:pPr>
        <w:numPr>
          <w:ilvl w:val="12"/>
          <w:numId w:val="0"/>
        </w:numPr>
        <w:spacing w:after="120"/>
        <w:jc w:val="both"/>
        <w:rPr>
          <w:rFonts w:ascii="Calibri" w:hAnsi="Calibri"/>
          <w:szCs w:val="24"/>
        </w:rPr>
      </w:pPr>
      <w:r>
        <w:rPr>
          <w:rFonts w:ascii="Calibri" w:hAnsi="Calibri"/>
          <w:szCs w:val="24"/>
        </w:rPr>
        <w:t>Kazalnike o stanju vrst in habitatnih tipov spremlja ZRSVN in o njih vsake 6 let poroča Evropski komisiji (</w:t>
      </w:r>
      <w:r w:rsidRPr="00EC6886">
        <w:rPr>
          <w:rFonts w:ascii="Calibri" w:hAnsi="Calibri"/>
          <w:szCs w:val="24"/>
        </w:rPr>
        <w:t>na podlagi 17. člena Direktive o habitatih in 12. člena Direktive o pticah</w:t>
      </w:r>
      <w:r>
        <w:rPr>
          <w:rFonts w:ascii="Calibri" w:hAnsi="Calibri"/>
          <w:szCs w:val="24"/>
        </w:rPr>
        <w:t xml:space="preserve">) ter skladno z Uredbo </w:t>
      </w:r>
      <w:r w:rsidR="00FC2871">
        <w:rPr>
          <w:rFonts w:ascii="Calibri" w:hAnsi="Calibri"/>
          <w:szCs w:val="24"/>
        </w:rPr>
        <w:t xml:space="preserve">o Naturi 2000 tudi </w:t>
      </w:r>
      <w:r w:rsidR="006B1371" w:rsidRPr="006B1371">
        <w:rPr>
          <w:rFonts w:ascii="Calibri" w:hAnsi="Calibri"/>
          <w:szCs w:val="24"/>
        </w:rPr>
        <w:t>MNVP</w:t>
      </w:r>
      <w:r>
        <w:rPr>
          <w:rFonts w:ascii="Calibri" w:hAnsi="Calibri"/>
          <w:szCs w:val="24"/>
        </w:rPr>
        <w:t xml:space="preserve">. </w:t>
      </w:r>
    </w:p>
    <w:p w14:paraId="6CE265B9" w14:textId="74CCC6DE" w:rsidR="00C26AA6" w:rsidRDefault="00D62642" w:rsidP="00457E89">
      <w:pPr>
        <w:numPr>
          <w:ilvl w:val="12"/>
          <w:numId w:val="0"/>
        </w:numPr>
        <w:spacing w:after="120"/>
        <w:jc w:val="both"/>
        <w:rPr>
          <w:rFonts w:ascii="Calibri" w:hAnsi="Calibri"/>
          <w:szCs w:val="24"/>
        </w:rPr>
      </w:pPr>
      <w:r>
        <w:rPr>
          <w:rFonts w:ascii="Calibri" w:hAnsi="Calibri"/>
          <w:szCs w:val="24"/>
        </w:rPr>
        <w:t xml:space="preserve">Poročanje o izvedbi ukrepov programa upravljanja določa </w:t>
      </w:r>
      <w:r w:rsidRPr="00F248B5">
        <w:rPr>
          <w:rFonts w:ascii="Calibri" w:hAnsi="Calibri"/>
          <w:szCs w:val="24"/>
        </w:rPr>
        <w:t>Uredba o območjih Natura 2000</w:t>
      </w:r>
      <w:r>
        <w:rPr>
          <w:rFonts w:ascii="Calibri" w:hAnsi="Calibri"/>
          <w:szCs w:val="24"/>
        </w:rPr>
        <w:t xml:space="preserve">, ki navaja, da </w:t>
      </w:r>
      <w:r w:rsidR="006B1371">
        <w:rPr>
          <w:rFonts w:ascii="Calibri" w:hAnsi="Calibri"/>
        </w:rPr>
        <w:t>MNVP</w:t>
      </w:r>
      <w:r>
        <w:rPr>
          <w:rFonts w:ascii="Calibri" w:hAnsi="Calibri"/>
          <w:szCs w:val="24"/>
        </w:rPr>
        <w:t xml:space="preserve"> </w:t>
      </w:r>
      <w:r w:rsidRPr="00F248B5">
        <w:rPr>
          <w:rFonts w:ascii="Calibri" w:hAnsi="Calibri"/>
          <w:szCs w:val="24"/>
        </w:rPr>
        <w:t xml:space="preserve">poroča </w:t>
      </w:r>
      <w:r>
        <w:rPr>
          <w:rFonts w:ascii="Calibri" w:hAnsi="Calibri"/>
          <w:szCs w:val="24"/>
        </w:rPr>
        <w:t>V</w:t>
      </w:r>
      <w:r w:rsidRPr="00F248B5">
        <w:rPr>
          <w:rFonts w:ascii="Calibri" w:hAnsi="Calibri"/>
          <w:szCs w:val="24"/>
        </w:rPr>
        <w:t>ladi o izvajanju programa upravljanja vsak</w:t>
      </w:r>
      <w:r>
        <w:rPr>
          <w:rFonts w:ascii="Calibri" w:hAnsi="Calibri"/>
          <w:szCs w:val="24"/>
        </w:rPr>
        <w:t>a</w:t>
      </w:r>
      <w:r w:rsidRPr="00F248B5">
        <w:rPr>
          <w:rFonts w:ascii="Calibri" w:hAnsi="Calibri"/>
          <w:szCs w:val="24"/>
        </w:rPr>
        <w:t xml:space="preserve"> tri leta.</w:t>
      </w:r>
      <w:r>
        <w:rPr>
          <w:rStyle w:val="Sprotnaopomba-sklic"/>
          <w:rFonts w:ascii="Calibri" w:hAnsi="Calibri"/>
          <w:szCs w:val="24"/>
        </w:rPr>
        <w:footnoteReference w:id="87"/>
      </w:r>
      <w:r>
        <w:rPr>
          <w:rFonts w:ascii="Calibri" w:hAnsi="Calibri"/>
          <w:szCs w:val="24"/>
        </w:rPr>
        <w:t xml:space="preserve"> Kazalnike spremljanja izvajanja ukrepov pri tem pripravijo odgovorni nosilci in o njih predhodno poročajo </w:t>
      </w:r>
      <w:r w:rsidR="006B1371">
        <w:rPr>
          <w:rFonts w:ascii="Calibri" w:hAnsi="Calibri"/>
        </w:rPr>
        <w:t>MNVP</w:t>
      </w:r>
      <w:r>
        <w:rPr>
          <w:rFonts w:ascii="Calibri" w:hAnsi="Calibri"/>
          <w:szCs w:val="24"/>
        </w:rPr>
        <w:t xml:space="preserve"> (ravno tako na vsake tri leta). </w:t>
      </w:r>
    </w:p>
    <w:p w14:paraId="50403520" w14:textId="77777777" w:rsidR="00D62642" w:rsidRPr="00FF20E2" w:rsidRDefault="00D62642" w:rsidP="00457E89">
      <w:pPr>
        <w:numPr>
          <w:ilvl w:val="12"/>
          <w:numId w:val="0"/>
        </w:numPr>
        <w:spacing w:after="120"/>
        <w:jc w:val="both"/>
        <w:rPr>
          <w:rFonts w:ascii="Calibri" w:hAnsi="Calibri"/>
        </w:rPr>
      </w:pPr>
    </w:p>
    <w:p w14:paraId="40F3C23B" w14:textId="77777777" w:rsidR="00BA7E05" w:rsidRDefault="00BA7E05">
      <w:pPr>
        <w:spacing w:after="0" w:line="240" w:lineRule="auto"/>
        <w:rPr>
          <w:rFonts w:ascii="Calibri" w:hAnsi="Calibri"/>
          <w:b/>
          <w:noProof/>
          <w:sz w:val="28"/>
          <w:szCs w:val="24"/>
          <w:u w:val="single"/>
          <w:lang w:eastAsia="x-none"/>
        </w:rPr>
      </w:pPr>
      <w:bookmarkStart w:id="100" w:name="_Hlk119084608"/>
      <w:bookmarkStart w:id="101" w:name="_Toc176848501"/>
      <w:r>
        <w:rPr>
          <w:noProof/>
        </w:rPr>
        <w:br w:type="page"/>
      </w:r>
    </w:p>
    <w:p w14:paraId="4465573A" w14:textId="18C46217" w:rsidR="007A12DB" w:rsidRPr="00FF20E2" w:rsidRDefault="007A12DB" w:rsidP="00457E89">
      <w:pPr>
        <w:pStyle w:val="Naslov20"/>
        <w:spacing w:after="120"/>
        <w:rPr>
          <w:noProof/>
          <w:lang w:val="sl-SI"/>
        </w:rPr>
      </w:pPr>
      <w:bookmarkStart w:id="102" w:name="_Toc127139228"/>
      <w:r w:rsidRPr="00FF20E2">
        <w:rPr>
          <w:noProof/>
          <w:lang w:val="sl-SI"/>
        </w:rPr>
        <w:t xml:space="preserve">Spremljanje stanja – </w:t>
      </w:r>
      <w:bookmarkEnd w:id="100"/>
      <w:r w:rsidRPr="00FF20E2">
        <w:rPr>
          <w:noProof/>
          <w:lang w:val="sl-SI"/>
        </w:rPr>
        <w:t>monitoring</w:t>
      </w:r>
      <w:bookmarkEnd w:id="101"/>
      <w:bookmarkEnd w:id="102"/>
    </w:p>
    <w:p w14:paraId="7ED030FF" w14:textId="77777777" w:rsidR="002C4680" w:rsidRPr="00FF20E2" w:rsidRDefault="002C4680" w:rsidP="00457E89">
      <w:pPr>
        <w:spacing w:after="120"/>
        <w:jc w:val="both"/>
        <w:rPr>
          <w:szCs w:val="24"/>
        </w:rPr>
      </w:pPr>
    </w:p>
    <w:p w14:paraId="13BA1A8C" w14:textId="77777777" w:rsidR="00121EFC" w:rsidRDefault="007A12DB" w:rsidP="00457E89">
      <w:pPr>
        <w:spacing w:after="120"/>
        <w:jc w:val="both"/>
        <w:rPr>
          <w:rFonts w:ascii="Calibri" w:hAnsi="Calibri"/>
          <w:szCs w:val="18"/>
        </w:rPr>
      </w:pPr>
      <w:r w:rsidRPr="00FF20E2">
        <w:rPr>
          <w:rFonts w:ascii="Calibri" w:hAnsi="Calibri"/>
          <w:szCs w:val="24"/>
        </w:rPr>
        <w:t>Za spremljanje kazal</w:t>
      </w:r>
      <w:r w:rsidR="00123E1D">
        <w:rPr>
          <w:rFonts w:ascii="Calibri" w:hAnsi="Calibri"/>
          <w:szCs w:val="24"/>
        </w:rPr>
        <w:t>nikov</w:t>
      </w:r>
      <w:r w:rsidRPr="00FF20E2">
        <w:rPr>
          <w:rFonts w:ascii="Calibri" w:hAnsi="Calibri"/>
          <w:szCs w:val="24"/>
        </w:rPr>
        <w:t xml:space="preserve"> </w:t>
      </w:r>
      <w:r w:rsidR="00C11B49" w:rsidRPr="00FF20E2">
        <w:rPr>
          <w:rFonts w:ascii="Calibri" w:hAnsi="Calibri"/>
          <w:szCs w:val="24"/>
        </w:rPr>
        <w:t>za</w:t>
      </w:r>
      <w:r w:rsidR="0022211E">
        <w:rPr>
          <w:rFonts w:ascii="Calibri" w:hAnsi="Calibri"/>
          <w:szCs w:val="24"/>
        </w:rPr>
        <w:t>radi</w:t>
      </w:r>
      <w:r w:rsidR="00C11B49" w:rsidRPr="00FF20E2">
        <w:rPr>
          <w:rFonts w:ascii="Calibri" w:hAnsi="Calibri"/>
          <w:szCs w:val="24"/>
        </w:rPr>
        <w:t xml:space="preserve"> </w:t>
      </w:r>
      <w:r w:rsidR="00C11B49" w:rsidRPr="00FF20E2">
        <w:rPr>
          <w:rFonts w:ascii="Calibri" w:hAnsi="Calibri"/>
        </w:rPr>
        <w:t>poročanja</w:t>
      </w:r>
      <w:r w:rsidRPr="00FF20E2">
        <w:rPr>
          <w:rFonts w:ascii="Calibri" w:hAnsi="Calibri"/>
        </w:rPr>
        <w:t xml:space="preserve"> Evropski uniji in organom mednarodnih konvencij in sporazumov je treba </w:t>
      </w:r>
      <w:r w:rsidR="00743C8B">
        <w:rPr>
          <w:rFonts w:ascii="Calibri" w:hAnsi="Calibri"/>
        </w:rPr>
        <w:t xml:space="preserve">na nacionalnem nivoju </w:t>
      </w:r>
      <w:r w:rsidRPr="00FF20E2">
        <w:rPr>
          <w:rFonts w:ascii="Calibri" w:hAnsi="Calibri"/>
        </w:rPr>
        <w:t>spremljati stanje ohranjenosti narave v skladu s 108. členom ZON (monitoring ohranjenosti narave).</w:t>
      </w:r>
      <w:r w:rsidR="00C11B49" w:rsidRPr="00FF20E2">
        <w:rPr>
          <w:rFonts w:ascii="Calibri" w:hAnsi="Calibri"/>
        </w:rPr>
        <w:t xml:space="preserve"> To</w:t>
      </w:r>
      <w:r w:rsidR="004C0A45" w:rsidRPr="00FF20E2">
        <w:rPr>
          <w:rFonts w:ascii="Calibri" w:hAnsi="Calibri"/>
          <w:szCs w:val="18"/>
        </w:rPr>
        <w:t xml:space="preserve"> med drugim </w:t>
      </w:r>
      <w:r w:rsidR="0022211E" w:rsidRPr="00FF20E2">
        <w:rPr>
          <w:rFonts w:ascii="Calibri" w:hAnsi="Calibri"/>
          <w:szCs w:val="18"/>
        </w:rPr>
        <w:t xml:space="preserve">obsega </w:t>
      </w:r>
      <w:r w:rsidR="0002385C">
        <w:rPr>
          <w:rFonts w:ascii="Calibri" w:hAnsi="Calibri"/>
          <w:szCs w:val="18"/>
        </w:rPr>
        <w:t xml:space="preserve">tudi </w:t>
      </w:r>
      <w:r w:rsidR="004C0A45" w:rsidRPr="00FF20E2">
        <w:rPr>
          <w:rFonts w:ascii="Calibri" w:hAnsi="Calibri"/>
          <w:szCs w:val="18"/>
        </w:rPr>
        <w:t xml:space="preserve">spremljanje stanja rastlinskih in živalskih vrst, njihovih habitatov, habitatnih tipov in posebnih varstvenih območij. </w:t>
      </w:r>
    </w:p>
    <w:p w14:paraId="4ADFC84C" w14:textId="6884CB60" w:rsidR="00121EFC" w:rsidRPr="00FF20E2" w:rsidRDefault="00C11B49" w:rsidP="00121EFC">
      <w:pPr>
        <w:spacing w:after="120"/>
        <w:jc w:val="both"/>
        <w:rPr>
          <w:rFonts w:ascii="Calibri" w:hAnsi="Calibri"/>
          <w:szCs w:val="18"/>
        </w:rPr>
      </w:pPr>
      <w:r w:rsidRPr="00FF20E2">
        <w:rPr>
          <w:rFonts w:ascii="Calibri" w:hAnsi="Calibri"/>
          <w:szCs w:val="18"/>
        </w:rPr>
        <w:t xml:space="preserve">V </w:t>
      </w:r>
      <w:r w:rsidR="009D357A" w:rsidRPr="00137FF0">
        <w:rPr>
          <w:rFonts w:ascii="Calibri" w:hAnsi="Calibri"/>
          <w:b/>
          <w:bCs/>
          <w:szCs w:val="18"/>
        </w:rPr>
        <w:t>P</w:t>
      </w:r>
      <w:r w:rsidR="003E1164" w:rsidRPr="00137FF0">
        <w:rPr>
          <w:rFonts w:ascii="Calibri" w:hAnsi="Calibri"/>
          <w:b/>
          <w:bCs/>
          <w:szCs w:val="18"/>
        </w:rPr>
        <w:t>rilog</w:t>
      </w:r>
      <w:r w:rsidRPr="00137FF0">
        <w:rPr>
          <w:rFonts w:ascii="Calibri" w:hAnsi="Calibri"/>
          <w:b/>
          <w:bCs/>
          <w:szCs w:val="18"/>
        </w:rPr>
        <w:t xml:space="preserve">i </w:t>
      </w:r>
      <w:r w:rsidR="009D357A" w:rsidRPr="00137FF0">
        <w:rPr>
          <w:rFonts w:ascii="Calibri" w:hAnsi="Calibri"/>
          <w:b/>
          <w:bCs/>
          <w:szCs w:val="18"/>
        </w:rPr>
        <w:t>F</w:t>
      </w:r>
      <w:r w:rsidR="00137FF0">
        <w:rPr>
          <w:rFonts w:ascii="Calibri" w:hAnsi="Calibri"/>
          <w:b/>
          <w:bCs/>
          <w:szCs w:val="18"/>
        </w:rPr>
        <w:t>:</w:t>
      </w:r>
      <w:r w:rsidR="003C1058" w:rsidRPr="00137FF0">
        <w:rPr>
          <w:rFonts w:ascii="Calibri" w:hAnsi="Calibri"/>
          <w:b/>
          <w:bCs/>
          <w:szCs w:val="18"/>
        </w:rPr>
        <w:t xml:space="preserve"> </w:t>
      </w:r>
      <w:r w:rsidR="00245F43" w:rsidRPr="00137FF0">
        <w:rPr>
          <w:rFonts w:ascii="Calibri" w:hAnsi="Calibri"/>
          <w:b/>
          <w:bCs/>
          <w:szCs w:val="18"/>
        </w:rPr>
        <w:t>Monitoring in raziskave</w:t>
      </w:r>
      <w:r w:rsidR="00245F43" w:rsidRPr="00FF20E2">
        <w:rPr>
          <w:rFonts w:ascii="Calibri" w:hAnsi="Calibri"/>
          <w:szCs w:val="18"/>
        </w:rPr>
        <w:t xml:space="preserve"> </w:t>
      </w:r>
      <w:r w:rsidRPr="00FF20E2">
        <w:rPr>
          <w:rFonts w:ascii="Calibri" w:hAnsi="Calibri"/>
          <w:szCs w:val="18"/>
        </w:rPr>
        <w:t>so navedene vrste in habitatni tipi, ki so predmet monitoringa</w:t>
      </w:r>
      <w:r w:rsidR="00D228D9">
        <w:rPr>
          <w:rFonts w:ascii="Calibri" w:hAnsi="Calibri"/>
          <w:szCs w:val="18"/>
        </w:rPr>
        <w:t>,</w:t>
      </w:r>
      <w:r w:rsidRPr="00FF20E2">
        <w:rPr>
          <w:rFonts w:ascii="Calibri" w:hAnsi="Calibri"/>
          <w:szCs w:val="18"/>
        </w:rPr>
        <w:t xml:space="preserve"> in aktivnost</w:t>
      </w:r>
      <w:r w:rsidR="005776C0">
        <w:rPr>
          <w:rFonts w:ascii="Calibri" w:hAnsi="Calibri"/>
          <w:szCs w:val="18"/>
        </w:rPr>
        <w:t>i, ki jih je treba izvesti</w:t>
      </w:r>
      <w:r w:rsidRPr="00FF20E2">
        <w:rPr>
          <w:rFonts w:ascii="Calibri" w:hAnsi="Calibri"/>
          <w:szCs w:val="18"/>
        </w:rPr>
        <w:t xml:space="preserve">. </w:t>
      </w:r>
      <w:r w:rsidR="00B44062">
        <w:rPr>
          <w:rFonts w:ascii="Calibri" w:hAnsi="Calibri"/>
          <w:szCs w:val="18"/>
        </w:rPr>
        <w:t xml:space="preserve">Določen je tudi tip monitoringa (monitoring habitata, populacije, specifičnih struktur ali procesov). </w:t>
      </w:r>
      <w:r w:rsidRPr="00FF20E2">
        <w:rPr>
          <w:rFonts w:ascii="Calibri" w:hAnsi="Calibri"/>
          <w:szCs w:val="18"/>
        </w:rPr>
        <w:t xml:space="preserve">Pri določenem številu vrst in habitatnih tipov </w:t>
      </w:r>
      <w:r w:rsidR="00E3751E">
        <w:rPr>
          <w:rFonts w:ascii="Calibri" w:hAnsi="Calibri"/>
          <w:szCs w:val="18"/>
        </w:rPr>
        <w:t xml:space="preserve">nacionalni </w:t>
      </w:r>
      <w:r w:rsidRPr="00FF20E2">
        <w:rPr>
          <w:rFonts w:ascii="Calibri" w:hAnsi="Calibri"/>
          <w:szCs w:val="18"/>
        </w:rPr>
        <w:t>monitoring</w:t>
      </w:r>
      <w:r w:rsidR="00E3751E">
        <w:rPr>
          <w:rFonts w:ascii="Calibri" w:hAnsi="Calibri"/>
          <w:szCs w:val="18"/>
        </w:rPr>
        <w:t xml:space="preserve"> na nivoju države</w:t>
      </w:r>
      <w:r w:rsidRPr="00FF20E2">
        <w:rPr>
          <w:rFonts w:ascii="Calibri" w:hAnsi="Calibri"/>
          <w:szCs w:val="18"/>
        </w:rPr>
        <w:t xml:space="preserve"> že poteka</w:t>
      </w:r>
      <w:r w:rsidR="00D228D9">
        <w:rPr>
          <w:rFonts w:ascii="Calibri" w:hAnsi="Calibri"/>
          <w:szCs w:val="18"/>
        </w:rPr>
        <w:t xml:space="preserve"> in </w:t>
      </w:r>
      <w:r w:rsidR="00B44062">
        <w:rPr>
          <w:rFonts w:ascii="Calibri" w:hAnsi="Calibri"/>
          <w:szCs w:val="18"/>
        </w:rPr>
        <w:t>Priloga F</w:t>
      </w:r>
      <w:r w:rsidR="00D228D9">
        <w:rPr>
          <w:rFonts w:ascii="Calibri" w:hAnsi="Calibri"/>
          <w:szCs w:val="18"/>
        </w:rPr>
        <w:t xml:space="preserve"> predvide</w:t>
      </w:r>
      <w:r w:rsidR="00B44062">
        <w:rPr>
          <w:rFonts w:ascii="Calibri" w:hAnsi="Calibri"/>
          <w:szCs w:val="18"/>
        </w:rPr>
        <w:t>va</w:t>
      </w:r>
      <w:r w:rsidRPr="00FF20E2">
        <w:rPr>
          <w:rFonts w:ascii="Calibri" w:hAnsi="Calibri"/>
          <w:szCs w:val="18"/>
        </w:rPr>
        <w:t xml:space="preserve"> </w:t>
      </w:r>
      <w:r w:rsidR="0022211E">
        <w:rPr>
          <w:rFonts w:ascii="Calibri" w:hAnsi="Calibri"/>
          <w:szCs w:val="18"/>
        </w:rPr>
        <w:t xml:space="preserve">njegovo </w:t>
      </w:r>
      <w:r w:rsidRPr="00FF20E2">
        <w:rPr>
          <w:rFonts w:ascii="Calibri" w:hAnsi="Calibri"/>
          <w:szCs w:val="18"/>
        </w:rPr>
        <w:t xml:space="preserve">nadaljevanje. Pri drugih pa je naveden tip razvoja </w:t>
      </w:r>
      <w:r w:rsidR="00D228D9">
        <w:rPr>
          <w:rFonts w:ascii="Calibri" w:hAnsi="Calibri"/>
          <w:szCs w:val="18"/>
        </w:rPr>
        <w:t xml:space="preserve">monitoringa </w:t>
      </w:r>
      <w:r w:rsidRPr="00FF20E2">
        <w:rPr>
          <w:rFonts w:ascii="Calibri" w:hAnsi="Calibri"/>
          <w:szCs w:val="18"/>
        </w:rPr>
        <w:t>(</w:t>
      </w:r>
      <w:r w:rsidR="00D228D9">
        <w:rPr>
          <w:rFonts w:ascii="Calibri" w:hAnsi="Calibri"/>
          <w:szCs w:val="18"/>
        </w:rPr>
        <w:t>vzpostavitev, nadgraditev kriterijev ali metode monitoringa, razvoj sistema monitoringa</w:t>
      </w:r>
      <w:r w:rsidRPr="00FF20E2">
        <w:rPr>
          <w:rFonts w:ascii="Calibri" w:hAnsi="Calibri"/>
          <w:szCs w:val="18"/>
        </w:rPr>
        <w:t xml:space="preserve">). </w:t>
      </w:r>
      <w:r w:rsidR="00121EFC">
        <w:rPr>
          <w:rFonts w:ascii="Calibri" w:hAnsi="Calibri"/>
          <w:szCs w:val="18"/>
        </w:rPr>
        <w:t>Kjer monitoring ni vzpostavljen</w:t>
      </w:r>
      <w:r w:rsidR="004358A7">
        <w:rPr>
          <w:rFonts w:ascii="Calibri" w:hAnsi="Calibri"/>
          <w:szCs w:val="18"/>
        </w:rPr>
        <w:t>,</w:t>
      </w:r>
      <w:r w:rsidR="00121EFC">
        <w:rPr>
          <w:rFonts w:ascii="Calibri" w:hAnsi="Calibri"/>
          <w:szCs w:val="18"/>
        </w:rPr>
        <w:t xml:space="preserve"> je v Prilogi F naveden popis izhodiščnega stanja oziroma kartiranje habitatnega tipa in predviden nadaljnji monitoring.</w:t>
      </w:r>
      <w:r w:rsidR="004358A7">
        <w:rPr>
          <w:rFonts w:ascii="Calibri" w:hAnsi="Calibri"/>
          <w:szCs w:val="18"/>
        </w:rPr>
        <w:t xml:space="preserve"> Ta del te priloge se upošteva pri pripravi državne sheme monitoringa </w:t>
      </w:r>
      <w:r w:rsidR="0036791B">
        <w:rPr>
          <w:rFonts w:ascii="Calibri" w:hAnsi="Calibri"/>
          <w:szCs w:val="18"/>
        </w:rPr>
        <w:t>za te vrste in habitatne tipe, ni pa namen tega dela priloge takojšnja vzpostavitev financiranja teh popisov oz. kartiranj in monitoringa.</w:t>
      </w:r>
    </w:p>
    <w:p w14:paraId="13F49A2E" w14:textId="755FF9A4" w:rsidR="00C11B49" w:rsidRDefault="0022211E" w:rsidP="00457E89">
      <w:pPr>
        <w:spacing w:after="120"/>
        <w:jc w:val="both"/>
        <w:rPr>
          <w:rFonts w:ascii="Calibri" w:hAnsi="Calibri"/>
          <w:szCs w:val="18"/>
        </w:rPr>
      </w:pPr>
      <w:r>
        <w:rPr>
          <w:rFonts w:ascii="Calibri" w:hAnsi="Calibri"/>
          <w:szCs w:val="18"/>
        </w:rPr>
        <w:t xml:space="preserve">Podatki, </w:t>
      </w:r>
      <w:r w:rsidR="002735AC" w:rsidRPr="00FF20E2">
        <w:rPr>
          <w:rFonts w:ascii="Calibri" w:hAnsi="Calibri"/>
          <w:szCs w:val="18"/>
        </w:rPr>
        <w:t xml:space="preserve">pridobljeni </w:t>
      </w:r>
      <w:r w:rsidR="006669F7">
        <w:rPr>
          <w:rFonts w:ascii="Calibri" w:hAnsi="Calibri"/>
          <w:szCs w:val="18"/>
        </w:rPr>
        <w:t>z navedenimi</w:t>
      </w:r>
      <w:r>
        <w:rPr>
          <w:rFonts w:ascii="Calibri" w:hAnsi="Calibri"/>
          <w:szCs w:val="18"/>
        </w:rPr>
        <w:t xml:space="preserve"> monitoring</w:t>
      </w:r>
      <w:r w:rsidR="006669F7">
        <w:rPr>
          <w:rFonts w:ascii="Calibri" w:hAnsi="Calibri"/>
          <w:szCs w:val="18"/>
        </w:rPr>
        <w:t>i</w:t>
      </w:r>
      <w:r w:rsidR="002735AC" w:rsidRPr="00FF20E2">
        <w:rPr>
          <w:rFonts w:ascii="Calibri" w:hAnsi="Calibri"/>
          <w:szCs w:val="18"/>
        </w:rPr>
        <w:t xml:space="preserve">, </w:t>
      </w:r>
      <w:r w:rsidR="00B44062">
        <w:rPr>
          <w:rFonts w:ascii="Calibri" w:hAnsi="Calibri"/>
          <w:szCs w:val="18"/>
        </w:rPr>
        <w:t xml:space="preserve">vključno s popisi in spremljanjem stanja na posameznih območjih Natura 2000, </w:t>
      </w:r>
      <w:r w:rsidR="002735AC" w:rsidRPr="00FF20E2">
        <w:rPr>
          <w:rFonts w:ascii="Calibri" w:hAnsi="Calibri"/>
          <w:szCs w:val="18"/>
        </w:rPr>
        <w:t xml:space="preserve">so pomembni za boljše upravljanje </w:t>
      </w:r>
      <w:r w:rsidR="002A1145">
        <w:rPr>
          <w:rFonts w:ascii="Calibri" w:hAnsi="Calibri"/>
          <w:szCs w:val="18"/>
        </w:rPr>
        <w:t xml:space="preserve">teh </w:t>
      </w:r>
      <w:r w:rsidR="002735AC" w:rsidRPr="00FF20E2">
        <w:rPr>
          <w:rFonts w:ascii="Calibri" w:hAnsi="Calibri"/>
          <w:szCs w:val="18"/>
        </w:rPr>
        <w:t>območij</w:t>
      </w:r>
      <w:r w:rsidR="002A1145">
        <w:rPr>
          <w:rFonts w:ascii="Calibri" w:hAnsi="Calibri"/>
          <w:szCs w:val="18"/>
        </w:rPr>
        <w:t>.</w:t>
      </w:r>
      <w:r w:rsidR="00B44062">
        <w:rPr>
          <w:rFonts w:ascii="Calibri" w:hAnsi="Calibri"/>
          <w:szCs w:val="18"/>
        </w:rPr>
        <w:t xml:space="preserve"> </w:t>
      </w:r>
      <w:r w:rsidR="002A1145">
        <w:rPr>
          <w:rFonts w:ascii="Calibri" w:hAnsi="Calibri"/>
          <w:szCs w:val="18"/>
        </w:rPr>
        <w:t>Ukrepi so lahko izvedeni z večjim učinkom kadar</w:t>
      </w:r>
      <w:r w:rsidR="00B44062">
        <w:rPr>
          <w:rFonts w:ascii="Calibri" w:hAnsi="Calibri"/>
          <w:szCs w:val="18"/>
        </w:rPr>
        <w:t xml:space="preserve"> </w:t>
      </w:r>
      <w:r>
        <w:rPr>
          <w:rFonts w:ascii="Calibri" w:hAnsi="Calibri"/>
          <w:szCs w:val="18"/>
        </w:rPr>
        <w:t>ima</w:t>
      </w:r>
      <w:r w:rsidR="00827CC5">
        <w:rPr>
          <w:rFonts w:ascii="Calibri" w:hAnsi="Calibri"/>
          <w:szCs w:val="18"/>
        </w:rPr>
        <w:t>jo</w:t>
      </w:r>
      <w:r w:rsidR="00F3119D">
        <w:rPr>
          <w:rFonts w:ascii="Calibri" w:hAnsi="Calibri"/>
          <w:szCs w:val="18"/>
        </w:rPr>
        <w:t xml:space="preserve"> izvajalci ukrepov na terenu </w:t>
      </w:r>
      <w:r>
        <w:rPr>
          <w:rFonts w:ascii="Calibri" w:hAnsi="Calibri"/>
          <w:szCs w:val="18"/>
        </w:rPr>
        <w:t>možnost izvajati</w:t>
      </w:r>
      <w:r w:rsidR="002735AC" w:rsidRPr="00FF20E2">
        <w:rPr>
          <w:rFonts w:ascii="Calibri" w:hAnsi="Calibri"/>
          <w:szCs w:val="18"/>
        </w:rPr>
        <w:t xml:space="preserve"> </w:t>
      </w:r>
      <w:r>
        <w:rPr>
          <w:rFonts w:ascii="Calibri" w:hAnsi="Calibri"/>
          <w:szCs w:val="18"/>
        </w:rPr>
        <w:t xml:space="preserve">posebne </w:t>
      </w:r>
      <w:r w:rsidR="002735AC" w:rsidRPr="00FF20E2">
        <w:rPr>
          <w:rFonts w:ascii="Calibri" w:hAnsi="Calibri"/>
          <w:szCs w:val="18"/>
        </w:rPr>
        <w:t>u</w:t>
      </w:r>
      <w:r>
        <w:rPr>
          <w:rFonts w:ascii="Calibri" w:hAnsi="Calibri"/>
          <w:szCs w:val="18"/>
        </w:rPr>
        <w:t>krepe</w:t>
      </w:r>
      <w:r w:rsidR="002735AC" w:rsidRPr="00FF20E2">
        <w:rPr>
          <w:rFonts w:ascii="Calibri" w:hAnsi="Calibri"/>
          <w:szCs w:val="18"/>
        </w:rPr>
        <w:t xml:space="preserve"> upravljanja npr. </w:t>
      </w:r>
      <w:r>
        <w:rPr>
          <w:rFonts w:ascii="Calibri" w:hAnsi="Calibri"/>
          <w:szCs w:val="18"/>
        </w:rPr>
        <w:t>na</w:t>
      </w:r>
      <w:r w:rsidR="002735AC" w:rsidRPr="00FF20E2">
        <w:rPr>
          <w:rFonts w:ascii="Calibri" w:hAnsi="Calibri"/>
          <w:szCs w:val="18"/>
        </w:rPr>
        <w:t xml:space="preserve"> zavarovanih območjih na zemljiščih v državni lasti.</w:t>
      </w:r>
      <w:r w:rsidR="002A1145">
        <w:rPr>
          <w:rFonts w:ascii="Calibri" w:hAnsi="Calibri"/>
          <w:szCs w:val="18"/>
        </w:rPr>
        <w:t xml:space="preserve"> Prav tako se pridobljeni rezultati lahko uporabljajo pri načrtovanju naslednjih ukrepov. </w:t>
      </w:r>
    </w:p>
    <w:p w14:paraId="5330C258" w14:textId="77777777" w:rsidR="00B44062" w:rsidRDefault="00B44062" w:rsidP="00457E89">
      <w:pPr>
        <w:spacing w:after="120"/>
        <w:jc w:val="both"/>
        <w:rPr>
          <w:rFonts w:ascii="Calibri" w:hAnsi="Calibri"/>
          <w:szCs w:val="18"/>
        </w:rPr>
      </w:pPr>
    </w:p>
    <w:p w14:paraId="47559AD8" w14:textId="77777777" w:rsidR="00B44062" w:rsidRDefault="00B44062">
      <w:pPr>
        <w:spacing w:after="0" w:line="240" w:lineRule="auto"/>
        <w:rPr>
          <w:rFonts w:ascii="Calibri" w:hAnsi="Calibri"/>
          <w:b/>
          <w:caps/>
          <w:noProof/>
          <w:sz w:val="28"/>
          <w:szCs w:val="32"/>
          <w:lang w:eastAsia="x-none"/>
        </w:rPr>
      </w:pPr>
      <w:bookmarkStart w:id="103" w:name="_Toc158528212"/>
      <w:bookmarkStart w:id="104" w:name="_Toc176848504"/>
      <w:r>
        <w:rPr>
          <w:noProof/>
        </w:rPr>
        <w:br w:type="page"/>
      </w:r>
    </w:p>
    <w:p w14:paraId="1FF94C3B" w14:textId="38EBC0F0" w:rsidR="007A12DB" w:rsidRPr="00FF20E2" w:rsidRDefault="007A12DB" w:rsidP="00457E89">
      <w:pPr>
        <w:pStyle w:val="Naslov10"/>
        <w:spacing w:after="120"/>
        <w:rPr>
          <w:noProof/>
          <w:lang w:val="sl-SI"/>
        </w:rPr>
      </w:pPr>
      <w:bookmarkStart w:id="105" w:name="_Toc127139229"/>
      <w:r w:rsidRPr="00FF20E2">
        <w:rPr>
          <w:noProof/>
          <w:lang w:val="sl-SI"/>
        </w:rPr>
        <w:t xml:space="preserve">PODPORNE DEJAVNOSTI </w:t>
      </w:r>
      <w:bookmarkEnd w:id="103"/>
      <w:r w:rsidRPr="00FF20E2">
        <w:rPr>
          <w:noProof/>
          <w:lang w:val="sl-SI"/>
        </w:rPr>
        <w:t>ZA UČINKOVITO UPRAVLJANJE OBMOČIJ NATURA</w:t>
      </w:r>
      <w:bookmarkEnd w:id="104"/>
      <w:r w:rsidR="0019780B">
        <w:rPr>
          <w:noProof/>
          <w:lang w:val="sl-SI"/>
        </w:rPr>
        <w:t xml:space="preserve"> 2000</w:t>
      </w:r>
      <w:bookmarkEnd w:id="105"/>
    </w:p>
    <w:p w14:paraId="39EE48C7" w14:textId="77777777" w:rsidR="002C4680" w:rsidRPr="00FF20E2" w:rsidRDefault="002C4680" w:rsidP="00457E89">
      <w:pPr>
        <w:spacing w:after="120"/>
      </w:pPr>
    </w:p>
    <w:p w14:paraId="056ACFDD" w14:textId="2B167FA2" w:rsidR="007A12DB" w:rsidRDefault="007A12DB" w:rsidP="00457E89">
      <w:pPr>
        <w:pStyle w:val="Naslov20"/>
        <w:spacing w:after="120"/>
        <w:rPr>
          <w:lang w:val="sl-SI"/>
        </w:rPr>
      </w:pPr>
      <w:bookmarkStart w:id="106" w:name="_Toc158528213"/>
      <w:bookmarkStart w:id="107" w:name="_Toc176848505"/>
      <w:bookmarkStart w:id="108" w:name="_Toc127139230"/>
      <w:r w:rsidRPr="00FF20E2">
        <w:rPr>
          <w:lang w:val="sl-SI"/>
        </w:rPr>
        <w:t>Povezanost evropskega ekološkega omrežja</w:t>
      </w:r>
      <w:bookmarkEnd w:id="106"/>
      <w:bookmarkEnd w:id="107"/>
      <w:bookmarkEnd w:id="108"/>
    </w:p>
    <w:p w14:paraId="192B2AD1" w14:textId="77777777" w:rsidR="009247BF" w:rsidRPr="009247BF" w:rsidRDefault="009247BF" w:rsidP="00457E89">
      <w:pPr>
        <w:spacing w:after="120"/>
        <w:rPr>
          <w:lang w:eastAsia="x-none"/>
        </w:rPr>
      </w:pPr>
    </w:p>
    <w:p w14:paraId="5702A1CD" w14:textId="52AB4A92" w:rsidR="007A12DB" w:rsidRDefault="007A12DB" w:rsidP="00457E89">
      <w:pPr>
        <w:spacing w:after="120"/>
        <w:jc w:val="both"/>
        <w:rPr>
          <w:rFonts w:ascii="Calibri" w:hAnsi="Calibri"/>
          <w:szCs w:val="24"/>
        </w:rPr>
      </w:pPr>
      <w:r w:rsidRPr="00FF20E2">
        <w:rPr>
          <w:rFonts w:ascii="Calibri" w:hAnsi="Calibri"/>
          <w:szCs w:val="24"/>
        </w:rPr>
        <w:t>Za povezanost evropskega ekološkega omrežja oziroma zadovoljivo usklajenost slovenskih območij Natura</w:t>
      </w:r>
      <w:r w:rsidR="009B18CB">
        <w:rPr>
          <w:rFonts w:ascii="Calibri" w:hAnsi="Calibri"/>
          <w:szCs w:val="24"/>
        </w:rPr>
        <w:t xml:space="preserve"> 2000</w:t>
      </w:r>
      <w:r w:rsidRPr="00FF20E2">
        <w:rPr>
          <w:rFonts w:ascii="Calibri" w:hAnsi="Calibri"/>
          <w:szCs w:val="24"/>
        </w:rPr>
        <w:t xml:space="preserve"> </w:t>
      </w:r>
      <w:r w:rsidR="00407C57">
        <w:rPr>
          <w:rFonts w:ascii="Calibri" w:hAnsi="Calibri"/>
          <w:szCs w:val="24"/>
        </w:rPr>
        <w:t>z</w:t>
      </w:r>
      <w:r w:rsidRPr="00FF20E2">
        <w:rPr>
          <w:rFonts w:ascii="Calibri" w:hAnsi="Calibri"/>
          <w:szCs w:val="24"/>
        </w:rPr>
        <w:t xml:space="preserve"> evropsk</w:t>
      </w:r>
      <w:r w:rsidR="00407C57">
        <w:rPr>
          <w:rFonts w:ascii="Calibri" w:hAnsi="Calibri"/>
          <w:szCs w:val="24"/>
        </w:rPr>
        <w:t>im</w:t>
      </w:r>
      <w:r w:rsidRPr="00FF20E2">
        <w:rPr>
          <w:rFonts w:ascii="Calibri" w:hAnsi="Calibri"/>
          <w:szCs w:val="24"/>
        </w:rPr>
        <w:t xml:space="preserve"> omrežje</w:t>
      </w:r>
      <w:r w:rsidR="00407C57">
        <w:rPr>
          <w:rFonts w:ascii="Calibri" w:hAnsi="Calibri"/>
          <w:szCs w:val="24"/>
        </w:rPr>
        <w:t>m</w:t>
      </w:r>
      <w:r w:rsidRPr="00FF20E2">
        <w:rPr>
          <w:rFonts w:ascii="Calibri" w:hAnsi="Calibri"/>
          <w:szCs w:val="24"/>
        </w:rPr>
        <w:t xml:space="preserve"> Natura 2000 skrbi Evropska komisija. Utečen postopek za to so </w:t>
      </w:r>
      <w:r w:rsidR="00663C60" w:rsidRPr="00FF20E2">
        <w:rPr>
          <w:rFonts w:ascii="Calibri" w:hAnsi="Calibri"/>
          <w:szCs w:val="24"/>
        </w:rPr>
        <w:t xml:space="preserve">bili </w:t>
      </w:r>
      <w:r w:rsidRPr="00FF20E2">
        <w:rPr>
          <w:rFonts w:ascii="Calibri" w:hAnsi="Calibri"/>
          <w:szCs w:val="24"/>
        </w:rPr>
        <w:t>biogeografski seminarji</w:t>
      </w:r>
      <w:r w:rsidR="00663C60" w:rsidRPr="00FF20E2">
        <w:rPr>
          <w:rFonts w:ascii="Calibri" w:hAnsi="Calibri"/>
          <w:szCs w:val="24"/>
        </w:rPr>
        <w:t xml:space="preserve"> za posamezno </w:t>
      </w:r>
      <w:proofErr w:type="spellStart"/>
      <w:r w:rsidR="00663C60" w:rsidRPr="00FF20E2">
        <w:rPr>
          <w:rFonts w:ascii="Calibri" w:hAnsi="Calibri"/>
          <w:szCs w:val="24"/>
        </w:rPr>
        <w:t>biogeografsko</w:t>
      </w:r>
      <w:proofErr w:type="spellEnd"/>
      <w:r w:rsidR="00663C60" w:rsidRPr="00FF20E2">
        <w:rPr>
          <w:rFonts w:ascii="Calibri" w:hAnsi="Calibri"/>
          <w:szCs w:val="24"/>
        </w:rPr>
        <w:t xml:space="preserve"> regijo</w:t>
      </w:r>
      <w:r w:rsidRPr="00FF20E2">
        <w:rPr>
          <w:rFonts w:ascii="Calibri" w:hAnsi="Calibri"/>
          <w:szCs w:val="24"/>
        </w:rPr>
        <w:t xml:space="preserve">, </w:t>
      </w:r>
      <w:r w:rsidR="00911502">
        <w:rPr>
          <w:rFonts w:ascii="Calibri" w:hAnsi="Calibri"/>
          <w:szCs w:val="24"/>
        </w:rPr>
        <w:t>na katerih</w:t>
      </w:r>
      <w:r w:rsidRPr="00FF20E2">
        <w:rPr>
          <w:rFonts w:ascii="Calibri" w:hAnsi="Calibri"/>
          <w:szCs w:val="24"/>
        </w:rPr>
        <w:t xml:space="preserve"> </w:t>
      </w:r>
      <w:r w:rsidR="00663C60" w:rsidRPr="00FF20E2">
        <w:rPr>
          <w:rFonts w:ascii="Calibri" w:hAnsi="Calibri"/>
          <w:szCs w:val="24"/>
        </w:rPr>
        <w:t xml:space="preserve">so </w:t>
      </w:r>
      <w:r w:rsidRPr="00FF20E2">
        <w:rPr>
          <w:rFonts w:ascii="Calibri" w:hAnsi="Calibri"/>
          <w:szCs w:val="24"/>
        </w:rPr>
        <w:t>se v pogajanjih med državo člani</w:t>
      </w:r>
      <w:r w:rsidR="00663C60" w:rsidRPr="00FF20E2">
        <w:rPr>
          <w:rFonts w:ascii="Calibri" w:hAnsi="Calibri"/>
          <w:szCs w:val="24"/>
        </w:rPr>
        <w:t>co in Evropsko komisijo določile</w:t>
      </w:r>
      <w:r w:rsidRPr="00FF20E2">
        <w:rPr>
          <w:rFonts w:ascii="Calibri" w:hAnsi="Calibri"/>
          <w:szCs w:val="24"/>
        </w:rPr>
        <w:t xml:space="preserve"> dodatne obveznosti države članice. Slovenija je </w:t>
      </w:r>
      <w:r w:rsidR="00663C60" w:rsidRPr="00FF20E2">
        <w:rPr>
          <w:rFonts w:ascii="Calibri" w:hAnsi="Calibri"/>
          <w:szCs w:val="24"/>
        </w:rPr>
        <w:t xml:space="preserve">dodatne obveznosti </w:t>
      </w:r>
      <w:r w:rsidR="00911502">
        <w:rPr>
          <w:rFonts w:ascii="Calibri" w:hAnsi="Calibri"/>
          <w:szCs w:val="24"/>
        </w:rPr>
        <w:t>s</w:t>
      </w:r>
      <w:r w:rsidR="00663C60" w:rsidRPr="00FF20E2">
        <w:rPr>
          <w:rFonts w:ascii="Calibri" w:hAnsi="Calibri"/>
          <w:szCs w:val="24"/>
        </w:rPr>
        <w:t xml:space="preserve"> teh</w:t>
      </w:r>
      <w:r w:rsidRPr="00FF20E2">
        <w:rPr>
          <w:rFonts w:ascii="Calibri" w:hAnsi="Calibri"/>
          <w:szCs w:val="24"/>
        </w:rPr>
        <w:t xml:space="preserve"> seminarje</w:t>
      </w:r>
      <w:r w:rsidR="00663C60" w:rsidRPr="00FF20E2">
        <w:rPr>
          <w:rFonts w:ascii="Calibri" w:hAnsi="Calibri"/>
          <w:szCs w:val="24"/>
        </w:rPr>
        <w:t xml:space="preserve">v </w:t>
      </w:r>
      <w:r w:rsidR="00911502">
        <w:rPr>
          <w:rFonts w:ascii="Calibri" w:hAnsi="Calibri"/>
          <w:szCs w:val="24"/>
        </w:rPr>
        <w:t>večinoma</w:t>
      </w:r>
      <w:r w:rsidR="00663C60" w:rsidRPr="00FF20E2">
        <w:rPr>
          <w:rFonts w:ascii="Calibri" w:hAnsi="Calibri"/>
          <w:szCs w:val="24"/>
        </w:rPr>
        <w:t xml:space="preserve"> iz</w:t>
      </w:r>
      <w:r w:rsidR="00911502">
        <w:rPr>
          <w:rFonts w:ascii="Calibri" w:hAnsi="Calibri"/>
          <w:szCs w:val="24"/>
        </w:rPr>
        <w:t>polnila</w:t>
      </w:r>
      <w:r w:rsidR="00663C60" w:rsidRPr="00FF20E2">
        <w:rPr>
          <w:rFonts w:ascii="Calibri" w:hAnsi="Calibri"/>
          <w:szCs w:val="24"/>
        </w:rPr>
        <w:t xml:space="preserve"> s sprejetjem </w:t>
      </w:r>
      <w:r w:rsidRPr="00FF20E2">
        <w:rPr>
          <w:rFonts w:ascii="Calibri" w:hAnsi="Calibri"/>
          <w:szCs w:val="24"/>
        </w:rPr>
        <w:t>Uredbe</w:t>
      </w:r>
      <w:r w:rsidR="0037641C">
        <w:rPr>
          <w:rFonts w:ascii="Calibri" w:hAnsi="Calibri"/>
          <w:szCs w:val="24"/>
        </w:rPr>
        <w:t xml:space="preserve"> o</w:t>
      </w:r>
      <w:r w:rsidRPr="00FF20E2">
        <w:rPr>
          <w:rFonts w:ascii="Calibri" w:hAnsi="Calibri"/>
          <w:szCs w:val="24"/>
        </w:rPr>
        <w:t xml:space="preserve"> </w:t>
      </w:r>
      <w:r w:rsidR="00663C60" w:rsidRPr="00FF20E2">
        <w:rPr>
          <w:rFonts w:ascii="Calibri" w:hAnsi="Calibri"/>
          <w:szCs w:val="24"/>
        </w:rPr>
        <w:t xml:space="preserve">spremembah in dopolnitvah Uredbe </w:t>
      </w:r>
      <w:r w:rsidRPr="00FF20E2">
        <w:rPr>
          <w:rFonts w:ascii="Calibri" w:hAnsi="Calibri"/>
          <w:szCs w:val="24"/>
        </w:rPr>
        <w:t xml:space="preserve">o posebnih varstvenih območjih (Natura 2000) </w:t>
      </w:r>
      <w:r w:rsidR="00663C60" w:rsidRPr="00FF20E2">
        <w:rPr>
          <w:rFonts w:ascii="Calibri" w:hAnsi="Calibri"/>
          <w:szCs w:val="24"/>
        </w:rPr>
        <w:t xml:space="preserve">aprila 2013. Evropska komisija </w:t>
      </w:r>
      <w:r w:rsidR="00911502">
        <w:rPr>
          <w:rFonts w:ascii="Calibri" w:hAnsi="Calibri"/>
          <w:szCs w:val="24"/>
        </w:rPr>
        <w:t xml:space="preserve">je </w:t>
      </w:r>
      <w:r w:rsidR="00663C60" w:rsidRPr="00FF20E2">
        <w:rPr>
          <w:rFonts w:ascii="Calibri" w:hAnsi="Calibri"/>
          <w:szCs w:val="24"/>
        </w:rPr>
        <w:t>ko</w:t>
      </w:r>
      <w:r w:rsidR="00911502">
        <w:rPr>
          <w:rFonts w:ascii="Calibri" w:hAnsi="Calibri"/>
          <w:szCs w:val="24"/>
        </w:rPr>
        <w:t>nčno</w:t>
      </w:r>
      <w:r w:rsidR="00663C60" w:rsidRPr="00FF20E2">
        <w:rPr>
          <w:rFonts w:ascii="Calibri" w:hAnsi="Calibri"/>
          <w:szCs w:val="24"/>
        </w:rPr>
        <w:t xml:space="preserve"> izpolnjevanje obvez </w:t>
      </w:r>
      <w:r w:rsidR="00911502">
        <w:rPr>
          <w:rFonts w:ascii="Calibri" w:hAnsi="Calibri"/>
          <w:szCs w:val="24"/>
        </w:rPr>
        <w:t xml:space="preserve">s </w:t>
      </w:r>
      <w:r w:rsidR="00663C60" w:rsidRPr="00FF20E2">
        <w:rPr>
          <w:rFonts w:ascii="Calibri" w:hAnsi="Calibri"/>
          <w:szCs w:val="24"/>
        </w:rPr>
        <w:t>teh seminarjev preveri</w:t>
      </w:r>
      <w:r w:rsidR="00EF0CCB" w:rsidRPr="00FF20E2">
        <w:rPr>
          <w:rFonts w:ascii="Calibri" w:hAnsi="Calibri"/>
          <w:szCs w:val="24"/>
        </w:rPr>
        <w:t>la</w:t>
      </w:r>
      <w:r w:rsidR="00663C60" w:rsidRPr="00FF20E2">
        <w:rPr>
          <w:rFonts w:ascii="Calibri" w:hAnsi="Calibri"/>
          <w:szCs w:val="24"/>
        </w:rPr>
        <w:t xml:space="preserve"> na </w:t>
      </w:r>
      <w:proofErr w:type="spellStart"/>
      <w:r w:rsidR="00663C60" w:rsidRPr="00FF20E2">
        <w:rPr>
          <w:rFonts w:ascii="Calibri" w:hAnsi="Calibri"/>
          <w:szCs w:val="24"/>
        </w:rPr>
        <w:t>t.i</w:t>
      </w:r>
      <w:proofErr w:type="spellEnd"/>
      <w:r w:rsidR="00663C60" w:rsidRPr="00FF20E2">
        <w:rPr>
          <w:rFonts w:ascii="Calibri" w:hAnsi="Calibri"/>
          <w:szCs w:val="24"/>
        </w:rPr>
        <w:t>. bilateralnem biogeografskem seminarju</w:t>
      </w:r>
      <w:r w:rsidRPr="00FF20E2">
        <w:rPr>
          <w:rFonts w:ascii="Calibri" w:hAnsi="Calibri"/>
          <w:szCs w:val="24"/>
        </w:rPr>
        <w:t>.</w:t>
      </w:r>
      <w:r w:rsidR="00195664">
        <w:rPr>
          <w:rFonts w:ascii="Calibri" w:hAnsi="Calibri"/>
          <w:szCs w:val="24"/>
        </w:rPr>
        <w:t xml:space="preserve"> Zaradi zahtev iz tega seminarja je Slovenija sprejela še eno dopolnitev navedene uredbe leta 2016.</w:t>
      </w:r>
    </w:p>
    <w:p w14:paraId="63FD7BBD" w14:textId="77777777" w:rsidR="0077797A" w:rsidRPr="00FF20E2" w:rsidRDefault="0077797A" w:rsidP="00457E89">
      <w:pPr>
        <w:spacing w:after="120"/>
        <w:jc w:val="both"/>
        <w:rPr>
          <w:rFonts w:ascii="Calibri" w:hAnsi="Calibri"/>
          <w:szCs w:val="24"/>
        </w:rPr>
      </w:pPr>
    </w:p>
    <w:p w14:paraId="5355386C" w14:textId="530971AE" w:rsidR="007A12DB" w:rsidRDefault="007A12DB" w:rsidP="00457E89">
      <w:pPr>
        <w:pStyle w:val="Naslov20"/>
        <w:spacing w:after="120"/>
        <w:rPr>
          <w:noProof/>
          <w:lang w:val="sl-SI"/>
        </w:rPr>
      </w:pPr>
      <w:bookmarkStart w:id="109" w:name="_Toc158528215"/>
      <w:bookmarkStart w:id="110" w:name="_Toc176848507"/>
      <w:bookmarkStart w:id="111" w:name="_Toc127139231"/>
      <w:r w:rsidRPr="00FF20E2">
        <w:rPr>
          <w:noProof/>
          <w:lang w:val="sl-SI"/>
        </w:rPr>
        <w:t>Raziskovanje in razvoj tehnologij</w:t>
      </w:r>
      <w:bookmarkEnd w:id="109"/>
      <w:bookmarkEnd w:id="110"/>
      <w:bookmarkEnd w:id="111"/>
    </w:p>
    <w:p w14:paraId="2C5B0165" w14:textId="77777777" w:rsidR="009247BF" w:rsidRPr="009247BF" w:rsidRDefault="009247BF" w:rsidP="00457E89">
      <w:pPr>
        <w:spacing w:after="120"/>
        <w:rPr>
          <w:lang w:eastAsia="x-none"/>
        </w:rPr>
      </w:pPr>
    </w:p>
    <w:p w14:paraId="0FAC9195" w14:textId="249832EA" w:rsidR="00C321BD" w:rsidRDefault="00045274" w:rsidP="00457E89">
      <w:pPr>
        <w:spacing w:after="120"/>
        <w:jc w:val="both"/>
        <w:rPr>
          <w:rFonts w:ascii="Calibri" w:hAnsi="Calibri"/>
        </w:rPr>
      </w:pPr>
      <w:r w:rsidRPr="00FF20E2">
        <w:rPr>
          <w:rFonts w:ascii="Calibri" w:hAnsi="Calibri"/>
        </w:rPr>
        <w:t>Za boljši</w:t>
      </w:r>
      <w:r w:rsidR="007A12DB" w:rsidRPr="00FF20E2">
        <w:rPr>
          <w:rFonts w:ascii="Calibri" w:hAnsi="Calibri"/>
        </w:rPr>
        <w:t xml:space="preserve"> prenos znanja v uporabo</w:t>
      </w:r>
      <w:r w:rsidRPr="00FF20E2">
        <w:rPr>
          <w:rFonts w:ascii="Calibri" w:hAnsi="Calibri"/>
        </w:rPr>
        <w:t xml:space="preserve"> ta program</w:t>
      </w:r>
      <w:r w:rsidR="007A12DB" w:rsidRPr="00FF20E2">
        <w:rPr>
          <w:rFonts w:ascii="Calibri" w:hAnsi="Calibri"/>
        </w:rPr>
        <w:t xml:space="preserve"> </w:t>
      </w:r>
      <w:r w:rsidR="00503ECC">
        <w:rPr>
          <w:rFonts w:ascii="Calibri" w:hAnsi="Calibri"/>
        </w:rPr>
        <w:t xml:space="preserve">upravljanja </w:t>
      </w:r>
      <w:r w:rsidRPr="00FF20E2">
        <w:rPr>
          <w:rFonts w:ascii="Calibri" w:hAnsi="Calibri"/>
        </w:rPr>
        <w:t>navaja</w:t>
      </w:r>
      <w:r w:rsidR="007A12DB" w:rsidRPr="00FF20E2">
        <w:rPr>
          <w:rFonts w:ascii="Calibri" w:hAnsi="Calibri"/>
        </w:rPr>
        <w:t xml:space="preserve"> raziskovalne aktivnosti bazičnih in aplikativnih znanosti, ki </w:t>
      </w:r>
      <w:r w:rsidR="009B18CB">
        <w:rPr>
          <w:rFonts w:ascii="Calibri" w:hAnsi="Calibri"/>
        </w:rPr>
        <w:t xml:space="preserve">naj </w:t>
      </w:r>
      <w:r w:rsidR="007A12DB" w:rsidRPr="00FF20E2">
        <w:rPr>
          <w:rFonts w:ascii="Calibri" w:hAnsi="Calibri"/>
        </w:rPr>
        <w:t xml:space="preserve">se </w:t>
      </w:r>
      <w:r w:rsidRPr="00FF20E2">
        <w:rPr>
          <w:rFonts w:ascii="Calibri" w:hAnsi="Calibri"/>
        </w:rPr>
        <w:t xml:space="preserve">izvajajo in </w:t>
      </w:r>
      <w:r w:rsidR="007A12DB" w:rsidRPr="00FF20E2">
        <w:rPr>
          <w:rFonts w:ascii="Calibri" w:hAnsi="Calibri"/>
        </w:rPr>
        <w:t xml:space="preserve">financirajo </w:t>
      </w:r>
      <w:r w:rsidR="00911502" w:rsidRPr="00FF20E2">
        <w:rPr>
          <w:rFonts w:ascii="Calibri" w:hAnsi="Calibri"/>
        </w:rPr>
        <w:t>prednostno</w:t>
      </w:r>
      <w:r w:rsidR="00911502">
        <w:rPr>
          <w:rFonts w:ascii="Calibri" w:hAnsi="Calibri"/>
        </w:rPr>
        <w:t>,</w:t>
      </w:r>
      <w:r w:rsidR="00911502" w:rsidRPr="00FF20E2">
        <w:rPr>
          <w:rFonts w:ascii="Calibri" w:hAnsi="Calibri"/>
        </w:rPr>
        <w:t xml:space="preserve"> </w:t>
      </w:r>
      <w:r w:rsidRPr="00FF20E2">
        <w:rPr>
          <w:rFonts w:ascii="Calibri" w:hAnsi="Calibri"/>
        </w:rPr>
        <w:t>ker</w:t>
      </w:r>
      <w:r w:rsidR="007A12DB" w:rsidRPr="00FF20E2">
        <w:rPr>
          <w:rFonts w:ascii="Calibri" w:hAnsi="Calibri"/>
        </w:rPr>
        <w:t xml:space="preserve"> so nujno potrebne za izboljšanje poznavanja ekologije vrst ter habitatnih tipov</w:t>
      </w:r>
      <w:r w:rsidR="0019780B">
        <w:rPr>
          <w:rFonts w:ascii="Calibri" w:hAnsi="Calibri"/>
        </w:rPr>
        <w:t xml:space="preserve"> Natura 2000</w:t>
      </w:r>
      <w:r w:rsidR="007A12DB" w:rsidRPr="00FF20E2">
        <w:rPr>
          <w:rFonts w:ascii="Calibri" w:hAnsi="Calibri"/>
        </w:rPr>
        <w:t xml:space="preserve">. </w:t>
      </w:r>
      <w:r w:rsidRPr="00FF20E2">
        <w:rPr>
          <w:rFonts w:ascii="Calibri" w:hAnsi="Calibri"/>
        </w:rPr>
        <w:t>To so</w:t>
      </w:r>
      <w:r w:rsidR="007A12DB" w:rsidRPr="00FF20E2">
        <w:rPr>
          <w:rFonts w:ascii="Calibri" w:hAnsi="Calibri"/>
        </w:rPr>
        <w:t xml:space="preserve"> </w:t>
      </w:r>
      <w:r w:rsidRPr="00FF20E2">
        <w:rPr>
          <w:rFonts w:ascii="Calibri" w:hAnsi="Calibri"/>
        </w:rPr>
        <w:t xml:space="preserve">raziskave za izboljšanje poznavanja </w:t>
      </w:r>
      <w:r w:rsidR="00834B05" w:rsidRPr="00FF20E2">
        <w:rPr>
          <w:rFonts w:ascii="Calibri" w:hAnsi="Calibri"/>
        </w:rPr>
        <w:t xml:space="preserve">stanja struktur in lastnosti habitatov in habitatnih tipov, </w:t>
      </w:r>
      <w:r w:rsidRPr="00FF20E2">
        <w:rPr>
          <w:rFonts w:ascii="Calibri" w:hAnsi="Calibri"/>
        </w:rPr>
        <w:t>ekologije rastlinskih in živalskih vrst ter habitatnih tipov vrst, populacijskih parametrov</w:t>
      </w:r>
      <w:r w:rsidR="003743AD">
        <w:rPr>
          <w:rFonts w:ascii="Calibri" w:hAnsi="Calibri"/>
        </w:rPr>
        <w:t xml:space="preserve"> in taksonomijo vrst. Raziskave zajemajo tudi </w:t>
      </w:r>
      <w:r w:rsidRPr="00FF20E2">
        <w:rPr>
          <w:rFonts w:ascii="Calibri" w:hAnsi="Calibri"/>
        </w:rPr>
        <w:t xml:space="preserve"> </w:t>
      </w:r>
      <w:r w:rsidR="00911502">
        <w:rPr>
          <w:rFonts w:ascii="Calibri" w:hAnsi="Calibri"/>
        </w:rPr>
        <w:t>določit</w:t>
      </w:r>
      <w:r w:rsidR="003743AD">
        <w:rPr>
          <w:rFonts w:ascii="Calibri" w:hAnsi="Calibri"/>
        </w:rPr>
        <w:t>ev</w:t>
      </w:r>
      <w:r w:rsidR="007A12DB" w:rsidRPr="00FF20E2">
        <w:rPr>
          <w:rFonts w:ascii="Calibri" w:hAnsi="Calibri"/>
        </w:rPr>
        <w:t xml:space="preserve"> ogroženosti vrst</w:t>
      </w:r>
      <w:r w:rsidRPr="00FF20E2">
        <w:rPr>
          <w:rFonts w:ascii="Calibri" w:hAnsi="Calibri"/>
        </w:rPr>
        <w:t>,</w:t>
      </w:r>
      <w:r w:rsidR="007A12DB" w:rsidRPr="00FF20E2">
        <w:rPr>
          <w:rFonts w:ascii="Calibri" w:hAnsi="Calibri"/>
        </w:rPr>
        <w:t xml:space="preserve"> habitatov</w:t>
      </w:r>
      <w:r w:rsidRPr="00FF20E2">
        <w:rPr>
          <w:rFonts w:ascii="Calibri" w:hAnsi="Calibri"/>
        </w:rPr>
        <w:t xml:space="preserve"> in habitatnih tipov</w:t>
      </w:r>
      <w:r w:rsidR="003743AD">
        <w:rPr>
          <w:rFonts w:ascii="Calibri" w:hAnsi="Calibri"/>
        </w:rPr>
        <w:t xml:space="preserve"> ter raziskave o načinih upravljanja, ki nimajo negativnega vpliva na habitatne tipe, vrste ali njihov habitat</w:t>
      </w:r>
      <w:r w:rsidR="007A12DB" w:rsidRPr="00FF20E2">
        <w:rPr>
          <w:rFonts w:ascii="Calibri" w:hAnsi="Calibri"/>
        </w:rPr>
        <w:t xml:space="preserve">. </w:t>
      </w:r>
      <w:r w:rsidRPr="00FF20E2">
        <w:rPr>
          <w:rFonts w:ascii="Calibri" w:hAnsi="Calibri"/>
        </w:rPr>
        <w:t>Pričakovane posledice so med drugim razvijanje</w:t>
      </w:r>
      <w:r w:rsidR="007A12DB" w:rsidRPr="00FF20E2">
        <w:rPr>
          <w:rFonts w:ascii="Calibri" w:hAnsi="Calibri"/>
        </w:rPr>
        <w:t xml:space="preserve"> tehnologij (npr. rabe naravnih virov), ki še bolj ohranjajo biotsko raznovrstnost in s tem omogočajo enako, če ne še uspešnejšo rabo naravnih virov v prihodnjih desetletjih.</w:t>
      </w:r>
      <w:r w:rsidR="00123891" w:rsidRPr="00FF20E2">
        <w:rPr>
          <w:rFonts w:ascii="Calibri" w:hAnsi="Calibri"/>
        </w:rPr>
        <w:t xml:space="preserve"> V </w:t>
      </w:r>
      <w:r w:rsidR="009D357A">
        <w:rPr>
          <w:rFonts w:ascii="Calibri" w:hAnsi="Calibri"/>
        </w:rPr>
        <w:t>P</w:t>
      </w:r>
      <w:r w:rsidR="003E1164">
        <w:rPr>
          <w:rFonts w:ascii="Calibri" w:hAnsi="Calibri"/>
        </w:rPr>
        <w:t>rilog</w:t>
      </w:r>
      <w:r w:rsidR="00245F43" w:rsidRPr="00FF20E2">
        <w:rPr>
          <w:rFonts w:ascii="Calibri" w:hAnsi="Calibri"/>
        </w:rPr>
        <w:t xml:space="preserve">i </w:t>
      </w:r>
      <w:r w:rsidR="009D357A">
        <w:rPr>
          <w:rFonts w:ascii="Calibri" w:hAnsi="Calibri"/>
        </w:rPr>
        <w:t>F</w:t>
      </w:r>
      <w:r w:rsidR="00CE7991">
        <w:rPr>
          <w:rFonts w:ascii="Calibri" w:hAnsi="Calibri"/>
        </w:rPr>
        <w:t xml:space="preserve"> </w:t>
      </w:r>
      <w:r w:rsidR="00123891" w:rsidRPr="00FF20E2">
        <w:rPr>
          <w:rFonts w:ascii="Calibri" w:hAnsi="Calibri"/>
        </w:rPr>
        <w:t>so</w:t>
      </w:r>
      <w:r w:rsidR="00127A59">
        <w:rPr>
          <w:rFonts w:ascii="Calibri" w:hAnsi="Calibri"/>
        </w:rPr>
        <w:t xml:space="preserve"> </w:t>
      </w:r>
      <w:r w:rsidR="00123891" w:rsidRPr="00FF20E2">
        <w:rPr>
          <w:rFonts w:ascii="Calibri" w:hAnsi="Calibri"/>
        </w:rPr>
        <w:t xml:space="preserve">navedene </w:t>
      </w:r>
      <w:r w:rsidR="00970DD1">
        <w:rPr>
          <w:rFonts w:ascii="Calibri" w:hAnsi="Calibri"/>
        </w:rPr>
        <w:t xml:space="preserve">tudi </w:t>
      </w:r>
      <w:r w:rsidR="00123891" w:rsidRPr="00FF20E2">
        <w:rPr>
          <w:rFonts w:ascii="Calibri" w:hAnsi="Calibri"/>
        </w:rPr>
        <w:t>teme raziskav, ki so potrebne za uspešn</w:t>
      </w:r>
      <w:r w:rsidR="00911502">
        <w:rPr>
          <w:rFonts w:ascii="Calibri" w:hAnsi="Calibri"/>
        </w:rPr>
        <w:t>ejše</w:t>
      </w:r>
      <w:r w:rsidR="00123891" w:rsidRPr="00FF20E2">
        <w:rPr>
          <w:rFonts w:ascii="Calibri" w:hAnsi="Calibri"/>
        </w:rPr>
        <w:t xml:space="preserve"> doseganje varstvenih ciljev ali boljše izvajanje ukrepov</w:t>
      </w:r>
      <w:r w:rsidR="00581931" w:rsidRPr="00FF20E2">
        <w:rPr>
          <w:rFonts w:ascii="Calibri" w:hAnsi="Calibri"/>
        </w:rPr>
        <w:t xml:space="preserve"> in upravljanje območij Natura</w:t>
      </w:r>
      <w:r w:rsidR="0066631D">
        <w:rPr>
          <w:rFonts w:ascii="Calibri" w:hAnsi="Calibri"/>
        </w:rPr>
        <w:t xml:space="preserve"> 2000</w:t>
      </w:r>
      <w:r w:rsidR="00C321BD">
        <w:rPr>
          <w:rFonts w:ascii="Calibri" w:hAnsi="Calibri"/>
        </w:rPr>
        <w:t>.</w:t>
      </w:r>
    </w:p>
    <w:p w14:paraId="0E41922F" w14:textId="7BE09A7C" w:rsidR="00123891" w:rsidRPr="00FF20E2" w:rsidRDefault="00137FF0" w:rsidP="00457E89">
      <w:pPr>
        <w:spacing w:after="120"/>
        <w:jc w:val="both"/>
        <w:rPr>
          <w:rFonts w:ascii="Calibri" w:hAnsi="Calibri"/>
        </w:rPr>
      </w:pPr>
      <w:bookmarkStart w:id="112" w:name="_Hlk120105981"/>
      <w:r>
        <w:rPr>
          <w:rFonts w:ascii="Calibri" w:hAnsi="Calibri"/>
        </w:rPr>
        <w:t>P</w:t>
      </w:r>
      <w:r w:rsidR="003E1164">
        <w:rPr>
          <w:rFonts w:ascii="Calibri" w:hAnsi="Calibri"/>
        </w:rPr>
        <w:t>rilog</w:t>
      </w:r>
      <w:r w:rsidR="007A12DB" w:rsidRPr="00FF20E2">
        <w:rPr>
          <w:rFonts w:ascii="Calibri" w:hAnsi="Calibri"/>
        </w:rPr>
        <w:t>a</w:t>
      </w:r>
      <w:r>
        <w:rPr>
          <w:rFonts w:ascii="Calibri" w:hAnsi="Calibri"/>
        </w:rPr>
        <w:t xml:space="preserve"> F</w:t>
      </w:r>
      <w:r w:rsidR="007A12DB" w:rsidRPr="00FF20E2">
        <w:rPr>
          <w:rFonts w:ascii="Calibri" w:hAnsi="Calibri"/>
        </w:rPr>
        <w:t xml:space="preserve"> se </w:t>
      </w:r>
      <w:r w:rsidR="00123891" w:rsidRPr="00FF20E2">
        <w:rPr>
          <w:rFonts w:ascii="Calibri" w:hAnsi="Calibri"/>
        </w:rPr>
        <w:t xml:space="preserve">skladno z veljavno resorno zakonodajo </w:t>
      </w:r>
      <w:r w:rsidR="007A12DB" w:rsidRPr="00FF20E2">
        <w:rPr>
          <w:rFonts w:ascii="Calibri" w:hAnsi="Calibri"/>
        </w:rPr>
        <w:t>upošteva pri razporejanju sredstev za raziskovalne programe, raziskovalne projekte, ciljne raziskovalne projekte</w:t>
      </w:r>
      <w:r w:rsidR="00123891" w:rsidRPr="00FF20E2">
        <w:rPr>
          <w:rFonts w:ascii="Calibri" w:hAnsi="Calibri"/>
        </w:rPr>
        <w:t>, aplikativne raziskave</w:t>
      </w:r>
      <w:r w:rsidR="007A12DB" w:rsidRPr="00FF20E2">
        <w:rPr>
          <w:rFonts w:ascii="Calibri" w:hAnsi="Calibri"/>
        </w:rPr>
        <w:t xml:space="preserve"> </w:t>
      </w:r>
      <w:r w:rsidR="00911502">
        <w:rPr>
          <w:rFonts w:ascii="Calibri" w:hAnsi="Calibri"/>
        </w:rPr>
        <w:t>ali</w:t>
      </w:r>
      <w:r w:rsidR="007A12DB" w:rsidRPr="00FF20E2">
        <w:rPr>
          <w:rFonts w:ascii="Calibri" w:hAnsi="Calibri"/>
        </w:rPr>
        <w:t xml:space="preserve"> druge ustrezne </w:t>
      </w:r>
      <w:r w:rsidR="00123891" w:rsidRPr="00FF20E2">
        <w:rPr>
          <w:rFonts w:ascii="Calibri" w:hAnsi="Calibri"/>
        </w:rPr>
        <w:t xml:space="preserve">razpise in </w:t>
      </w:r>
      <w:r w:rsidR="007A12DB" w:rsidRPr="00FF20E2">
        <w:rPr>
          <w:rFonts w:ascii="Calibri" w:hAnsi="Calibri"/>
        </w:rPr>
        <w:t>programe.</w:t>
      </w:r>
      <w:r w:rsidR="00E3751E" w:rsidRPr="00E3751E">
        <w:t xml:space="preserve"> </w:t>
      </w:r>
      <w:r w:rsidR="00E3751E" w:rsidRPr="00E3751E">
        <w:rPr>
          <w:rFonts w:ascii="Calibri" w:hAnsi="Calibri"/>
        </w:rPr>
        <w:t>Nacionalni finančni viri so zaradi pretežno nacionalnega pomena in potreb za financiranje teh projektov ključni.</w:t>
      </w:r>
    </w:p>
    <w:bookmarkEnd w:id="112"/>
    <w:p w14:paraId="0491C170" w14:textId="31BF548E" w:rsidR="00335DD5" w:rsidRDefault="00E3751E" w:rsidP="00457E89">
      <w:pPr>
        <w:spacing w:after="120"/>
        <w:jc w:val="both"/>
        <w:rPr>
          <w:rFonts w:ascii="Calibri" w:hAnsi="Calibri"/>
        </w:rPr>
      </w:pPr>
      <w:r>
        <w:rPr>
          <w:rFonts w:ascii="Calibri" w:hAnsi="Calibri"/>
        </w:rPr>
        <w:t xml:space="preserve">Dodatni </w:t>
      </w:r>
      <w:r w:rsidR="00335DD5" w:rsidRPr="00FF20E2">
        <w:rPr>
          <w:rFonts w:ascii="Calibri" w:hAnsi="Calibri"/>
        </w:rPr>
        <w:t xml:space="preserve">finančni vir za financiranje je </w:t>
      </w:r>
      <w:r w:rsidRPr="00E3751E">
        <w:rPr>
          <w:rFonts w:ascii="Calibri" w:hAnsi="Calibri"/>
        </w:rPr>
        <w:t>v omejene</w:t>
      </w:r>
      <w:r>
        <w:rPr>
          <w:rFonts w:ascii="Calibri" w:hAnsi="Calibri"/>
        </w:rPr>
        <w:t>m</w:t>
      </w:r>
      <w:r w:rsidRPr="00E3751E">
        <w:rPr>
          <w:rFonts w:ascii="Calibri" w:hAnsi="Calibri"/>
        </w:rPr>
        <w:t xml:space="preserve"> obsegu lahko tudi </w:t>
      </w:r>
      <w:r w:rsidR="0066631D">
        <w:rPr>
          <w:rFonts w:ascii="Calibri" w:hAnsi="Calibri"/>
        </w:rPr>
        <w:t>nov o</w:t>
      </w:r>
      <w:r w:rsidR="00335DD5" w:rsidRPr="00FF20E2">
        <w:rPr>
          <w:rFonts w:ascii="Calibri" w:hAnsi="Calibri"/>
        </w:rPr>
        <w:t xml:space="preserve">kvirni program </w:t>
      </w:r>
      <w:r w:rsidR="0066631D">
        <w:rPr>
          <w:rFonts w:ascii="Calibri" w:hAnsi="Calibri"/>
        </w:rPr>
        <w:t xml:space="preserve">EU </w:t>
      </w:r>
      <w:r w:rsidR="00335DD5" w:rsidRPr="00FF20E2">
        <w:rPr>
          <w:rFonts w:ascii="Calibri" w:hAnsi="Calibri"/>
        </w:rPr>
        <w:t>za raziskave in inovacije</w:t>
      </w:r>
      <w:r w:rsidR="0066631D">
        <w:rPr>
          <w:rFonts w:ascii="Calibri" w:hAnsi="Calibri"/>
        </w:rPr>
        <w:t xml:space="preserve">, ki </w:t>
      </w:r>
      <w:r w:rsidR="0066631D" w:rsidRPr="0066631D">
        <w:rPr>
          <w:rFonts w:ascii="Calibri" w:hAnsi="Calibri"/>
        </w:rPr>
        <w:t xml:space="preserve">bo aktiven v obdobju med leti 2021 do konca leta 2027 </w:t>
      </w:r>
      <w:r w:rsidR="00335DD5" w:rsidRPr="00FF20E2">
        <w:rPr>
          <w:rFonts w:ascii="Calibri" w:hAnsi="Calibri"/>
        </w:rPr>
        <w:t>(</w:t>
      </w:r>
      <w:proofErr w:type="spellStart"/>
      <w:r w:rsidR="0066631D">
        <w:rPr>
          <w:rFonts w:ascii="Calibri" w:hAnsi="Calibri"/>
        </w:rPr>
        <w:t>Horizon</w:t>
      </w:r>
      <w:proofErr w:type="spellEnd"/>
      <w:r w:rsidR="0066631D">
        <w:rPr>
          <w:rFonts w:ascii="Calibri" w:hAnsi="Calibri"/>
        </w:rPr>
        <w:t xml:space="preserve"> </w:t>
      </w:r>
      <w:proofErr w:type="spellStart"/>
      <w:r w:rsidR="0066631D">
        <w:rPr>
          <w:rFonts w:ascii="Calibri" w:hAnsi="Calibri"/>
        </w:rPr>
        <w:t>Europe</w:t>
      </w:r>
      <w:proofErr w:type="spellEnd"/>
      <w:r w:rsidR="00335DD5" w:rsidRPr="00FF20E2">
        <w:rPr>
          <w:rFonts w:ascii="Calibri" w:hAnsi="Calibri"/>
        </w:rPr>
        <w:t xml:space="preserve">). Gre za centraliziran mehanizem, biotska raznovrstnost pa je </w:t>
      </w:r>
      <w:r w:rsidR="00911502">
        <w:rPr>
          <w:rFonts w:ascii="Calibri" w:hAnsi="Calibri"/>
        </w:rPr>
        <w:t>izrecno</w:t>
      </w:r>
      <w:r w:rsidR="00335DD5" w:rsidRPr="00FF20E2">
        <w:rPr>
          <w:rFonts w:ascii="Calibri" w:hAnsi="Calibri"/>
        </w:rPr>
        <w:t xml:space="preserve"> opredeljena in ima možnost financiranja </w:t>
      </w:r>
      <w:r w:rsidR="0066631D">
        <w:rPr>
          <w:rFonts w:ascii="Calibri" w:hAnsi="Calibri"/>
        </w:rPr>
        <w:t>preko</w:t>
      </w:r>
      <w:r w:rsidR="00335DD5" w:rsidRPr="00FF20E2">
        <w:rPr>
          <w:rFonts w:ascii="Calibri" w:hAnsi="Calibri"/>
        </w:rPr>
        <w:t xml:space="preserve"> </w:t>
      </w:r>
      <w:r w:rsidR="00F640E8">
        <w:rPr>
          <w:rFonts w:ascii="Calibri" w:hAnsi="Calibri"/>
        </w:rPr>
        <w:t xml:space="preserve">enega specifičnega </w:t>
      </w:r>
      <w:r w:rsidR="0066631D" w:rsidRPr="0066631D">
        <w:rPr>
          <w:rFonts w:ascii="Calibri" w:hAnsi="Calibri"/>
        </w:rPr>
        <w:t>raziskovaln</w:t>
      </w:r>
      <w:r w:rsidR="00F640E8">
        <w:rPr>
          <w:rFonts w:ascii="Calibri" w:hAnsi="Calibri"/>
        </w:rPr>
        <w:t>ega</w:t>
      </w:r>
      <w:r w:rsidR="0066631D" w:rsidRPr="0066631D">
        <w:rPr>
          <w:rFonts w:ascii="Calibri" w:hAnsi="Calibri"/>
        </w:rPr>
        <w:t xml:space="preserve"> in inovacijsk</w:t>
      </w:r>
      <w:r w:rsidR="00F640E8">
        <w:rPr>
          <w:rFonts w:ascii="Calibri" w:hAnsi="Calibri"/>
        </w:rPr>
        <w:t>ega</w:t>
      </w:r>
      <w:r w:rsidR="0066631D" w:rsidRPr="0066631D">
        <w:rPr>
          <w:rFonts w:ascii="Calibri" w:hAnsi="Calibri"/>
        </w:rPr>
        <w:t xml:space="preserve"> partnerst</w:t>
      </w:r>
      <w:r w:rsidR="00F640E8">
        <w:rPr>
          <w:rFonts w:ascii="Calibri" w:hAnsi="Calibri"/>
        </w:rPr>
        <w:t xml:space="preserve">va, in sicer </w:t>
      </w:r>
      <w:proofErr w:type="spellStart"/>
      <w:r w:rsidR="0066631D" w:rsidRPr="00910E15">
        <w:rPr>
          <w:rFonts w:ascii="Calibri" w:hAnsi="Calibri"/>
          <w:i/>
          <w:iCs/>
        </w:rPr>
        <w:t>European</w:t>
      </w:r>
      <w:proofErr w:type="spellEnd"/>
      <w:r w:rsidR="0066631D" w:rsidRPr="00910E15">
        <w:rPr>
          <w:rFonts w:ascii="Calibri" w:hAnsi="Calibri"/>
          <w:i/>
          <w:iCs/>
        </w:rPr>
        <w:t xml:space="preserve"> </w:t>
      </w:r>
      <w:proofErr w:type="spellStart"/>
      <w:r w:rsidR="0066631D" w:rsidRPr="00910E15">
        <w:rPr>
          <w:rFonts w:ascii="Calibri" w:hAnsi="Calibri"/>
          <w:i/>
          <w:iCs/>
        </w:rPr>
        <w:t>Partnership</w:t>
      </w:r>
      <w:proofErr w:type="spellEnd"/>
      <w:r w:rsidR="0066631D" w:rsidRPr="00910E15">
        <w:rPr>
          <w:rFonts w:ascii="Calibri" w:hAnsi="Calibri"/>
          <w:i/>
          <w:iCs/>
        </w:rPr>
        <w:t xml:space="preserve"> </w:t>
      </w:r>
      <w:proofErr w:type="spellStart"/>
      <w:r w:rsidR="0066631D" w:rsidRPr="00910E15">
        <w:rPr>
          <w:rFonts w:ascii="Calibri" w:hAnsi="Calibri"/>
          <w:i/>
          <w:iCs/>
        </w:rPr>
        <w:t>for</w:t>
      </w:r>
      <w:proofErr w:type="spellEnd"/>
      <w:r w:rsidR="0066631D" w:rsidRPr="00910E15">
        <w:rPr>
          <w:rFonts w:ascii="Calibri" w:hAnsi="Calibri"/>
          <w:i/>
          <w:iCs/>
        </w:rPr>
        <w:t xml:space="preserve"> </w:t>
      </w:r>
      <w:proofErr w:type="spellStart"/>
      <w:r w:rsidR="0066631D" w:rsidRPr="00910E15">
        <w:rPr>
          <w:rFonts w:ascii="Calibri" w:hAnsi="Calibri"/>
          <w:i/>
          <w:iCs/>
        </w:rPr>
        <w:t>Rescuing</w:t>
      </w:r>
      <w:proofErr w:type="spellEnd"/>
      <w:r w:rsidR="0066631D" w:rsidRPr="00910E15">
        <w:rPr>
          <w:rFonts w:ascii="Calibri" w:hAnsi="Calibri"/>
          <w:i/>
          <w:iCs/>
        </w:rPr>
        <w:t xml:space="preserve"> </w:t>
      </w:r>
      <w:proofErr w:type="spellStart"/>
      <w:r w:rsidR="0066631D" w:rsidRPr="00910E15">
        <w:rPr>
          <w:rFonts w:ascii="Calibri" w:hAnsi="Calibri"/>
          <w:i/>
          <w:iCs/>
        </w:rPr>
        <w:t>biodiversity</w:t>
      </w:r>
      <w:proofErr w:type="spellEnd"/>
      <w:r w:rsidR="0066631D" w:rsidRPr="00910E15">
        <w:rPr>
          <w:rFonts w:ascii="Calibri" w:hAnsi="Calibri"/>
          <w:i/>
          <w:iCs/>
        </w:rPr>
        <w:t xml:space="preserve"> to </w:t>
      </w:r>
      <w:proofErr w:type="spellStart"/>
      <w:r w:rsidR="0066631D" w:rsidRPr="00910E15">
        <w:rPr>
          <w:rFonts w:ascii="Calibri" w:hAnsi="Calibri"/>
          <w:i/>
          <w:iCs/>
        </w:rPr>
        <w:t>safeguard</w:t>
      </w:r>
      <w:proofErr w:type="spellEnd"/>
      <w:r w:rsidR="0066631D" w:rsidRPr="00910E15">
        <w:rPr>
          <w:rFonts w:ascii="Calibri" w:hAnsi="Calibri"/>
          <w:i/>
          <w:iCs/>
        </w:rPr>
        <w:t xml:space="preserve"> </w:t>
      </w:r>
      <w:proofErr w:type="spellStart"/>
      <w:r w:rsidR="0066631D" w:rsidRPr="00910E15">
        <w:rPr>
          <w:rFonts w:ascii="Calibri" w:hAnsi="Calibri"/>
          <w:i/>
          <w:iCs/>
        </w:rPr>
        <w:t>life</w:t>
      </w:r>
      <w:proofErr w:type="spellEnd"/>
      <w:r w:rsidR="0066631D" w:rsidRPr="00910E15">
        <w:rPr>
          <w:rFonts w:ascii="Calibri" w:hAnsi="Calibri"/>
          <w:i/>
          <w:iCs/>
        </w:rPr>
        <w:t xml:space="preserve"> on </w:t>
      </w:r>
      <w:proofErr w:type="spellStart"/>
      <w:r w:rsidR="0066631D" w:rsidRPr="00910E15">
        <w:rPr>
          <w:rFonts w:ascii="Calibri" w:hAnsi="Calibri"/>
          <w:i/>
          <w:iCs/>
        </w:rPr>
        <w:t>Earth</w:t>
      </w:r>
      <w:proofErr w:type="spellEnd"/>
      <w:r w:rsidR="0066631D">
        <w:rPr>
          <w:rStyle w:val="Sprotnaopomba-sklic"/>
          <w:rFonts w:ascii="Calibri" w:hAnsi="Calibri"/>
          <w:i/>
          <w:iCs/>
        </w:rPr>
        <w:footnoteReference w:id="88"/>
      </w:r>
      <w:r w:rsidR="00CB6D3E">
        <w:rPr>
          <w:rFonts w:ascii="Calibri" w:hAnsi="Calibri"/>
        </w:rPr>
        <w:t xml:space="preserve"> </w:t>
      </w:r>
      <w:r w:rsidR="00C321BD">
        <w:rPr>
          <w:rFonts w:ascii="Calibri" w:hAnsi="Calibri"/>
        </w:rPr>
        <w:t xml:space="preserve"> Na ta finančni vir prijavitelji raziskovalne projekte prijavljajo neposredno Evropski komisiji na razpisne teme, ki so objavljene skladno z delovnim programom. Zato je </w:t>
      </w:r>
      <w:r w:rsidR="009D357A">
        <w:rPr>
          <w:rFonts w:ascii="Calibri" w:hAnsi="Calibri"/>
        </w:rPr>
        <w:t>P</w:t>
      </w:r>
      <w:r w:rsidR="00C321BD">
        <w:rPr>
          <w:rFonts w:ascii="Calibri" w:hAnsi="Calibri"/>
        </w:rPr>
        <w:t xml:space="preserve">rilogo </w:t>
      </w:r>
      <w:r w:rsidR="009D357A">
        <w:rPr>
          <w:rFonts w:ascii="Calibri" w:hAnsi="Calibri"/>
        </w:rPr>
        <w:t>F</w:t>
      </w:r>
      <w:r w:rsidR="00C321BD">
        <w:rPr>
          <w:rFonts w:ascii="Calibri" w:hAnsi="Calibri"/>
          <w:szCs w:val="18"/>
        </w:rPr>
        <w:t xml:space="preserve"> v odnosu do tega vira financiranja razumeti kot predlog raziskovalnim organizacijam, katere vsebine uporabniki potrebujejo.</w:t>
      </w:r>
      <w:r w:rsidR="00C321BD">
        <w:rPr>
          <w:rFonts w:ascii="Calibri" w:hAnsi="Calibri"/>
        </w:rPr>
        <w:t xml:space="preserve"> </w:t>
      </w:r>
    </w:p>
    <w:p w14:paraId="00998B18" w14:textId="14589BAE" w:rsidR="00335DD5" w:rsidRPr="0077797A" w:rsidRDefault="00C321BD" w:rsidP="00457E89">
      <w:pPr>
        <w:spacing w:after="120"/>
        <w:jc w:val="both"/>
        <w:rPr>
          <w:rFonts w:ascii="Calibri" w:hAnsi="Calibri"/>
          <w:b/>
          <w:i/>
        </w:rPr>
      </w:pPr>
      <w:r>
        <w:rPr>
          <w:rFonts w:ascii="Calibri" w:hAnsi="Calibri"/>
        </w:rPr>
        <w:t>R</w:t>
      </w:r>
      <w:r w:rsidR="00335DD5" w:rsidRPr="00FF20E2">
        <w:rPr>
          <w:rFonts w:ascii="Calibri" w:hAnsi="Calibri"/>
        </w:rPr>
        <w:t xml:space="preserve">aziskovalne </w:t>
      </w:r>
      <w:r>
        <w:rPr>
          <w:rFonts w:ascii="Calibri" w:hAnsi="Calibri"/>
        </w:rPr>
        <w:t xml:space="preserve">vsebine </w:t>
      </w:r>
      <w:r w:rsidRPr="00FF20E2">
        <w:rPr>
          <w:rFonts w:ascii="Calibri" w:hAnsi="Calibri"/>
        </w:rPr>
        <w:t xml:space="preserve">je </w:t>
      </w:r>
      <w:r>
        <w:rPr>
          <w:rFonts w:ascii="Calibri" w:hAnsi="Calibri"/>
        </w:rPr>
        <w:t>mogoče</w:t>
      </w:r>
      <w:r w:rsidRPr="00FF20E2">
        <w:rPr>
          <w:rFonts w:ascii="Calibri" w:hAnsi="Calibri"/>
        </w:rPr>
        <w:t xml:space="preserve"> </w:t>
      </w:r>
      <w:r w:rsidR="00E3751E">
        <w:rPr>
          <w:rFonts w:ascii="Calibri" w:hAnsi="Calibri"/>
        </w:rPr>
        <w:t xml:space="preserve">delno </w:t>
      </w:r>
      <w:r w:rsidR="00911502">
        <w:rPr>
          <w:rFonts w:ascii="Calibri" w:hAnsi="Calibri"/>
        </w:rPr>
        <w:t>uresničevati</w:t>
      </w:r>
      <w:r w:rsidR="00335DD5" w:rsidRPr="00FF20E2">
        <w:rPr>
          <w:rFonts w:ascii="Calibri" w:hAnsi="Calibri"/>
        </w:rPr>
        <w:t xml:space="preserve"> </w:t>
      </w:r>
      <w:r>
        <w:rPr>
          <w:rFonts w:ascii="Calibri" w:hAnsi="Calibri"/>
        </w:rPr>
        <w:t>tudi</w:t>
      </w:r>
      <w:r w:rsidR="00407C57">
        <w:rPr>
          <w:rFonts w:ascii="Calibri" w:hAnsi="Calibri"/>
        </w:rPr>
        <w:t xml:space="preserve"> </w:t>
      </w:r>
      <w:r>
        <w:rPr>
          <w:rFonts w:ascii="Calibri" w:hAnsi="Calibri"/>
        </w:rPr>
        <w:t>s pomočjo drugih</w:t>
      </w:r>
      <w:r w:rsidR="00911502">
        <w:rPr>
          <w:rFonts w:ascii="Calibri" w:hAnsi="Calibri"/>
        </w:rPr>
        <w:t xml:space="preserve"> </w:t>
      </w:r>
      <w:r w:rsidR="00503ECC">
        <w:rPr>
          <w:rFonts w:ascii="Calibri" w:hAnsi="Calibri"/>
        </w:rPr>
        <w:t xml:space="preserve">Evropskih </w:t>
      </w:r>
      <w:r w:rsidR="00335DD5" w:rsidRPr="00FF20E2">
        <w:rPr>
          <w:rFonts w:ascii="Calibri" w:hAnsi="Calibri"/>
        </w:rPr>
        <w:t>finan</w:t>
      </w:r>
      <w:r>
        <w:rPr>
          <w:rFonts w:ascii="Calibri" w:hAnsi="Calibri"/>
        </w:rPr>
        <w:t>čnih mehanizmov</w:t>
      </w:r>
      <w:r w:rsidR="00335DD5" w:rsidRPr="00FF20E2">
        <w:rPr>
          <w:rFonts w:ascii="Calibri" w:hAnsi="Calibri"/>
        </w:rPr>
        <w:t xml:space="preserve"> (</w:t>
      </w:r>
      <w:r w:rsidR="00D2390F">
        <w:rPr>
          <w:rFonts w:ascii="Calibri" w:hAnsi="Calibri"/>
        </w:rPr>
        <w:t xml:space="preserve">primer </w:t>
      </w:r>
      <w:r w:rsidR="00E3751E" w:rsidRPr="00E3751E">
        <w:rPr>
          <w:rFonts w:ascii="Calibri" w:hAnsi="Calibri"/>
        </w:rPr>
        <w:t xml:space="preserve">za vsebine vezane na morsko okolje </w:t>
      </w:r>
      <w:r w:rsidR="00D2390F">
        <w:rPr>
          <w:rFonts w:ascii="Calibri" w:hAnsi="Calibri"/>
        </w:rPr>
        <w:t xml:space="preserve">je </w:t>
      </w:r>
      <w:r w:rsidR="00F640E8" w:rsidRPr="00F640E8">
        <w:rPr>
          <w:rFonts w:ascii="Calibri" w:hAnsi="Calibri"/>
        </w:rPr>
        <w:t>Evropski sklad za pomorstvo in ribištvo</w:t>
      </w:r>
      <w:r w:rsidR="00335DD5" w:rsidRPr="00FF20E2">
        <w:rPr>
          <w:rFonts w:ascii="Calibri" w:hAnsi="Calibri"/>
        </w:rPr>
        <w:t>).</w:t>
      </w:r>
    </w:p>
    <w:p w14:paraId="1D79D8C2" w14:textId="11FB8F06" w:rsidR="00335DD5" w:rsidRPr="00FF20E2" w:rsidRDefault="00335DD5" w:rsidP="00457E89">
      <w:pPr>
        <w:spacing w:after="120"/>
        <w:jc w:val="both"/>
        <w:rPr>
          <w:rFonts w:ascii="Calibri" w:hAnsi="Calibri"/>
        </w:rPr>
      </w:pPr>
      <w:r w:rsidRPr="00FF20E2">
        <w:rPr>
          <w:rFonts w:ascii="Calibri" w:hAnsi="Calibri"/>
        </w:rPr>
        <w:t xml:space="preserve">Raziskovalne vsebine, uporabne za </w:t>
      </w:r>
      <w:r w:rsidR="00911502">
        <w:rPr>
          <w:rFonts w:ascii="Calibri" w:hAnsi="Calibri"/>
        </w:rPr>
        <w:t>ohranjanje</w:t>
      </w:r>
      <w:r w:rsidRPr="00FF20E2">
        <w:rPr>
          <w:rFonts w:ascii="Calibri" w:hAnsi="Calibri"/>
        </w:rPr>
        <w:t xml:space="preserve"> vrst in habitatnih tipov</w:t>
      </w:r>
      <w:r w:rsidR="008D2194">
        <w:rPr>
          <w:rFonts w:ascii="Calibri" w:hAnsi="Calibri"/>
        </w:rPr>
        <w:t xml:space="preserve"> Natura 2000</w:t>
      </w:r>
      <w:r w:rsidRPr="00FF20E2">
        <w:rPr>
          <w:rFonts w:ascii="Calibri" w:hAnsi="Calibri"/>
        </w:rPr>
        <w:t xml:space="preserve">, bodo podprte tudi s </w:t>
      </w:r>
      <w:r w:rsidR="00911502">
        <w:rPr>
          <w:rFonts w:ascii="Calibri" w:hAnsi="Calibri"/>
        </w:rPr>
        <w:t>Ciljnimi raziskovalnimi programi</w:t>
      </w:r>
      <w:r w:rsidRPr="00FF20E2">
        <w:rPr>
          <w:rFonts w:ascii="Calibri" w:hAnsi="Calibri"/>
        </w:rPr>
        <w:t xml:space="preserve"> (CRP). Ministrstvo, pristojno za ohranjanje narave, ima za naročanje </w:t>
      </w:r>
      <w:r w:rsidR="00911502">
        <w:rPr>
          <w:rFonts w:ascii="Calibri" w:hAnsi="Calibri"/>
        </w:rPr>
        <w:t>posebnih</w:t>
      </w:r>
      <w:r w:rsidRPr="00FF20E2">
        <w:rPr>
          <w:rFonts w:ascii="Calibri" w:hAnsi="Calibri"/>
        </w:rPr>
        <w:t xml:space="preserve"> študij in manjših raziskav na voljo </w:t>
      </w:r>
      <w:r w:rsidR="00E3751E">
        <w:rPr>
          <w:rFonts w:ascii="Calibri" w:hAnsi="Calibri"/>
        </w:rPr>
        <w:t>le</w:t>
      </w:r>
      <w:r w:rsidRPr="00FF20E2">
        <w:rPr>
          <w:rFonts w:ascii="Calibri" w:hAnsi="Calibri"/>
        </w:rPr>
        <w:t xml:space="preserve"> omejena sredstva</w:t>
      </w:r>
      <w:r w:rsidR="00E3751E">
        <w:rPr>
          <w:rFonts w:ascii="Calibri" w:hAnsi="Calibri"/>
        </w:rPr>
        <w:t xml:space="preserve">, </w:t>
      </w:r>
      <w:r w:rsidR="00E3751E" w:rsidRPr="00E3751E">
        <w:rPr>
          <w:rFonts w:ascii="Calibri" w:hAnsi="Calibri"/>
        </w:rPr>
        <w:t>zato je nujno povečanje teh sredstev. V kontekstu sofinanciranja skupnih ciljnih raziskovalnih programov je nujno povezovanje z drugimi ministrstvi, enako pomembno pa je vsebinsko relevantno vključevanje vsebin, pomembnih za ohranjanje vrst in habitatnih tipov Natura 2000, v siceršnje raziskovalne programe drugih ministrstev.</w:t>
      </w:r>
    </w:p>
    <w:p w14:paraId="667D576D" w14:textId="77777777" w:rsidR="002C4680" w:rsidRPr="00FF20E2" w:rsidRDefault="002C4680" w:rsidP="00457E89">
      <w:pPr>
        <w:spacing w:after="120"/>
        <w:jc w:val="both"/>
      </w:pPr>
    </w:p>
    <w:p w14:paraId="718FEAD7" w14:textId="534E7682" w:rsidR="00F5690E" w:rsidRPr="00FF20E2" w:rsidRDefault="00613753" w:rsidP="00457E89">
      <w:pPr>
        <w:pStyle w:val="Naslov20"/>
        <w:spacing w:after="120"/>
        <w:ind w:left="578" w:hanging="578"/>
        <w:rPr>
          <w:lang w:val="sl-SI"/>
        </w:rPr>
      </w:pPr>
      <w:bookmarkStart w:id="113" w:name="_Toc127139232"/>
      <w:r>
        <w:rPr>
          <w:noProof/>
          <w:lang w:val="sl-SI"/>
        </w:rPr>
        <w:t>Komunikacijske aktivnosti</w:t>
      </w:r>
      <w:bookmarkEnd w:id="113"/>
    </w:p>
    <w:p w14:paraId="39313464" w14:textId="77777777" w:rsidR="002C4680" w:rsidRPr="00FF20E2" w:rsidRDefault="002C4680" w:rsidP="00457E89">
      <w:pPr>
        <w:spacing w:after="120"/>
        <w:jc w:val="both"/>
        <w:rPr>
          <w:noProof/>
        </w:rPr>
      </w:pPr>
    </w:p>
    <w:p w14:paraId="4FE44E88" w14:textId="58F331F5" w:rsidR="00261697" w:rsidRPr="00990C77" w:rsidRDefault="00261697" w:rsidP="0048554F">
      <w:pPr>
        <w:spacing w:after="120"/>
        <w:jc w:val="both"/>
        <w:rPr>
          <w:rFonts w:ascii="Calibri" w:hAnsi="Calibri"/>
        </w:rPr>
      </w:pPr>
      <w:r w:rsidRPr="00FF20E2">
        <w:rPr>
          <w:rFonts w:ascii="Calibri" w:hAnsi="Calibri"/>
        </w:rPr>
        <w:t xml:space="preserve">Upravljanje območij Natura 2000 </w:t>
      </w:r>
      <w:r w:rsidR="00B90AD2">
        <w:rPr>
          <w:rFonts w:ascii="Calibri" w:hAnsi="Calibri"/>
        </w:rPr>
        <w:t>spada</w:t>
      </w:r>
      <w:r w:rsidRPr="00FF20E2">
        <w:rPr>
          <w:rFonts w:ascii="Calibri" w:hAnsi="Calibri"/>
        </w:rPr>
        <w:t xml:space="preserve"> med zahtevne naloge. Eden od razlogov </w:t>
      </w:r>
      <w:r w:rsidR="00B90AD2">
        <w:rPr>
          <w:rFonts w:ascii="Calibri" w:hAnsi="Calibri"/>
        </w:rPr>
        <w:t xml:space="preserve">za to </w:t>
      </w:r>
      <w:r w:rsidRPr="00FF20E2">
        <w:rPr>
          <w:rFonts w:ascii="Calibri" w:hAnsi="Calibri"/>
        </w:rPr>
        <w:t xml:space="preserve">je, da so vanj aktivno ali pasivno vključeni številni deležniki – od institucij, ki so za upravljanje </w:t>
      </w:r>
      <w:r w:rsidR="00B90AD2">
        <w:rPr>
          <w:rFonts w:ascii="Calibri" w:hAnsi="Calibri"/>
        </w:rPr>
        <w:t>pristoj</w:t>
      </w:r>
      <w:r w:rsidRPr="00FF20E2">
        <w:rPr>
          <w:rFonts w:ascii="Calibri" w:hAnsi="Calibri"/>
        </w:rPr>
        <w:t xml:space="preserve">ne na podlagi predpisov, znanstvenikov in drugih strokovnjakov </w:t>
      </w:r>
      <w:r w:rsidR="00B90AD2">
        <w:rPr>
          <w:rFonts w:ascii="Calibri" w:hAnsi="Calibri"/>
        </w:rPr>
        <w:t xml:space="preserve">za ohranjanje narave </w:t>
      </w:r>
      <w:r w:rsidR="004E6240">
        <w:rPr>
          <w:rFonts w:ascii="Calibri" w:hAnsi="Calibri"/>
        </w:rPr>
        <w:t>oziroma</w:t>
      </w:r>
      <w:r w:rsidR="00B90AD2">
        <w:rPr>
          <w:rFonts w:ascii="Calibri" w:hAnsi="Calibri"/>
        </w:rPr>
        <w:t xml:space="preserve"> posamezne</w:t>
      </w:r>
      <w:r w:rsidRPr="00FF20E2">
        <w:rPr>
          <w:rFonts w:ascii="Calibri" w:hAnsi="Calibri"/>
        </w:rPr>
        <w:t xml:space="preserve"> vrst</w:t>
      </w:r>
      <w:r w:rsidR="00B90AD2">
        <w:rPr>
          <w:rFonts w:ascii="Calibri" w:hAnsi="Calibri"/>
        </w:rPr>
        <w:t>e in habitate</w:t>
      </w:r>
      <w:r w:rsidRPr="00FF20E2">
        <w:rPr>
          <w:rFonts w:ascii="Calibri" w:hAnsi="Calibri"/>
        </w:rPr>
        <w:t>, do sedanjih uporabnikov prostora (lastniki zemljišč, ribiči, lovci, lokalno prebivalstvo, rekreativci</w:t>
      </w:r>
      <w:r w:rsidR="00503ECC">
        <w:rPr>
          <w:rFonts w:ascii="Calibri" w:hAnsi="Calibri"/>
        </w:rPr>
        <w:t>,</w:t>
      </w:r>
      <w:r w:rsidR="00503ECC" w:rsidRPr="00503ECC">
        <w:rPr>
          <w:rFonts w:ascii="Calibri" w:hAnsi="Calibri"/>
        </w:rPr>
        <w:t xml:space="preserve"> </w:t>
      </w:r>
      <w:r w:rsidR="00503ECC">
        <w:rPr>
          <w:rFonts w:ascii="Calibri" w:hAnsi="Calibri"/>
        </w:rPr>
        <w:t xml:space="preserve">obiskovalci, </w:t>
      </w:r>
      <w:r w:rsidR="00503ECC" w:rsidRPr="00FF20E2">
        <w:rPr>
          <w:rFonts w:ascii="Calibri" w:hAnsi="Calibri"/>
        </w:rPr>
        <w:t>ljubitelj</w:t>
      </w:r>
      <w:r w:rsidR="00503ECC">
        <w:rPr>
          <w:rFonts w:ascii="Calibri" w:hAnsi="Calibri"/>
        </w:rPr>
        <w:t>i</w:t>
      </w:r>
      <w:r w:rsidR="00503ECC" w:rsidRPr="00FF20E2">
        <w:rPr>
          <w:rFonts w:ascii="Calibri" w:hAnsi="Calibri"/>
        </w:rPr>
        <w:t xml:space="preserve"> narave</w:t>
      </w:r>
      <w:r w:rsidRPr="00FF20E2">
        <w:rPr>
          <w:rFonts w:ascii="Calibri" w:hAnsi="Calibri"/>
        </w:rPr>
        <w:t xml:space="preserve">) in </w:t>
      </w:r>
      <w:r w:rsidR="00B90AD2">
        <w:rPr>
          <w:rFonts w:ascii="Calibri" w:hAnsi="Calibri"/>
        </w:rPr>
        <w:t>morebit</w:t>
      </w:r>
      <w:r w:rsidRPr="00FF20E2">
        <w:rPr>
          <w:rFonts w:ascii="Calibri" w:hAnsi="Calibri"/>
        </w:rPr>
        <w:t xml:space="preserve">nih novih uporabnikov (investitorji novih posegov v prostor </w:t>
      </w:r>
      <w:r w:rsidR="000F3856">
        <w:rPr>
          <w:rFonts w:ascii="Calibri" w:hAnsi="Calibri"/>
        </w:rPr>
        <w:t>na</w:t>
      </w:r>
      <w:r w:rsidRPr="00FF20E2">
        <w:rPr>
          <w:rFonts w:ascii="Calibri" w:hAnsi="Calibri"/>
        </w:rPr>
        <w:t xml:space="preserve"> območju Natur</w:t>
      </w:r>
      <w:r w:rsidR="008D2194">
        <w:rPr>
          <w:rFonts w:ascii="Calibri" w:hAnsi="Calibri"/>
        </w:rPr>
        <w:t>a</w:t>
      </w:r>
      <w:r w:rsidRPr="00FF20E2">
        <w:rPr>
          <w:rFonts w:ascii="Calibri" w:hAnsi="Calibri"/>
        </w:rPr>
        <w:t xml:space="preserve"> 2000 ali v njegovi bližini</w:t>
      </w:r>
      <w:r w:rsidR="00503ECC">
        <w:rPr>
          <w:rFonts w:ascii="Calibri" w:hAnsi="Calibri"/>
        </w:rPr>
        <w:t>, turistični ponudniki</w:t>
      </w:r>
      <w:r w:rsidRPr="00FF20E2">
        <w:rPr>
          <w:rFonts w:ascii="Calibri" w:hAnsi="Calibri"/>
        </w:rPr>
        <w:t xml:space="preserve">). </w:t>
      </w:r>
      <w:r w:rsidR="00084550" w:rsidRPr="00FF20E2">
        <w:rPr>
          <w:rFonts w:ascii="Calibri" w:hAnsi="Calibri"/>
        </w:rPr>
        <w:t>Zato je Vlada v načrtu ukrepov ob določitvi območij Natura</w:t>
      </w:r>
      <w:r w:rsidR="00613753">
        <w:rPr>
          <w:rFonts w:ascii="Calibri" w:hAnsi="Calibri"/>
        </w:rPr>
        <w:t xml:space="preserve"> 2000</w:t>
      </w:r>
      <w:r w:rsidR="00084550" w:rsidRPr="00FF20E2">
        <w:rPr>
          <w:rFonts w:ascii="Calibri" w:hAnsi="Calibri"/>
        </w:rPr>
        <w:t xml:space="preserve"> leta 2013 </w:t>
      </w:r>
      <w:r w:rsidR="000F3856">
        <w:rPr>
          <w:rFonts w:ascii="Calibri" w:hAnsi="Calibri"/>
        </w:rPr>
        <w:t>poudari</w:t>
      </w:r>
      <w:r w:rsidR="00084550" w:rsidRPr="00FF20E2">
        <w:rPr>
          <w:rFonts w:ascii="Calibri" w:hAnsi="Calibri"/>
        </w:rPr>
        <w:t>la aktivnosti informiranja, komuniciranja in sodelovanja</w:t>
      </w:r>
      <w:r w:rsidR="00613753">
        <w:rPr>
          <w:rFonts w:ascii="Calibri" w:hAnsi="Calibri"/>
        </w:rPr>
        <w:t xml:space="preserve"> (skupno poimenovano komunikacijske aktivnosti)</w:t>
      </w:r>
      <w:r w:rsidR="00084550" w:rsidRPr="00FF20E2">
        <w:rPr>
          <w:rFonts w:ascii="Calibri" w:hAnsi="Calibri"/>
        </w:rPr>
        <w:t xml:space="preserve">, ki </w:t>
      </w:r>
      <w:r w:rsidR="000F3856">
        <w:rPr>
          <w:rFonts w:ascii="Calibri" w:hAnsi="Calibri"/>
        </w:rPr>
        <w:t>odsevajo tudi</w:t>
      </w:r>
      <w:r w:rsidR="00084550" w:rsidRPr="00FF20E2">
        <w:rPr>
          <w:rFonts w:ascii="Calibri" w:hAnsi="Calibri"/>
        </w:rPr>
        <w:t xml:space="preserve"> v tem programu. </w:t>
      </w:r>
      <w:r w:rsidR="00613753">
        <w:rPr>
          <w:rFonts w:ascii="Calibri" w:hAnsi="Calibri"/>
        </w:rPr>
        <w:t xml:space="preserve">S </w:t>
      </w:r>
      <w:r w:rsidR="00367A31">
        <w:rPr>
          <w:rFonts w:ascii="Calibri" w:hAnsi="Calibri"/>
        </w:rPr>
        <w:t>komunikacijskimi</w:t>
      </w:r>
      <w:r w:rsidR="00613753">
        <w:rPr>
          <w:rFonts w:ascii="Calibri" w:hAnsi="Calibri"/>
        </w:rPr>
        <w:t xml:space="preserve"> aktivnostmi</w:t>
      </w:r>
      <w:r w:rsidR="00432041">
        <w:rPr>
          <w:rFonts w:ascii="Calibri" w:hAnsi="Calibri"/>
        </w:rPr>
        <w:t>,</w:t>
      </w:r>
      <w:r w:rsidR="00613753">
        <w:rPr>
          <w:rFonts w:ascii="Calibri" w:hAnsi="Calibri"/>
        </w:rPr>
        <w:t xml:space="preserve"> </w:t>
      </w:r>
      <w:r w:rsidRPr="00FF20E2">
        <w:rPr>
          <w:rFonts w:ascii="Calibri" w:hAnsi="Calibri"/>
        </w:rPr>
        <w:t>spodbujanjem dialoga in vključevanjem v odločanje</w:t>
      </w:r>
      <w:r w:rsidR="00432041">
        <w:rPr>
          <w:rFonts w:ascii="Calibri" w:hAnsi="Calibri"/>
        </w:rPr>
        <w:t xml:space="preserve"> </w:t>
      </w:r>
      <w:r w:rsidRPr="00990C77">
        <w:rPr>
          <w:rFonts w:ascii="Calibri" w:hAnsi="Calibri"/>
        </w:rPr>
        <w:t>zmanjšamo tveganje za nastanek konflikta,</w:t>
      </w:r>
      <w:r w:rsidR="00432041">
        <w:rPr>
          <w:rFonts w:ascii="Calibri" w:hAnsi="Calibri"/>
        </w:rPr>
        <w:t xml:space="preserve"> </w:t>
      </w:r>
      <w:r w:rsidRPr="00990C77">
        <w:rPr>
          <w:rFonts w:ascii="Calibri" w:hAnsi="Calibri"/>
        </w:rPr>
        <w:t>povečamo podporo ukrepom,</w:t>
      </w:r>
      <w:r w:rsidR="00432041">
        <w:rPr>
          <w:rFonts w:ascii="Calibri" w:hAnsi="Calibri"/>
        </w:rPr>
        <w:t xml:space="preserve"> </w:t>
      </w:r>
      <w:r w:rsidRPr="00990C77">
        <w:rPr>
          <w:rFonts w:ascii="Calibri" w:hAnsi="Calibri"/>
        </w:rPr>
        <w:t xml:space="preserve">izboljšamo kakovost </w:t>
      </w:r>
      <w:r w:rsidR="00432041">
        <w:rPr>
          <w:rFonts w:ascii="Calibri" w:hAnsi="Calibri"/>
        </w:rPr>
        <w:t xml:space="preserve">in izvajanje </w:t>
      </w:r>
      <w:r w:rsidRPr="00990C77">
        <w:rPr>
          <w:rFonts w:ascii="Calibri" w:hAnsi="Calibri"/>
        </w:rPr>
        <w:t>ukrepov.</w:t>
      </w:r>
    </w:p>
    <w:p w14:paraId="1BAB315B" w14:textId="6A4CD871" w:rsidR="003743AD" w:rsidRPr="00137FF0" w:rsidRDefault="00BA3F39" w:rsidP="00457E89">
      <w:pPr>
        <w:spacing w:after="120"/>
        <w:jc w:val="both"/>
        <w:rPr>
          <w:rFonts w:ascii="Calibri" w:hAnsi="Calibri"/>
        </w:rPr>
      </w:pPr>
      <w:r>
        <w:rPr>
          <w:rFonts w:ascii="Calibri" w:hAnsi="Calibri"/>
        </w:rPr>
        <w:t>K</w:t>
      </w:r>
      <w:r w:rsidR="00613753">
        <w:rPr>
          <w:rFonts w:ascii="Calibri" w:hAnsi="Calibri"/>
        </w:rPr>
        <w:t>omunikacijske aktivnosti</w:t>
      </w:r>
      <w:r w:rsidR="009D550C" w:rsidRPr="00FF20E2">
        <w:rPr>
          <w:rFonts w:ascii="Calibri" w:hAnsi="Calibri"/>
        </w:rPr>
        <w:t xml:space="preserve"> se </w:t>
      </w:r>
      <w:r w:rsidR="00613753">
        <w:rPr>
          <w:rFonts w:ascii="Calibri" w:hAnsi="Calibri"/>
        </w:rPr>
        <w:t xml:space="preserve">v programu upravljanja </w:t>
      </w:r>
      <w:r w:rsidR="009D550C" w:rsidRPr="00FF20E2">
        <w:rPr>
          <w:rFonts w:ascii="Calibri" w:hAnsi="Calibri"/>
        </w:rPr>
        <w:t>pogosto prepletajo</w:t>
      </w:r>
      <w:r w:rsidR="009D550C">
        <w:rPr>
          <w:rFonts w:ascii="Calibri" w:hAnsi="Calibri"/>
        </w:rPr>
        <w:t>,</w:t>
      </w:r>
      <w:r w:rsidR="009D550C" w:rsidRPr="00FF20E2">
        <w:rPr>
          <w:rFonts w:ascii="Calibri" w:hAnsi="Calibri"/>
        </w:rPr>
        <w:t xml:space="preserve"> s posameznim</w:t>
      </w:r>
      <w:r>
        <w:rPr>
          <w:rFonts w:ascii="Calibri" w:hAnsi="Calibri"/>
        </w:rPr>
        <w:t xml:space="preserve">i aktivnostmi </w:t>
      </w:r>
      <w:r w:rsidR="009D550C" w:rsidRPr="00FF20E2">
        <w:rPr>
          <w:rFonts w:ascii="Calibri" w:hAnsi="Calibri"/>
        </w:rPr>
        <w:t xml:space="preserve">dosežemo cilje na več področjih. </w:t>
      </w:r>
      <w:r w:rsidR="009D550C">
        <w:rPr>
          <w:rFonts w:ascii="Calibri" w:hAnsi="Calibri"/>
        </w:rPr>
        <w:t xml:space="preserve">Pri </w:t>
      </w:r>
      <w:r w:rsidR="00613753">
        <w:rPr>
          <w:rFonts w:ascii="Calibri" w:hAnsi="Calibri"/>
        </w:rPr>
        <w:t>tem gre</w:t>
      </w:r>
      <w:r w:rsidR="009D550C" w:rsidRPr="00FF20E2">
        <w:rPr>
          <w:rFonts w:ascii="Calibri" w:hAnsi="Calibri"/>
        </w:rPr>
        <w:t xml:space="preserve"> zlasti </w:t>
      </w:r>
      <w:r w:rsidR="00613753">
        <w:rPr>
          <w:rFonts w:ascii="Calibri" w:hAnsi="Calibri"/>
        </w:rPr>
        <w:t xml:space="preserve">za </w:t>
      </w:r>
      <w:r w:rsidR="009D550C">
        <w:rPr>
          <w:rFonts w:ascii="Calibri" w:hAnsi="Calibri"/>
        </w:rPr>
        <w:t>dogovarjanje</w:t>
      </w:r>
      <w:r w:rsidR="009D550C" w:rsidRPr="00FF20E2">
        <w:rPr>
          <w:rFonts w:ascii="Calibri" w:hAnsi="Calibri"/>
        </w:rPr>
        <w:t xml:space="preserve"> med projektnimi partnerji, z deležniki</w:t>
      </w:r>
      <w:r w:rsidR="008F5191">
        <w:rPr>
          <w:rFonts w:ascii="Calibri" w:hAnsi="Calibri"/>
        </w:rPr>
        <w:t xml:space="preserve"> in</w:t>
      </w:r>
      <w:r w:rsidR="009D550C" w:rsidRPr="00FF20E2">
        <w:rPr>
          <w:rFonts w:ascii="Calibri" w:hAnsi="Calibri"/>
        </w:rPr>
        <w:t xml:space="preserve"> s širšo javnostjo. </w:t>
      </w:r>
      <w:r>
        <w:rPr>
          <w:rFonts w:ascii="Calibri" w:hAnsi="Calibri"/>
        </w:rPr>
        <w:t>Aktivnosti, ki naslavljajo</w:t>
      </w:r>
      <w:r w:rsidR="008333F0">
        <w:rPr>
          <w:rFonts w:ascii="Calibri" w:hAnsi="Calibri"/>
        </w:rPr>
        <w:t xml:space="preserve"> uporabnike prostora, spodbujajo le-te k prilagoditvi svojih </w:t>
      </w:r>
      <w:r>
        <w:rPr>
          <w:rFonts w:ascii="Calibri" w:hAnsi="Calibri"/>
        </w:rPr>
        <w:t xml:space="preserve">dejavnosti </w:t>
      </w:r>
      <w:r w:rsidR="008333F0">
        <w:rPr>
          <w:rFonts w:ascii="Calibri" w:hAnsi="Calibri"/>
        </w:rPr>
        <w:t xml:space="preserve">tako, </w:t>
      </w:r>
      <w:r w:rsidR="008333F0" w:rsidRPr="003743AD">
        <w:rPr>
          <w:rFonts w:ascii="Calibri" w:hAnsi="Calibri"/>
          <w:szCs w:val="24"/>
        </w:rPr>
        <w:t xml:space="preserve">da ne škodujejo vrstam ali habitatnim tipom oziroma lahko celo prispevajo k izboljšanju </w:t>
      </w:r>
      <w:r w:rsidR="008333F0" w:rsidRPr="00137FF0">
        <w:rPr>
          <w:rFonts w:ascii="Calibri" w:hAnsi="Calibri"/>
          <w:szCs w:val="24"/>
        </w:rPr>
        <w:t xml:space="preserve">stanja. </w:t>
      </w:r>
      <w:r w:rsidR="009D550C" w:rsidRPr="00137FF0">
        <w:rPr>
          <w:rFonts w:ascii="Calibri" w:hAnsi="Calibri"/>
        </w:rPr>
        <w:t xml:space="preserve">Orodja so zlasti neposredna osebna komunikacija, </w:t>
      </w:r>
      <w:r w:rsidR="008D2194" w:rsidRPr="00137FF0">
        <w:rPr>
          <w:rFonts w:ascii="Calibri" w:hAnsi="Calibri"/>
        </w:rPr>
        <w:t xml:space="preserve">elektronska sporočila, </w:t>
      </w:r>
      <w:r w:rsidR="009D550C" w:rsidRPr="00137FF0">
        <w:rPr>
          <w:rFonts w:ascii="Calibri" w:hAnsi="Calibri"/>
        </w:rPr>
        <w:t xml:space="preserve">dogodki, </w:t>
      </w:r>
      <w:r w:rsidR="008D2194" w:rsidRPr="00137FF0">
        <w:rPr>
          <w:rFonts w:ascii="Calibri" w:hAnsi="Calibri"/>
        </w:rPr>
        <w:t xml:space="preserve">objave v tiskanih gradivih, na </w:t>
      </w:r>
      <w:r w:rsidR="009D550C" w:rsidRPr="00137FF0">
        <w:rPr>
          <w:rFonts w:ascii="Calibri" w:hAnsi="Calibri"/>
        </w:rPr>
        <w:t>spletn</w:t>
      </w:r>
      <w:r w:rsidR="008D2194" w:rsidRPr="00137FF0">
        <w:rPr>
          <w:rFonts w:ascii="Calibri" w:hAnsi="Calibri"/>
        </w:rPr>
        <w:t>ih</w:t>
      </w:r>
      <w:r w:rsidR="009D550C" w:rsidRPr="00137FF0">
        <w:rPr>
          <w:rFonts w:ascii="Calibri" w:hAnsi="Calibri"/>
        </w:rPr>
        <w:t xml:space="preserve"> stran</w:t>
      </w:r>
      <w:r w:rsidR="008D2194" w:rsidRPr="00137FF0">
        <w:rPr>
          <w:rFonts w:ascii="Calibri" w:hAnsi="Calibri"/>
        </w:rPr>
        <w:t>eh</w:t>
      </w:r>
      <w:r w:rsidR="009D550C" w:rsidRPr="00137FF0">
        <w:rPr>
          <w:rFonts w:ascii="Calibri" w:hAnsi="Calibri"/>
        </w:rPr>
        <w:t xml:space="preserve"> in družben</w:t>
      </w:r>
      <w:r w:rsidR="008D2194" w:rsidRPr="00137FF0">
        <w:rPr>
          <w:rFonts w:ascii="Calibri" w:hAnsi="Calibri"/>
        </w:rPr>
        <w:t>ih</w:t>
      </w:r>
      <w:r w:rsidR="009D550C" w:rsidRPr="00137FF0">
        <w:rPr>
          <w:rFonts w:ascii="Calibri" w:hAnsi="Calibri"/>
        </w:rPr>
        <w:t xml:space="preserve"> omrežj</w:t>
      </w:r>
      <w:r w:rsidR="008D2194" w:rsidRPr="00137FF0">
        <w:rPr>
          <w:rFonts w:ascii="Calibri" w:hAnsi="Calibri"/>
        </w:rPr>
        <w:t>ih</w:t>
      </w:r>
      <w:r w:rsidR="009D550C" w:rsidRPr="00137FF0">
        <w:rPr>
          <w:rFonts w:ascii="Calibri" w:hAnsi="Calibri"/>
        </w:rPr>
        <w:t>.</w:t>
      </w:r>
      <w:r w:rsidR="003743AD" w:rsidRPr="00137FF0">
        <w:rPr>
          <w:rFonts w:ascii="Calibri" w:hAnsi="Calibri"/>
        </w:rPr>
        <w:t xml:space="preserve"> </w:t>
      </w:r>
    </w:p>
    <w:p w14:paraId="79D5C0B4" w14:textId="2DC5134D" w:rsidR="00EC7FB6" w:rsidRPr="003743AD" w:rsidRDefault="008333F0" w:rsidP="00457E89">
      <w:pPr>
        <w:spacing w:after="120"/>
        <w:jc w:val="both"/>
        <w:rPr>
          <w:rFonts w:ascii="Calibri" w:hAnsi="Calibri"/>
          <w:szCs w:val="24"/>
        </w:rPr>
      </w:pPr>
      <w:r w:rsidRPr="00137FF0">
        <w:rPr>
          <w:rFonts w:ascii="Calibri" w:hAnsi="Calibri"/>
        </w:rPr>
        <w:t>Program upravljanja v</w:t>
      </w:r>
      <w:r w:rsidR="009D550C" w:rsidRPr="00137FF0">
        <w:rPr>
          <w:rFonts w:ascii="Calibri" w:hAnsi="Calibri"/>
        </w:rPr>
        <w:t xml:space="preserve"> </w:t>
      </w:r>
      <w:r w:rsidR="009D357A" w:rsidRPr="00137FF0">
        <w:rPr>
          <w:rFonts w:ascii="Calibri" w:hAnsi="Calibri"/>
          <w:b/>
          <w:bCs/>
        </w:rPr>
        <w:t>P</w:t>
      </w:r>
      <w:r w:rsidR="009D550C" w:rsidRPr="00137FF0">
        <w:rPr>
          <w:rFonts w:ascii="Calibri" w:hAnsi="Calibri"/>
          <w:b/>
          <w:bCs/>
        </w:rPr>
        <w:t xml:space="preserve">rilogi </w:t>
      </w:r>
      <w:r w:rsidR="00566AB0">
        <w:rPr>
          <w:rFonts w:ascii="Calibri" w:hAnsi="Calibri"/>
          <w:b/>
          <w:bCs/>
        </w:rPr>
        <w:t xml:space="preserve">B (v stolpcu »Skupina ukrepov« navedeno pod </w:t>
      </w:r>
      <w:r w:rsidR="00ED2A6F">
        <w:rPr>
          <w:rFonts w:ascii="Calibri" w:hAnsi="Calibri"/>
          <w:b/>
          <w:bCs/>
        </w:rPr>
        <w:t>»ukrepi komunikacije«</w:t>
      </w:r>
      <w:r w:rsidR="00566AB0">
        <w:rPr>
          <w:rFonts w:ascii="Calibri" w:hAnsi="Calibri"/>
          <w:b/>
          <w:bCs/>
        </w:rPr>
        <w:t>)</w:t>
      </w:r>
      <w:r w:rsidR="00613753" w:rsidRPr="00137FF0">
        <w:rPr>
          <w:rFonts w:ascii="Calibri" w:hAnsi="Calibri"/>
        </w:rPr>
        <w:t xml:space="preserve"> </w:t>
      </w:r>
      <w:r w:rsidRPr="00137FF0">
        <w:rPr>
          <w:rFonts w:ascii="Calibri" w:hAnsi="Calibri"/>
        </w:rPr>
        <w:t xml:space="preserve">določa posamezne </w:t>
      </w:r>
      <w:r w:rsidR="008F5191" w:rsidRPr="00137FF0">
        <w:rPr>
          <w:rFonts w:ascii="Calibri" w:hAnsi="Calibri"/>
        </w:rPr>
        <w:t>komunikacij</w:t>
      </w:r>
      <w:r w:rsidR="008F5191">
        <w:rPr>
          <w:rFonts w:ascii="Calibri" w:hAnsi="Calibri"/>
        </w:rPr>
        <w:t>sk</w:t>
      </w:r>
      <w:r w:rsidR="008F5191" w:rsidRPr="00137FF0">
        <w:rPr>
          <w:rFonts w:ascii="Calibri" w:hAnsi="Calibri"/>
        </w:rPr>
        <w:t xml:space="preserve">e </w:t>
      </w:r>
      <w:r w:rsidR="0048554F" w:rsidRPr="00137FF0">
        <w:rPr>
          <w:rFonts w:ascii="Calibri" w:hAnsi="Calibri"/>
        </w:rPr>
        <w:t>aktivnosti</w:t>
      </w:r>
      <w:r w:rsidRPr="00137FF0">
        <w:rPr>
          <w:rFonts w:ascii="Calibri" w:hAnsi="Calibri"/>
        </w:rPr>
        <w:t xml:space="preserve">, </w:t>
      </w:r>
      <w:r w:rsidR="0048554F" w:rsidRPr="00137FF0">
        <w:rPr>
          <w:rFonts w:ascii="Calibri" w:hAnsi="Calibri"/>
        </w:rPr>
        <w:t>ki</w:t>
      </w:r>
      <w:r w:rsidRPr="00137FF0">
        <w:rPr>
          <w:rFonts w:ascii="Calibri" w:hAnsi="Calibri"/>
        </w:rPr>
        <w:t xml:space="preserve"> </w:t>
      </w:r>
      <w:r w:rsidR="00E477C9" w:rsidRPr="00137FF0">
        <w:rPr>
          <w:rFonts w:ascii="Calibri" w:hAnsi="Calibri"/>
        </w:rPr>
        <w:t xml:space="preserve">krepijo </w:t>
      </w:r>
      <w:r w:rsidR="00613753" w:rsidRPr="00137FF0">
        <w:rPr>
          <w:rFonts w:ascii="Calibri" w:hAnsi="Calibri"/>
        </w:rPr>
        <w:t xml:space="preserve">predvsem </w:t>
      </w:r>
      <w:r w:rsidR="00E477C9" w:rsidRPr="00137FF0">
        <w:rPr>
          <w:rFonts w:ascii="Calibri" w:hAnsi="Calibri"/>
        </w:rPr>
        <w:t>izvajanje</w:t>
      </w:r>
      <w:r w:rsidR="00E477C9">
        <w:rPr>
          <w:rFonts w:ascii="Calibri" w:hAnsi="Calibri"/>
        </w:rPr>
        <w:t xml:space="preserve"> oziroma doseganje ukrepov iz sektorja </w:t>
      </w:r>
      <w:r w:rsidR="00613753">
        <w:rPr>
          <w:rFonts w:ascii="Calibri" w:hAnsi="Calibri"/>
        </w:rPr>
        <w:t>varstvo narave, prilagojen</w:t>
      </w:r>
      <w:r w:rsidR="00E477C9">
        <w:rPr>
          <w:rFonts w:ascii="Calibri" w:hAnsi="Calibri"/>
        </w:rPr>
        <w:t>a</w:t>
      </w:r>
      <w:r w:rsidR="00613753">
        <w:rPr>
          <w:rFonts w:ascii="Calibri" w:hAnsi="Calibri"/>
        </w:rPr>
        <w:t xml:space="preserve"> rab</w:t>
      </w:r>
      <w:r w:rsidR="00E477C9">
        <w:rPr>
          <w:rFonts w:ascii="Calibri" w:hAnsi="Calibri"/>
        </w:rPr>
        <w:t>a</w:t>
      </w:r>
      <w:r w:rsidR="00613753">
        <w:rPr>
          <w:rFonts w:ascii="Calibri" w:hAnsi="Calibri"/>
        </w:rPr>
        <w:t xml:space="preserve"> rib in prilagojen</w:t>
      </w:r>
      <w:r w:rsidR="00E477C9">
        <w:rPr>
          <w:rFonts w:ascii="Calibri" w:hAnsi="Calibri"/>
        </w:rPr>
        <w:t>a</w:t>
      </w:r>
      <w:r w:rsidR="00613753">
        <w:rPr>
          <w:rFonts w:ascii="Calibri" w:hAnsi="Calibri"/>
        </w:rPr>
        <w:t xml:space="preserve"> rab</w:t>
      </w:r>
      <w:r w:rsidR="00E477C9">
        <w:rPr>
          <w:rFonts w:ascii="Calibri" w:hAnsi="Calibri"/>
        </w:rPr>
        <w:t>a</w:t>
      </w:r>
      <w:r w:rsidR="00613753">
        <w:rPr>
          <w:rFonts w:ascii="Calibri" w:hAnsi="Calibri"/>
        </w:rPr>
        <w:t xml:space="preserve"> divjadi</w:t>
      </w:r>
      <w:r w:rsidR="00E477C9">
        <w:rPr>
          <w:rFonts w:ascii="Calibri" w:hAnsi="Calibri"/>
        </w:rPr>
        <w:t xml:space="preserve">. Specifično </w:t>
      </w:r>
      <w:r w:rsidR="00562398">
        <w:rPr>
          <w:rFonts w:ascii="Calibri" w:hAnsi="Calibri"/>
        </w:rPr>
        <w:t>naslavljajo tudi prilagojeno kmetijsko rabo</w:t>
      </w:r>
      <w:r w:rsidR="00613753">
        <w:rPr>
          <w:rFonts w:ascii="Calibri" w:hAnsi="Calibri"/>
        </w:rPr>
        <w:t xml:space="preserve">, in sicer ko gre za izvajanje </w:t>
      </w:r>
      <w:r w:rsidR="00E477C9">
        <w:rPr>
          <w:rFonts w:ascii="Calibri" w:hAnsi="Calibri"/>
        </w:rPr>
        <w:t>sektorskih ukrepov SKP</w:t>
      </w:r>
      <w:r w:rsidR="00EC7FB6">
        <w:rPr>
          <w:rFonts w:ascii="Calibri" w:hAnsi="Calibri"/>
        </w:rPr>
        <w:t xml:space="preserve">, </w:t>
      </w:r>
      <w:r w:rsidR="00E477C9">
        <w:rPr>
          <w:rFonts w:ascii="Calibri" w:hAnsi="Calibri"/>
        </w:rPr>
        <w:t xml:space="preserve">ki se vežejo </w:t>
      </w:r>
      <w:r w:rsidR="00EC7FB6">
        <w:rPr>
          <w:rFonts w:ascii="Calibri" w:hAnsi="Calibri"/>
        </w:rPr>
        <w:t xml:space="preserve">predvsem </w:t>
      </w:r>
      <w:r w:rsidR="00E477C9">
        <w:rPr>
          <w:rFonts w:ascii="Calibri" w:hAnsi="Calibri"/>
        </w:rPr>
        <w:t xml:space="preserve">na </w:t>
      </w:r>
      <w:r w:rsidR="00EC7FB6">
        <w:rPr>
          <w:rFonts w:ascii="Calibri" w:hAnsi="Calibri"/>
        </w:rPr>
        <w:t>travišč</w:t>
      </w:r>
      <w:r w:rsidR="00BA3F39">
        <w:rPr>
          <w:rFonts w:ascii="Calibri" w:hAnsi="Calibri"/>
        </w:rPr>
        <w:t>a</w:t>
      </w:r>
      <w:r w:rsidR="00613753">
        <w:rPr>
          <w:rFonts w:ascii="Calibri" w:hAnsi="Calibri"/>
        </w:rPr>
        <w:t>.</w:t>
      </w:r>
      <w:r w:rsidR="00CB6D3E">
        <w:rPr>
          <w:rFonts w:ascii="Calibri" w:hAnsi="Calibri"/>
        </w:rPr>
        <w:t xml:space="preserve"> </w:t>
      </w:r>
      <w:r w:rsidR="00EC7FB6">
        <w:rPr>
          <w:rFonts w:ascii="Calibri" w:hAnsi="Calibri"/>
        </w:rPr>
        <w:t xml:space="preserve">V </w:t>
      </w:r>
      <w:r w:rsidR="009D357A">
        <w:rPr>
          <w:rFonts w:ascii="Calibri" w:hAnsi="Calibri"/>
        </w:rPr>
        <w:t>P</w:t>
      </w:r>
      <w:r w:rsidR="00EC7FB6">
        <w:rPr>
          <w:rFonts w:ascii="Calibri" w:hAnsi="Calibri"/>
        </w:rPr>
        <w:t xml:space="preserve">rilogi </w:t>
      </w:r>
      <w:r w:rsidR="00566AB0">
        <w:rPr>
          <w:rFonts w:ascii="Calibri" w:hAnsi="Calibri"/>
        </w:rPr>
        <w:t>B</w:t>
      </w:r>
      <w:r w:rsidR="00BA3F39">
        <w:rPr>
          <w:rFonts w:ascii="Calibri" w:hAnsi="Calibri"/>
        </w:rPr>
        <w:t xml:space="preserve"> </w:t>
      </w:r>
      <w:r w:rsidR="00EC7FB6">
        <w:rPr>
          <w:rFonts w:ascii="Calibri" w:hAnsi="Calibri"/>
        </w:rPr>
        <w:t>podan</w:t>
      </w:r>
      <w:r w:rsidR="00ED2A6F">
        <w:rPr>
          <w:rFonts w:ascii="Calibri" w:hAnsi="Calibri"/>
        </w:rPr>
        <w:t>i ukrepi komunikacije</w:t>
      </w:r>
      <w:r w:rsidR="00EC7FB6">
        <w:rPr>
          <w:rFonts w:ascii="Calibri" w:hAnsi="Calibri"/>
        </w:rPr>
        <w:t xml:space="preserve"> se vežejo predvsem na</w:t>
      </w:r>
      <w:r w:rsidR="00503ECC">
        <w:rPr>
          <w:rFonts w:ascii="Calibri" w:hAnsi="Calibri"/>
        </w:rPr>
        <w:t xml:space="preserve"> </w:t>
      </w:r>
      <w:r w:rsidR="00EC7FB6">
        <w:rPr>
          <w:rFonts w:ascii="Calibri" w:hAnsi="Calibri"/>
        </w:rPr>
        <w:t>vrste in habitatne tipe</w:t>
      </w:r>
      <w:r w:rsidR="00BA3F39">
        <w:rPr>
          <w:rFonts w:ascii="Calibri" w:hAnsi="Calibri"/>
        </w:rPr>
        <w:t xml:space="preserve"> ter območja</w:t>
      </w:r>
      <w:r w:rsidR="00407C57">
        <w:rPr>
          <w:rFonts w:ascii="Calibri" w:hAnsi="Calibri"/>
        </w:rPr>
        <w:t>,</w:t>
      </w:r>
      <w:r w:rsidR="00EC7FB6">
        <w:rPr>
          <w:rFonts w:ascii="Calibri" w:hAnsi="Calibri"/>
        </w:rPr>
        <w:t xml:space="preserve"> kjer </w:t>
      </w:r>
      <w:r w:rsidR="00ED2A6F">
        <w:rPr>
          <w:rFonts w:ascii="Calibri" w:hAnsi="Calibri"/>
        </w:rPr>
        <w:t>so komunikacijske aktivnosti</w:t>
      </w:r>
      <w:r w:rsidR="00EC7FB6">
        <w:rPr>
          <w:rFonts w:ascii="Calibri" w:hAnsi="Calibri"/>
        </w:rPr>
        <w:t xml:space="preserve"> resnično </w:t>
      </w:r>
      <w:r w:rsidR="00BA3F39">
        <w:rPr>
          <w:rFonts w:ascii="Calibri" w:hAnsi="Calibri"/>
        </w:rPr>
        <w:t>ključn</w:t>
      </w:r>
      <w:r w:rsidR="00ED2A6F">
        <w:rPr>
          <w:rFonts w:ascii="Calibri" w:hAnsi="Calibri"/>
        </w:rPr>
        <w:t>e</w:t>
      </w:r>
      <w:r w:rsidR="00BA3F39">
        <w:rPr>
          <w:rFonts w:ascii="Calibri" w:hAnsi="Calibri"/>
        </w:rPr>
        <w:t xml:space="preserve"> </w:t>
      </w:r>
      <w:r w:rsidR="00EC7FB6">
        <w:rPr>
          <w:rFonts w:ascii="Calibri" w:hAnsi="Calibri"/>
        </w:rPr>
        <w:t xml:space="preserve">oziroma </w:t>
      </w:r>
      <w:r w:rsidR="00E477C9">
        <w:rPr>
          <w:rFonts w:ascii="Calibri" w:hAnsi="Calibri"/>
        </w:rPr>
        <w:t xml:space="preserve">je njihovo izvajanje </w:t>
      </w:r>
      <w:r w:rsidR="00BA3F39">
        <w:rPr>
          <w:rFonts w:ascii="Calibri" w:hAnsi="Calibri"/>
        </w:rPr>
        <w:t>predpogoj</w:t>
      </w:r>
      <w:r w:rsidR="00E477C9">
        <w:rPr>
          <w:rFonts w:ascii="Calibri" w:hAnsi="Calibri"/>
        </w:rPr>
        <w:t xml:space="preserve"> za izvajanje </w:t>
      </w:r>
      <w:r w:rsidR="00566AB0">
        <w:rPr>
          <w:rFonts w:ascii="Calibri" w:hAnsi="Calibri"/>
        </w:rPr>
        <w:t xml:space="preserve">ostalih </w:t>
      </w:r>
      <w:r w:rsidR="00EC7FB6">
        <w:rPr>
          <w:rFonts w:ascii="Calibri" w:hAnsi="Calibri"/>
        </w:rPr>
        <w:t>ukrepo</w:t>
      </w:r>
      <w:r w:rsidR="00E477C9">
        <w:rPr>
          <w:rFonts w:ascii="Calibri" w:hAnsi="Calibri"/>
        </w:rPr>
        <w:t>v</w:t>
      </w:r>
      <w:r w:rsidR="00EC7FB6">
        <w:rPr>
          <w:rFonts w:ascii="Calibri" w:hAnsi="Calibri"/>
        </w:rPr>
        <w:t xml:space="preserve">. Gre predvsem za vsebine, kjer lahko komunikacijska aktivnost pomembno prispeva k večji osveščenosti in posledično spreminjanju aktivnosti deležnikov v </w:t>
      </w:r>
      <w:r w:rsidR="00562398">
        <w:rPr>
          <w:rFonts w:ascii="Calibri" w:hAnsi="Calibri"/>
        </w:rPr>
        <w:t xml:space="preserve">naravi </w:t>
      </w:r>
      <w:r w:rsidR="00EC7FB6">
        <w:rPr>
          <w:rFonts w:ascii="Calibri" w:hAnsi="Calibri"/>
        </w:rPr>
        <w:t>bolj prijazne</w:t>
      </w:r>
      <w:r w:rsidR="009D550C" w:rsidRPr="00FF20E2">
        <w:rPr>
          <w:rFonts w:ascii="Calibri" w:hAnsi="Calibri"/>
        </w:rPr>
        <w:t xml:space="preserve">. </w:t>
      </w:r>
      <w:r w:rsidR="00566AB0">
        <w:rPr>
          <w:rFonts w:ascii="Calibri" w:hAnsi="Calibri"/>
        </w:rPr>
        <w:t xml:space="preserve">Vsi </w:t>
      </w:r>
      <w:r w:rsidR="00EC7FB6">
        <w:rPr>
          <w:rFonts w:ascii="Calibri" w:hAnsi="Calibri"/>
        </w:rPr>
        <w:t xml:space="preserve">ukrepi </w:t>
      </w:r>
      <w:r w:rsidR="00282C25">
        <w:rPr>
          <w:rFonts w:ascii="Calibri" w:hAnsi="Calibri"/>
        </w:rPr>
        <w:t xml:space="preserve">iz </w:t>
      </w:r>
      <w:r w:rsidR="004B6505">
        <w:rPr>
          <w:rFonts w:ascii="Calibri" w:hAnsi="Calibri"/>
          <w:szCs w:val="24"/>
        </w:rPr>
        <w:t>Priloge B</w:t>
      </w:r>
      <w:r w:rsidR="00BA3F39" w:rsidRPr="00BA3F39">
        <w:rPr>
          <w:rFonts w:ascii="Calibri" w:hAnsi="Calibri"/>
        </w:rPr>
        <w:t xml:space="preserve"> </w:t>
      </w:r>
      <w:r w:rsidR="00566AB0">
        <w:rPr>
          <w:rFonts w:ascii="Calibri" w:hAnsi="Calibri"/>
        </w:rPr>
        <w:t xml:space="preserve">nimajo predvidenih </w:t>
      </w:r>
      <w:r w:rsidR="00ED2A6F">
        <w:rPr>
          <w:rFonts w:ascii="Calibri" w:hAnsi="Calibri"/>
        </w:rPr>
        <w:t xml:space="preserve">dodatnih ukrepov </w:t>
      </w:r>
      <w:r w:rsidR="00EC7FB6">
        <w:rPr>
          <w:rFonts w:ascii="Calibri" w:hAnsi="Calibri"/>
        </w:rPr>
        <w:t>komunikacij</w:t>
      </w:r>
      <w:r w:rsidR="00ED2A6F">
        <w:rPr>
          <w:rFonts w:ascii="Calibri" w:hAnsi="Calibri"/>
        </w:rPr>
        <w:t>e</w:t>
      </w:r>
      <w:r w:rsidR="00EC7FB6">
        <w:rPr>
          <w:rFonts w:ascii="Calibri" w:hAnsi="Calibri"/>
        </w:rPr>
        <w:t xml:space="preserve">, </w:t>
      </w:r>
      <w:r w:rsidR="00566AB0">
        <w:rPr>
          <w:rFonts w:ascii="Calibri" w:hAnsi="Calibri"/>
        </w:rPr>
        <w:t>a</w:t>
      </w:r>
      <w:r w:rsidR="00EC7FB6">
        <w:rPr>
          <w:rFonts w:ascii="Calibri" w:hAnsi="Calibri"/>
        </w:rPr>
        <w:t xml:space="preserve"> se </w:t>
      </w:r>
      <w:r w:rsidR="00ED2A6F">
        <w:rPr>
          <w:rFonts w:ascii="Calibri" w:hAnsi="Calibri"/>
        </w:rPr>
        <w:t xml:space="preserve">komunikacijske aktivnosti </w:t>
      </w:r>
      <w:r w:rsidR="00566AB0">
        <w:rPr>
          <w:rFonts w:ascii="Calibri" w:hAnsi="Calibri"/>
        </w:rPr>
        <w:t xml:space="preserve">seveda </w:t>
      </w:r>
      <w:r w:rsidR="00EC7FB6">
        <w:rPr>
          <w:rFonts w:ascii="Calibri" w:hAnsi="Calibri"/>
        </w:rPr>
        <w:t>lahko izvaja</w:t>
      </w:r>
      <w:r w:rsidR="00282C25">
        <w:rPr>
          <w:rFonts w:ascii="Calibri" w:hAnsi="Calibri"/>
        </w:rPr>
        <w:t>jo</w:t>
      </w:r>
      <w:r w:rsidR="00EC7FB6">
        <w:rPr>
          <w:rFonts w:ascii="Calibri" w:hAnsi="Calibri"/>
        </w:rPr>
        <w:t xml:space="preserve"> kot del ukrepa</w:t>
      </w:r>
      <w:r w:rsidR="00566AB0">
        <w:rPr>
          <w:rFonts w:ascii="Calibri" w:hAnsi="Calibri"/>
        </w:rPr>
        <w:t xml:space="preserve"> samega</w:t>
      </w:r>
      <w:r w:rsidR="00EC7FB6">
        <w:rPr>
          <w:rFonts w:ascii="Calibri" w:hAnsi="Calibri"/>
        </w:rPr>
        <w:t xml:space="preserve">. </w:t>
      </w:r>
    </w:p>
    <w:p w14:paraId="2F4597F9" w14:textId="454F827F" w:rsidR="003C7327" w:rsidRPr="004C57AA" w:rsidRDefault="00261697" w:rsidP="00457E89">
      <w:pPr>
        <w:spacing w:after="120"/>
        <w:jc w:val="both"/>
        <w:rPr>
          <w:rFonts w:ascii="Calibri" w:hAnsi="Calibri"/>
        </w:rPr>
      </w:pPr>
      <w:r w:rsidRPr="004C57AA">
        <w:rPr>
          <w:rFonts w:ascii="Calibri" w:hAnsi="Calibri"/>
        </w:rPr>
        <w:t>Na področju osveščanja javnosti</w:t>
      </w:r>
      <w:r w:rsidR="00E477C9">
        <w:rPr>
          <w:rFonts w:ascii="Calibri" w:hAnsi="Calibri"/>
        </w:rPr>
        <w:t xml:space="preserve"> komunikacijske</w:t>
      </w:r>
      <w:r w:rsidRPr="004C57AA">
        <w:rPr>
          <w:rFonts w:ascii="Calibri" w:hAnsi="Calibri"/>
        </w:rPr>
        <w:t xml:space="preserve"> </w:t>
      </w:r>
      <w:r w:rsidR="00E477C9">
        <w:rPr>
          <w:rFonts w:ascii="Calibri" w:hAnsi="Calibri"/>
        </w:rPr>
        <w:t>aktivnosti naslavljajo ra</w:t>
      </w:r>
      <w:r w:rsidR="00BE3479">
        <w:rPr>
          <w:rFonts w:ascii="Calibri" w:hAnsi="Calibri"/>
        </w:rPr>
        <w:t xml:space="preserve">zlične ciljne skupine </w:t>
      </w:r>
      <w:r w:rsidRPr="004C57AA">
        <w:rPr>
          <w:rFonts w:ascii="Calibri" w:hAnsi="Calibri"/>
        </w:rPr>
        <w:t>(najpogosteje mladi, šolarji, interesne skupine, turisti/obiskovalci, splošn</w:t>
      </w:r>
      <w:r w:rsidR="00F90572">
        <w:rPr>
          <w:rFonts w:ascii="Calibri" w:hAnsi="Calibri"/>
        </w:rPr>
        <w:t>a</w:t>
      </w:r>
      <w:r w:rsidRPr="004C57AA">
        <w:rPr>
          <w:rFonts w:ascii="Calibri" w:hAnsi="Calibri"/>
        </w:rPr>
        <w:t xml:space="preserve"> javnost</w:t>
      </w:r>
      <w:r w:rsidR="00F90572">
        <w:rPr>
          <w:rFonts w:ascii="Calibri" w:hAnsi="Calibri"/>
        </w:rPr>
        <w:t>)</w:t>
      </w:r>
      <w:r w:rsidRPr="004C57AA">
        <w:rPr>
          <w:rFonts w:ascii="Calibri" w:hAnsi="Calibri"/>
        </w:rPr>
        <w:t xml:space="preserve">. </w:t>
      </w:r>
      <w:r w:rsidR="00F90572">
        <w:rPr>
          <w:rFonts w:ascii="Calibri" w:hAnsi="Calibri"/>
        </w:rPr>
        <w:t>Orodja in aktivnosti</w:t>
      </w:r>
      <w:r w:rsidR="00F90572" w:rsidRPr="004C57AA">
        <w:rPr>
          <w:rFonts w:ascii="Calibri" w:hAnsi="Calibri"/>
        </w:rPr>
        <w:t xml:space="preserve"> </w:t>
      </w:r>
      <w:r w:rsidRPr="004C57AA">
        <w:rPr>
          <w:rFonts w:ascii="Calibri" w:hAnsi="Calibri"/>
        </w:rPr>
        <w:t xml:space="preserve">so najpogosteje </w:t>
      </w:r>
      <w:r w:rsidR="00F90572">
        <w:rPr>
          <w:rFonts w:ascii="Calibri" w:hAnsi="Calibri"/>
        </w:rPr>
        <w:t xml:space="preserve">objave na </w:t>
      </w:r>
      <w:r w:rsidRPr="004C57AA">
        <w:rPr>
          <w:rFonts w:ascii="Calibri" w:hAnsi="Calibri"/>
        </w:rPr>
        <w:t>spletn</w:t>
      </w:r>
      <w:r w:rsidR="00F90572">
        <w:rPr>
          <w:rFonts w:ascii="Calibri" w:hAnsi="Calibri"/>
        </w:rPr>
        <w:t>ih</w:t>
      </w:r>
      <w:r w:rsidRPr="004C57AA">
        <w:rPr>
          <w:rFonts w:ascii="Calibri" w:hAnsi="Calibri"/>
        </w:rPr>
        <w:t xml:space="preserve"> stran</w:t>
      </w:r>
      <w:r w:rsidR="00F90572">
        <w:rPr>
          <w:rFonts w:ascii="Calibri" w:hAnsi="Calibri"/>
        </w:rPr>
        <w:t>eh</w:t>
      </w:r>
      <w:r w:rsidRPr="004C57AA">
        <w:rPr>
          <w:rFonts w:ascii="Calibri" w:hAnsi="Calibri"/>
        </w:rPr>
        <w:t xml:space="preserve"> </w:t>
      </w:r>
      <w:r w:rsidR="000F3856" w:rsidRPr="004C57AA">
        <w:rPr>
          <w:rFonts w:ascii="Calibri" w:hAnsi="Calibri"/>
        </w:rPr>
        <w:t>in družben</w:t>
      </w:r>
      <w:r w:rsidR="00F90572">
        <w:rPr>
          <w:rFonts w:ascii="Calibri" w:hAnsi="Calibri"/>
        </w:rPr>
        <w:t>ih</w:t>
      </w:r>
      <w:r w:rsidR="00282C25">
        <w:rPr>
          <w:rFonts w:ascii="Calibri" w:hAnsi="Calibri"/>
        </w:rPr>
        <w:t xml:space="preserve"> omrežj</w:t>
      </w:r>
      <w:r w:rsidR="00F90572">
        <w:rPr>
          <w:rFonts w:ascii="Calibri" w:hAnsi="Calibri"/>
        </w:rPr>
        <w:t>ih ter</w:t>
      </w:r>
      <w:r w:rsidR="000F3856" w:rsidRPr="004C57AA">
        <w:rPr>
          <w:rFonts w:ascii="Calibri" w:hAnsi="Calibri"/>
        </w:rPr>
        <w:t xml:space="preserve"> tiskan</w:t>
      </w:r>
      <w:r w:rsidR="00F90572">
        <w:rPr>
          <w:rFonts w:ascii="Calibri" w:hAnsi="Calibri"/>
        </w:rPr>
        <w:t>em</w:t>
      </w:r>
      <w:r w:rsidR="000F3856" w:rsidRPr="004C57AA">
        <w:rPr>
          <w:rFonts w:ascii="Calibri" w:hAnsi="Calibri"/>
        </w:rPr>
        <w:t xml:space="preserve"> gradiv</w:t>
      </w:r>
      <w:r w:rsidR="00F90572">
        <w:rPr>
          <w:rFonts w:ascii="Calibri" w:hAnsi="Calibri"/>
        </w:rPr>
        <w:t>u</w:t>
      </w:r>
      <w:r w:rsidRPr="004C57AA">
        <w:rPr>
          <w:rFonts w:ascii="Calibri" w:hAnsi="Calibri"/>
        </w:rPr>
        <w:t>, razstave, infrastruktura za obisk (naravoslovne poti, informacijski centri), vodeni ogledi, predavanja ipd.</w:t>
      </w:r>
      <w:r w:rsidR="003C7327" w:rsidRPr="004C57AA">
        <w:rPr>
          <w:rFonts w:ascii="Calibri" w:hAnsi="Calibri"/>
        </w:rPr>
        <w:t xml:space="preserve"> Za vključit</w:t>
      </w:r>
      <w:r w:rsidR="00F90572">
        <w:rPr>
          <w:rFonts w:ascii="Calibri" w:hAnsi="Calibri"/>
        </w:rPr>
        <w:t>e</w:t>
      </w:r>
      <w:r w:rsidR="003C7327" w:rsidRPr="004C57AA">
        <w:rPr>
          <w:rFonts w:ascii="Calibri" w:hAnsi="Calibri"/>
        </w:rPr>
        <w:t xml:space="preserve">v </w:t>
      </w:r>
      <w:r w:rsidR="003C7327" w:rsidRPr="004C57AA">
        <w:rPr>
          <w:rFonts w:ascii="Calibri" w:hAnsi="Calibri" w:cs="Helv"/>
          <w:color w:val="000000"/>
          <w:szCs w:val="20"/>
          <w:lang w:eastAsia="sl-SI"/>
        </w:rPr>
        <w:t xml:space="preserve">načel in nekaterih podrobnih varstvenih ciljev </w:t>
      </w:r>
      <w:r w:rsidR="00990C77">
        <w:rPr>
          <w:rFonts w:ascii="Calibri" w:hAnsi="Calibri" w:cs="Helv"/>
          <w:color w:val="000000"/>
          <w:szCs w:val="20"/>
          <w:lang w:eastAsia="sl-SI"/>
        </w:rPr>
        <w:t>območij</w:t>
      </w:r>
      <w:r w:rsidR="003C7327" w:rsidRPr="004C57AA">
        <w:rPr>
          <w:rFonts w:ascii="Calibri" w:hAnsi="Calibri" w:cs="Helv"/>
          <w:color w:val="000000"/>
          <w:szCs w:val="20"/>
          <w:lang w:eastAsia="sl-SI"/>
        </w:rPr>
        <w:t xml:space="preserve"> Natura 2000 v učne programe vrtcev in osnovnih šol je treba pripraviti </w:t>
      </w:r>
      <w:r w:rsidR="00BE3479">
        <w:rPr>
          <w:rFonts w:ascii="Calibri" w:hAnsi="Calibri" w:cs="Helv"/>
          <w:color w:val="000000"/>
          <w:szCs w:val="20"/>
          <w:lang w:eastAsia="sl-SI"/>
        </w:rPr>
        <w:t xml:space="preserve">primerno </w:t>
      </w:r>
      <w:r w:rsidR="003C7327" w:rsidRPr="004C57AA">
        <w:rPr>
          <w:rFonts w:ascii="Calibri" w:hAnsi="Calibri" w:cs="Helv"/>
          <w:color w:val="000000"/>
          <w:szCs w:val="20"/>
          <w:lang w:eastAsia="sl-SI"/>
        </w:rPr>
        <w:t>poenostavljen</w:t>
      </w:r>
      <w:r w:rsidR="00F90572">
        <w:rPr>
          <w:rFonts w:ascii="Calibri" w:hAnsi="Calibri" w:cs="Helv"/>
          <w:color w:val="000000"/>
          <w:szCs w:val="20"/>
          <w:lang w:eastAsia="sl-SI"/>
        </w:rPr>
        <w:t>a</w:t>
      </w:r>
      <w:r w:rsidR="003C7327" w:rsidRPr="004C57AA">
        <w:rPr>
          <w:rFonts w:ascii="Calibri" w:hAnsi="Calibri" w:cs="Helv"/>
          <w:color w:val="000000"/>
          <w:szCs w:val="20"/>
          <w:lang w:eastAsia="sl-SI"/>
        </w:rPr>
        <w:t xml:space="preserve"> besedil</w:t>
      </w:r>
      <w:r w:rsidR="00F90572">
        <w:rPr>
          <w:rFonts w:ascii="Calibri" w:hAnsi="Calibri" w:cs="Helv"/>
          <w:color w:val="000000"/>
          <w:szCs w:val="20"/>
          <w:lang w:eastAsia="sl-SI"/>
        </w:rPr>
        <w:t>a</w:t>
      </w:r>
      <w:r w:rsidR="003C7327" w:rsidRPr="004C57AA">
        <w:rPr>
          <w:rFonts w:ascii="Calibri" w:hAnsi="Calibri" w:cs="Helv"/>
          <w:color w:val="000000"/>
          <w:szCs w:val="20"/>
          <w:lang w:eastAsia="sl-SI"/>
        </w:rPr>
        <w:t>. Pripraviti je treba pogoje za bolj poglobljeno spoznavanje neposrednega kot tudi bolj oddaljenega varovanega naravnega okolja vsakega posameznega vrtca ali šole</w:t>
      </w:r>
      <w:r w:rsidR="00BE3479">
        <w:rPr>
          <w:rFonts w:ascii="Calibri" w:hAnsi="Calibri" w:cs="Helv"/>
          <w:color w:val="000000"/>
          <w:szCs w:val="20"/>
          <w:lang w:eastAsia="sl-SI"/>
        </w:rPr>
        <w:t>,</w:t>
      </w:r>
      <w:r w:rsidR="003C7327" w:rsidRPr="004C57AA">
        <w:rPr>
          <w:rFonts w:ascii="Calibri" w:hAnsi="Calibri" w:cs="Helv"/>
          <w:color w:val="000000"/>
          <w:szCs w:val="20"/>
          <w:lang w:eastAsia="sl-SI"/>
        </w:rPr>
        <w:t xml:space="preserve"> šolsko mrežo povezati z mrežo strokovnih institucij, vključenih v Naturo 2000</w:t>
      </w:r>
      <w:r w:rsidR="00F90572">
        <w:rPr>
          <w:rFonts w:ascii="Calibri" w:hAnsi="Calibri" w:cs="Helv"/>
          <w:color w:val="000000"/>
          <w:szCs w:val="20"/>
          <w:lang w:eastAsia="sl-SI"/>
        </w:rPr>
        <w:t>,</w:t>
      </w:r>
      <w:r w:rsidR="003C7327" w:rsidRPr="004C57AA">
        <w:rPr>
          <w:rFonts w:ascii="Calibri" w:hAnsi="Calibri" w:cs="Helv"/>
          <w:color w:val="000000"/>
          <w:szCs w:val="20"/>
          <w:lang w:eastAsia="sl-SI"/>
        </w:rPr>
        <w:t xml:space="preserve"> in vzpostaviti okolje neposrednega sodelovanja kot podlago in stalno priložnost otrokom za bližje spoznavanje posameznih strok ter s tem morebitne bodoče izbire poklica.</w:t>
      </w:r>
    </w:p>
    <w:p w14:paraId="30EDA040" w14:textId="5F6D85B6" w:rsidR="009D550C" w:rsidRPr="00FF20E2" w:rsidRDefault="00282C25" w:rsidP="00457E89">
      <w:pPr>
        <w:spacing w:after="120"/>
        <w:jc w:val="both"/>
        <w:rPr>
          <w:rFonts w:ascii="Calibri" w:hAnsi="Calibri"/>
        </w:rPr>
      </w:pPr>
      <w:r>
        <w:rPr>
          <w:rFonts w:ascii="Calibri" w:hAnsi="Calibri"/>
        </w:rPr>
        <w:t>S</w:t>
      </w:r>
      <w:r w:rsidRPr="00FF20E2">
        <w:rPr>
          <w:rFonts w:ascii="Calibri" w:hAnsi="Calibri"/>
        </w:rPr>
        <w:t xml:space="preserve"> celovitim informiranjem </w:t>
      </w:r>
      <w:r w:rsidR="00BA3F39">
        <w:rPr>
          <w:rFonts w:ascii="Calibri" w:hAnsi="Calibri"/>
        </w:rPr>
        <w:t xml:space="preserve">se </w:t>
      </w:r>
      <w:r w:rsidRPr="00FF20E2">
        <w:rPr>
          <w:rFonts w:ascii="Calibri" w:hAnsi="Calibri"/>
        </w:rPr>
        <w:t xml:space="preserve">povečuje </w:t>
      </w:r>
      <w:r>
        <w:rPr>
          <w:rFonts w:ascii="Calibri" w:hAnsi="Calibri"/>
        </w:rPr>
        <w:t>pregledn</w:t>
      </w:r>
      <w:r w:rsidRPr="00FF20E2">
        <w:rPr>
          <w:rFonts w:ascii="Calibri" w:hAnsi="Calibri"/>
        </w:rPr>
        <w:t>ost dela javnega sektorja.</w:t>
      </w:r>
      <w:r w:rsidR="00ED2A6F">
        <w:rPr>
          <w:rFonts w:ascii="Calibri" w:hAnsi="Calibri"/>
        </w:rPr>
        <w:t xml:space="preserve"> </w:t>
      </w:r>
      <w:r w:rsidR="009D550C" w:rsidRPr="00FF20E2">
        <w:rPr>
          <w:rFonts w:ascii="Calibri" w:hAnsi="Calibri"/>
        </w:rPr>
        <w:t xml:space="preserve">Komunikacijske </w:t>
      </w:r>
      <w:proofErr w:type="spellStart"/>
      <w:r w:rsidR="009D550C" w:rsidRPr="00FF20E2">
        <w:rPr>
          <w:rFonts w:ascii="Calibri" w:hAnsi="Calibri"/>
        </w:rPr>
        <w:t>o</w:t>
      </w:r>
      <w:r w:rsidR="009D550C">
        <w:rPr>
          <w:rFonts w:ascii="Calibri" w:hAnsi="Calibri"/>
        </w:rPr>
        <w:t>s</w:t>
      </w:r>
      <w:r w:rsidR="009D550C" w:rsidRPr="00FF20E2">
        <w:rPr>
          <w:rFonts w:ascii="Calibri" w:hAnsi="Calibri"/>
        </w:rPr>
        <w:t>veščevalne</w:t>
      </w:r>
      <w:proofErr w:type="spellEnd"/>
      <w:r w:rsidR="009D550C" w:rsidRPr="00FF20E2">
        <w:rPr>
          <w:rFonts w:ascii="Calibri" w:hAnsi="Calibri"/>
        </w:rPr>
        <w:t xml:space="preserve"> </w:t>
      </w:r>
      <w:r w:rsidR="00BE3479">
        <w:rPr>
          <w:rFonts w:ascii="Calibri" w:hAnsi="Calibri"/>
        </w:rPr>
        <w:t>aktivnosti</w:t>
      </w:r>
      <w:r w:rsidR="00BE3479" w:rsidRPr="00FF20E2">
        <w:rPr>
          <w:rFonts w:ascii="Calibri" w:hAnsi="Calibri"/>
        </w:rPr>
        <w:t xml:space="preserve"> </w:t>
      </w:r>
      <w:r w:rsidR="009D550C" w:rsidRPr="00FF20E2">
        <w:rPr>
          <w:rFonts w:ascii="Calibri" w:hAnsi="Calibri"/>
        </w:rPr>
        <w:t xml:space="preserve">so v določenem obsegu </w:t>
      </w:r>
      <w:r w:rsidR="009D550C">
        <w:rPr>
          <w:rFonts w:ascii="Calibri" w:hAnsi="Calibri"/>
        </w:rPr>
        <w:t>sestavni del</w:t>
      </w:r>
      <w:r w:rsidR="009D550C" w:rsidRPr="00FF20E2">
        <w:rPr>
          <w:rFonts w:ascii="Calibri" w:hAnsi="Calibri"/>
        </w:rPr>
        <w:t xml:space="preserve"> rednega dela </w:t>
      </w:r>
      <w:r w:rsidR="006B1371">
        <w:rPr>
          <w:rFonts w:ascii="Calibri" w:hAnsi="Calibri"/>
        </w:rPr>
        <w:t>MNVP</w:t>
      </w:r>
      <w:r w:rsidR="009D550C">
        <w:rPr>
          <w:rFonts w:ascii="Calibri" w:hAnsi="Calibri"/>
        </w:rPr>
        <w:t xml:space="preserve">, </w:t>
      </w:r>
      <w:r w:rsidR="009D550C" w:rsidRPr="00FF20E2">
        <w:rPr>
          <w:rFonts w:ascii="Calibri" w:hAnsi="Calibri"/>
        </w:rPr>
        <w:t xml:space="preserve">vseh </w:t>
      </w:r>
      <w:r w:rsidR="00407C57" w:rsidRPr="00407C57">
        <w:rPr>
          <w:rFonts w:ascii="Calibri" w:hAnsi="Calibri"/>
        </w:rPr>
        <w:t xml:space="preserve">upravljavcev zavarovanih območij </w:t>
      </w:r>
      <w:r w:rsidR="009D550C" w:rsidRPr="00FF20E2">
        <w:rPr>
          <w:rFonts w:ascii="Calibri" w:hAnsi="Calibri"/>
        </w:rPr>
        <w:t>in izvajalcev javne službe, ki delujejo na področju ohranjanja narave</w:t>
      </w:r>
      <w:r w:rsidR="00BA3F39">
        <w:rPr>
          <w:rFonts w:ascii="Calibri" w:hAnsi="Calibri"/>
        </w:rPr>
        <w:t xml:space="preserve"> in širše</w:t>
      </w:r>
      <w:r w:rsidR="009D550C" w:rsidRPr="00FF20E2">
        <w:rPr>
          <w:rFonts w:ascii="Calibri" w:hAnsi="Calibri"/>
        </w:rPr>
        <w:t>. Ta obseg je financiran iz proračuna Republike Slovenije v okviru financiranja javne službe.</w:t>
      </w:r>
    </w:p>
    <w:p w14:paraId="4B435A55" w14:textId="1204C436" w:rsidR="009D550C" w:rsidRDefault="009D550C" w:rsidP="00457E89">
      <w:pPr>
        <w:spacing w:after="120"/>
        <w:jc w:val="both"/>
        <w:rPr>
          <w:rFonts w:ascii="Calibri" w:hAnsi="Calibri"/>
        </w:rPr>
      </w:pPr>
      <w:r>
        <w:rPr>
          <w:rFonts w:ascii="Calibri" w:hAnsi="Calibri"/>
        </w:rPr>
        <w:t>V obdobju</w:t>
      </w:r>
      <w:r w:rsidRPr="00FF20E2">
        <w:rPr>
          <w:rFonts w:ascii="Calibri" w:hAnsi="Calibri"/>
        </w:rPr>
        <w:t xml:space="preserve"> </w:t>
      </w:r>
      <w:r w:rsidRPr="00A24EA5">
        <w:rPr>
          <w:rFonts w:ascii="Calibri" w:hAnsi="Calibri"/>
        </w:rPr>
        <w:t>20</w:t>
      </w:r>
      <w:r w:rsidR="00EB431B">
        <w:rPr>
          <w:rFonts w:ascii="Calibri" w:hAnsi="Calibri"/>
        </w:rPr>
        <w:t>21</w:t>
      </w:r>
      <w:r w:rsidR="00BC0197">
        <w:rPr>
          <w:rFonts w:ascii="Calibri" w:hAnsi="Calibri"/>
        </w:rPr>
        <w:t>–</w:t>
      </w:r>
      <w:r w:rsidRPr="00A24EA5">
        <w:rPr>
          <w:rFonts w:ascii="Calibri" w:hAnsi="Calibri"/>
        </w:rPr>
        <w:t>202</w:t>
      </w:r>
      <w:r w:rsidR="00EB431B">
        <w:rPr>
          <w:rFonts w:ascii="Calibri" w:hAnsi="Calibri"/>
        </w:rPr>
        <w:t>7</w:t>
      </w:r>
      <w:r w:rsidRPr="00FF20E2">
        <w:rPr>
          <w:rFonts w:ascii="Calibri" w:hAnsi="Calibri"/>
        </w:rPr>
        <w:t xml:space="preserve"> je mo</w:t>
      </w:r>
      <w:r>
        <w:rPr>
          <w:rFonts w:ascii="Calibri" w:hAnsi="Calibri"/>
        </w:rPr>
        <w:t>goče</w:t>
      </w:r>
      <w:r w:rsidRPr="00FF20E2">
        <w:rPr>
          <w:rFonts w:ascii="Calibri" w:hAnsi="Calibri"/>
        </w:rPr>
        <w:t xml:space="preserve"> iz finančnega mehanizma LIFE</w:t>
      </w:r>
      <w:r w:rsidR="00EB431B">
        <w:rPr>
          <w:rFonts w:ascii="Calibri" w:hAnsi="Calibri"/>
        </w:rPr>
        <w:t xml:space="preserve"> financirati tudi dejavnosti informiranja in komuniciranja, ki pripomorejo k doseganju ciljev podprograma Narava in biotska raznovrstnost</w:t>
      </w:r>
      <w:r w:rsidR="00407C57" w:rsidRPr="00407C57">
        <w:rPr>
          <w:rFonts w:ascii="Calibri" w:hAnsi="Calibri"/>
        </w:rPr>
        <w:t>, saj so te dejavnosti obvezna sestavina vsakega projekta</w:t>
      </w:r>
      <w:r w:rsidRPr="00FF20E2">
        <w:rPr>
          <w:rFonts w:ascii="Calibri" w:hAnsi="Calibri"/>
        </w:rPr>
        <w:t xml:space="preserve">. </w:t>
      </w:r>
      <w:r w:rsidR="00407C57">
        <w:rPr>
          <w:rFonts w:ascii="Calibri" w:hAnsi="Calibri"/>
        </w:rPr>
        <w:t>Take d</w:t>
      </w:r>
      <w:r w:rsidR="00EB431B">
        <w:rPr>
          <w:rFonts w:ascii="Calibri" w:hAnsi="Calibri"/>
        </w:rPr>
        <w:t xml:space="preserve">ejavnosti, </w:t>
      </w:r>
      <w:r w:rsidR="006F2C3E">
        <w:rPr>
          <w:rFonts w:ascii="Calibri" w:hAnsi="Calibri"/>
        </w:rPr>
        <w:t xml:space="preserve">lahko vključujejo </w:t>
      </w:r>
      <w:r w:rsidR="006F2C3E" w:rsidRPr="006F2C3E">
        <w:rPr>
          <w:rFonts w:ascii="Calibri" w:hAnsi="Calibri"/>
        </w:rPr>
        <w:t>informiranje in komuniciranje, vključno s kampanjami ozaveščanja, odnosi z mediji, objavami, informativnim gradivom, prevodi, posvetovanjem z deležniki / vključevanjem deležnikov, delavnicami, konferencami, podporo za participativne sheme/dejavnosti, mreženjem in platformami za najboljše prakse</w:t>
      </w:r>
      <w:r w:rsidR="006F2C3E">
        <w:rPr>
          <w:rFonts w:ascii="Calibri" w:hAnsi="Calibri"/>
        </w:rPr>
        <w:t>.</w:t>
      </w:r>
    </w:p>
    <w:p w14:paraId="36239C6D" w14:textId="7C824F3B" w:rsidR="009D550C" w:rsidRPr="00FF20E2" w:rsidRDefault="009D550C" w:rsidP="00457E89">
      <w:pPr>
        <w:spacing w:after="120"/>
        <w:jc w:val="both"/>
        <w:rPr>
          <w:rFonts w:ascii="Calibri" w:hAnsi="Calibri"/>
          <w:szCs w:val="24"/>
        </w:rPr>
      </w:pPr>
      <w:r w:rsidRPr="00FF20E2">
        <w:rPr>
          <w:rFonts w:ascii="Calibri" w:hAnsi="Calibri"/>
          <w:szCs w:val="24"/>
        </w:rPr>
        <w:t xml:space="preserve">Informiranje, </w:t>
      </w:r>
      <w:r>
        <w:rPr>
          <w:rFonts w:ascii="Calibri" w:hAnsi="Calibri"/>
          <w:szCs w:val="24"/>
        </w:rPr>
        <w:t>osveščanje</w:t>
      </w:r>
      <w:r w:rsidRPr="00FF20E2">
        <w:rPr>
          <w:rFonts w:ascii="Calibri" w:hAnsi="Calibri"/>
          <w:szCs w:val="24"/>
        </w:rPr>
        <w:t xml:space="preserve"> in promocija narave so </w:t>
      </w:r>
      <w:r w:rsidR="00220B2B">
        <w:rPr>
          <w:rFonts w:ascii="Calibri" w:hAnsi="Calibri"/>
          <w:szCs w:val="24"/>
        </w:rPr>
        <w:t xml:space="preserve">v </w:t>
      </w:r>
      <w:r w:rsidR="00F96C58">
        <w:rPr>
          <w:rFonts w:ascii="Calibri" w:hAnsi="Calibri"/>
          <w:szCs w:val="24"/>
        </w:rPr>
        <w:t>SKP 2023–2027</w:t>
      </w:r>
      <w:r w:rsidR="00220B2B">
        <w:rPr>
          <w:rFonts w:ascii="Calibri" w:hAnsi="Calibri"/>
          <w:szCs w:val="24"/>
        </w:rPr>
        <w:t xml:space="preserve"> </w:t>
      </w:r>
      <w:r w:rsidRPr="00FF20E2">
        <w:rPr>
          <w:rFonts w:ascii="Calibri" w:hAnsi="Calibri"/>
          <w:szCs w:val="24"/>
        </w:rPr>
        <w:t>upravičene aktivnosti v projektih, financiranih iz programa LEADER</w:t>
      </w:r>
      <w:r w:rsidR="009C0A45">
        <w:rPr>
          <w:rFonts w:ascii="Calibri" w:hAnsi="Calibri"/>
          <w:szCs w:val="24"/>
        </w:rPr>
        <w:t xml:space="preserve"> in deloma tudi preko EIP projektov</w:t>
      </w:r>
      <w:r w:rsidRPr="00FF20E2">
        <w:rPr>
          <w:rFonts w:ascii="Calibri" w:hAnsi="Calibri"/>
          <w:szCs w:val="24"/>
        </w:rPr>
        <w:t>, k</w:t>
      </w:r>
      <w:r w:rsidR="009C0A45">
        <w:rPr>
          <w:rFonts w:ascii="Calibri" w:hAnsi="Calibri"/>
          <w:szCs w:val="24"/>
        </w:rPr>
        <w:t>ar</w:t>
      </w:r>
      <w:r w:rsidRPr="00FF20E2">
        <w:rPr>
          <w:rFonts w:ascii="Calibri" w:hAnsi="Calibri"/>
          <w:szCs w:val="24"/>
        </w:rPr>
        <w:t xml:space="preserve"> je del Programa razvoja podeželja. </w:t>
      </w:r>
      <w:r w:rsidR="009C0A45">
        <w:rPr>
          <w:rFonts w:ascii="Calibri" w:hAnsi="Calibri"/>
          <w:szCs w:val="24"/>
        </w:rPr>
        <w:t>P</w:t>
      </w:r>
      <w:r w:rsidRPr="00FF20E2">
        <w:rPr>
          <w:rFonts w:ascii="Calibri" w:hAnsi="Calibri"/>
          <w:szCs w:val="24"/>
        </w:rPr>
        <w:t xml:space="preserve">oudarjena </w:t>
      </w:r>
      <w:r w:rsidR="009C0A45">
        <w:rPr>
          <w:rFonts w:ascii="Calibri" w:hAnsi="Calibri"/>
          <w:szCs w:val="24"/>
        </w:rPr>
        <w:t xml:space="preserve">je </w:t>
      </w:r>
      <w:r w:rsidRPr="00FF20E2">
        <w:rPr>
          <w:rFonts w:ascii="Calibri" w:hAnsi="Calibri"/>
          <w:szCs w:val="24"/>
        </w:rPr>
        <w:t>povezav</w:t>
      </w:r>
      <w:r w:rsidR="009C0A45">
        <w:rPr>
          <w:rFonts w:ascii="Calibri" w:hAnsi="Calibri"/>
          <w:szCs w:val="24"/>
        </w:rPr>
        <w:t>a</w:t>
      </w:r>
      <w:r w:rsidRPr="00FF20E2">
        <w:rPr>
          <w:rFonts w:ascii="Calibri" w:hAnsi="Calibri"/>
          <w:szCs w:val="24"/>
        </w:rPr>
        <w:t xml:space="preserve"> s proizvodnjo kakovostne hrane, </w:t>
      </w:r>
      <w:r w:rsidR="009C0A45">
        <w:rPr>
          <w:rFonts w:ascii="Calibri" w:hAnsi="Calibri"/>
          <w:szCs w:val="24"/>
        </w:rPr>
        <w:t xml:space="preserve">samooskrbo, </w:t>
      </w:r>
      <w:r w:rsidRPr="00FF20E2">
        <w:rPr>
          <w:rFonts w:ascii="Calibri" w:hAnsi="Calibri"/>
          <w:szCs w:val="24"/>
        </w:rPr>
        <w:t>lokalno ponudbo in kratk</w:t>
      </w:r>
      <w:r>
        <w:rPr>
          <w:rFonts w:ascii="Calibri" w:hAnsi="Calibri"/>
          <w:szCs w:val="24"/>
        </w:rPr>
        <w:t>imi dobavnimi verigami</w:t>
      </w:r>
      <w:r w:rsidRPr="00FF20E2">
        <w:rPr>
          <w:rFonts w:ascii="Calibri" w:hAnsi="Calibri"/>
          <w:szCs w:val="24"/>
        </w:rPr>
        <w:t>.</w:t>
      </w:r>
    </w:p>
    <w:p w14:paraId="0F34DCCA" w14:textId="55ECC41C" w:rsidR="009D550C" w:rsidRDefault="009D550C" w:rsidP="00457E89">
      <w:pPr>
        <w:spacing w:after="120"/>
        <w:jc w:val="both"/>
        <w:rPr>
          <w:rFonts w:ascii="Calibri" w:hAnsi="Calibri"/>
          <w:szCs w:val="24"/>
        </w:rPr>
      </w:pPr>
      <w:r w:rsidRPr="00FF20E2">
        <w:rPr>
          <w:rFonts w:ascii="Calibri" w:hAnsi="Calibri"/>
          <w:szCs w:val="24"/>
        </w:rPr>
        <w:t xml:space="preserve">Izobraževanje in usposabljanje mladih </w:t>
      </w:r>
      <w:r w:rsidR="00220B2B">
        <w:rPr>
          <w:rFonts w:ascii="Calibri" w:hAnsi="Calibri"/>
          <w:szCs w:val="24"/>
        </w:rPr>
        <w:t>je</w:t>
      </w:r>
      <w:r w:rsidR="00220B2B" w:rsidRPr="00FF20E2">
        <w:rPr>
          <w:rFonts w:ascii="Calibri" w:hAnsi="Calibri"/>
          <w:szCs w:val="24"/>
        </w:rPr>
        <w:t xml:space="preserve"> </w:t>
      </w:r>
      <w:r w:rsidR="00220B2B">
        <w:rPr>
          <w:rFonts w:ascii="Calibri" w:hAnsi="Calibri"/>
          <w:szCs w:val="24"/>
        </w:rPr>
        <w:t xml:space="preserve">že 30 let </w:t>
      </w:r>
      <w:r w:rsidRPr="00FF20E2">
        <w:rPr>
          <w:rFonts w:ascii="Calibri" w:hAnsi="Calibri"/>
          <w:szCs w:val="24"/>
        </w:rPr>
        <w:t xml:space="preserve">financirano iz programa </w:t>
      </w:r>
      <w:proofErr w:type="spellStart"/>
      <w:r w:rsidRPr="00FF20E2">
        <w:rPr>
          <w:rFonts w:ascii="Calibri" w:hAnsi="Calibri"/>
          <w:szCs w:val="24"/>
        </w:rPr>
        <w:t>Erasmus</w:t>
      </w:r>
      <w:proofErr w:type="spellEnd"/>
      <w:r w:rsidRPr="00FF20E2">
        <w:rPr>
          <w:rFonts w:ascii="Calibri" w:hAnsi="Calibri"/>
          <w:szCs w:val="24"/>
        </w:rPr>
        <w:t>+</w:t>
      </w:r>
      <w:r w:rsidRPr="00FF20E2">
        <w:rPr>
          <w:rStyle w:val="Sprotnaopomba-sklic"/>
          <w:rFonts w:ascii="Calibri" w:hAnsi="Calibri"/>
          <w:szCs w:val="24"/>
        </w:rPr>
        <w:footnoteReference w:id="89"/>
      </w:r>
      <w:r>
        <w:rPr>
          <w:rFonts w:ascii="Calibri" w:hAnsi="Calibri"/>
          <w:szCs w:val="24"/>
        </w:rPr>
        <w:t xml:space="preserve"> </w:t>
      </w:r>
      <w:r w:rsidR="00220B2B">
        <w:rPr>
          <w:rFonts w:ascii="Calibri" w:hAnsi="Calibri"/>
          <w:szCs w:val="24"/>
        </w:rPr>
        <w:t xml:space="preserve">in </w:t>
      </w:r>
      <w:r w:rsidRPr="00FF20E2">
        <w:rPr>
          <w:rFonts w:ascii="Calibri" w:hAnsi="Calibri"/>
          <w:szCs w:val="24"/>
        </w:rPr>
        <w:t xml:space="preserve">omogoča tudi izobraževanje odraslih. Za sredstva </w:t>
      </w:r>
      <w:r w:rsidR="008F5191">
        <w:rPr>
          <w:rFonts w:ascii="Calibri" w:hAnsi="Calibri"/>
          <w:szCs w:val="24"/>
        </w:rPr>
        <w:t xml:space="preserve">za slednje </w:t>
      </w:r>
      <w:r>
        <w:rPr>
          <w:rFonts w:ascii="Calibri" w:hAnsi="Calibri"/>
          <w:szCs w:val="24"/>
        </w:rPr>
        <w:t xml:space="preserve">se </w:t>
      </w:r>
      <w:r w:rsidRPr="00FF20E2">
        <w:rPr>
          <w:rFonts w:ascii="Calibri" w:hAnsi="Calibri"/>
          <w:szCs w:val="24"/>
        </w:rPr>
        <w:t xml:space="preserve">lahko </w:t>
      </w:r>
      <w:r>
        <w:rPr>
          <w:rFonts w:ascii="Calibri" w:hAnsi="Calibri"/>
          <w:szCs w:val="24"/>
        </w:rPr>
        <w:t xml:space="preserve">potegujejo </w:t>
      </w:r>
      <w:r w:rsidRPr="00FF20E2">
        <w:rPr>
          <w:rFonts w:ascii="Calibri" w:hAnsi="Calibri"/>
          <w:szCs w:val="24"/>
        </w:rPr>
        <w:t xml:space="preserve">organizacije </w:t>
      </w:r>
      <w:r>
        <w:rPr>
          <w:rFonts w:ascii="Calibri" w:hAnsi="Calibri"/>
          <w:szCs w:val="24"/>
        </w:rPr>
        <w:t>za izobraževanje</w:t>
      </w:r>
      <w:r w:rsidRPr="00FF20E2">
        <w:rPr>
          <w:rFonts w:ascii="Calibri" w:hAnsi="Calibri"/>
          <w:szCs w:val="24"/>
        </w:rPr>
        <w:t xml:space="preserve"> odraslih</w:t>
      </w:r>
      <w:r>
        <w:rPr>
          <w:rFonts w:ascii="Calibri" w:hAnsi="Calibri"/>
          <w:szCs w:val="24"/>
        </w:rPr>
        <w:t xml:space="preserve"> ter </w:t>
      </w:r>
      <w:r w:rsidRPr="00FF20E2">
        <w:rPr>
          <w:rFonts w:ascii="Calibri" w:hAnsi="Calibri"/>
          <w:szCs w:val="24"/>
        </w:rPr>
        <w:t xml:space="preserve">lokalne in regionalne institucije, ki so </w:t>
      </w:r>
      <w:r>
        <w:rPr>
          <w:rFonts w:ascii="Calibri" w:hAnsi="Calibri"/>
          <w:szCs w:val="24"/>
        </w:rPr>
        <w:t>dejav</w:t>
      </w:r>
      <w:r w:rsidRPr="00FF20E2">
        <w:rPr>
          <w:rFonts w:ascii="Calibri" w:hAnsi="Calibri"/>
          <w:szCs w:val="24"/>
        </w:rPr>
        <w:t>ne na</w:t>
      </w:r>
      <w:r>
        <w:rPr>
          <w:rFonts w:ascii="Calibri" w:hAnsi="Calibri"/>
          <w:szCs w:val="24"/>
        </w:rPr>
        <w:t xml:space="preserve"> tem</w:t>
      </w:r>
      <w:r w:rsidRPr="00FF20E2">
        <w:rPr>
          <w:rFonts w:ascii="Calibri" w:hAnsi="Calibri"/>
          <w:szCs w:val="24"/>
        </w:rPr>
        <w:t xml:space="preserve"> področju.</w:t>
      </w:r>
      <w:r w:rsidR="009F1FD7">
        <w:rPr>
          <w:rFonts w:ascii="Calibri" w:hAnsi="Calibri"/>
          <w:szCs w:val="24"/>
        </w:rPr>
        <w:t xml:space="preserve"> </w:t>
      </w:r>
      <w:r w:rsidR="00220B2B" w:rsidRPr="00220B2B">
        <w:rPr>
          <w:rFonts w:ascii="Calibri" w:hAnsi="Calibri"/>
          <w:szCs w:val="24"/>
        </w:rPr>
        <w:t>Program omogoča sodelovanje med institucijami, ki izvajajo izobraževanje in usposabljanje, vse od vrtcev do univerz ter izobraževalcev odraslih. V projektih lahko sodelujejo tudi druge institucije (podjetja, združenja, društva ipd.), ki se kakor koli navezujejo na aktivnosti področja. Preko aktivnosti posamezniki pridobijo različne osebne in strokovne spretnosti in kompetence, v tujini opravijo študijske obveznosti ali praktično usposabljanje, razširijo mrežo poznanstev in poznavanje sistemov izobraževanja po različnih državah. Institucije prav tako pridobijo nova znanja, različne metode dela, ki dvignejo kakovost njihovega delovanja in sposobnost za mednarodno sodelovanje.</w:t>
      </w:r>
      <w:r w:rsidR="00220B2B">
        <w:rPr>
          <w:rFonts w:ascii="Calibri" w:hAnsi="Calibri"/>
          <w:szCs w:val="24"/>
        </w:rPr>
        <w:t xml:space="preserve"> </w:t>
      </w:r>
      <w:r w:rsidR="009F1FD7">
        <w:rPr>
          <w:rFonts w:ascii="Calibri" w:hAnsi="Calibri"/>
          <w:szCs w:val="24"/>
        </w:rPr>
        <w:t>V okviru</w:t>
      </w:r>
      <w:r w:rsidR="0083706C">
        <w:rPr>
          <w:rFonts w:ascii="Calibri" w:hAnsi="Calibri"/>
          <w:szCs w:val="24"/>
        </w:rPr>
        <w:t xml:space="preserve"> programa </w:t>
      </w:r>
      <w:proofErr w:type="spellStart"/>
      <w:r w:rsidR="0083706C">
        <w:rPr>
          <w:rFonts w:ascii="Calibri" w:hAnsi="Calibri"/>
          <w:szCs w:val="24"/>
        </w:rPr>
        <w:t>Erasmus</w:t>
      </w:r>
      <w:proofErr w:type="spellEnd"/>
      <w:r w:rsidR="0083706C">
        <w:rPr>
          <w:rFonts w:ascii="Calibri" w:hAnsi="Calibri"/>
          <w:szCs w:val="24"/>
        </w:rPr>
        <w:t>+ je n</w:t>
      </w:r>
      <w:r w:rsidR="009F1FD7">
        <w:rPr>
          <w:rFonts w:ascii="Calibri" w:hAnsi="Calibri"/>
          <w:szCs w:val="24"/>
        </w:rPr>
        <w:t xml:space="preserve">a pobudo Evropske komisije vzpostavljena elektronska platforma za izobraževanje </w:t>
      </w:r>
      <w:r w:rsidR="0083706C">
        <w:rPr>
          <w:rFonts w:ascii="Calibri" w:hAnsi="Calibri"/>
          <w:szCs w:val="24"/>
        </w:rPr>
        <w:t>odraslih</w:t>
      </w:r>
      <w:r w:rsidR="009F1FD7">
        <w:rPr>
          <w:rFonts w:ascii="Calibri" w:hAnsi="Calibri"/>
          <w:szCs w:val="24"/>
        </w:rPr>
        <w:t xml:space="preserve"> (EPALE</w:t>
      </w:r>
      <w:r w:rsidR="0083706C">
        <w:rPr>
          <w:rStyle w:val="Sprotnaopomba-sklic"/>
          <w:rFonts w:ascii="Calibri" w:hAnsi="Calibri"/>
          <w:szCs w:val="24"/>
        </w:rPr>
        <w:footnoteReference w:id="90"/>
      </w:r>
      <w:r w:rsidR="009F1FD7">
        <w:rPr>
          <w:rFonts w:ascii="Calibri" w:hAnsi="Calibri"/>
          <w:szCs w:val="24"/>
        </w:rPr>
        <w:t>)</w:t>
      </w:r>
      <w:r w:rsidR="0083706C">
        <w:rPr>
          <w:rFonts w:ascii="Calibri" w:hAnsi="Calibri"/>
          <w:szCs w:val="24"/>
        </w:rPr>
        <w:t>. Spletna stran z odprtim članstvom je namenjena</w:t>
      </w:r>
      <w:r w:rsidR="0083706C" w:rsidRPr="0083706C">
        <w:rPr>
          <w:rFonts w:ascii="Calibri" w:hAnsi="Calibri"/>
          <w:szCs w:val="24"/>
        </w:rPr>
        <w:t xml:space="preserve"> </w:t>
      </w:r>
      <w:r w:rsidR="0083706C" w:rsidRPr="009F1FD7">
        <w:rPr>
          <w:rFonts w:ascii="Calibri" w:hAnsi="Calibri"/>
          <w:szCs w:val="24"/>
        </w:rPr>
        <w:t>strokovnim delavcem na področju izobraževanja odraslih</w:t>
      </w:r>
      <w:r w:rsidR="0083706C">
        <w:rPr>
          <w:rFonts w:ascii="Calibri" w:hAnsi="Calibri"/>
          <w:szCs w:val="24"/>
        </w:rPr>
        <w:t xml:space="preserve">, ki na strani lahko bodisi najdejo aktualne vsebine s področja in dobijo </w:t>
      </w:r>
      <w:r w:rsidR="0083706C" w:rsidRPr="009C0A45">
        <w:rPr>
          <w:rFonts w:ascii="Calibri" w:hAnsi="Calibri"/>
          <w:szCs w:val="24"/>
        </w:rPr>
        <w:t>celosten vpogled v aktualno dogajanje v izobraževanju odraslih </w:t>
      </w:r>
      <w:r w:rsidR="0083706C" w:rsidRPr="0083706C">
        <w:rPr>
          <w:rFonts w:ascii="Calibri" w:hAnsi="Calibri"/>
          <w:szCs w:val="24"/>
        </w:rPr>
        <w:t>v Evropi</w:t>
      </w:r>
      <w:r w:rsidR="00407C57">
        <w:rPr>
          <w:rFonts w:ascii="Calibri" w:hAnsi="Calibri"/>
          <w:szCs w:val="24"/>
        </w:rPr>
        <w:t>,</w:t>
      </w:r>
      <w:r w:rsidR="0083706C">
        <w:rPr>
          <w:rFonts w:ascii="Calibri" w:hAnsi="Calibri"/>
          <w:szCs w:val="24"/>
        </w:rPr>
        <w:t xml:space="preserve"> bodisi</w:t>
      </w:r>
      <w:r w:rsidR="0083706C" w:rsidRPr="0083706C">
        <w:rPr>
          <w:rFonts w:ascii="Calibri" w:hAnsi="Calibri"/>
          <w:szCs w:val="24"/>
        </w:rPr>
        <w:t xml:space="preserve"> delijo svoje izkušnje in</w:t>
      </w:r>
      <w:r w:rsidR="0083706C">
        <w:rPr>
          <w:rFonts w:ascii="Calibri" w:hAnsi="Calibri"/>
          <w:szCs w:val="24"/>
        </w:rPr>
        <w:t xml:space="preserve"> dobre prakse ter se povezujejo.</w:t>
      </w:r>
    </w:p>
    <w:p w14:paraId="70D163E9" w14:textId="51180B09" w:rsidR="00F5690E" w:rsidRDefault="009D550C" w:rsidP="00457E89">
      <w:pPr>
        <w:spacing w:after="120"/>
        <w:jc w:val="both"/>
        <w:rPr>
          <w:rFonts w:ascii="Calibri" w:hAnsi="Calibri"/>
        </w:rPr>
      </w:pPr>
      <w:r w:rsidRPr="00FF20E2">
        <w:rPr>
          <w:rFonts w:ascii="Calibri" w:hAnsi="Calibri"/>
        </w:rPr>
        <w:t xml:space="preserve">Komunikacijske </w:t>
      </w:r>
      <w:r w:rsidR="00453589">
        <w:rPr>
          <w:rFonts w:ascii="Calibri" w:hAnsi="Calibri"/>
        </w:rPr>
        <w:t>aktivnosti</w:t>
      </w:r>
      <w:r w:rsidRPr="00FF20E2">
        <w:rPr>
          <w:rFonts w:ascii="Calibri" w:hAnsi="Calibri"/>
        </w:rPr>
        <w:t xml:space="preserve"> </w:t>
      </w:r>
      <w:r w:rsidR="00453589">
        <w:rPr>
          <w:rFonts w:ascii="Calibri" w:hAnsi="Calibri"/>
        </w:rPr>
        <w:t xml:space="preserve">so večinoma </w:t>
      </w:r>
      <w:r w:rsidR="00BA3F39">
        <w:rPr>
          <w:rFonts w:ascii="Calibri" w:hAnsi="Calibri"/>
        </w:rPr>
        <w:t xml:space="preserve">tudi </w:t>
      </w:r>
      <w:r w:rsidR="00453589">
        <w:rPr>
          <w:rFonts w:ascii="Calibri" w:hAnsi="Calibri"/>
        </w:rPr>
        <w:t xml:space="preserve">nujen del </w:t>
      </w:r>
      <w:r w:rsidRPr="00FF20E2">
        <w:rPr>
          <w:rFonts w:ascii="Calibri" w:hAnsi="Calibri"/>
        </w:rPr>
        <w:t>projekt</w:t>
      </w:r>
      <w:r w:rsidR="00453589">
        <w:rPr>
          <w:rFonts w:ascii="Calibri" w:hAnsi="Calibri"/>
        </w:rPr>
        <w:t>ov</w:t>
      </w:r>
      <w:r w:rsidRPr="00FF20E2">
        <w:rPr>
          <w:rFonts w:ascii="Calibri" w:hAnsi="Calibri"/>
        </w:rPr>
        <w:t xml:space="preserve"> </w:t>
      </w:r>
      <w:r>
        <w:rPr>
          <w:rFonts w:ascii="Calibri" w:hAnsi="Calibri"/>
        </w:rPr>
        <w:t>nad</w:t>
      </w:r>
      <w:r w:rsidRPr="00FF20E2">
        <w:rPr>
          <w:rFonts w:ascii="Calibri" w:hAnsi="Calibri"/>
        </w:rPr>
        <w:t>nacionalnega sodelovanja</w:t>
      </w:r>
      <w:r w:rsidR="00453589">
        <w:rPr>
          <w:rFonts w:ascii="Calibri" w:hAnsi="Calibri"/>
        </w:rPr>
        <w:t xml:space="preserve"> (</w:t>
      </w:r>
      <w:r w:rsidR="0042443F">
        <w:rPr>
          <w:rFonts w:ascii="Calibri" w:hAnsi="Calibri"/>
        </w:rPr>
        <w:t xml:space="preserve">npr. </w:t>
      </w:r>
      <w:proofErr w:type="spellStart"/>
      <w:r w:rsidR="00453589">
        <w:rPr>
          <w:rFonts w:ascii="Calibri" w:hAnsi="Calibri"/>
        </w:rPr>
        <w:t>Interreg</w:t>
      </w:r>
      <w:proofErr w:type="spellEnd"/>
      <w:r w:rsidR="00453589">
        <w:rPr>
          <w:rFonts w:ascii="Calibri" w:hAnsi="Calibri"/>
        </w:rPr>
        <w:t>)</w:t>
      </w:r>
      <w:r w:rsidRPr="00FF20E2">
        <w:rPr>
          <w:rFonts w:ascii="Calibri" w:hAnsi="Calibri"/>
        </w:rPr>
        <w:t xml:space="preserve">. </w:t>
      </w:r>
      <w:r w:rsidR="00BA3F39">
        <w:rPr>
          <w:rFonts w:ascii="Calibri" w:hAnsi="Calibri"/>
        </w:rPr>
        <w:t>Za</w:t>
      </w:r>
      <w:r w:rsidR="008F5191">
        <w:rPr>
          <w:rFonts w:ascii="Calibri" w:hAnsi="Calibri"/>
        </w:rPr>
        <w:t xml:space="preserve">nje </w:t>
      </w:r>
      <w:r w:rsidR="00BA3F39">
        <w:rPr>
          <w:rFonts w:ascii="Calibri" w:hAnsi="Calibri"/>
        </w:rPr>
        <w:t>so na</w:t>
      </w:r>
      <w:r w:rsidR="00261697" w:rsidRPr="00FF20E2">
        <w:rPr>
          <w:rFonts w:ascii="Calibri" w:hAnsi="Calibri"/>
        </w:rPr>
        <w:t xml:space="preserve"> voljo so sredstva, ki jih prispevajo evropske države</w:t>
      </w:r>
      <w:r w:rsidR="000F3856">
        <w:rPr>
          <w:rFonts w:ascii="Calibri" w:hAnsi="Calibri"/>
        </w:rPr>
        <w:t xml:space="preserve"> ne</w:t>
      </w:r>
      <w:r w:rsidR="00261697" w:rsidRPr="00FF20E2">
        <w:rPr>
          <w:rFonts w:ascii="Calibri" w:hAnsi="Calibri"/>
        </w:rPr>
        <w:t xml:space="preserve">članice EU, na primer </w:t>
      </w:r>
      <w:r w:rsidR="000F3856">
        <w:rPr>
          <w:rFonts w:ascii="Calibri" w:hAnsi="Calibri"/>
        </w:rPr>
        <w:t>Š</w:t>
      </w:r>
      <w:r w:rsidR="00261697" w:rsidRPr="00FF20E2">
        <w:rPr>
          <w:rFonts w:ascii="Calibri" w:hAnsi="Calibri"/>
        </w:rPr>
        <w:t>vicarski finančni prispevek, Norveški finančni mehanizem, Finančni mehanizem EGP.</w:t>
      </w:r>
    </w:p>
    <w:p w14:paraId="332CFE63" w14:textId="148F207B" w:rsidR="00BD26F8" w:rsidRDefault="00BD26F8" w:rsidP="00457E89">
      <w:pPr>
        <w:spacing w:after="120"/>
        <w:jc w:val="both"/>
        <w:rPr>
          <w:rFonts w:ascii="Calibri" w:hAnsi="Calibri"/>
        </w:rPr>
      </w:pPr>
    </w:p>
    <w:p w14:paraId="51DDCA67" w14:textId="77777777" w:rsidR="002E511C" w:rsidRDefault="002E511C" w:rsidP="00457E89">
      <w:pPr>
        <w:spacing w:after="120"/>
        <w:jc w:val="both"/>
        <w:rPr>
          <w:rFonts w:ascii="Calibri" w:hAnsi="Calibri"/>
        </w:rPr>
      </w:pPr>
    </w:p>
    <w:p w14:paraId="78894BF2" w14:textId="46336AEA" w:rsidR="00BD26F8" w:rsidRDefault="00BD26F8" w:rsidP="00F5690E">
      <w:pPr>
        <w:jc w:val="both"/>
        <w:rPr>
          <w:rFonts w:ascii="Calibri" w:hAnsi="Calibri"/>
        </w:rPr>
      </w:pPr>
    </w:p>
    <w:p w14:paraId="2BF2C347" w14:textId="77777777" w:rsidR="00F5690E" w:rsidRPr="00FF20E2" w:rsidRDefault="00F5690E" w:rsidP="00F5690E">
      <w:pPr>
        <w:pStyle w:val="Naslov10"/>
        <w:rPr>
          <w:lang w:val="sl-SI"/>
        </w:rPr>
      </w:pPr>
      <w:r w:rsidRPr="00FF20E2">
        <w:rPr>
          <w:lang w:val="sl-SI"/>
        </w:rPr>
        <w:br w:type="page"/>
      </w:r>
      <w:bookmarkStart w:id="114" w:name="_Toc127139233"/>
      <w:r w:rsidR="003E1164">
        <w:rPr>
          <w:lang w:val="sl-SI"/>
        </w:rPr>
        <w:t>prilog</w:t>
      </w:r>
      <w:r w:rsidRPr="00FF20E2">
        <w:rPr>
          <w:lang w:val="sl-SI"/>
        </w:rPr>
        <w:t>e</w:t>
      </w:r>
      <w:bookmarkEnd w:id="114"/>
    </w:p>
    <w:p w14:paraId="1B3A4859" w14:textId="77777777" w:rsidR="00FF6D12" w:rsidRPr="00FF20E2" w:rsidRDefault="00FF6D12" w:rsidP="00FF6D12"/>
    <w:p w14:paraId="25F631BC" w14:textId="2C026DE7" w:rsidR="00FF6D12" w:rsidRPr="00501E7F"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003E1164" w:rsidRPr="00501E7F">
        <w:rPr>
          <w:rFonts w:asciiTheme="minorHAnsi" w:hAnsiTheme="minorHAnsi" w:cstheme="minorHAnsi"/>
          <w:sz w:val="24"/>
          <w:szCs w:val="24"/>
        </w:rPr>
        <w:t>rilog</w:t>
      </w:r>
      <w:r w:rsidR="00FF6D12" w:rsidRPr="00501E7F">
        <w:rPr>
          <w:rFonts w:asciiTheme="minorHAnsi" w:hAnsiTheme="minorHAnsi" w:cstheme="minorHAnsi"/>
          <w:sz w:val="24"/>
          <w:szCs w:val="24"/>
        </w:rPr>
        <w:t xml:space="preserve">a </w:t>
      </w:r>
      <w:r>
        <w:rPr>
          <w:rFonts w:asciiTheme="minorHAnsi" w:hAnsiTheme="minorHAnsi" w:cstheme="minorHAnsi"/>
          <w:sz w:val="24"/>
          <w:szCs w:val="24"/>
        </w:rPr>
        <w:t xml:space="preserve">A: </w:t>
      </w:r>
      <w:bookmarkStart w:id="115" w:name="_Hlk120106360"/>
      <w:r w:rsidR="00137FF0">
        <w:rPr>
          <w:rFonts w:asciiTheme="minorHAnsi" w:hAnsiTheme="minorHAnsi" w:cstheme="minorHAnsi"/>
          <w:sz w:val="24"/>
          <w:szCs w:val="24"/>
        </w:rPr>
        <w:t>Podrobni varstveni c</w:t>
      </w:r>
      <w:r w:rsidR="00FF6D12" w:rsidRPr="00501E7F">
        <w:rPr>
          <w:rFonts w:asciiTheme="minorHAnsi" w:hAnsiTheme="minorHAnsi" w:cstheme="minorHAnsi"/>
          <w:sz w:val="24"/>
          <w:szCs w:val="24"/>
        </w:rPr>
        <w:t>ilji</w:t>
      </w:r>
      <w:r>
        <w:rPr>
          <w:rFonts w:asciiTheme="minorHAnsi" w:hAnsiTheme="minorHAnsi" w:cstheme="minorHAnsi"/>
          <w:sz w:val="24"/>
          <w:szCs w:val="24"/>
        </w:rPr>
        <w:t xml:space="preserve"> </w:t>
      </w:r>
      <w:bookmarkStart w:id="116" w:name="_Hlk119923844"/>
      <w:bookmarkEnd w:id="115"/>
      <w:r w:rsidRPr="00501E7F">
        <w:rPr>
          <w:rFonts w:asciiTheme="minorHAnsi" w:hAnsiTheme="minorHAnsi" w:cstheme="minorHAnsi"/>
          <w:sz w:val="24"/>
          <w:szCs w:val="24"/>
        </w:rPr>
        <w:t>Program</w:t>
      </w:r>
      <w:r>
        <w:rPr>
          <w:rFonts w:asciiTheme="minorHAnsi" w:hAnsiTheme="minorHAnsi" w:cstheme="minorHAnsi"/>
          <w:sz w:val="24"/>
          <w:szCs w:val="24"/>
        </w:rPr>
        <w:t>a</w:t>
      </w:r>
      <w:r w:rsidRPr="00501E7F">
        <w:rPr>
          <w:rFonts w:asciiTheme="minorHAnsi" w:hAnsiTheme="minorHAnsi" w:cstheme="minorHAnsi"/>
          <w:sz w:val="24"/>
          <w:szCs w:val="24"/>
        </w:rPr>
        <w:t xml:space="preserve"> upravljanja območij Natura 2000</w:t>
      </w:r>
      <w:r>
        <w:rPr>
          <w:rFonts w:asciiTheme="minorHAnsi" w:hAnsiTheme="minorHAnsi" w:cstheme="minorHAnsi"/>
          <w:sz w:val="24"/>
          <w:szCs w:val="24"/>
        </w:rPr>
        <w:t xml:space="preserve"> </w:t>
      </w:r>
      <w:bookmarkStart w:id="117" w:name="_Hlk127138708"/>
      <w:r w:rsidR="00E76ABC">
        <w:rPr>
          <w:rFonts w:asciiTheme="minorHAnsi" w:hAnsiTheme="minorHAnsi" w:cstheme="minorHAnsi"/>
          <w:sz w:val="24"/>
          <w:szCs w:val="24"/>
        </w:rPr>
        <w:t xml:space="preserve">za obdobje </w:t>
      </w:r>
      <w:bookmarkEnd w:id="117"/>
      <w:r>
        <w:rPr>
          <w:rFonts w:asciiTheme="minorHAnsi" w:hAnsiTheme="minorHAnsi" w:cstheme="minorHAnsi"/>
          <w:sz w:val="24"/>
          <w:szCs w:val="24"/>
        </w:rPr>
        <w:t>202</w:t>
      </w:r>
      <w:r w:rsidR="00BD4D76">
        <w:rPr>
          <w:rFonts w:asciiTheme="minorHAnsi" w:hAnsiTheme="minorHAnsi" w:cstheme="minorHAnsi"/>
          <w:sz w:val="24"/>
          <w:szCs w:val="24"/>
        </w:rPr>
        <w:t>3</w:t>
      </w:r>
      <w:r w:rsidR="00BC0197">
        <w:rPr>
          <w:rFonts w:ascii="Calibri" w:hAnsi="Calibri"/>
        </w:rPr>
        <w:t>–</w:t>
      </w:r>
      <w:r>
        <w:rPr>
          <w:rFonts w:asciiTheme="minorHAnsi" w:hAnsiTheme="minorHAnsi" w:cstheme="minorHAnsi"/>
          <w:sz w:val="24"/>
          <w:szCs w:val="24"/>
        </w:rPr>
        <w:t>2028</w:t>
      </w:r>
      <w:bookmarkEnd w:id="116"/>
    </w:p>
    <w:p w14:paraId="726752AF" w14:textId="77777777" w:rsidR="00A24EA5" w:rsidRPr="00501E7F" w:rsidRDefault="00A24EA5" w:rsidP="00246279">
      <w:pPr>
        <w:pStyle w:val="Napis"/>
        <w:jc w:val="left"/>
        <w:rPr>
          <w:rFonts w:asciiTheme="minorHAnsi" w:hAnsiTheme="minorHAnsi" w:cstheme="minorHAnsi"/>
          <w:sz w:val="24"/>
          <w:szCs w:val="24"/>
        </w:rPr>
      </w:pPr>
    </w:p>
    <w:p w14:paraId="639BCF84" w14:textId="2C3780A2" w:rsidR="00A24EA5" w:rsidRPr="00501E7F"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00A24EA5" w:rsidRPr="00501E7F">
        <w:rPr>
          <w:rFonts w:asciiTheme="minorHAnsi" w:hAnsiTheme="minorHAnsi" w:cstheme="minorHAnsi"/>
          <w:sz w:val="24"/>
          <w:szCs w:val="24"/>
        </w:rPr>
        <w:t>riloga</w:t>
      </w:r>
      <w:r>
        <w:rPr>
          <w:rFonts w:asciiTheme="minorHAnsi" w:hAnsiTheme="minorHAnsi" w:cstheme="minorHAnsi"/>
          <w:sz w:val="24"/>
          <w:szCs w:val="24"/>
        </w:rPr>
        <w:t xml:space="preserve"> B:</w:t>
      </w:r>
      <w:r w:rsidR="00A24EA5" w:rsidRPr="00501E7F">
        <w:rPr>
          <w:rFonts w:asciiTheme="minorHAnsi" w:hAnsiTheme="minorHAnsi" w:cstheme="minorHAnsi"/>
          <w:sz w:val="24"/>
          <w:szCs w:val="24"/>
        </w:rPr>
        <w:t xml:space="preserve"> Ukrepi</w:t>
      </w:r>
      <w:r w:rsidRPr="00501E7F">
        <w:t xml:space="preserve"> </w:t>
      </w:r>
      <w:r w:rsidRPr="00501E7F">
        <w:rPr>
          <w:rFonts w:asciiTheme="minorHAnsi" w:hAnsiTheme="minorHAnsi" w:cstheme="minorHAnsi"/>
          <w:sz w:val="24"/>
          <w:szCs w:val="24"/>
        </w:rPr>
        <w:t xml:space="preserve">Programa upravljanja območij Natura 2000 </w:t>
      </w:r>
      <w:r w:rsidR="00E76ABC" w:rsidRPr="00E76ABC">
        <w:rPr>
          <w:rFonts w:asciiTheme="minorHAnsi" w:hAnsiTheme="minorHAnsi" w:cstheme="minorHAnsi"/>
          <w:sz w:val="24"/>
          <w:szCs w:val="24"/>
        </w:rPr>
        <w:t xml:space="preserve">za obdobje </w:t>
      </w:r>
      <w:r w:rsidRPr="00501E7F">
        <w:rPr>
          <w:rFonts w:asciiTheme="minorHAnsi" w:hAnsiTheme="minorHAnsi" w:cstheme="minorHAnsi"/>
          <w:sz w:val="24"/>
          <w:szCs w:val="24"/>
        </w:rPr>
        <w:t>202</w:t>
      </w:r>
      <w:r w:rsidR="00BD4D76">
        <w:rPr>
          <w:rFonts w:asciiTheme="minorHAnsi" w:hAnsiTheme="minorHAnsi" w:cstheme="minorHAnsi"/>
          <w:sz w:val="24"/>
          <w:szCs w:val="24"/>
        </w:rPr>
        <w:t>3</w:t>
      </w:r>
      <w:r w:rsidR="00BC0197">
        <w:rPr>
          <w:rFonts w:ascii="Calibri" w:hAnsi="Calibri"/>
        </w:rPr>
        <w:t>–</w:t>
      </w:r>
      <w:r w:rsidRPr="00501E7F">
        <w:rPr>
          <w:rFonts w:asciiTheme="minorHAnsi" w:hAnsiTheme="minorHAnsi" w:cstheme="minorHAnsi"/>
          <w:sz w:val="24"/>
          <w:szCs w:val="24"/>
        </w:rPr>
        <w:t>2028</w:t>
      </w:r>
    </w:p>
    <w:p w14:paraId="29369C71" w14:textId="77777777" w:rsidR="00074A88" w:rsidRPr="00501E7F" w:rsidRDefault="00074A88" w:rsidP="00246279">
      <w:pPr>
        <w:pStyle w:val="Napis"/>
        <w:jc w:val="left"/>
        <w:rPr>
          <w:rFonts w:asciiTheme="minorHAnsi" w:hAnsiTheme="minorHAnsi" w:cstheme="minorHAnsi"/>
          <w:sz w:val="24"/>
          <w:szCs w:val="24"/>
        </w:rPr>
      </w:pPr>
    </w:p>
    <w:p w14:paraId="68EAE8F6" w14:textId="72F326C1" w:rsidR="00501E7F" w:rsidRPr="00501E7F"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Pr="00501E7F">
        <w:rPr>
          <w:rFonts w:asciiTheme="minorHAnsi" w:hAnsiTheme="minorHAnsi" w:cstheme="minorHAnsi"/>
          <w:sz w:val="24"/>
          <w:szCs w:val="24"/>
        </w:rPr>
        <w:t>riloga</w:t>
      </w:r>
      <w:r>
        <w:rPr>
          <w:rFonts w:asciiTheme="minorHAnsi" w:hAnsiTheme="minorHAnsi" w:cstheme="minorHAnsi"/>
          <w:sz w:val="24"/>
          <w:szCs w:val="24"/>
        </w:rPr>
        <w:t xml:space="preserve"> C:</w:t>
      </w:r>
      <w:r w:rsidR="003C0378">
        <w:rPr>
          <w:rFonts w:asciiTheme="minorHAnsi" w:hAnsiTheme="minorHAnsi" w:cstheme="minorHAnsi"/>
          <w:sz w:val="24"/>
          <w:szCs w:val="24"/>
        </w:rPr>
        <w:t xml:space="preserve"> </w:t>
      </w:r>
      <w:r w:rsidR="0061428B" w:rsidRPr="0061428B">
        <w:rPr>
          <w:rFonts w:asciiTheme="minorHAnsi" w:hAnsiTheme="minorHAnsi" w:cstheme="minorHAnsi"/>
          <w:sz w:val="24"/>
          <w:szCs w:val="24"/>
        </w:rPr>
        <w:t xml:space="preserve">Predlogi prednostnih projektov s seznamom </w:t>
      </w:r>
      <w:r w:rsidR="003C0378" w:rsidRPr="003C0378">
        <w:rPr>
          <w:rFonts w:asciiTheme="minorHAnsi" w:hAnsiTheme="minorHAnsi" w:cstheme="minorHAnsi"/>
          <w:sz w:val="24"/>
          <w:szCs w:val="24"/>
        </w:rPr>
        <w:t>območij, habitatnih tipov, vrst in prednostnih objektov kulturne dediščine</w:t>
      </w:r>
    </w:p>
    <w:p w14:paraId="1FCDE34A" w14:textId="77777777" w:rsidR="00501E7F" w:rsidRDefault="00501E7F" w:rsidP="00246279">
      <w:pPr>
        <w:pStyle w:val="Napis"/>
        <w:jc w:val="left"/>
        <w:rPr>
          <w:rFonts w:asciiTheme="minorHAnsi" w:hAnsiTheme="minorHAnsi" w:cstheme="minorHAnsi"/>
          <w:sz w:val="24"/>
          <w:szCs w:val="24"/>
        </w:rPr>
      </w:pPr>
    </w:p>
    <w:p w14:paraId="2F1C6A54" w14:textId="09AA8D49" w:rsidR="00FF6D12" w:rsidRPr="00501E7F"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003E1164" w:rsidRPr="00501E7F">
        <w:rPr>
          <w:rFonts w:asciiTheme="minorHAnsi" w:hAnsiTheme="minorHAnsi" w:cstheme="minorHAnsi"/>
          <w:sz w:val="24"/>
          <w:szCs w:val="24"/>
        </w:rPr>
        <w:t>rilog</w:t>
      </w:r>
      <w:r w:rsidR="00FF6D12" w:rsidRPr="00501E7F">
        <w:rPr>
          <w:rFonts w:asciiTheme="minorHAnsi" w:hAnsiTheme="minorHAnsi" w:cstheme="minorHAnsi"/>
          <w:sz w:val="24"/>
          <w:szCs w:val="24"/>
        </w:rPr>
        <w:t>a</w:t>
      </w:r>
      <w:r w:rsidR="000E14CD" w:rsidRPr="00501E7F">
        <w:rPr>
          <w:rFonts w:asciiTheme="minorHAnsi" w:hAnsiTheme="minorHAnsi" w:cstheme="minorHAnsi"/>
          <w:sz w:val="24"/>
          <w:szCs w:val="24"/>
        </w:rPr>
        <w:t xml:space="preserve"> </w:t>
      </w:r>
      <w:r w:rsidR="004C1B7D">
        <w:rPr>
          <w:rFonts w:asciiTheme="minorHAnsi" w:hAnsiTheme="minorHAnsi" w:cstheme="minorHAnsi"/>
          <w:sz w:val="24"/>
          <w:szCs w:val="24"/>
        </w:rPr>
        <w:t>D</w:t>
      </w:r>
      <w:r>
        <w:rPr>
          <w:rFonts w:asciiTheme="minorHAnsi" w:hAnsiTheme="minorHAnsi" w:cstheme="minorHAnsi"/>
          <w:sz w:val="24"/>
          <w:szCs w:val="24"/>
        </w:rPr>
        <w:t xml:space="preserve">: </w:t>
      </w:r>
      <w:r w:rsidR="00A87947" w:rsidRPr="00501E7F">
        <w:rPr>
          <w:rFonts w:asciiTheme="minorHAnsi" w:hAnsiTheme="minorHAnsi" w:cstheme="minorHAnsi"/>
          <w:sz w:val="24"/>
          <w:szCs w:val="24"/>
        </w:rPr>
        <w:t>Načrti, ki so lahko opredeljeni kot načrti za varstvo varovanih območij</w:t>
      </w:r>
    </w:p>
    <w:p w14:paraId="33F17777" w14:textId="77777777" w:rsidR="00074A88" w:rsidRPr="00501E7F" w:rsidRDefault="00074A88" w:rsidP="00246279">
      <w:pPr>
        <w:pStyle w:val="Napis"/>
        <w:jc w:val="left"/>
        <w:rPr>
          <w:rFonts w:asciiTheme="minorHAnsi" w:hAnsiTheme="minorHAnsi" w:cstheme="minorHAnsi"/>
          <w:sz w:val="24"/>
          <w:szCs w:val="24"/>
        </w:rPr>
      </w:pPr>
    </w:p>
    <w:p w14:paraId="5180D9CF" w14:textId="43BB75FF" w:rsidR="00FF6D12" w:rsidRPr="00501E7F"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003E1164" w:rsidRPr="00501E7F">
        <w:rPr>
          <w:rFonts w:asciiTheme="minorHAnsi" w:hAnsiTheme="minorHAnsi" w:cstheme="minorHAnsi"/>
          <w:sz w:val="24"/>
          <w:szCs w:val="24"/>
        </w:rPr>
        <w:t>rilog</w:t>
      </w:r>
      <w:r w:rsidR="00FF6D12" w:rsidRPr="00501E7F">
        <w:rPr>
          <w:rFonts w:asciiTheme="minorHAnsi" w:hAnsiTheme="minorHAnsi" w:cstheme="minorHAnsi"/>
          <w:sz w:val="24"/>
          <w:szCs w:val="24"/>
        </w:rPr>
        <w:t xml:space="preserve">a </w:t>
      </w:r>
      <w:r w:rsidR="004C1B7D">
        <w:rPr>
          <w:rFonts w:asciiTheme="minorHAnsi" w:hAnsiTheme="minorHAnsi" w:cstheme="minorHAnsi"/>
          <w:sz w:val="24"/>
          <w:szCs w:val="24"/>
        </w:rPr>
        <w:t>E</w:t>
      </w:r>
      <w:r w:rsidR="009D357A">
        <w:rPr>
          <w:rFonts w:asciiTheme="minorHAnsi" w:hAnsiTheme="minorHAnsi" w:cstheme="minorHAnsi"/>
          <w:sz w:val="24"/>
          <w:szCs w:val="24"/>
        </w:rPr>
        <w:t>:</w:t>
      </w:r>
      <w:r w:rsidR="004C1B7D">
        <w:rPr>
          <w:rFonts w:asciiTheme="minorHAnsi" w:hAnsiTheme="minorHAnsi" w:cstheme="minorHAnsi"/>
          <w:sz w:val="24"/>
          <w:szCs w:val="24"/>
        </w:rPr>
        <w:t xml:space="preserve"> </w:t>
      </w:r>
      <w:r w:rsidR="00FF6D12" w:rsidRPr="00501E7F">
        <w:rPr>
          <w:rFonts w:asciiTheme="minorHAnsi" w:hAnsiTheme="minorHAnsi" w:cstheme="minorHAnsi"/>
          <w:sz w:val="24"/>
          <w:szCs w:val="24"/>
        </w:rPr>
        <w:t>Ciljne KOPOP površine</w:t>
      </w:r>
    </w:p>
    <w:p w14:paraId="1A69A435" w14:textId="77777777" w:rsidR="00340625" w:rsidRPr="00501E7F" w:rsidRDefault="00340625" w:rsidP="00246279">
      <w:pPr>
        <w:pStyle w:val="Napis"/>
        <w:jc w:val="left"/>
        <w:rPr>
          <w:rFonts w:asciiTheme="minorHAnsi" w:hAnsiTheme="minorHAnsi" w:cstheme="minorHAnsi"/>
          <w:sz w:val="24"/>
          <w:szCs w:val="24"/>
          <w:lang w:eastAsia="x-none"/>
        </w:rPr>
      </w:pPr>
    </w:p>
    <w:p w14:paraId="449924DB" w14:textId="5A91BA8A" w:rsidR="00A87947" w:rsidRPr="00566AB0" w:rsidRDefault="00501E7F" w:rsidP="00246279">
      <w:pPr>
        <w:pStyle w:val="Napis"/>
        <w:jc w:val="left"/>
        <w:rPr>
          <w:rFonts w:asciiTheme="minorHAnsi" w:hAnsiTheme="minorHAnsi" w:cstheme="minorHAnsi"/>
          <w:sz w:val="24"/>
          <w:szCs w:val="24"/>
        </w:rPr>
      </w:pPr>
      <w:r>
        <w:rPr>
          <w:rFonts w:asciiTheme="minorHAnsi" w:hAnsiTheme="minorHAnsi" w:cstheme="minorHAnsi"/>
          <w:sz w:val="24"/>
          <w:szCs w:val="24"/>
        </w:rPr>
        <w:t>P</w:t>
      </w:r>
      <w:r w:rsidR="003E1164" w:rsidRPr="00501E7F">
        <w:rPr>
          <w:rFonts w:asciiTheme="minorHAnsi" w:hAnsiTheme="minorHAnsi" w:cstheme="minorHAnsi"/>
          <w:sz w:val="24"/>
          <w:szCs w:val="24"/>
        </w:rPr>
        <w:t>rilog</w:t>
      </w:r>
      <w:r w:rsidR="00074A88" w:rsidRPr="00501E7F">
        <w:rPr>
          <w:rFonts w:asciiTheme="minorHAnsi" w:hAnsiTheme="minorHAnsi" w:cstheme="minorHAnsi"/>
          <w:sz w:val="24"/>
          <w:szCs w:val="24"/>
        </w:rPr>
        <w:t>a</w:t>
      </w:r>
      <w:r w:rsidR="004C1B7D">
        <w:rPr>
          <w:rFonts w:asciiTheme="minorHAnsi" w:hAnsiTheme="minorHAnsi" w:cstheme="minorHAnsi"/>
          <w:sz w:val="24"/>
          <w:szCs w:val="24"/>
        </w:rPr>
        <w:t xml:space="preserve"> F</w:t>
      </w:r>
      <w:r w:rsidR="009D357A">
        <w:rPr>
          <w:rFonts w:asciiTheme="minorHAnsi" w:hAnsiTheme="minorHAnsi" w:cstheme="minorHAnsi"/>
          <w:sz w:val="24"/>
          <w:szCs w:val="24"/>
        </w:rPr>
        <w:t>:</w:t>
      </w:r>
      <w:r w:rsidR="00074A88" w:rsidRPr="00501E7F">
        <w:rPr>
          <w:rFonts w:asciiTheme="minorHAnsi" w:hAnsiTheme="minorHAnsi" w:cstheme="minorHAnsi"/>
          <w:sz w:val="24"/>
          <w:szCs w:val="24"/>
        </w:rPr>
        <w:t xml:space="preserve"> Monitoring</w:t>
      </w:r>
      <w:r w:rsidR="00245F43" w:rsidRPr="00501E7F">
        <w:rPr>
          <w:rFonts w:asciiTheme="minorHAnsi" w:hAnsiTheme="minorHAnsi" w:cstheme="minorHAnsi"/>
          <w:sz w:val="24"/>
          <w:szCs w:val="24"/>
        </w:rPr>
        <w:t xml:space="preserve"> in raziskave</w:t>
      </w:r>
    </w:p>
    <w:sectPr w:rsidR="00A87947" w:rsidRPr="00566AB0" w:rsidSect="00457E89">
      <w:footerReference w:type="first" r:id="rId51"/>
      <w:pgSz w:w="11906" w:h="16838" w:code="9"/>
      <w:pgMar w:top="851" w:right="1134" w:bottom="1134" w:left="1134" w:header="851" w:footer="82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FDE3" w14:textId="77777777" w:rsidR="00FF3685" w:rsidRDefault="00FF3685" w:rsidP="00285B29">
      <w:pPr>
        <w:spacing w:after="0" w:line="240" w:lineRule="auto"/>
      </w:pPr>
      <w:r>
        <w:separator/>
      </w:r>
    </w:p>
  </w:endnote>
  <w:endnote w:type="continuationSeparator" w:id="0">
    <w:p w14:paraId="2F8CBE78" w14:textId="77777777" w:rsidR="00FF3685" w:rsidRDefault="00FF3685" w:rsidP="00285B29">
      <w:pPr>
        <w:spacing w:after="0" w:line="240" w:lineRule="auto"/>
      </w:pPr>
      <w:r>
        <w:continuationSeparator/>
      </w:r>
    </w:p>
  </w:endnote>
  <w:endnote w:type="continuationNotice" w:id="1">
    <w:p w14:paraId="05C7C4C1" w14:textId="77777777" w:rsidR="00FF3685" w:rsidRDefault="00FF3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BT">
    <w:altName w:val="Century Gothic"/>
    <w:charset w:val="00"/>
    <w:family w:val="swiss"/>
    <w:pitch w:val="variable"/>
    <w:sig w:usb0="800000AF" w:usb1="1000204A" w:usb2="00000000" w:usb3="00000000" w:csb0="0000001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ranklin Gothic Book">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151D" w14:textId="77777777" w:rsidR="00457E89" w:rsidRDefault="00457E89" w:rsidP="00BD7149">
    <w:pPr>
      <w:pStyle w:val="Noga"/>
      <w:jc w:val="center"/>
    </w:pPr>
  </w:p>
  <w:p w14:paraId="3EABAE8E" w14:textId="14F8C187" w:rsidR="00684A2A" w:rsidRPr="00457E89" w:rsidRDefault="00684A2A" w:rsidP="00BD7149">
    <w:pPr>
      <w:pStyle w:val="Noga"/>
      <w:jc w:val="center"/>
      <w:rPr>
        <w:rFonts w:asciiTheme="minorHAnsi" w:hAnsiTheme="minorHAnsi" w:cstheme="minorHAnsi"/>
      </w:rPr>
    </w:pPr>
    <w:r w:rsidRPr="00457E89">
      <w:rPr>
        <w:rFonts w:asciiTheme="minorHAnsi" w:hAnsiTheme="minorHAnsi" w:cstheme="minorHAnsi"/>
      </w:rPr>
      <w:fldChar w:fldCharType="begin"/>
    </w:r>
    <w:r w:rsidRPr="00457E89">
      <w:rPr>
        <w:rFonts w:asciiTheme="minorHAnsi" w:hAnsiTheme="minorHAnsi" w:cstheme="minorHAnsi"/>
      </w:rPr>
      <w:instrText>PAGE   \* MERGEFORMAT</w:instrText>
    </w:r>
    <w:r w:rsidRPr="00457E89">
      <w:rPr>
        <w:rFonts w:asciiTheme="minorHAnsi" w:hAnsiTheme="minorHAnsi" w:cstheme="minorHAnsi"/>
      </w:rPr>
      <w:fldChar w:fldCharType="separate"/>
    </w:r>
    <w:r w:rsidRPr="00457E89">
      <w:rPr>
        <w:rFonts w:asciiTheme="minorHAnsi" w:hAnsiTheme="minorHAnsi" w:cstheme="minorHAnsi"/>
        <w:noProof/>
      </w:rPr>
      <w:t>II</w:t>
    </w:r>
    <w:r w:rsidRPr="00457E89">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281F" w14:textId="77777777" w:rsidR="00684A2A" w:rsidRDefault="00684A2A" w:rsidP="0055620F">
    <w:pPr>
      <w:pStyle w:val="Noga"/>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75BE" w14:textId="77777777" w:rsidR="00FF3685" w:rsidRDefault="00FF3685" w:rsidP="00285B29">
      <w:pPr>
        <w:spacing w:after="0" w:line="240" w:lineRule="auto"/>
      </w:pPr>
      <w:r>
        <w:separator/>
      </w:r>
    </w:p>
  </w:footnote>
  <w:footnote w:type="continuationSeparator" w:id="0">
    <w:p w14:paraId="2DC30B1E" w14:textId="77777777" w:rsidR="00FF3685" w:rsidRDefault="00FF3685" w:rsidP="00285B29">
      <w:pPr>
        <w:spacing w:after="0" w:line="240" w:lineRule="auto"/>
      </w:pPr>
      <w:r>
        <w:continuationSeparator/>
      </w:r>
    </w:p>
  </w:footnote>
  <w:footnote w:type="continuationNotice" w:id="1">
    <w:p w14:paraId="23533BA8" w14:textId="77777777" w:rsidR="00FF3685" w:rsidRDefault="00FF3685">
      <w:pPr>
        <w:spacing w:after="0" w:line="240" w:lineRule="auto"/>
      </w:pPr>
    </w:p>
  </w:footnote>
  <w:footnote w:id="2">
    <w:p w14:paraId="32FA2EAA" w14:textId="77777777" w:rsidR="00684A2A" w:rsidRPr="00BC51E0" w:rsidRDefault="00684A2A" w:rsidP="007217FF">
      <w:pPr>
        <w:pStyle w:val="Sprotnaopomba-besedilo"/>
        <w:rPr>
          <w:lang w:val="sl-SI"/>
        </w:rPr>
      </w:pPr>
      <w:r>
        <w:rPr>
          <w:rStyle w:val="Sprotnaopomba-sklic"/>
        </w:rPr>
        <w:footnoteRef/>
      </w:r>
      <w:r>
        <w:t xml:space="preserve"> Drugi odstavek</w:t>
      </w:r>
      <w:r w:rsidRPr="00003365">
        <w:t xml:space="preserve"> 6. člena</w:t>
      </w:r>
    </w:p>
  </w:footnote>
  <w:footnote w:id="3">
    <w:p w14:paraId="42DD10F1" w14:textId="77777777" w:rsidR="00684A2A" w:rsidRPr="00BC51E0" w:rsidRDefault="00684A2A" w:rsidP="007217FF">
      <w:pPr>
        <w:pStyle w:val="Sprotnaopomba-besedilo"/>
        <w:rPr>
          <w:lang w:val="sl-SI"/>
        </w:rPr>
      </w:pPr>
      <w:r>
        <w:rPr>
          <w:rStyle w:val="Sprotnaopomba-sklic"/>
        </w:rPr>
        <w:footnoteRef/>
      </w:r>
      <w:r>
        <w:t xml:space="preserve"> D</w:t>
      </w:r>
      <w:r w:rsidRPr="00003365">
        <w:t xml:space="preserve">oločene v skladu </w:t>
      </w:r>
      <w:r>
        <w:rPr>
          <w:lang w:val="sl-SI"/>
        </w:rPr>
        <w:t>z merili</w:t>
      </w:r>
      <w:r w:rsidRPr="00003365">
        <w:t xml:space="preserve"> in postopkom iz </w:t>
      </w:r>
      <w:r>
        <w:rPr>
          <w:lang w:val="sl-SI"/>
        </w:rPr>
        <w:t xml:space="preserve">petega </w:t>
      </w:r>
      <w:r w:rsidRPr="00003365">
        <w:t>odstavka 4. člena Direktive o habitatih</w:t>
      </w:r>
    </w:p>
  </w:footnote>
  <w:footnote w:id="4">
    <w:p w14:paraId="35DFB795" w14:textId="77777777" w:rsidR="00684A2A" w:rsidRPr="00BC51E0" w:rsidRDefault="00684A2A" w:rsidP="007217FF">
      <w:pPr>
        <w:pStyle w:val="Sprotnaopomba-besedilo"/>
        <w:rPr>
          <w:lang w:val="sl-SI"/>
        </w:rPr>
      </w:pPr>
      <w:r>
        <w:rPr>
          <w:rStyle w:val="Sprotnaopomba-sklic"/>
        </w:rPr>
        <w:footnoteRef/>
      </w:r>
      <w:r>
        <w:t xml:space="preserve"> </w:t>
      </w:r>
      <w:r>
        <w:rPr>
          <w:szCs w:val="24"/>
        </w:rPr>
        <w:t>V</w:t>
      </w:r>
      <w:r w:rsidRPr="00003365">
        <w:rPr>
          <w:szCs w:val="24"/>
        </w:rPr>
        <w:t xml:space="preserve"> prvem odstavku 6. člena</w:t>
      </w:r>
    </w:p>
  </w:footnote>
  <w:footnote w:id="5">
    <w:p w14:paraId="5983BEF6" w14:textId="2E41C633" w:rsidR="00EC50FB" w:rsidRPr="00EC50FB" w:rsidRDefault="00D5139C" w:rsidP="00D5139C">
      <w:pPr>
        <w:pStyle w:val="Sprotnaopomba-besedilo"/>
      </w:pPr>
      <w:r>
        <w:rPr>
          <w:rStyle w:val="Sprotnaopomba-sklic"/>
        </w:rPr>
        <w:footnoteRef/>
      </w:r>
      <w:r>
        <w:t xml:space="preserve"> </w:t>
      </w:r>
      <w:r w:rsidR="00EC50FB" w:rsidRPr="00EC50FB">
        <w:t>Prioritised Action Framework (PAF) for Natura 2000 – For the EU Multiannual Financing Period 2014-2020</w:t>
      </w:r>
    </w:p>
  </w:footnote>
  <w:footnote w:id="6">
    <w:p w14:paraId="694E2CD3" w14:textId="5F1F164D" w:rsidR="00EC50FB" w:rsidRDefault="00EC50FB" w:rsidP="00EC50FB">
      <w:pPr>
        <w:pStyle w:val="Sprotnaopomba-besedilo"/>
      </w:pPr>
      <w:r>
        <w:rPr>
          <w:rStyle w:val="Sprotnaopomba-sklic"/>
        </w:rPr>
        <w:footnoteRef/>
      </w:r>
      <w:r>
        <w:t xml:space="preserve"> </w:t>
      </w:r>
      <w:r>
        <w:rPr>
          <w:lang w:val="sl-SI"/>
        </w:rPr>
        <w:t>P</w:t>
      </w:r>
      <w:r>
        <w:t xml:space="preserve">rioritised </w:t>
      </w:r>
      <w:r>
        <w:rPr>
          <w:lang w:val="sl-SI"/>
        </w:rPr>
        <w:t>A</w:t>
      </w:r>
      <w:r>
        <w:t xml:space="preserve">ction </w:t>
      </w:r>
      <w:r>
        <w:rPr>
          <w:lang w:val="sl-SI"/>
        </w:rPr>
        <w:t>F</w:t>
      </w:r>
      <w:r>
        <w:t>ramework (</w:t>
      </w:r>
      <w:r>
        <w:rPr>
          <w:lang w:val="sl-SI"/>
        </w:rPr>
        <w:t>PAF</w:t>
      </w:r>
      <w:r>
        <w:t>)</w:t>
      </w:r>
      <w:r>
        <w:rPr>
          <w:lang w:val="sl-SI"/>
        </w:rPr>
        <w:t xml:space="preserve"> </w:t>
      </w:r>
      <w:r>
        <w:t xml:space="preserve">for </w:t>
      </w:r>
      <w:r>
        <w:rPr>
          <w:lang w:val="sl-SI"/>
        </w:rPr>
        <w:t>N</w:t>
      </w:r>
      <w:r>
        <w:t xml:space="preserve">atura 2000 in </w:t>
      </w:r>
      <w:r>
        <w:rPr>
          <w:lang w:val="sl-SI"/>
        </w:rPr>
        <w:t>S</w:t>
      </w:r>
      <w:r>
        <w:t>lovenia</w:t>
      </w:r>
      <w:r>
        <w:rPr>
          <w:lang w:val="sl-SI"/>
        </w:rPr>
        <w:t xml:space="preserve"> </w:t>
      </w:r>
      <w:r>
        <w:t>pursuant to Article 8 of Council Directive 92/43/EEC on the conservation of natural habitats and of wild fauna and flora (the Habitats Directive)</w:t>
      </w:r>
      <w:r>
        <w:rPr>
          <w:lang w:val="sl-SI"/>
        </w:rPr>
        <w:t xml:space="preserve"> </w:t>
      </w:r>
      <w:r>
        <w:t>for the Multiannual Financial Framework period 2021 – 2027</w:t>
      </w:r>
      <w:r>
        <w:rPr>
          <w:lang w:val="sl-SI"/>
        </w:rPr>
        <w:t xml:space="preserve"> </w:t>
      </w:r>
      <w:hyperlink r:id="rId1" w:history="1">
        <w:r w:rsidRPr="009B04BE">
          <w:rPr>
            <w:rStyle w:val="Hiperpovezava"/>
            <w:lang w:val="sl-SI"/>
          </w:rPr>
          <w:t>https://natura2000.gov.si/fileadmin/user_upload/Dokumenti/LIFE_IP_NATURA_SI/Rezultati/C.3.4_IP_PAF_Slovenia_2021-2027_finalV2.pdf</w:t>
        </w:r>
      </w:hyperlink>
    </w:p>
    <w:p w14:paraId="5C70989E" w14:textId="0942E4E1" w:rsidR="00EC50FB" w:rsidRPr="00EC50FB" w:rsidRDefault="00EC50FB">
      <w:pPr>
        <w:pStyle w:val="Sprotnaopomba-besedilo"/>
      </w:pPr>
    </w:p>
  </w:footnote>
  <w:footnote w:id="7">
    <w:p w14:paraId="140C6568" w14:textId="0370A051" w:rsidR="002A7B1A" w:rsidRPr="002A7B1A" w:rsidRDefault="002A7B1A">
      <w:pPr>
        <w:pStyle w:val="Sprotnaopomba-besedilo"/>
        <w:rPr>
          <w:lang w:val="sl-SI"/>
        </w:rPr>
      </w:pPr>
      <w:r>
        <w:rPr>
          <w:rStyle w:val="Sprotnaopomba-sklic"/>
        </w:rPr>
        <w:footnoteRef/>
      </w:r>
      <w:r>
        <w:t xml:space="preserve"> </w:t>
      </w:r>
      <w:r>
        <w:rPr>
          <w:rFonts w:asciiTheme="minorHAnsi" w:hAnsiTheme="minorHAnsi" w:cstheme="minorHAnsi"/>
          <w:szCs w:val="24"/>
          <w:lang w:eastAsia="en-GB"/>
        </w:rPr>
        <w:t>zadev</w:t>
      </w:r>
      <w:r>
        <w:rPr>
          <w:rFonts w:asciiTheme="minorHAnsi" w:hAnsiTheme="minorHAnsi" w:cstheme="minorHAnsi"/>
          <w:szCs w:val="24"/>
          <w:lang w:val="sl-SI" w:eastAsia="en-GB"/>
        </w:rPr>
        <w:t>a</w:t>
      </w:r>
      <w:r>
        <w:rPr>
          <w:rFonts w:asciiTheme="minorHAnsi" w:hAnsiTheme="minorHAnsi" w:cstheme="minorHAnsi"/>
          <w:szCs w:val="24"/>
          <w:lang w:eastAsia="en-GB"/>
        </w:rPr>
        <w:t xml:space="preserve"> C-127/02</w:t>
      </w:r>
    </w:p>
  </w:footnote>
  <w:footnote w:id="8">
    <w:p w14:paraId="137BFE6B" w14:textId="39E31792" w:rsidR="002A7B1A" w:rsidRPr="002A7B1A" w:rsidRDefault="002A7B1A">
      <w:pPr>
        <w:pStyle w:val="Sprotnaopomba-besedilo"/>
        <w:rPr>
          <w:lang w:val="sl-SI"/>
        </w:rPr>
      </w:pPr>
      <w:r>
        <w:rPr>
          <w:rStyle w:val="Sprotnaopomba-sklic"/>
        </w:rPr>
        <w:footnoteRef/>
      </w:r>
      <w:r>
        <w:t xml:space="preserve"> </w:t>
      </w:r>
      <w:r>
        <w:rPr>
          <w:rFonts w:asciiTheme="minorHAnsi" w:hAnsiTheme="minorHAnsi" w:cstheme="minorHAnsi"/>
          <w:szCs w:val="24"/>
          <w:lang w:eastAsia="en-GB"/>
        </w:rPr>
        <w:t>zadev</w:t>
      </w:r>
      <w:r>
        <w:rPr>
          <w:rFonts w:asciiTheme="minorHAnsi" w:hAnsiTheme="minorHAnsi" w:cstheme="minorHAnsi"/>
          <w:szCs w:val="24"/>
          <w:lang w:val="sl-SI" w:eastAsia="en-GB"/>
        </w:rPr>
        <w:t>a</w:t>
      </w:r>
      <w:r>
        <w:rPr>
          <w:rFonts w:asciiTheme="minorHAnsi" w:hAnsiTheme="minorHAnsi" w:cstheme="minorHAnsi"/>
          <w:szCs w:val="24"/>
          <w:lang w:eastAsia="en-GB"/>
        </w:rPr>
        <w:t xml:space="preserve"> C -166/04</w:t>
      </w:r>
    </w:p>
  </w:footnote>
  <w:footnote w:id="9">
    <w:p w14:paraId="209FAC06" w14:textId="30AE8CB5" w:rsidR="002A7B1A" w:rsidRPr="002A7B1A" w:rsidRDefault="002A7B1A">
      <w:pPr>
        <w:pStyle w:val="Sprotnaopomba-besedilo"/>
        <w:rPr>
          <w:lang w:val="sl-SI"/>
        </w:rPr>
      </w:pPr>
      <w:r>
        <w:rPr>
          <w:rStyle w:val="Sprotnaopomba-sklic"/>
        </w:rPr>
        <w:footnoteRef/>
      </w:r>
      <w:r>
        <w:t xml:space="preserve"> </w:t>
      </w:r>
      <w:r>
        <w:rPr>
          <w:rFonts w:asciiTheme="minorHAnsi" w:hAnsiTheme="minorHAnsi" w:cstheme="minorHAnsi"/>
          <w:szCs w:val="24"/>
          <w:lang w:eastAsia="en-GB"/>
        </w:rPr>
        <w:t>zadev</w:t>
      </w:r>
      <w:r>
        <w:rPr>
          <w:rFonts w:asciiTheme="minorHAnsi" w:hAnsiTheme="minorHAnsi" w:cstheme="minorHAnsi"/>
          <w:szCs w:val="24"/>
          <w:lang w:val="sl-SI" w:eastAsia="en-GB"/>
        </w:rPr>
        <w:t>a</w:t>
      </w:r>
      <w:r>
        <w:rPr>
          <w:rFonts w:asciiTheme="minorHAnsi" w:hAnsiTheme="minorHAnsi" w:cstheme="minorHAnsi"/>
          <w:szCs w:val="24"/>
          <w:lang w:eastAsia="en-GB"/>
        </w:rPr>
        <w:t xml:space="preserve"> </w:t>
      </w:r>
      <w:r w:rsidRPr="002E5655">
        <w:rPr>
          <w:rFonts w:asciiTheme="minorHAnsi" w:hAnsiTheme="minorHAnsi" w:cstheme="minorHAnsi"/>
          <w:szCs w:val="24"/>
          <w:lang w:eastAsia="en-GB"/>
        </w:rPr>
        <w:t>C-96/98</w:t>
      </w:r>
      <w:r>
        <w:rPr>
          <w:rFonts w:asciiTheme="minorHAnsi" w:hAnsiTheme="minorHAnsi" w:cstheme="minorHAnsi"/>
          <w:szCs w:val="24"/>
          <w:lang w:eastAsia="en-GB"/>
        </w:rPr>
        <w:t xml:space="preserve">  </w:t>
      </w:r>
    </w:p>
  </w:footnote>
  <w:footnote w:id="10">
    <w:p w14:paraId="6632719A" w14:textId="3B7BF9BD" w:rsidR="002A7B1A" w:rsidRPr="002A7B1A" w:rsidRDefault="002A7B1A">
      <w:pPr>
        <w:pStyle w:val="Sprotnaopomba-besedilo"/>
        <w:rPr>
          <w:lang w:val="sl-SI"/>
        </w:rPr>
      </w:pPr>
      <w:r>
        <w:rPr>
          <w:rStyle w:val="Sprotnaopomba-sklic"/>
        </w:rPr>
        <w:footnoteRef/>
      </w:r>
      <w:r>
        <w:t xml:space="preserve"> </w:t>
      </w:r>
      <w:r>
        <w:rPr>
          <w:rFonts w:asciiTheme="minorHAnsi" w:hAnsiTheme="minorHAnsi" w:cstheme="minorHAnsi"/>
          <w:szCs w:val="24"/>
          <w:lang w:eastAsia="en-GB"/>
        </w:rPr>
        <w:t>zadev</w:t>
      </w:r>
      <w:r>
        <w:rPr>
          <w:rFonts w:asciiTheme="minorHAnsi" w:hAnsiTheme="minorHAnsi" w:cstheme="minorHAnsi"/>
          <w:szCs w:val="24"/>
          <w:lang w:val="sl-SI" w:eastAsia="en-GB"/>
        </w:rPr>
        <w:t>a</w:t>
      </w:r>
      <w:r>
        <w:rPr>
          <w:rFonts w:asciiTheme="minorHAnsi" w:hAnsiTheme="minorHAnsi" w:cstheme="minorHAnsi"/>
          <w:szCs w:val="24"/>
          <w:lang w:eastAsia="en-GB"/>
        </w:rPr>
        <w:t xml:space="preserve"> </w:t>
      </w:r>
      <w:r w:rsidRPr="00D83B4D">
        <w:rPr>
          <w:rFonts w:asciiTheme="minorHAnsi" w:hAnsiTheme="minorHAnsi" w:cstheme="minorHAnsi"/>
          <w:szCs w:val="24"/>
          <w:lang w:eastAsia="en-GB"/>
        </w:rPr>
        <w:t>C-43/18</w:t>
      </w:r>
    </w:p>
  </w:footnote>
  <w:footnote w:id="11">
    <w:p w14:paraId="0A5D4D2D" w14:textId="112F0FFB" w:rsidR="002A7B1A" w:rsidRPr="002A7B1A" w:rsidRDefault="002A7B1A">
      <w:pPr>
        <w:pStyle w:val="Sprotnaopomba-besedilo"/>
        <w:rPr>
          <w:lang w:val="sl-SI"/>
        </w:rPr>
      </w:pPr>
      <w:r>
        <w:rPr>
          <w:rStyle w:val="Sprotnaopomba-sklic"/>
        </w:rPr>
        <w:footnoteRef/>
      </w:r>
      <w:r>
        <w:t xml:space="preserve"> </w:t>
      </w:r>
      <w:r>
        <w:rPr>
          <w:rFonts w:asciiTheme="minorHAnsi" w:hAnsiTheme="minorHAnsi" w:cstheme="minorHAnsi"/>
          <w:szCs w:val="24"/>
          <w:lang w:eastAsia="en-GB"/>
        </w:rPr>
        <w:t>zadev</w:t>
      </w:r>
      <w:r>
        <w:rPr>
          <w:rFonts w:asciiTheme="minorHAnsi" w:hAnsiTheme="minorHAnsi" w:cstheme="minorHAnsi"/>
          <w:szCs w:val="24"/>
          <w:lang w:val="sl-SI" w:eastAsia="en-GB"/>
        </w:rPr>
        <w:t>a</w:t>
      </w:r>
      <w:r>
        <w:rPr>
          <w:rFonts w:asciiTheme="minorHAnsi" w:hAnsiTheme="minorHAnsi" w:cstheme="minorHAnsi"/>
          <w:szCs w:val="24"/>
          <w:lang w:eastAsia="en-GB"/>
        </w:rPr>
        <w:t xml:space="preserve"> </w:t>
      </w:r>
      <w:r w:rsidRPr="005874A7">
        <w:rPr>
          <w:rFonts w:asciiTheme="minorHAnsi" w:hAnsiTheme="minorHAnsi" w:cstheme="minorHAnsi"/>
          <w:szCs w:val="24"/>
          <w:lang w:eastAsia="en-GB"/>
        </w:rPr>
        <w:t>C-117/03</w:t>
      </w:r>
    </w:p>
  </w:footnote>
  <w:footnote w:id="12">
    <w:p w14:paraId="65012F9B" w14:textId="01E21AAB" w:rsidR="007F2134" w:rsidRPr="00237172" w:rsidRDefault="007F2134" w:rsidP="007F2134">
      <w:pPr>
        <w:pStyle w:val="Sprotnaopomba-besedilo"/>
        <w:rPr>
          <w:lang w:val="sl-SI"/>
        </w:rPr>
      </w:pPr>
      <w:r>
        <w:rPr>
          <w:rStyle w:val="Sprotnaopomba-sklic"/>
        </w:rPr>
        <w:footnoteRef/>
      </w:r>
      <w:r>
        <w:t xml:space="preserve"> Upravljanje območij Natura 2000</w:t>
      </w:r>
      <w:r>
        <w:rPr>
          <w:lang w:val="sl-SI"/>
        </w:rPr>
        <w:t xml:space="preserve"> </w:t>
      </w:r>
      <w:r>
        <w:t>Določbe člena 6 direktive 92/43/EGS o habitatih</w:t>
      </w:r>
      <w:r w:rsidR="00237172">
        <w:rPr>
          <w:lang w:val="sl-SI"/>
        </w:rPr>
        <w:t>, 2019:</w:t>
      </w:r>
    </w:p>
    <w:p w14:paraId="3E967C07" w14:textId="7E3C4F4B" w:rsidR="007F2134" w:rsidRPr="000910EC" w:rsidRDefault="007F2134" w:rsidP="007F2134">
      <w:pPr>
        <w:pStyle w:val="Sprotnaopomba-besedilo"/>
        <w:rPr>
          <w:lang w:val="sl-SI"/>
        </w:rPr>
      </w:pPr>
      <w:r>
        <w:t xml:space="preserve">(2019/C 33/01) </w:t>
      </w:r>
      <w:hyperlink r:id="rId2" w:history="1">
        <w:r w:rsidRPr="007F2134">
          <w:rPr>
            <w:rStyle w:val="Hiperpovezava"/>
          </w:rPr>
          <w:t>https://eur-lex.europa.eu/legal-content/SL/TXT/PDF/?uri=CELEX:52019XC0125(07)</w:t>
        </w:r>
      </w:hyperlink>
      <w:r>
        <w:rPr>
          <w:lang w:val="sl-SI"/>
        </w:rPr>
        <w:t>)</w:t>
      </w:r>
    </w:p>
  </w:footnote>
  <w:footnote w:id="13">
    <w:p w14:paraId="3DA203F7" w14:textId="1E5CBAE6" w:rsidR="0043287C" w:rsidRDefault="0043287C" w:rsidP="0043287C">
      <w:pPr>
        <w:pStyle w:val="Sprotnaopomba-besedilo"/>
      </w:pPr>
      <w:r>
        <w:rPr>
          <w:rStyle w:val="Sprotnaopomba-sklic"/>
        </w:rPr>
        <w:footnoteRef/>
      </w:r>
      <w:r>
        <w:t xml:space="preserve"> Obvestilo Komisije</w:t>
      </w:r>
      <w:r>
        <w:rPr>
          <w:lang w:val="sl-SI"/>
        </w:rPr>
        <w:t xml:space="preserve">. </w:t>
      </w:r>
      <w:r>
        <w:t xml:space="preserve">Presoja načrtov in projektov v zvezi z območji Natura 2000 – metodološke smernice o </w:t>
      </w:r>
    </w:p>
    <w:p w14:paraId="3F417B64" w14:textId="045E6A70" w:rsidR="0043287C" w:rsidRPr="008C2C6F" w:rsidRDefault="0043287C" w:rsidP="0043287C">
      <w:pPr>
        <w:pStyle w:val="Sprotnaopomba-besedilo"/>
        <w:rPr>
          <w:lang w:val="sl-SI"/>
        </w:rPr>
      </w:pPr>
      <w:r>
        <w:t>členu 6(3) in (4) Direktive 92/43/EGS o habitatih</w:t>
      </w:r>
      <w:r>
        <w:rPr>
          <w:lang w:val="sl-SI"/>
        </w:rPr>
        <w:t>. 2021</w:t>
      </w:r>
      <w:r w:rsidR="004564CA">
        <w:rPr>
          <w:lang w:val="sl-SI"/>
        </w:rPr>
        <w:t xml:space="preserve"> (</w:t>
      </w:r>
      <w:r w:rsidR="004564CA" w:rsidRPr="004564CA">
        <w:rPr>
          <w:lang w:val="sl-SI"/>
        </w:rPr>
        <w:t>Bruselj, 28 .9. 2021, C(2021) 6913 final</w:t>
      </w:r>
      <w:r w:rsidR="004564CA">
        <w:rPr>
          <w:lang w:val="sl-SI"/>
        </w:rPr>
        <w:t xml:space="preserve">): </w:t>
      </w:r>
      <w:hyperlink r:id="rId3" w:history="1">
        <w:r w:rsidR="004564CA" w:rsidRPr="008C3C7D">
          <w:rPr>
            <w:rStyle w:val="Hiperpovezava"/>
            <w:lang w:val="sl-SI"/>
          </w:rPr>
          <w:t>https://www.gov.si/assets/ministrstva/MOP/Dokumenti/CPVO/metodoloske_smernice_habitati_slo_1.pdf</w:t>
        </w:r>
      </w:hyperlink>
    </w:p>
  </w:footnote>
  <w:footnote w:id="14">
    <w:p w14:paraId="062339FB" w14:textId="392230E4" w:rsidR="00471C3B" w:rsidRDefault="00471C3B">
      <w:pPr>
        <w:pStyle w:val="Sprotnaopomba-besedilo"/>
        <w:rPr>
          <w:lang w:val="sl-SI"/>
        </w:rPr>
      </w:pPr>
      <w:r>
        <w:rPr>
          <w:rStyle w:val="Sprotnaopomba-sklic"/>
        </w:rPr>
        <w:footnoteRef/>
      </w:r>
      <w:r>
        <w:t xml:space="preserve"> </w:t>
      </w:r>
      <w:r w:rsidRPr="00471C3B">
        <w:t>Commission note on establishing conservation measures for Natura 2000 sites</w:t>
      </w:r>
      <w:r>
        <w:rPr>
          <w:lang w:val="sl-SI"/>
        </w:rPr>
        <w:t>, September 2013</w:t>
      </w:r>
      <w:r w:rsidR="00D74029">
        <w:rPr>
          <w:lang w:val="sl-SI"/>
        </w:rPr>
        <w:t>:</w:t>
      </w:r>
    </w:p>
    <w:p w14:paraId="26C6B0D9" w14:textId="11B39059" w:rsidR="00D74029" w:rsidRPr="00FE1A27" w:rsidRDefault="00A45071">
      <w:pPr>
        <w:pStyle w:val="Sprotnaopomba-besedilo"/>
        <w:rPr>
          <w:lang w:val="sl-SI"/>
        </w:rPr>
      </w:pPr>
      <w:hyperlink r:id="rId4" w:history="1">
        <w:r w:rsidR="00D74029" w:rsidRPr="007A279C">
          <w:rPr>
            <w:rStyle w:val="Hiperpovezava"/>
            <w:lang w:val="sl-SI"/>
          </w:rPr>
          <w:t>https://ec.europa.eu/environment/nature/natura2000/management/docs/commission_note/comNote%20conservation%20measures_EN.pdf</w:t>
        </w:r>
      </w:hyperlink>
    </w:p>
  </w:footnote>
  <w:footnote w:id="15">
    <w:p w14:paraId="75A21480" w14:textId="7374F8B2" w:rsidR="00471C3B" w:rsidRPr="00D74029" w:rsidRDefault="00471C3B">
      <w:pPr>
        <w:pStyle w:val="Sprotnaopomba-besedilo"/>
        <w:rPr>
          <w:rFonts w:cs="Calibri"/>
          <w:iCs/>
          <w:lang w:val="sl-SI"/>
        </w:rPr>
      </w:pPr>
      <w:r>
        <w:rPr>
          <w:rStyle w:val="Sprotnaopomba-sklic"/>
        </w:rPr>
        <w:footnoteRef/>
      </w:r>
      <w:r>
        <w:t xml:space="preserve"> </w:t>
      </w:r>
      <w:r w:rsidRPr="00D74029">
        <w:rPr>
          <w:rFonts w:cs="Calibri"/>
          <w:iCs/>
          <w:lang w:val="sl-SI"/>
        </w:rPr>
        <w:t>Commission note on Setting conservation objectives for Natura 2000 sites, November 2012</w:t>
      </w:r>
      <w:r w:rsidR="00D74029" w:rsidRPr="00D74029">
        <w:rPr>
          <w:rFonts w:cs="Calibri"/>
          <w:iCs/>
          <w:lang w:val="sl-SI"/>
        </w:rPr>
        <w:t>:</w:t>
      </w:r>
    </w:p>
    <w:p w14:paraId="6AAF4405" w14:textId="06E4ED29" w:rsidR="00D74029" w:rsidRPr="00FE1A27" w:rsidRDefault="00A45071">
      <w:pPr>
        <w:pStyle w:val="Sprotnaopomba-besedilo"/>
        <w:rPr>
          <w:lang w:val="sl-SI"/>
        </w:rPr>
      </w:pPr>
      <w:hyperlink r:id="rId5" w:history="1">
        <w:r w:rsidR="00D74029" w:rsidRPr="00D74029">
          <w:rPr>
            <w:rStyle w:val="Hiperpovezava"/>
            <w:iCs/>
            <w:lang w:val="sl-SI"/>
          </w:rPr>
          <w:t>https://ec.europa.eu/environment/nature/natura2000/management/docs/commission_note/commission_note2_EN.pdf</w:t>
        </w:r>
      </w:hyperlink>
    </w:p>
  </w:footnote>
  <w:footnote w:id="16">
    <w:p w14:paraId="32DE7CA6" w14:textId="4EB336E9" w:rsidR="005B489C" w:rsidRPr="005B489C" w:rsidRDefault="005B489C">
      <w:pPr>
        <w:pStyle w:val="Sprotnaopomba-besedilo"/>
      </w:pPr>
      <w:r>
        <w:rPr>
          <w:rStyle w:val="Sprotnaopomba-sklic"/>
        </w:rPr>
        <w:footnoteRef/>
      </w:r>
      <w:r>
        <w:t xml:space="preserve"> </w:t>
      </w:r>
      <w:hyperlink r:id="rId6" w:history="1">
        <w:r w:rsidRPr="00F031AF">
          <w:rPr>
            <w:rStyle w:val="Hiperpovezava"/>
          </w:rPr>
          <w:t>https://ec.europa.eu/environment/nature/natura2000/management/guidance_en.htm</w:t>
        </w:r>
      </w:hyperlink>
    </w:p>
  </w:footnote>
  <w:footnote w:id="17">
    <w:p w14:paraId="12B7D370" w14:textId="5267F2D5" w:rsidR="00545236" w:rsidRPr="004E2B52" w:rsidRDefault="00545236" w:rsidP="00545236">
      <w:pPr>
        <w:pStyle w:val="Sprotnaopomba-besedilo"/>
      </w:pPr>
      <w:r>
        <w:rPr>
          <w:rStyle w:val="Sprotnaopomba-sklic"/>
        </w:rPr>
        <w:footnoteRef/>
      </w:r>
      <w:r>
        <w:t xml:space="preserve"> </w:t>
      </w:r>
      <w:hyperlink r:id="rId7" w:history="1">
        <w:r w:rsidRPr="007A279C">
          <w:rPr>
            <w:rStyle w:val="Hiperpovezava"/>
          </w:rPr>
          <w:t>https://www.consilium.europa.eu/sl/press/press-releases/2020/10/23/council-adopts-conclusions-on-the-eu-biodiversity-strategy-for-2030/</w:t>
        </w:r>
      </w:hyperlink>
    </w:p>
  </w:footnote>
  <w:footnote w:id="18">
    <w:p w14:paraId="46713379" w14:textId="1F72125D" w:rsidR="00545236" w:rsidRPr="00545236" w:rsidRDefault="00545236">
      <w:pPr>
        <w:pStyle w:val="Sprotnaopomba-besedilo"/>
      </w:pPr>
      <w:r>
        <w:rPr>
          <w:rStyle w:val="Sprotnaopomba-sklic"/>
        </w:rPr>
        <w:footnoteRef/>
      </w:r>
      <w:r>
        <w:t xml:space="preserve"> </w:t>
      </w:r>
      <w:hyperlink r:id="rId8" w:history="1">
        <w:r w:rsidRPr="007A279C">
          <w:rPr>
            <w:rStyle w:val="Hiperpovezava"/>
          </w:rPr>
          <w:t>https://www.europarl.europa.eu/doceo/document/TA-9-2021-0277_SL.html</w:t>
        </w:r>
      </w:hyperlink>
    </w:p>
  </w:footnote>
  <w:footnote w:id="19">
    <w:p w14:paraId="2A75F39D" w14:textId="2CF9D33C" w:rsidR="00342030" w:rsidRDefault="00342030">
      <w:pPr>
        <w:pStyle w:val="Sprotnaopomba-besedilo"/>
        <w:rPr>
          <w:lang w:val="sl-SI"/>
        </w:rPr>
      </w:pPr>
      <w:r>
        <w:rPr>
          <w:rStyle w:val="Sprotnaopomba-sklic"/>
        </w:rPr>
        <w:footnoteRef/>
      </w:r>
      <w:r>
        <w:t xml:space="preserve"> </w:t>
      </w:r>
      <w:r w:rsidRPr="00052806">
        <w:rPr>
          <w:i/>
          <w:iCs/>
        </w:rPr>
        <w:t xml:space="preserve">Predlog </w:t>
      </w:r>
      <w:r>
        <w:rPr>
          <w:i/>
          <w:iCs/>
          <w:lang w:val="sl-SI"/>
        </w:rPr>
        <w:t>uredbe</w:t>
      </w:r>
      <w:r w:rsidRPr="00052806">
        <w:rPr>
          <w:i/>
          <w:iCs/>
        </w:rPr>
        <w:t xml:space="preserve"> Evropskega parlamenta in Sveta o obnovi narave</w:t>
      </w:r>
      <w:r>
        <w:t xml:space="preserve"> (</w:t>
      </w:r>
      <w:r w:rsidRPr="007B296C">
        <w:t>Proposal for a</w:t>
      </w:r>
      <w:r>
        <w:t xml:space="preserve"> </w:t>
      </w:r>
      <w:r w:rsidRPr="007B296C">
        <w:t xml:space="preserve">Regulation </w:t>
      </w:r>
      <w:r>
        <w:t>o</w:t>
      </w:r>
      <w:r w:rsidRPr="007B296C">
        <w:t xml:space="preserve">f </w:t>
      </w:r>
      <w:r>
        <w:t>t</w:t>
      </w:r>
      <w:r w:rsidRPr="007B296C">
        <w:t xml:space="preserve">he European Parliament </w:t>
      </w:r>
      <w:r>
        <w:t>a</w:t>
      </w:r>
      <w:r w:rsidRPr="007B296C">
        <w:t xml:space="preserve">nd </w:t>
      </w:r>
      <w:r>
        <w:t>o</w:t>
      </w:r>
      <w:r w:rsidRPr="007B296C">
        <w:t xml:space="preserve">f </w:t>
      </w:r>
      <w:r>
        <w:t>t</w:t>
      </w:r>
      <w:r w:rsidRPr="007B296C">
        <w:t>he Council</w:t>
      </w:r>
      <w:r>
        <w:t xml:space="preserve"> </w:t>
      </w:r>
      <w:r w:rsidRPr="007B296C">
        <w:t>on nature restoration</w:t>
      </w:r>
      <w:r>
        <w:t xml:space="preserve">, </w:t>
      </w:r>
      <w:r w:rsidRPr="00052806">
        <w:t xml:space="preserve">Bruselj, </w:t>
      </w:r>
      <w:r>
        <w:t>22.6</w:t>
      </w:r>
      <w:r w:rsidRPr="00052806">
        <w:t xml:space="preserve">.2022, COM(2022) </w:t>
      </w:r>
      <w:r>
        <w:t>304</w:t>
      </w:r>
      <w:r w:rsidRPr="00052806">
        <w:t xml:space="preserve"> fina</w:t>
      </w:r>
      <w:r>
        <w:t>l)</w:t>
      </w:r>
      <w:r w:rsidR="00D74029">
        <w:rPr>
          <w:lang w:val="sl-SI"/>
        </w:rPr>
        <w:t>:</w:t>
      </w:r>
    </w:p>
    <w:p w14:paraId="2023BD06" w14:textId="16176221" w:rsidR="00D74029" w:rsidRPr="00D74029" w:rsidRDefault="00A45071">
      <w:pPr>
        <w:pStyle w:val="Sprotnaopomba-besedilo"/>
      </w:pPr>
      <w:hyperlink r:id="rId9" w:history="1">
        <w:r w:rsidR="00D74029">
          <w:rPr>
            <w:rStyle w:val="Hiperpovezava"/>
          </w:rPr>
          <w:t>Proposal for a REGULATION OF THE EUROPEAN PARLIAMENT AND OF THE COUNCIL on nature restoration - Publications Office of the EU (europa.eu)</w:t>
        </w:r>
      </w:hyperlink>
    </w:p>
  </w:footnote>
  <w:footnote w:id="20">
    <w:p w14:paraId="6DB3DCED" w14:textId="23DA33A6" w:rsidR="00E61A9A" w:rsidRPr="00E61A9A" w:rsidRDefault="00E61A9A">
      <w:pPr>
        <w:pStyle w:val="Sprotnaopomba-besedilo"/>
        <w:rPr>
          <w:lang w:val="sl-SI"/>
        </w:rPr>
      </w:pPr>
      <w:r>
        <w:rPr>
          <w:rStyle w:val="Sprotnaopomba-sklic"/>
        </w:rPr>
        <w:footnoteRef/>
      </w:r>
      <w:r>
        <w:t xml:space="preserve"> </w:t>
      </w:r>
      <w:r w:rsidRPr="00E61A9A">
        <w:t>EU-wide methodology to map and assess ecosystem condition</w:t>
      </w:r>
      <w:r>
        <w:rPr>
          <w:lang w:val="sl-SI"/>
        </w:rPr>
        <w:t xml:space="preserve">, </w:t>
      </w:r>
      <w:r w:rsidRPr="00E61A9A">
        <w:t>JRC Publications Repository</w:t>
      </w:r>
      <w:r>
        <w:rPr>
          <w:lang w:val="sl-SI"/>
        </w:rPr>
        <w:t>:</w:t>
      </w:r>
      <w:r w:rsidRPr="00E61A9A">
        <w:t xml:space="preserve"> </w:t>
      </w:r>
      <w:r w:rsidRPr="00E61A9A">
        <w:rPr>
          <w:rStyle w:val="Hiperpovezava"/>
          <w:lang w:val="sl-SI"/>
        </w:rPr>
        <w:t>https://publications.jrc.ec.europa.eu/repository/handle/JRC130782</w:t>
      </w:r>
    </w:p>
  </w:footnote>
  <w:footnote w:id="21">
    <w:p w14:paraId="63226C03" w14:textId="191D7077" w:rsidR="00545236" w:rsidRPr="00545236" w:rsidRDefault="00545236">
      <w:pPr>
        <w:pStyle w:val="Sprotnaopomba-besedilo"/>
      </w:pPr>
      <w:r>
        <w:rPr>
          <w:rStyle w:val="Sprotnaopomba-sklic"/>
        </w:rPr>
        <w:footnoteRef/>
      </w:r>
      <w:r>
        <w:t xml:space="preserve"> </w:t>
      </w:r>
      <w:hyperlink r:id="rId10" w:history="1">
        <w:r w:rsidRPr="007A279C">
          <w:rPr>
            <w:rStyle w:val="Hiperpovezava"/>
          </w:rPr>
          <w:t>https://www.ecologic.eu/sites/default/files/publication/2022/50045-Barrier-removal-for-river-restoration.pdf</w:t>
        </w:r>
      </w:hyperlink>
    </w:p>
  </w:footnote>
  <w:footnote w:id="22">
    <w:p w14:paraId="71EFA052" w14:textId="34FDEA91" w:rsidR="00931497" w:rsidRPr="00931497" w:rsidRDefault="00931497">
      <w:pPr>
        <w:pStyle w:val="Sprotnaopomba-besedilo"/>
        <w:rPr>
          <w:lang w:val="sl-SI"/>
        </w:rPr>
      </w:pPr>
      <w:r>
        <w:rPr>
          <w:rStyle w:val="Sprotnaopomba-sklic"/>
        </w:rPr>
        <w:footnoteRef/>
      </w:r>
      <w:r>
        <w:t xml:space="preserve"> </w:t>
      </w:r>
      <w:hyperlink r:id="rId11" w:history="1">
        <w:r w:rsidRPr="007A279C">
          <w:rPr>
            <w:rStyle w:val="Hiperpovezava"/>
          </w:rPr>
          <w:t>https://food.ec.europa.eu/horizontal-topics/farm-fork-strategy_en</w:t>
        </w:r>
      </w:hyperlink>
    </w:p>
  </w:footnote>
  <w:footnote w:id="23">
    <w:p w14:paraId="263E3401" w14:textId="6CACD5BB" w:rsidR="00B44055" w:rsidRPr="00B44055" w:rsidRDefault="00B44055">
      <w:pPr>
        <w:pStyle w:val="Sprotnaopomba-besedilo"/>
        <w:rPr>
          <w:lang w:val="sl-SI"/>
        </w:rPr>
      </w:pPr>
      <w:r>
        <w:rPr>
          <w:rStyle w:val="Sprotnaopomba-sklic"/>
        </w:rPr>
        <w:footnoteRef/>
      </w:r>
      <w:r>
        <w:t xml:space="preserve"> </w:t>
      </w:r>
      <w:hyperlink r:id="rId12" w:history="1">
        <w:r w:rsidRPr="007A279C">
          <w:rPr>
            <w:rStyle w:val="Hiperpovezava"/>
          </w:rPr>
          <w:t>https://www.europarl.europa.eu/doceo/document/TA-9-2021-0425_EN.html</w:t>
        </w:r>
      </w:hyperlink>
    </w:p>
  </w:footnote>
  <w:footnote w:id="24">
    <w:p w14:paraId="2B251336" w14:textId="65FBB01E" w:rsidR="00545236" w:rsidRPr="00545236" w:rsidRDefault="00545236">
      <w:pPr>
        <w:pStyle w:val="Sprotnaopomba-besedilo"/>
      </w:pPr>
      <w:r>
        <w:rPr>
          <w:rStyle w:val="Sprotnaopomba-sklic"/>
        </w:rPr>
        <w:footnoteRef/>
      </w:r>
      <w:r>
        <w:t xml:space="preserve"> </w:t>
      </w:r>
      <w:hyperlink r:id="rId13" w:history="1">
        <w:r w:rsidRPr="007A279C">
          <w:rPr>
            <w:rStyle w:val="Hiperpovezava"/>
          </w:rPr>
          <w:t>https://www.europarl.europa.eu/doceo/document/TA-9-2019-0104_SL.html</w:t>
        </w:r>
      </w:hyperlink>
    </w:p>
  </w:footnote>
  <w:footnote w:id="25">
    <w:p w14:paraId="610837EC" w14:textId="409ED58C" w:rsidR="00931497" w:rsidRPr="00931497" w:rsidRDefault="00931497">
      <w:pPr>
        <w:pStyle w:val="Sprotnaopomba-besedilo"/>
        <w:rPr>
          <w:lang w:val="sl-SI"/>
        </w:rPr>
      </w:pPr>
      <w:r>
        <w:rPr>
          <w:rStyle w:val="Sprotnaopomba-sklic"/>
        </w:rPr>
        <w:footnoteRef/>
      </w:r>
      <w:r>
        <w:t xml:space="preserve"> </w:t>
      </w:r>
      <w:hyperlink r:id="rId14" w:history="1">
        <w:r w:rsidRPr="007A279C">
          <w:rPr>
            <w:rStyle w:val="Hiperpovezava"/>
          </w:rPr>
          <w:t>https://oeil.secure.europarl.europa.eu/oeil/popups/summary.do?id=1660535&amp;t=d&amp;l=en</w:t>
        </w:r>
      </w:hyperlink>
    </w:p>
  </w:footnote>
  <w:footnote w:id="26">
    <w:p w14:paraId="551648A5" w14:textId="60DCE10B" w:rsidR="00357877" w:rsidRPr="00357877" w:rsidRDefault="00357877">
      <w:pPr>
        <w:pStyle w:val="Sprotnaopomba-besedilo"/>
      </w:pPr>
      <w:r>
        <w:rPr>
          <w:rStyle w:val="Sprotnaopomba-sklic"/>
        </w:rPr>
        <w:footnoteRef/>
      </w:r>
      <w:r>
        <w:t xml:space="preserve"> </w:t>
      </w:r>
      <w:hyperlink r:id="rId15" w:history="1">
        <w:r w:rsidRPr="007A279C">
          <w:rPr>
            <w:rStyle w:val="Hiperpovezava"/>
          </w:rPr>
          <w:t>https://data.consilium.europa.eu/doc/document/ST-13537-2021-INIT/sl/pdf</w:t>
        </w:r>
      </w:hyperlink>
    </w:p>
  </w:footnote>
  <w:footnote w:id="27">
    <w:p w14:paraId="5EAB67DB" w14:textId="2A0CA842" w:rsidR="00211C92" w:rsidRPr="00211C92" w:rsidRDefault="00211C92">
      <w:pPr>
        <w:pStyle w:val="Sprotnaopomba-besedilo"/>
        <w:rPr>
          <w:lang w:val="sl-SI"/>
        </w:rPr>
      </w:pPr>
      <w:r>
        <w:rPr>
          <w:rStyle w:val="Sprotnaopomba-sklic"/>
        </w:rPr>
        <w:footnoteRef/>
      </w:r>
      <w:r>
        <w:t xml:space="preserve"> </w:t>
      </w:r>
      <w:hyperlink r:id="rId16" w:history="1">
        <w:r w:rsidRPr="007A279C">
          <w:rPr>
            <w:rStyle w:val="Hiperpovezava"/>
          </w:rPr>
          <w:t>https://eur-lex.europa.eu/legal-content/SL/TXT/?uri=CELEX:32014R1143</w:t>
        </w:r>
      </w:hyperlink>
    </w:p>
  </w:footnote>
  <w:footnote w:id="28">
    <w:p w14:paraId="29F7E2CC" w14:textId="2F660FC0" w:rsidR="00E66A02" w:rsidRPr="00666267" w:rsidRDefault="00666267">
      <w:pPr>
        <w:pStyle w:val="Sprotnaopomba-besedilo"/>
      </w:pPr>
      <w:r>
        <w:rPr>
          <w:rStyle w:val="Sprotnaopomba-sklic"/>
        </w:rPr>
        <w:footnoteRef/>
      </w:r>
      <w:r>
        <w:t xml:space="preserve"> </w:t>
      </w:r>
      <w:bookmarkStart w:id="8" w:name="_Hlk117582557"/>
      <w:r w:rsidRPr="00666267">
        <w:t xml:space="preserve">Uredba o posebnih varstvenih območjih (območjih Natura 2000) </w:t>
      </w:r>
      <w:bookmarkEnd w:id="8"/>
      <w:r w:rsidRPr="00666267">
        <w:t>(Uradni list RS, št. 49/04, 110/04, 59/07, 43/08, 8/12, 33/13, 35/13 – popr., 39/13 – odl. US, 3/14, 21/16 in 47/18)</w:t>
      </w:r>
      <w:r w:rsidR="00E66A02">
        <w:rPr>
          <w:lang w:val="sl-SI"/>
        </w:rPr>
        <w:t xml:space="preserve"> </w:t>
      </w:r>
      <w:hyperlink r:id="rId17" w:history="1">
        <w:r w:rsidR="00E66A02" w:rsidRPr="00E66A02">
          <w:rPr>
            <w:rStyle w:val="Hiperpovezava"/>
            <w:lang w:val="sl-SI"/>
          </w:rPr>
          <w:t>(http://www.pisrs.si/Pis.web/pregledPredpisa?id=URED283)</w:t>
        </w:r>
      </w:hyperlink>
    </w:p>
  </w:footnote>
  <w:footnote w:id="29">
    <w:p w14:paraId="73401FE3" w14:textId="67E38F93" w:rsidR="00684A2A" w:rsidRPr="00A3781B" w:rsidRDefault="00684A2A" w:rsidP="00954CB1">
      <w:pPr>
        <w:pStyle w:val="Sprotnaopomba-besedilo"/>
      </w:pPr>
      <w:r>
        <w:rPr>
          <w:rStyle w:val="Sprotnaopomba-sklic"/>
        </w:rPr>
        <w:footnoteRef/>
      </w:r>
      <w:r>
        <w:t xml:space="preserve"> Obvestilo Komisije  glede določitve posebnih ohranitvenih območij, maj 2012 </w:t>
      </w:r>
      <w:hyperlink r:id="rId18" w:history="1">
        <w:r w:rsidR="00E842E6" w:rsidRPr="00E842E6">
          <w:rPr>
            <w:rStyle w:val="Hiperpovezava"/>
          </w:rPr>
          <w:t>(https://ec.europa.eu/environment/nature/natura2000/management/docs/commission_note/commission_note_EN.pdf)</w:t>
        </w:r>
      </w:hyperlink>
    </w:p>
  </w:footnote>
  <w:footnote w:id="30">
    <w:p w14:paraId="6AC5F902" w14:textId="58DF1F85" w:rsidR="00E66A02" w:rsidRDefault="00E66A02">
      <w:pPr>
        <w:pStyle w:val="Sprotnaopomba-besedilo"/>
        <w:rPr>
          <w:lang w:val="sl-SI"/>
        </w:rPr>
      </w:pPr>
      <w:r>
        <w:rPr>
          <w:rStyle w:val="Sprotnaopomba-sklic"/>
        </w:rPr>
        <w:footnoteRef/>
      </w:r>
      <w:r>
        <w:rPr>
          <w:lang w:val="sl-SI"/>
        </w:rPr>
        <w:t xml:space="preserve"> </w:t>
      </w:r>
      <w:r w:rsidRPr="00E66A02">
        <w:t xml:space="preserve">Program upravljanja območij Natura 2000 </w:t>
      </w:r>
      <w:r>
        <w:rPr>
          <w:lang w:val="sl-SI"/>
        </w:rPr>
        <w:t>(</w:t>
      </w:r>
      <w:r w:rsidRPr="00E66A02">
        <w:t>2015–2020</w:t>
      </w:r>
      <w:r>
        <w:rPr>
          <w:lang w:val="sl-SI"/>
        </w:rPr>
        <w:t xml:space="preserve">), </w:t>
      </w:r>
    </w:p>
    <w:p w14:paraId="6ACB4910" w14:textId="531D7E31" w:rsidR="0066375C" w:rsidRPr="0066375C" w:rsidRDefault="00A45071">
      <w:pPr>
        <w:pStyle w:val="Sprotnaopomba-besedilo"/>
      </w:pPr>
      <w:hyperlink r:id="rId19" w:history="1">
        <w:r w:rsidR="0066375C" w:rsidRPr="00D61035">
          <w:rPr>
            <w:rStyle w:val="Hiperpovezava"/>
          </w:rPr>
          <w:t>http://www.natura2000.si/fileadmin/user_upload/Dokumenti/Program_upravljanja/PUN__ProgramNatura.pdf</w:t>
        </w:r>
      </w:hyperlink>
    </w:p>
  </w:footnote>
  <w:footnote w:id="31">
    <w:p w14:paraId="7E143262" w14:textId="77777777" w:rsidR="00684A2A" w:rsidRPr="009F21C0" w:rsidRDefault="00684A2A" w:rsidP="00954CB1">
      <w:pPr>
        <w:pStyle w:val="Sprotnaopomba-besedilo"/>
        <w:rPr>
          <w:lang w:val="sl-SI"/>
        </w:rPr>
      </w:pPr>
      <w:r>
        <w:rPr>
          <w:rStyle w:val="Sprotnaopomba-sklic"/>
        </w:rPr>
        <w:footnoteRef/>
      </w:r>
      <w:r>
        <w:t xml:space="preserve"> </w:t>
      </w:r>
      <w:r>
        <w:rPr>
          <w:lang w:val="sl-SI"/>
        </w:rPr>
        <w:t>Drugi odstavek 33. člena ZON</w:t>
      </w:r>
    </w:p>
  </w:footnote>
  <w:footnote w:id="32">
    <w:p w14:paraId="4244CDB1" w14:textId="68BDB88F" w:rsidR="00E741DE" w:rsidRPr="008862DD" w:rsidRDefault="00E741DE">
      <w:pPr>
        <w:pStyle w:val="Sprotnaopomba-besedilo"/>
        <w:rPr>
          <w:lang w:val="sl-SI"/>
        </w:rPr>
      </w:pPr>
      <w:r>
        <w:rPr>
          <w:rStyle w:val="Sprotnaopomba-sklic"/>
        </w:rPr>
        <w:footnoteRef/>
      </w:r>
      <w:r>
        <w:t xml:space="preserve"> </w:t>
      </w:r>
      <w:r>
        <w:rPr>
          <w:lang w:val="sl-SI"/>
        </w:rPr>
        <w:t xml:space="preserve">13. člen Uredbe o </w:t>
      </w:r>
      <w:r w:rsidRPr="00E741DE">
        <w:rPr>
          <w:lang w:val="sl-SI"/>
        </w:rPr>
        <w:t>posebnih varstvenih območjih (območjih Natura 2000)</w:t>
      </w:r>
    </w:p>
  </w:footnote>
  <w:footnote w:id="33">
    <w:p w14:paraId="4F55C6AF" w14:textId="34C780BE" w:rsidR="008862DD" w:rsidRPr="008862DD" w:rsidRDefault="008862DD">
      <w:pPr>
        <w:pStyle w:val="Sprotnaopomba-besedilo"/>
        <w:rPr>
          <w:lang w:val="sl-SI"/>
        </w:rPr>
      </w:pPr>
      <w:r>
        <w:rPr>
          <w:rStyle w:val="Sprotnaopomba-sklic"/>
        </w:rPr>
        <w:footnoteRef/>
      </w:r>
      <w:r>
        <w:t xml:space="preserve"> </w:t>
      </w:r>
      <w:r>
        <w:rPr>
          <w:lang w:val="sl-SI"/>
        </w:rPr>
        <w:t xml:space="preserve">5. člen </w:t>
      </w:r>
      <w:r w:rsidR="008844A6">
        <w:rPr>
          <w:lang w:val="sl-SI"/>
        </w:rPr>
        <w:t>ZVPJ</w:t>
      </w:r>
    </w:p>
  </w:footnote>
  <w:footnote w:id="34">
    <w:p w14:paraId="4302E788" w14:textId="3E8514AA" w:rsidR="00967684" w:rsidRPr="00967684" w:rsidRDefault="00967684" w:rsidP="00967684">
      <w:pPr>
        <w:pStyle w:val="Sprotnaopomba-besedilo"/>
        <w:rPr>
          <w:lang w:val="sl-SI"/>
        </w:rPr>
      </w:pPr>
      <w:r>
        <w:rPr>
          <w:rStyle w:val="Sprotnaopomba-sklic"/>
        </w:rPr>
        <w:footnoteRef/>
      </w:r>
      <w:r>
        <w:rPr>
          <w:lang w:val="sl-SI"/>
        </w:rPr>
        <w:t xml:space="preserve"> A</w:t>
      </w:r>
      <w:r>
        <w:t>kcijski načrt za obravnavanje prednostnih poti vnosa in širjenja invazivnih tujerodnih vrst, ki zadevajo unijo</w:t>
      </w:r>
      <w:r>
        <w:rPr>
          <w:lang w:val="sl-SI"/>
        </w:rPr>
        <w:t xml:space="preserve"> </w:t>
      </w:r>
      <w:r>
        <w:t>(2022 – 2027)</w:t>
      </w:r>
      <w:r>
        <w:rPr>
          <w:lang w:val="sl-SI"/>
        </w:rPr>
        <w:t xml:space="preserve"> </w:t>
      </w:r>
      <w:hyperlink r:id="rId20" w:history="1">
        <w:r w:rsidRPr="00787E3D">
          <w:rPr>
            <w:rStyle w:val="Hiperpovezava"/>
          </w:rPr>
          <w:t>https://www.gov.si/assets/ministrstva/MOP/Dokumenti/Narava/Invazivne-vrste/akcijski_nacrt_obravnavanje_prednostnih_poti_vnosa_2022_2027.pdf</w:t>
        </w:r>
      </w:hyperlink>
    </w:p>
  </w:footnote>
  <w:footnote w:id="35">
    <w:p w14:paraId="38754EAC" w14:textId="201C4EE3" w:rsidR="0066375C" w:rsidRPr="0066375C" w:rsidRDefault="00BE3480" w:rsidP="00BE3480">
      <w:pPr>
        <w:pStyle w:val="Sprotnaopomba-besedilo"/>
        <w:rPr>
          <w:lang w:val="sl-SI"/>
        </w:rPr>
      </w:pPr>
      <w:r>
        <w:rPr>
          <w:rStyle w:val="Sprotnaopomba-sklic"/>
        </w:rPr>
        <w:footnoteRef/>
      </w:r>
      <w:r>
        <w:t xml:space="preserve"> </w:t>
      </w:r>
      <w:r w:rsidRPr="00BE3480">
        <w:t>Resolucija o Nacionalnem programu varstva okolja za obdobje 2020–2030 (Uradni list RS, št. 31/20 in 44/22 – ZVO-2)</w:t>
      </w:r>
      <w:r w:rsidR="0066375C">
        <w:rPr>
          <w:lang w:val="sl-SI"/>
        </w:rPr>
        <w:t xml:space="preserve">: </w:t>
      </w:r>
      <w:hyperlink r:id="rId21" w:history="1">
        <w:r w:rsidR="0066375C" w:rsidRPr="00D61035">
          <w:rPr>
            <w:rStyle w:val="Hiperpovezava"/>
            <w:lang w:val="sl-SI"/>
          </w:rPr>
          <w:t>http://www.pisrs.si/Pis.web/pregledPredpisa?id=ODLO1985</w:t>
        </w:r>
      </w:hyperlink>
    </w:p>
  </w:footnote>
  <w:footnote w:id="36">
    <w:p w14:paraId="56B1EC70" w14:textId="5E7B16A0" w:rsidR="00436F8A" w:rsidRPr="001B3EFD" w:rsidRDefault="00436F8A">
      <w:pPr>
        <w:pStyle w:val="Sprotnaopomba-besedilo"/>
        <w:rPr>
          <w:lang w:val="sl-SI"/>
        </w:rPr>
      </w:pPr>
      <w:r>
        <w:rPr>
          <w:rStyle w:val="Sprotnaopomba-sklic"/>
        </w:rPr>
        <w:footnoteRef/>
      </w:r>
      <w:r>
        <w:t xml:space="preserve"> </w:t>
      </w:r>
      <w:r>
        <w:rPr>
          <w:lang w:val="sl-SI"/>
        </w:rPr>
        <w:t xml:space="preserve">Točka 4. </w:t>
      </w:r>
      <w:r w:rsidR="00E472DB">
        <w:rPr>
          <w:lang w:val="sl-SI"/>
        </w:rPr>
        <w:t xml:space="preserve">Usmeritve in cilji za varstvo okolja, ohranjanje narav in upravljanje voda </w:t>
      </w:r>
    </w:p>
  </w:footnote>
  <w:footnote w:id="37">
    <w:p w14:paraId="634C96D6" w14:textId="72F2C946" w:rsidR="001B7694" w:rsidRPr="0076632C" w:rsidRDefault="001B7694">
      <w:pPr>
        <w:pStyle w:val="Sprotnaopomba-besedilo"/>
        <w:rPr>
          <w:lang w:val="sl-SI"/>
        </w:rPr>
      </w:pPr>
      <w:r>
        <w:rPr>
          <w:rStyle w:val="Sprotnaopomba-sklic"/>
        </w:rPr>
        <w:footnoteRef/>
      </w:r>
      <w:r>
        <w:t xml:space="preserve"> </w:t>
      </w:r>
      <w:r>
        <w:rPr>
          <w:lang w:val="sl-SI"/>
        </w:rPr>
        <w:t xml:space="preserve">Točka </w:t>
      </w:r>
      <w:r w:rsidRPr="001B7694">
        <w:rPr>
          <w:lang w:val="sl-SI"/>
        </w:rPr>
        <w:t>5.1 Biotska raznovrstnost in naravne vrednote – Nacionalni program varstva narave</w:t>
      </w:r>
    </w:p>
  </w:footnote>
  <w:footnote w:id="38">
    <w:p w14:paraId="3152C337" w14:textId="77777777" w:rsidR="001F2CCB" w:rsidRPr="00D94D10" w:rsidRDefault="001F2CCB" w:rsidP="001F2CCB">
      <w:pPr>
        <w:pStyle w:val="Odstavekseznama"/>
        <w:spacing w:after="0" w:line="240" w:lineRule="auto"/>
        <w:ind w:left="0"/>
        <w:jc w:val="both"/>
        <w:rPr>
          <w:rFonts w:asciiTheme="minorHAnsi" w:hAnsiTheme="minorHAnsi" w:cstheme="minorHAnsi"/>
          <w:b/>
          <w:sz w:val="20"/>
          <w:szCs w:val="20"/>
        </w:rPr>
      </w:pPr>
      <w:r w:rsidRPr="00D94D10">
        <w:rPr>
          <w:rStyle w:val="Sprotnaopomba-sklic"/>
          <w:rFonts w:asciiTheme="minorHAnsi" w:hAnsiTheme="minorHAnsi" w:cstheme="minorHAnsi"/>
          <w:sz w:val="20"/>
          <w:szCs w:val="20"/>
        </w:rPr>
        <w:footnoteRef/>
      </w:r>
      <w:r w:rsidRPr="00D94D10">
        <w:rPr>
          <w:rFonts w:asciiTheme="minorHAnsi" w:hAnsiTheme="minorHAnsi" w:cstheme="minorHAnsi"/>
          <w:sz w:val="20"/>
          <w:szCs w:val="20"/>
        </w:rPr>
        <w:t xml:space="preserve"> Površina je manjša od 0,1 km</w:t>
      </w:r>
      <w:r w:rsidRPr="00D94D10">
        <w:rPr>
          <w:rFonts w:asciiTheme="minorHAnsi" w:hAnsiTheme="minorHAnsi" w:cstheme="minorHAnsi"/>
          <w:sz w:val="20"/>
          <w:szCs w:val="20"/>
          <w:vertAlign w:val="superscript"/>
        </w:rPr>
        <w:t>2</w:t>
      </w:r>
    </w:p>
  </w:footnote>
  <w:footnote w:id="39">
    <w:p w14:paraId="4F17F078" w14:textId="77777777" w:rsidR="001F2CCB" w:rsidRPr="00FB64AD" w:rsidRDefault="001F2CCB" w:rsidP="001F2CCB">
      <w:pPr>
        <w:pStyle w:val="Sprotnaopomba-besedilo"/>
        <w:rPr>
          <w:lang w:val="sl-SI"/>
        </w:rPr>
      </w:pPr>
      <w:r w:rsidRPr="00D94D10">
        <w:rPr>
          <w:rStyle w:val="Sprotnaopomba-sklic"/>
          <w:rFonts w:asciiTheme="minorHAnsi" w:hAnsiTheme="minorHAnsi" w:cstheme="minorHAnsi"/>
        </w:rPr>
        <w:footnoteRef/>
      </w:r>
      <w:r w:rsidRPr="00D94D10">
        <w:rPr>
          <w:rFonts w:asciiTheme="minorHAnsi" w:hAnsiTheme="minorHAnsi" w:cstheme="minorHAnsi"/>
        </w:rPr>
        <w:t xml:space="preserve"> </w:t>
      </w:r>
      <w:r w:rsidRPr="00A5644E">
        <w:rPr>
          <w:rFonts w:asciiTheme="minorHAnsi" w:hAnsiTheme="minorHAnsi" w:cstheme="minorHAnsi"/>
        </w:rPr>
        <w:t>Površina je manjša od</w:t>
      </w:r>
      <w:r>
        <w:rPr>
          <w:rFonts w:asciiTheme="minorHAnsi" w:hAnsiTheme="minorHAnsi" w:cstheme="minorHAnsi"/>
          <w:lang w:val="sl-SI"/>
        </w:rPr>
        <w:t xml:space="preserve"> </w:t>
      </w:r>
      <w:r w:rsidRPr="00A5644E">
        <w:rPr>
          <w:rFonts w:asciiTheme="minorHAnsi" w:hAnsiTheme="minorHAnsi" w:cstheme="minorHAnsi"/>
        </w:rPr>
        <w:t>0,1 km</w:t>
      </w:r>
      <w:r w:rsidRPr="00A5644E">
        <w:rPr>
          <w:rFonts w:asciiTheme="minorHAnsi" w:hAnsiTheme="minorHAnsi" w:cstheme="minorHAnsi"/>
          <w:vertAlign w:val="superscript"/>
        </w:rPr>
        <w:t>2</w:t>
      </w:r>
    </w:p>
  </w:footnote>
  <w:footnote w:id="40">
    <w:p w14:paraId="59281B1C" w14:textId="54259211" w:rsidR="00E826CB" w:rsidRPr="00AF0CDE" w:rsidRDefault="00E826CB">
      <w:pPr>
        <w:pStyle w:val="Sprotnaopomba-besedilo"/>
        <w:rPr>
          <w:lang w:val="sl-SI"/>
        </w:rPr>
      </w:pPr>
      <w:r>
        <w:rPr>
          <w:rStyle w:val="Sprotnaopomba-sklic"/>
        </w:rPr>
        <w:footnoteRef/>
      </w:r>
      <w:r>
        <w:t xml:space="preserve"> </w:t>
      </w:r>
      <w:r>
        <w:rPr>
          <w:lang w:val="sl-SI"/>
        </w:rPr>
        <w:t xml:space="preserve">Kvalifikacijska vrsta / HT je vrsta / </w:t>
      </w:r>
      <w:r w:rsidR="009D2DA3">
        <w:rPr>
          <w:lang w:val="sl-SI"/>
        </w:rPr>
        <w:t>HT Nature 2000, za katerega je razglašeno območje Nature 2000. Vsako območje Nature 2000 ima vsaj eno kvalifikacijsko vrsto ali HT.</w:t>
      </w:r>
    </w:p>
  </w:footnote>
  <w:footnote w:id="41">
    <w:p w14:paraId="4246FCFC" w14:textId="77DFD5D9" w:rsidR="00A4136E" w:rsidRPr="00A4136E" w:rsidRDefault="00A4136E">
      <w:pPr>
        <w:pStyle w:val="Sprotnaopomba-besedilo"/>
        <w:rPr>
          <w:lang w:val="sl-SI"/>
        </w:rPr>
      </w:pPr>
      <w:r>
        <w:rPr>
          <w:rStyle w:val="Sprotnaopomba-sklic"/>
        </w:rPr>
        <w:footnoteRef/>
      </w:r>
      <w:r>
        <w:t xml:space="preserve"> </w:t>
      </w:r>
      <w:r w:rsidR="00E826CB">
        <w:rPr>
          <w:lang w:val="sl-SI"/>
        </w:rPr>
        <w:t>Petkovšek</w:t>
      </w:r>
      <w:r w:rsidR="00DC72FC">
        <w:rPr>
          <w:lang w:val="sl-SI"/>
        </w:rPr>
        <w:t>,</w:t>
      </w:r>
      <w:r w:rsidR="00E826CB">
        <w:rPr>
          <w:lang w:val="sl-SI"/>
        </w:rPr>
        <w:t xml:space="preserve"> 2017: </w:t>
      </w:r>
      <w:r w:rsidR="00E826CB" w:rsidRPr="00E826CB">
        <w:rPr>
          <w:lang w:val="sl-SI"/>
        </w:rPr>
        <w:t>Slovensko omrežje Natura 2000 v številkah / Slovenian Natura 2000 network in numbers</w:t>
      </w:r>
      <w:r w:rsidR="00E826CB">
        <w:rPr>
          <w:lang w:val="sl-SI"/>
        </w:rPr>
        <w:t xml:space="preserve">. Varstvo narave, 30, 99-126. </w:t>
      </w:r>
      <w:hyperlink r:id="rId22" w:history="1">
        <w:r w:rsidR="00E826CB" w:rsidRPr="00E826CB">
          <w:rPr>
            <w:rStyle w:val="Hiperpovezava"/>
            <w:lang w:val="sl-SI"/>
          </w:rPr>
          <w:t>https://zrsvn-varstvonarave.si/wp-content/uploads/2019/07/Petkovsek_4946.pdf</w:t>
        </w:r>
      </w:hyperlink>
    </w:p>
  </w:footnote>
  <w:footnote w:id="42">
    <w:p w14:paraId="1D4F6B37" w14:textId="02ECC33E" w:rsidR="00D1089C" w:rsidRPr="00D1089C" w:rsidRDefault="00D1089C" w:rsidP="00D1089C">
      <w:pPr>
        <w:pStyle w:val="Sprotnaopomba-besedilo"/>
        <w:rPr>
          <w:lang w:val="sl-SI"/>
        </w:rPr>
      </w:pPr>
      <w:r>
        <w:rPr>
          <w:rStyle w:val="Sprotnaopomba-sklic"/>
        </w:rPr>
        <w:footnoteRef/>
      </w:r>
      <w:r>
        <w:t xml:space="preserve"> Poročilo o okolju v Republiki Sloveniji 2022</w:t>
      </w:r>
      <w:r>
        <w:rPr>
          <w:lang w:val="sl-SI"/>
        </w:rPr>
        <w:t xml:space="preserve">: </w:t>
      </w:r>
      <w:hyperlink r:id="rId23" w:history="1">
        <w:r w:rsidRPr="00D61035">
          <w:rPr>
            <w:rStyle w:val="Hiperpovezava"/>
            <w:lang w:val="sl-SI"/>
          </w:rPr>
          <w:t>https://www.gov.si/assets/ministrstva/MOP/Dokumenti/porocilo_o_okolju_2022.pdf</w:t>
        </w:r>
      </w:hyperlink>
    </w:p>
  </w:footnote>
  <w:footnote w:id="43">
    <w:p w14:paraId="45A052CD" w14:textId="1A8D8BA2" w:rsidR="004D2BB5" w:rsidRDefault="004D2BB5" w:rsidP="004D2BB5">
      <w:pPr>
        <w:pStyle w:val="Sprotnaopomba-besedilo"/>
      </w:pPr>
      <w:r>
        <w:rPr>
          <w:rStyle w:val="Sprotnaopomba-sklic"/>
        </w:rPr>
        <w:footnoteRef/>
      </w:r>
      <w:r>
        <w:rPr>
          <w:lang w:val="sl-SI"/>
        </w:rPr>
        <w:t xml:space="preserve"> </w:t>
      </w:r>
      <w:hyperlink r:id="rId24" w:history="1">
        <w:r w:rsidR="001A3629" w:rsidRPr="00D61035">
          <w:rPr>
            <w:rStyle w:val="Hiperpovezava"/>
          </w:rPr>
          <w:t>https://zrsvn-varstvonarave.si/informacije-za-uporabnike/katalog-informacij-javnega-znacaja/porocanje-po-17-clenu-direktive-o-habitatih/</w:t>
        </w:r>
      </w:hyperlink>
    </w:p>
    <w:p w14:paraId="03FAAAF5" w14:textId="2143A43F" w:rsidR="001A3629" w:rsidRPr="00403737" w:rsidRDefault="00A45071" w:rsidP="004D2BB5">
      <w:pPr>
        <w:pStyle w:val="Sprotnaopomba-besedilo"/>
      </w:pPr>
      <w:hyperlink r:id="rId25" w:history="1">
        <w:r w:rsidR="001A3629" w:rsidRPr="00D61035">
          <w:rPr>
            <w:rStyle w:val="Hiperpovezava"/>
          </w:rPr>
          <w:t>https://zrsvn-varstvonarave.si/informacije-za-uporabnike/katalog-informacij-javnega-znacaja/porocanje-po-12-clenu-direktive-o-pticah/</w:t>
        </w:r>
      </w:hyperlink>
    </w:p>
  </w:footnote>
  <w:footnote w:id="44">
    <w:p w14:paraId="747DE6FE" w14:textId="77777777" w:rsidR="005464A5" w:rsidRPr="0066375C" w:rsidRDefault="005464A5" w:rsidP="005464A5">
      <w:pPr>
        <w:pStyle w:val="Sprotnaopomba-besedilo"/>
      </w:pPr>
      <w:r>
        <w:rPr>
          <w:rStyle w:val="Sprotnaopomba-sklic"/>
        </w:rPr>
        <w:footnoteRef/>
      </w:r>
      <w:r>
        <w:t xml:space="preserve"> </w:t>
      </w:r>
      <w:r>
        <w:rPr>
          <w:lang w:val="sl-SI"/>
        </w:rPr>
        <w:t xml:space="preserve">Kačičnik Jančar idr., 2022: </w:t>
      </w:r>
      <w:r w:rsidRPr="0066375C">
        <w:rPr>
          <w:lang w:val="sl-SI"/>
        </w:rPr>
        <w:t>Pregled stanja vrst in habitatnih tipov omrežja Natura 2000</w:t>
      </w:r>
      <w:r>
        <w:rPr>
          <w:lang w:val="sl-SI"/>
        </w:rPr>
        <w:t xml:space="preserve">: </w:t>
      </w:r>
      <w:hyperlink r:id="rId26" w:history="1">
        <w:r w:rsidRPr="00D61035">
          <w:rPr>
            <w:rStyle w:val="Hiperpovezava"/>
            <w:lang w:val="sl-SI"/>
          </w:rPr>
          <w:t>https://natura2000.gov.si/fileadmin/user_upload/Dokumenti/LIFE_IP_NATURA_SI/Rezultati/A.3_Pregled_stanja_vrst_in_habitatnih_tipov_omrezja_Natura_2000_ZRSVN.pdf</w:t>
        </w:r>
      </w:hyperlink>
    </w:p>
  </w:footnote>
  <w:footnote w:id="45">
    <w:p w14:paraId="30385C98" w14:textId="0BDD47C6" w:rsidR="0066375C" w:rsidRPr="00D526E7" w:rsidRDefault="00E02DF3" w:rsidP="00E02DF3">
      <w:pPr>
        <w:pStyle w:val="Sprotnaopomba-besedilo"/>
      </w:pPr>
      <w:r>
        <w:rPr>
          <w:rStyle w:val="Sprotnaopomba-sklic"/>
        </w:rPr>
        <w:footnoteRef/>
      </w:r>
      <w:r>
        <w:t xml:space="preserve"> </w:t>
      </w:r>
      <w:r>
        <w:rPr>
          <w:lang w:val="sl-SI"/>
        </w:rPr>
        <w:t xml:space="preserve"> </w:t>
      </w:r>
      <w:hyperlink r:id="rId27" w:history="1">
        <w:r w:rsidR="0066375C" w:rsidRPr="00D61035">
          <w:rPr>
            <w:rStyle w:val="Hiperpovezava"/>
          </w:rPr>
          <w:t>http://www.natura2000.si/fileadmin/user_upload/Dokumenti/Life_Upravljanje/PUN__ProgramNatura.pdf</w:t>
        </w:r>
      </w:hyperlink>
    </w:p>
  </w:footnote>
  <w:footnote w:id="46">
    <w:p w14:paraId="6260C9CE" w14:textId="10E71354" w:rsidR="00606181" w:rsidRDefault="00606181" w:rsidP="00F43974">
      <w:pPr>
        <w:pStyle w:val="Sprotnaopomba-besedilo"/>
        <w:rPr>
          <w:lang w:val="sl-SI"/>
        </w:rPr>
      </w:pPr>
      <w:r>
        <w:rPr>
          <w:rStyle w:val="Sprotnaopomba-sklic"/>
        </w:rPr>
        <w:footnoteRef/>
      </w:r>
      <w:r>
        <w:t xml:space="preserve"> </w:t>
      </w:r>
      <w:r w:rsidR="00F43974">
        <w:rPr>
          <w:lang w:val="sl-SI"/>
        </w:rPr>
        <w:t xml:space="preserve">Jelenko Turinek idr., 2021: </w:t>
      </w:r>
      <w:r w:rsidR="00F43974" w:rsidRPr="00F43974">
        <w:rPr>
          <w:lang w:val="sl-SI"/>
        </w:rPr>
        <w:t>Analiza izvajanja ukrepov Programa upravljanja območij Natura 2000 2015-2020 za obdobje 2015-2019,</w:t>
      </w:r>
      <w:r w:rsidR="00F43974">
        <w:rPr>
          <w:lang w:val="sl-SI"/>
        </w:rPr>
        <w:t xml:space="preserve"> </w:t>
      </w:r>
      <w:r w:rsidR="00F43974" w:rsidRPr="00F43974">
        <w:rPr>
          <w:lang w:val="sl-SI"/>
        </w:rPr>
        <w:t>Sektor varstvo narave</w:t>
      </w:r>
      <w:r w:rsidR="00F43974">
        <w:rPr>
          <w:lang w:val="sl-SI"/>
        </w:rPr>
        <w:t xml:space="preserve">: </w:t>
      </w:r>
      <w:hyperlink r:id="rId28" w:history="1">
        <w:r w:rsidR="0066375C" w:rsidRPr="00D61035">
          <w:rPr>
            <w:rStyle w:val="Hiperpovezava"/>
            <w:lang w:val="sl-SI"/>
          </w:rPr>
          <w:t>http://www.natura2000.si/fileadmin/user_upload/Dokumenti/LIFE_IP_NATURA_SI/Rezultati/A.3_Analiza_PUN2000_2015-20_Sektor_varstvo_narave.pdf</w:t>
        </w:r>
      </w:hyperlink>
    </w:p>
    <w:p w14:paraId="18764D2D" w14:textId="77777777" w:rsidR="0066375C" w:rsidRPr="00F43974" w:rsidRDefault="0066375C" w:rsidP="00F43974">
      <w:pPr>
        <w:pStyle w:val="Sprotnaopomba-besedilo"/>
        <w:rPr>
          <w:lang w:val="sl-SI"/>
        </w:rPr>
      </w:pPr>
    </w:p>
  </w:footnote>
  <w:footnote w:id="47">
    <w:p w14:paraId="3ABD8A38" w14:textId="7F6F6F27" w:rsidR="0066375C" w:rsidRPr="00A23CE6" w:rsidRDefault="00606181" w:rsidP="00F43974">
      <w:pPr>
        <w:pStyle w:val="Sprotnaopomba-besedilo"/>
        <w:rPr>
          <w:lang w:val="sl-SI"/>
        </w:rPr>
      </w:pPr>
      <w:r>
        <w:rPr>
          <w:rStyle w:val="Sprotnaopomba-sklic"/>
        </w:rPr>
        <w:footnoteRef/>
      </w:r>
      <w:r>
        <w:t xml:space="preserve"> </w:t>
      </w:r>
      <w:r w:rsidR="00A23CE6">
        <w:rPr>
          <w:lang w:val="sl-SI"/>
        </w:rPr>
        <w:t xml:space="preserve">Kirbiš idr., </w:t>
      </w:r>
      <w:r w:rsidR="00F43974">
        <w:rPr>
          <w:lang w:val="sl-SI"/>
        </w:rPr>
        <w:t xml:space="preserve">2020: </w:t>
      </w:r>
      <w:bookmarkStart w:id="26" w:name="_Hlk112420741"/>
      <w:r w:rsidR="00F43974" w:rsidRPr="00F43974">
        <w:rPr>
          <w:lang w:val="sl-SI"/>
        </w:rPr>
        <w:t>Analiza ciljev in ukrepov Programa upravljanja območij Natura 2000 2015-2020 za obdobje 2015-2019,</w:t>
      </w:r>
      <w:r w:rsidR="00F43974">
        <w:rPr>
          <w:lang w:val="sl-SI"/>
        </w:rPr>
        <w:t xml:space="preserve"> </w:t>
      </w:r>
      <w:r w:rsidR="00F43974" w:rsidRPr="00F43974">
        <w:rPr>
          <w:lang w:val="sl-SI"/>
        </w:rPr>
        <w:t xml:space="preserve">Sektor </w:t>
      </w:r>
      <w:bookmarkEnd w:id="26"/>
      <w:r w:rsidR="00F43974" w:rsidRPr="00F43974">
        <w:rPr>
          <w:lang w:val="sl-SI"/>
        </w:rPr>
        <w:t>kmetijstvo</w:t>
      </w:r>
      <w:r w:rsidR="00F43974">
        <w:rPr>
          <w:lang w:val="sl-SI"/>
        </w:rPr>
        <w:t>.</w:t>
      </w:r>
      <w:r w:rsidR="00F43974" w:rsidRPr="00F43974">
        <w:t xml:space="preserve"> </w:t>
      </w:r>
      <w:hyperlink r:id="rId29" w:history="1">
        <w:r w:rsidR="0066375C" w:rsidRPr="00D61035">
          <w:rPr>
            <w:rStyle w:val="Hiperpovezava"/>
            <w:lang w:val="sl-SI"/>
          </w:rPr>
          <w:t>http://www.natura2000.si/fileadmin/user_upload/Dokumenti/LIFE_IP_NATURA_SI/Rezultati/A.3_Analiza_PUN2000_2015-20_Sektor_kmetijstvo.pdf</w:t>
        </w:r>
      </w:hyperlink>
    </w:p>
  </w:footnote>
  <w:footnote w:id="48">
    <w:p w14:paraId="32364890" w14:textId="79D1C495" w:rsidR="0066375C" w:rsidRPr="00606181" w:rsidRDefault="00606181">
      <w:pPr>
        <w:pStyle w:val="Sprotnaopomba-besedilo"/>
        <w:rPr>
          <w:lang w:val="sl-SI"/>
        </w:rPr>
      </w:pPr>
      <w:r>
        <w:rPr>
          <w:rStyle w:val="Sprotnaopomba-sklic"/>
        </w:rPr>
        <w:footnoteRef/>
      </w:r>
      <w:r>
        <w:t xml:space="preserve"> </w:t>
      </w:r>
      <w:r>
        <w:rPr>
          <w:lang w:val="sl-SI"/>
        </w:rPr>
        <w:t xml:space="preserve">Danev idr. 2020: </w:t>
      </w:r>
      <w:r w:rsidRPr="00606181">
        <w:rPr>
          <w:lang w:val="sl-SI"/>
        </w:rPr>
        <w:t xml:space="preserve">Analiza </w:t>
      </w:r>
      <w:r>
        <w:rPr>
          <w:lang w:val="sl-SI"/>
        </w:rPr>
        <w:t xml:space="preserve">Programa upravljanja območij Natura 2000 </w:t>
      </w:r>
      <w:r w:rsidRPr="00606181">
        <w:rPr>
          <w:lang w:val="sl-SI"/>
        </w:rPr>
        <w:t xml:space="preserve">(2015–2020) za sektor gozdarstvo in upravljanja z divjadjo </w:t>
      </w:r>
      <w:hyperlink r:id="rId30" w:history="1">
        <w:r w:rsidR="0066375C" w:rsidRPr="00D61035">
          <w:rPr>
            <w:rStyle w:val="Hiperpovezava"/>
            <w:lang w:val="sl-SI"/>
          </w:rPr>
          <w:t>http://www.natura2000.si/fileadmin/user_upload/Dokumenti/LIFE_IP_NATURA_SI/Rezultati/A.3_Analiza_PUN2000_2015-20_Sektor_gozdarstvo.pdf</w:t>
        </w:r>
      </w:hyperlink>
    </w:p>
  </w:footnote>
  <w:footnote w:id="49">
    <w:p w14:paraId="4CB5D931" w14:textId="7B760604" w:rsidR="0066375C" w:rsidRPr="00F43974" w:rsidRDefault="00606181">
      <w:pPr>
        <w:pStyle w:val="Sprotnaopomba-besedilo"/>
        <w:rPr>
          <w:lang w:val="sl-SI"/>
        </w:rPr>
      </w:pPr>
      <w:r>
        <w:rPr>
          <w:rStyle w:val="Sprotnaopomba-sklic"/>
        </w:rPr>
        <w:footnoteRef/>
      </w:r>
      <w:r>
        <w:t xml:space="preserve"> </w:t>
      </w:r>
      <w:r w:rsidR="00F43974">
        <w:rPr>
          <w:lang w:val="sl-SI"/>
        </w:rPr>
        <w:t xml:space="preserve">Hrovat idr., 2020: </w:t>
      </w:r>
      <w:r w:rsidR="00F43974" w:rsidRPr="00F43974">
        <w:rPr>
          <w:lang w:val="sl-SI"/>
        </w:rPr>
        <w:t>Analiza Programa upravljanja območij Natura 2000 2015-2020 za obdobje 2015-2019, Sektor</w:t>
      </w:r>
      <w:r w:rsidR="00F43974">
        <w:rPr>
          <w:lang w:val="sl-SI"/>
        </w:rPr>
        <w:t xml:space="preserve"> upravljanja z vodami: </w:t>
      </w:r>
      <w:hyperlink r:id="rId31" w:history="1">
        <w:r w:rsidR="0066375C" w:rsidRPr="00D61035">
          <w:rPr>
            <w:rStyle w:val="Hiperpovezava"/>
            <w:lang w:val="sl-SI"/>
          </w:rPr>
          <w:t>http://www.natura2000.si/fileadmin/user_upload/Dokumenti/LIFE_IP_NATURA_SI/Rezultati/A.3_Analiza_PUN2000_15-20_Sektor_upravljanje_voda_01.pdf</w:t>
        </w:r>
      </w:hyperlink>
    </w:p>
  </w:footnote>
  <w:footnote w:id="50">
    <w:p w14:paraId="10BBEB4C" w14:textId="255CFD81" w:rsidR="0066375C" w:rsidRPr="00606181" w:rsidRDefault="00606181" w:rsidP="00606181">
      <w:pPr>
        <w:pStyle w:val="Sprotnaopomba-besedilo"/>
        <w:rPr>
          <w:lang w:val="sl-SI"/>
        </w:rPr>
      </w:pPr>
      <w:r>
        <w:rPr>
          <w:rStyle w:val="Sprotnaopomba-sklic"/>
        </w:rPr>
        <w:footnoteRef/>
      </w:r>
      <w:r>
        <w:t xml:space="preserve"> </w:t>
      </w:r>
      <w:r>
        <w:rPr>
          <w:lang w:val="sl-SI"/>
        </w:rPr>
        <w:t xml:space="preserve">Čarf idr. 2020: </w:t>
      </w:r>
      <w:r w:rsidRPr="00606181">
        <w:rPr>
          <w:lang w:val="sl-SI"/>
        </w:rPr>
        <w:t xml:space="preserve">Analiza izvajanja ukrepov Programa </w:t>
      </w:r>
      <w:r>
        <w:rPr>
          <w:lang w:val="sl-SI"/>
        </w:rPr>
        <w:t>u</w:t>
      </w:r>
      <w:r w:rsidRPr="00606181">
        <w:rPr>
          <w:lang w:val="sl-SI"/>
        </w:rPr>
        <w:t>pravljanja območij Natura 2000 2015-2020; za obdobje 2015-2018,</w:t>
      </w:r>
      <w:r>
        <w:rPr>
          <w:lang w:val="sl-SI"/>
        </w:rPr>
        <w:t xml:space="preserve"> </w:t>
      </w:r>
      <w:r w:rsidRPr="00606181">
        <w:rPr>
          <w:lang w:val="sl-SI"/>
        </w:rPr>
        <w:t>Sektor ribištvo</w:t>
      </w:r>
      <w:r>
        <w:rPr>
          <w:lang w:val="sl-SI"/>
        </w:rPr>
        <w:t xml:space="preserve">: </w:t>
      </w:r>
      <w:hyperlink r:id="rId32" w:history="1">
        <w:r w:rsidR="0066375C" w:rsidRPr="00D61035">
          <w:rPr>
            <w:rStyle w:val="Hiperpovezava"/>
            <w:lang w:val="sl-SI"/>
          </w:rPr>
          <w:t>http://www.natura2000.si/fileadmin/user_upload/Dokumenti/LIFE_IP_NATURA_SI/Rezultati/A.3_Analiza_PUN2000_2015-20_Sektor_ribistvo.pdf</w:t>
        </w:r>
      </w:hyperlink>
    </w:p>
  </w:footnote>
  <w:footnote w:id="51">
    <w:p w14:paraId="30B2D33A" w14:textId="12175D25" w:rsidR="0066375C" w:rsidRPr="00F43974" w:rsidRDefault="00606181" w:rsidP="00F43974">
      <w:pPr>
        <w:pStyle w:val="Sprotnaopomba-besedilo"/>
        <w:rPr>
          <w:lang w:val="sl-SI"/>
        </w:rPr>
      </w:pPr>
      <w:r>
        <w:rPr>
          <w:rStyle w:val="Sprotnaopomba-sklic"/>
        </w:rPr>
        <w:footnoteRef/>
      </w:r>
      <w:r>
        <w:t xml:space="preserve"> </w:t>
      </w:r>
      <w:r w:rsidR="00F43974">
        <w:rPr>
          <w:lang w:val="sl-SI"/>
        </w:rPr>
        <w:t xml:space="preserve">Jelenko Turinek idr. 2022: </w:t>
      </w:r>
      <w:r w:rsidR="00F43974" w:rsidRPr="00F43974">
        <w:rPr>
          <w:lang w:val="sl-SI"/>
        </w:rPr>
        <w:t>Analiza Programa upravljanja območij Natura 2000 2015-2020 KROVNI DOKUMENT</w:t>
      </w:r>
      <w:r w:rsidR="00F43974">
        <w:rPr>
          <w:lang w:val="sl-SI"/>
        </w:rPr>
        <w:t xml:space="preserve">: </w:t>
      </w:r>
      <w:hyperlink r:id="rId33" w:history="1">
        <w:r w:rsidR="0066375C" w:rsidRPr="00D61035">
          <w:rPr>
            <w:rStyle w:val="Hiperpovezava"/>
            <w:lang w:val="sl-SI"/>
          </w:rPr>
          <w:t>http://www.natura2000.si/fileadmin/user_upload/Dokumenti/LIFE_IP_NATURA_SI/Rezultati/A.3_Analiza_PUN2000_15-20_krovni_dokument_MOP_2022.pdf</w:t>
        </w:r>
      </w:hyperlink>
    </w:p>
  </w:footnote>
  <w:footnote w:id="52">
    <w:p w14:paraId="28BF6A4A" w14:textId="7ED0B359" w:rsidR="0066375C" w:rsidRPr="0066375C" w:rsidRDefault="0066375C">
      <w:pPr>
        <w:pStyle w:val="Sprotnaopomba-besedilo"/>
      </w:pPr>
      <w:r>
        <w:rPr>
          <w:rStyle w:val="Sprotnaopomba-sklic"/>
        </w:rPr>
        <w:footnoteRef/>
      </w:r>
      <w:r>
        <w:t xml:space="preserve"> </w:t>
      </w:r>
      <w:r>
        <w:rPr>
          <w:lang w:val="sl-SI"/>
        </w:rPr>
        <w:t xml:space="preserve">Kačičnik Jančar idr., 2022: </w:t>
      </w:r>
      <w:r w:rsidRPr="0066375C">
        <w:rPr>
          <w:lang w:val="sl-SI"/>
        </w:rPr>
        <w:t>Pregled stanja vrst in habitatnih tipov omrežja Natura 2000</w:t>
      </w:r>
      <w:r>
        <w:rPr>
          <w:lang w:val="sl-SI"/>
        </w:rPr>
        <w:t xml:space="preserve">: </w:t>
      </w:r>
      <w:hyperlink r:id="rId34" w:history="1">
        <w:r w:rsidRPr="00D61035">
          <w:rPr>
            <w:rStyle w:val="Hiperpovezava"/>
            <w:lang w:val="sl-SI"/>
          </w:rPr>
          <w:t>https://natura2000.gov.si/fileadmin/user_upload/Dokumenti/LIFE_IP_NATURA_SI/Rezultati/A.3_Pregled_stanja_vrst_in_habitatnih_tipov_omrezja_Natura_2000_ZRSVN.pdf</w:t>
        </w:r>
      </w:hyperlink>
    </w:p>
  </w:footnote>
  <w:footnote w:id="53">
    <w:p w14:paraId="7A52E810" w14:textId="32F859B9" w:rsidR="0066375C" w:rsidRPr="00787A10" w:rsidRDefault="00787A10">
      <w:pPr>
        <w:pStyle w:val="Sprotnaopomba-besedilo"/>
      </w:pPr>
      <w:r>
        <w:rPr>
          <w:rStyle w:val="Sprotnaopomba-sklic"/>
        </w:rPr>
        <w:footnoteRef/>
      </w:r>
      <w:r w:rsidR="00DC14CB">
        <w:rPr>
          <w:lang w:val="sl-SI"/>
        </w:rPr>
        <w:t xml:space="preserve"> </w:t>
      </w:r>
      <w:r w:rsidRPr="00787A10">
        <w:t>Prednostni okvir ukrepanja za Slovenijo 2021 2027 (PAF)</w:t>
      </w:r>
      <w:r>
        <w:rPr>
          <w:lang w:val="sl-SI"/>
        </w:rPr>
        <w:t>, 2020:</w:t>
      </w:r>
      <w:r w:rsidRPr="00787A10">
        <w:t xml:space="preserve">  </w:t>
      </w:r>
      <w:hyperlink r:id="rId35" w:history="1">
        <w:r w:rsidR="0066375C" w:rsidRPr="00D61035">
          <w:rPr>
            <w:rStyle w:val="Hiperpovezava"/>
          </w:rPr>
          <w:t>http://www.natura2000.si/fileadmin/user_upload/Dokumenti/LIFE_IP_NATURA_SI/Rezultati/C.3.4_IP_PAF_Slovenia_2021-2027_finalV2.pdf</w:t>
        </w:r>
      </w:hyperlink>
    </w:p>
  </w:footnote>
  <w:footnote w:id="54">
    <w:p w14:paraId="0D9C1EA5" w14:textId="4DA4EEBA" w:rsidR="003304CE" w:rsidRPr="00ED6704" w:rsidRDefault="003304CE">
      <w:pPr>
        <w:pStyle w:val="Sprotnaopomba-besedilo"/>
        <w:rPr>
          <w:lang w:val="sl-SI"/>
        </w:rPr>
      </w:pPr>
      <w:r>
        <w:rPr>
          <w:rStyle w:val="Sprotnaopomba-sklic"/>
        </w:rPr>
        <w:footnoteRef/>
      </w:r>
      <w:r>
        <w:t xml:space="preserve"> </w:t>
      </w:r>
      <w:r>
        <w:rPr>
          <w:lang w:val="sl-SI"/>
        </w:rPr>
        <w:t xml:space="preserve"> 12. člen </w:t>
      </w:r>
      <w:r w:rsidR="003C2ABE" w:rsidRPr="003C2ABE">
        <w:rPr>
          <w:lang w:val="sl-SI"/>
        </w:rPr>
        <w:t>Uredbe o posebnih varstvenih območjih (območjih Natura 2000)</w:t>
      </w:r>
    </w:p>
  </w:footnote>
  <w:footnote w:id="55">
    <w:p w14:paraId="4437A82F" w14:textId="77777777" w:rsidR="008E08F5" w:rsidRPr="0043287C" w:rsidRDefault="008E08F5" w:rsidP="008E08F5">
      <w:pPr>
        <w:pStyle w:val="Sprotnaopomba-besedilo"/>
        <w:rPr>
          <w:lang w:val="sl-SI"/>
        </w:rPr>
      </w:pPr>
      <w:r>
        <w:rPr>
          <w:rStyle w:val="Sprotnaopomba-sklic"/>
        </w:rPr>
        <w:footnoteRef/>
      </w:r>
      <w:r>
        <w:t xml:space="preserve"> </w:t>
      </w:r>
      <w:r>
        <w:rPr>
          <w:lang w:val="sl-SI"/>
        </w:rPr>
        <w:t xml:space="preserve"> 6. člen </w:t>
      </w:r>
      <w:r w:rsidRPr="003C2ABE">
        <w:rPr>
          <w:lang w:val="sl-SI"/>
        </w:rPr>
        <w:t>Uredbe o posebnih varstvenih območjih (območjih Natura 2000)</w:t>
      </w:r>
    </w:p>
  </w:footnote>
  <w:footnote w:id="56">
    <w:p w14:paraId="521B37C8" w14:textId="292EC0C5" w:rsidR="00684A2A" w:rsidRPr="00352620" w:rsidRDefault="00684A2A" w:rsidP="004B6786">
      <w:pPr>
        <w:pStyle w:val="Sprotnaopomba-besedilo"/>
      </w:pPr>
      <w:r>
        <w:rPr>
          <w:rStyle w:val="Sprotnaopomba-sklic"/>
        </w:rPr>
        <w:footnoteRef/>
      </w:r>
      <w:r>
        <w:t xml:space="preserve"> </w:t>
      </w:r>
      <w:r w:rsidR="004B6786">
        <w:t>Sporočilo</w:t>
      </w:r>
      <w:r w:rsidR="00F71483">
        <w:t xml:space="preserve"> Komisije C(2018) 7621 final, Bruselj, 21.11.2018</w:t>
      </w:r>
      <w:r w:rsidR="00F71483">
        <w:rPr>
          <w:lang w:val="sl-SI"/>
        </w:rPr>
        <w:t xml:space="preserve">, </w:t>
      </w:r>
      <w:r w:rsidR="00F71483">
        <w:t xml:space="preserve">“Upravljanje </w:t>
      </w:r>
      <w:r w:rsidR="00EF7823">
        <w:t>območij</w:t>
      </w:r>
      <w:r w:rsidR="00F71483">
        <w:t xml:space="preserve"> Natura 2000 - Določbe člena 6 direktive 92/43/EGS o habitatih” </w:t>
      </w:r>
      <w:hyperlink r:id="rId36" w:history="1">
        <w:r w:rsidR="004B6786" w:rsidRPr="00664D7E">
          <w:rPr>
            <w:rStyle w:val="Hiperpovezava"/>
          </w:rPr>
          <w:t>https://ec.europa.eu/environment/nature/natura2000/management/docs/art6/SL_art_6_guide_jun_2019.pdf</w:t>
        </w:r>
      </w:hyperlink>
    </w:p>
  </w:footnote>
  <w:footnote w:id="57">
    <w:p w14:paraId="73BE4DB5" w14:textId="77777777" w:rsidR="00196EC7" w:rsidRPr="004B6786" w:rsidRDefault="00196EC7" w:rsidP="00196EC7">
      <w:pPr>
        <w:pStyle w:val="Sprotnaopomba-besedilo"/>
        <w:rPr>
          <w:lang w:val="sl-SI"/>
        </w:rPr>
      </w:pPr>
      <w:r>
        <w:rPr>
          <w:rStyle w:val="Sprotnaopomba-sklic"/>
        </w:rPr>
        <w:footnoteRef/>
      </w:r>
      <w:r>
        <w:t xml:space="preserve"> </w:t>
      </w:r>
      <w:r>
        <w:rPr>
          <w:lang w:val="sl-SI"/>
        </w:rPr>
        <w:t>6. člen uredbe</w:t>
      </w:r>
    </w:p>
  </w:footnote>
  <w:footnote w:id="58">
    <w:p w14:paraId="22DB1746" w14:textId="46728A1F" w:rsidR="00DD6780" w:rsidRPr="00DD6780" w:rsidRDefault="00DD6780">
      <w:pPr>
        <w:pStyle w:val="Sprotnaopomba-besedilo"/>
        <w:rPr>
          <w:lang w:val="sl-SI"/>
        </w:rPr>
      </w:pPr>
      <w:r>
        <w:rPr>
          <w:rStyle w:val="Sprotnaopomba-sklic"/>
        </w:rPr>
        <w:footnoteRef/>
      </w:r>
      <w:r>
        <w:t xml:space="preserve"> </w:t>
      </w:r>
      <w:hyperlink r:id="rId37" w:history="1">
        <w:r w:rsidR="00083AE0" w:rsidRPr="00767A10">
          <w:rPr>
            <w:rStyle w:val="Hiperpovezava"/>
            <w:lang w:val="sl-SI"/>
          </w:rPr>
          <w:t>https://natura2000.gov.si/natura-2000/life-ip-natura-si/rezultati/</w:t>
        </w:r>
      </w:hyperlink>
    </w:p>
  </w:footnote>
  <w:footnote w:id="59">
    <w:p w14:paraId="6FD0C541" w14:textId="396E38D5" w:rsidR="00A06A02" w:rsidRPr="001E26F8" w:rsidRDefault="00684A2A" w:rsidP="000D7B4C">
      <w:pPr>
        <w:pStyle w:val="Sprotnaopomba-besedilo"/>
        <w:rPr>
          <w:lang w:val="sl-SI"/>
        </w:rPr>
      </w:pPr>
      <w:r>
        <w:rPr>
          <w:rStyle w:val="Sprotnaopomba-sklic"/>
        </w:rPr>
        <w:footnoteRef/>
      </w:r>
      <w:r>
        <w:t xml:space="preserve"> </w:t>
      </w:r>
      <w:r w:rsidR="00BF4A65">
        <w:t>Favourable Reference Values</w:t>
      </w:r>
      <w:r w:rsidR="00BF4A65">
        <w:rPr>
          <w:lang w:val="sl-SI"/>
        </w:rPr>
        <w:t xml:space="preserve"> </w:t>
      </w:r>
      <w:r w:rsidR="00BF4A65">
        <w:t>Expert group on Reporting under the Nature Directives</w:t>
      </w:r>
      <w:r w:rsidR="00BF4A65">
        <w:rPr>
          <w:lang w:val="sl-SI"/>
        </w:rPr>
        <w:t xml:space="preserve"> </w:t>
      </w:r>
      <w:r w:rsidR="00BF4A65">
        <w:t>21 March 2017</w:t>
      </w:r>
      <w:r w:rsidR="00BF4A65">
        <w:rPr>
          <w:lang w:val="sl-SI"/>
        </w:rPr>
        <w:t>:</w:t>
      </w:r>
      <w:r w:rsidR="00F71483">
        <w:rPr>
          <w:lang w:val="sl-SI"/>
        </w:rPr>
        <w:t xml:space="preserve"> </w:t>
      </w:r>
      <w:hyperlink r:id="rId38" w:history="1">
        <w:r w:rsidR="00A06A02" w:rsidRPr="00D61035">
          <w:rPr>
            <w:rStyle w:val="Hiperpovezava"/>
            <w:lang w:val="sl-SI"/>
          </w:rPr>
          <w:t>https://circabc.europa.eu/sd/a/d3721f6a-a790-4789-92d0-a3d3897e7264/3.ii_Draft_Section%20on%20FRVs%20for%20Art17%20guidelines.pdf</w:t>
        </w:r>
      </w:hyperlink>
    </w:p>
  </w:footnote>
  <w:footnote w:id="60">
    <w:p w14:paraId="1CE2D9D7" w14:textId="77777777" w:rsidR="00EF7823" w:rsidRDefault="00EF7823" w:rsidP="00EF7823">
      <w:pPr>
        <w:pStyle w:val="Sprotnaopomba-besedilo"/>
      </w:pPr>
      <w:r>
        <w:rPr>
          <w:rStyle w:val="Sprotnaopomba-sklic"/>
        </w:rPr>
        <w:footnoteRef/>
      </w:r>
      <w:r>
        <w:t xml:space="preserve"> Defining and applying the concept of Favourable Reference Values for species and habitats under the EU Birds and </w:t>
      </w:r>
    </w:p>
    <w:p w14:paraId="5BDDDD05" w14:textId="19375EB6" w:rsidR="00A06A02" w:rsidRPr="00685892" w:rsidRDefault="00EF7823" w:rsidP="00EF7823">
      <w:pPr>
        <w:pStyle w:val="Sprotnaopomba-besedilo"/>
        <w:rPr>
          <w:lang w:val="sl-SI"/>
        </w:rPr>
      </w:pPr>
      <w:r>
        <w:t>Habitats Directives</w:t>
      </w:r>
      <w:r>
        <w:rPr>
          <w:lang w:val="sl-SI"/>
        </w:rPr>
        <w:t>, T</w:t>
      </w:r>
      <w:r w:rsidRPr="00BF4A65">
        <w:t>echnical report</w:t>
      </w:r>
      <w:r>
        <w:rPr>
          <w:lang w:val="sl-SI"/>
        </w:rPr>
        <w:t xml:space="preserve">, 2018: </w:t>
      </w:r>
      <w:r w:rsidRPr="00BF4A65">
        <w:t xml:space="preserve"> </w:t>
      </w:r>
      <w:hyperlink r:id="rId39" w:history="1">
        <w:r w:rsidR="00A06A02" w:rsidRPr="00D61035">
          <w:rPr>
            <w:rStyle w:val="Hiperpovezava"/>
          </w:rPr>
          <w:t>https://ec.europa.eu/environment/nature/natura2000/platform/documents/TechnicalReportFRVs%20October2018.pdf</w:t>
        </w:r>
      </w:hyperlink>
    </w:p>
  </w:footnote>
  <w:footnote w:id="61">
    <w:p w14:paraId="2B5F99F2" w14:textId="135334D4" w:rsidR="00376968" w:rsidRPr="00DC0F49" w:rsidRDefault="00C80908" w:rsidP="00C80908">
      <w:pPr>
        <w:pStyle w:val="Sprotnaopomba-besedilo"/>
        <w:rPr>
          <w:lang w:val="sl-SI"/>
        </w:rPr>
      </w:pPr>
      <w:r>
        <w:rPr>
          <w:rStyle w:val="Sprotnaopomba-sklic"/>
        </w:rPr>
        <w:footnoteRef/>
      </w:r>
      <w:r>
        <w:t xml:space="preserve"> </w:t>
      </w:r>
      <w:hyperlink r:id="rId40" w:history="1">
        <w:r w:rsidR="00376968" w:rsidRPr="00AF38A6">
          <w:rPr>
            <w:rStyle w:val="Hiperpovezava"/>
            <w:lang w:val="sl-SI"/>
          </w:rPr>
          <w:t>https://zrsvn-varstvonarave.si/kaj-varujemo/obmocja-natura-2000/cone-vrst-in-habitatnih-tipov/</w:t>
        </w:r>
      </w:hyperlink>
    </w:p>
  </w:footnote>
  <w:footnote w:id="62">
    <w:p w14:paraId="09E8F99A" w14:textId="16C40528" w:rsidR="00376968" w:rsidRPr="00376968" w:rsidRDefault="00376968">
      <w:pPr>
        <w:pStyle w:val="Sprotnaopomba-besedilo"/>
      </w:pPr>
      <w:r>
        <w:rPr>
          <w:rStyle w:val="Sprotnaopomba-sklic"/>
        </w:rPr>
        <w:footnoteRef/>
      </w:r>
      <w:r>
        <w:t xml:space="preserve"> </w:t>
      </w:r>
      <w:hyperlink r:id="rId41" w:history="1">
        <w:r w:rsidRPr="00AF38A6">
          <w:rPr>
            <w:rStyle w:val="Hiperpovezava"/>
          </w:rPr>
          <w:t>https://www.naravovarstveni-atlas.si/web/profile.aspx?id=NV@ZRSVNJ</w:t>
        </w:r>
      </w:hyperlink>
    </w:p>
  </w:footnote>
  <w:footnote w:id="63">
    <w:p w14:paraId="4950A967" w14:textId="6900C97B" w:rsidR="00684A2A" w:rsidRPr="00984AFE" w:rsidRDefault="00684A2A" w:rsidP="00984AFE">
      <w:pPr>
        <w:pStyle w:val="Sprotnaopomba-besedilo"/>
      </w:pPr>
      <w:r>
        <w:rPr>
          <w:rStyle w:val="Sprotnaopomba-sklic"/>
        </w:rPr>
        <w:footnoteRef/>
      </w:r>
      <w:r>
        <w:t xml:space="preserve"> Obvestilo Evropske komisije o določitvi varstvenih ukrepov območij Natura  2000 (</w:t>
      </w:r>
      <w:hyperlink r:id="rId42" w:history="1">
        <w:r w:rsidRPr="00575025">
          <w:rPr>
            <w:rStyle w:val="Hiperpovezava"/>
          </w:rPr>
          <w:t>http://ec.europa.eu/environment/nature/natura2000/management/docs/comNote%20conservation%20measures.pdf</w:t>
        </w:r>
      </w:hyperlink>
      <w:r>
        <w:t>)</w:t>
      </w:r>
    </w:p>
  </w:footnote>
  <w:footnote w:id="64">
    <w:p w14:paraId="103FE1C9" w14:textId="538323C9" w:rsidR="00EF7823" w:rsidRPr="00FC2987" w:rsidRDefault="00EF7823">
      <w:pPr>
        <w:pStyle w:val="Sprotnaopomba-besedilo"/>
        <w:rPr>
          <w:lang w:val="sl-SI"/>
        </w:rPr>
      </w:pPr>
      <w:r>
        <w:rPr>
          <w:rStyle w:val="Sprotnaopomba-sklic"/>
        </w:rPr>
        <w:footnoteRef/>
      </w:r>
      <w:r>
        <w:t xml:space="preserve"> </w:t>
      </w:r>
      <w:r w:rsidRPr="00EF7823">
        <w:t>Sporočilo Komisije C(2018) 7621 final, Bruselj, 21.11.2018, “Upravljanje območij</w:t>
      </w:r>
      <w:r>
        <w:rPr>
          <w:lang w:val="sl-SI"/>
        </w:rPr>
        <w:t>…</w:t>
      </w:r>
    </w:p>
  </w:footnote>
  <w:footnote w:id="65">
    <w:p w14:paraId="2B22069D" w14:textId="100689E3" w:rsidR="00A30F21" w:rsidRPr="00A30F21" w:rsidRDefault="00A30F21">
      <w:pPr>
        <w:pStyle w:val="Sprotnaopomba-besedilo"/>
      </w:pPr>
      <w:r>
        <w:rPr>
          <w:rStyle w:val="Sprotnaopomba-sklic"/>
        </w:rPr>
        <w:footnoteRef/>
      </w:r>
      <w:r>
        <w:t xml:space="preserve"> </w:t>
      </w:r>
      <w:hyperlink r:id="rId43" w:history="1">
        <w:r w:rsidRPr="00A30F21">
          <w:rPr>
            <w:rStyle w:val="Hiperpovezava"/>
            <w:lang w:val="sl-SI"/>
          </w:rPr>
          <w:t>Projekti Nature 2000 - NATURA2000 (gov.si)</w:t>
        </w:r>
      </w:hyperlink>
    </w:p>
  </w:footnote>
  <w:footnote w:id="66">
    <w:p w14:paraId="4E924D31" w14:textId="1B4580AB" w:rsidR="00BB197A" w:rsidRPr="001A0779" w:rsidRDefault="001A0779" w:rsidP="001A0779">
      <w:pPr>
        <w:pStyle w:val="Sprotnaopomba-besedilo"/>
        <w:rPr>
          <w:lang w:val="sl-SI"/>
        </w:rPr>
      </w:pPr>
      <w:r>
        <w:rPr>
          <w:rStyle w:val="Sprotnaopomba-sklic"/>
        </w:rPr>
        <w:footnoteRef/>
      </w:r>
      <w:r>
        <w:rPr>
          <w:lang w:val="sl-SI"/>
        </w:rPr>
        <w:t xml:space="preserve"> P</w:t>
      </w:r>
      <w:r>
        <w:t xml:space="preserve">rogram upravljanja rib v celinskih vodah </w:t>
      </w:r>
      <w:r>
        <w:rPr>
          <w:lang w:val="sl-SI"/>
        </w:rPr>
        <w:t>R</w:t>
      </w:r>
      <w:r>
        <w:t>epublike Slovenije za obdobje do leta 2021</w:t>
      </w:r>
      <w:r>
        <w:rPr>
          <w:lang w:val="sl-SI"/>
        </w:rPr>
        <w:t xml:space="preserve">, 2015: </w:t>
      </w:r>
      <w:hyperlink r:id="rId44" w:history="1">
        <w:r w:rsidR="00BB197A" w:rsidRPr="00D61035">
          <w:rPr>
            <w:rStyle w:val="Hiperpovezava"/>
            <w:lang w:val="sl-SI"/>
          </w:rPr>
          <w:t>https://www.gov.si/assets/ministrstva/mkgp/dokumenti/ribistvo/ribistvo-o-celinskih-VODAH/Program_upravljanja_rib_v_celinskih_vodah_v_RS_za_obdobje_do_leta_2021.pdf</w:t>
        </w:r>
      </w:hyperlink>
    </w:p>
  </w:footnote>
  <w:footnote w:id="67">
    <w:p w14:paraId="7CD93526" w14:textId="629B9A03" w:rsidR="00BB197A" w:rsidRPr="005F0C42" w:rsidRDefault="005F0C42">
      <w:pPr>
        <w:pStyle w:val="Sprotnaopomba-besedilo"/>
        <w:rPr>
          <w:lang w:val="sl-SI"/>
        </w:rPr>
      </w:pPr>
      <w:r>
        <w:rPr>
          <w:rStyle w:val="Sprotnaopomba-sklic"/>
        </w:rPr>
        <w:footnoteRef/>
      </w:r>
      <w:hyperlink r:id="rId45" w:history="1">
        <w:r w:rsidR="00BB197A" w:rsidRPr="00D61035">
          <w:rPr>
            <w:rStyle w:val="Hiperpovezava"/>
          </w:rPr>
          <w:t>https://www.gov.si/assets/ministrstva/MKGP/PODROCJA/RIBISTVO/Morski-ribolov/NUR/Nacrt-upravljanja-morskega-gospodarskega-ribistva-v-teritorialnih-in-notranjih-vodah-Republike-Slovenije.pdf</w:t>
        </w:r>
      </w:hyperlink>
    </w:p>
  </w:footnote>
  <w:footnote w:id="68">
    <w:p w14:paraId="63E4D8C8" w14:textId="77777777" w:rsidR="00684A2A" w:rsidRPr="00C27916" w:rsidRDefault="00684A2A" w:rsidP="00B10D9A">
      <w:pPr>
        <w:pStyle w:val="Sprotnaopomba-besedilo"/>
        <w:rPr>
          <w:lang w:val="sl-SI"/>
        </w:rPr>
      </w:pPr>
      <w:r>
        <w:rPr>
          <w:rStyle w:val="Sprotnaopomba-sklic"/>
        </w:rPr>
        <w:footnoteRef/>
      </w:r>
      <w:r>
        <w:t xml:space="preserve"> U</w:t>
      </w:r>
      <w:r>
        <w:rPr>
          <w:lang w:val="sl-SI"/>
        </w:rPr>
        <w:t>redba</w:t>
      </w:r>
      <w:r>
        <w:t xml:space="preserve"> (EU) št. 1380/2013 evropskega parlamenta in sveta</w:t>
      </w:r>
      <w:r>
        <w:rPr>
          <w:lang w:val="sl-SI"/>
        </w:rPr>
        <w:t xml:space="preserve"> </w:t>
      </w:r>
      <w:r>
        <w:t>z dne 11. decembra 2013</w:t>
      </w:r>
      <w:r>
        <w:rPr>
          <w:lang w:val="sl-SI"/>
        </w:rPr>
        <w:t xml:space="preserve"> </w:t>
      </w:r>
      <w:r>
        <w:t>o skupni ribiški politiki in o spremembi uredb Sveta (ES) št. 1954/2003 in (ES) št. 1224/2009 ter razveljavitvi uredb Sveta (ES) št. 2371/2002 in (ES) št. 639/2004 ter Sklepa Sveta 2004/585/ES</w:t>
      </w:r>
    </w:p>
  </w:footnote>
  <w:footnote w:id="69">
    <w:p w14:paraId="2A54B383" w14:textId="3442BB39" w:rsidR="005F16DA" w:rsidRPr="00D01E6C" w:rsidRDefault="00684A2A" w:rsidP="00B10D9A">
      <w:pPr>
        <w:pStyle w:val="Sprotnaopomba-besedilo"/>
      </w:pPr>
      <w:r>
        <w:rPr>
          <w:rStyle w:val="Sprotnaopomba-sklic"/>
        </w:rPr>
        <w:footnoteRef/>
      </w:r>
      <w:r>
        <w:t xml:space="preserve"> </w:t>
      </w:r>
      <w:hyperlink r:id="rId46" w:history="1">
        <w:r w:rsidR="005F16DA" w:rsidRPr="00D61035">
          <w:rPr>
            <w:rStyle w:val="Hiperpovezava"/>
          </w:rPr>
          <w:t>https://www.gov.si/assets/ministrstva/MKGP/PODROCJA/RIBISTVO/Operativni-program-za-izvajanje-Evropskega-sklada-za-pomorstvo-in-ribistvo-v-Republiki-Sloveniji-za-obdobje-2014-2020.pdf</w:t>
        </w:r>
      </w:hyperlink>
    </w:p>
  </w:footnote>
  <w:footnote w:id="70">
    <w:p w14:paraId="0335463E" w14:textId="39E32283" w:rsidR="005F16DA" w:rsidRPr="005F16DA" w:rsidRDefault="005F16DA">
      <w:pPr>
        <w:pStyle w:val="Sprotnaopomba-besedilo"/>
      </w:pPr>
      <w:r>
        <w:rPr>
          <w:rStyle w:val="Sprotnaopomba-sklic"/>
        </w:rPr>
        <w:footnoteRef/>
      </w:r>
      <w:r>
        <w:t xml:space="preserve"> </w:t>
      </w:r>
      <w:hyperlink r:id="rId47" w:history="1">
        <w:r w:rsidR="00EC4EB9">
          <w:rPr>
            <w:rStyle w:val="Hiperpovezava"/>
          </w:rPr>
          <w:t>ESPRA 2021-2027 - Ribiški sklad (ribiski-sklad.si)</w:t>
        </w:r>
      </w:hyperlink>
    </w:p>
  </w:footnote>
  <w:footnote w:id="71">
    <w:p w14:paraId="4289B9FA" w14:textId="2217180D" w:rsidR="00BB197A" w:rsidRPr="00480532" w:rsidRDefault="00480532">
      <w:pPr>
        <w:pStyle w:val="Sprotnaopomba-besedilo"/>
        <w:rPr>
          <w:lang w:val="sl-SI"/>
        </w:rPr>
      </w:pPr>
      <w:r>
        <w:rPr>
          <w:rStyle w:val="Sprotnaopomba-sklic"/>
        </w:rPr>
        <w:footnoteRef/>
      </w:r>
      <w:hyperlink r:id="rId48" w:history="1">
        <w:r w:rsidR="00BB197A" w:rsidRPr="00D61035">
          <w:rPr>
            <w:rStyle w:val="Hiperpovezava"/>
          </w:rPr>
          <w:t>https://eur-lex.europa.eu/resource.html?uri=cellar:aa85fa9a-65a0-11e8-ab9c-01aa75ed71a1.0012.02/DOC_1&amp;format=PDF</w:t>
        </w:r>
      </w:hyperlink>
    </w:p>
  </w:footnote>
  <w:footnote w:id="72">
    <w:p w14:paraId="583775EB" w14:textId="25D6BB17" w:rsidR="00BB197A" w:rsidRPr="00EA31E3" w:rsidRDefault="00EA31E3">
      <w:pPr>
        <w:pStyle w:val="Sprotnaopomba-besedilo"/>
      </w:pPr>
      <w:r>
        <w:rPr>
          <w:rStyle w:val="Sprotnaopomba-sklic"/>
        </w:rPr>
        <w:footnoteRef/>
      </w:r>
      <w:r>
        <w:t xml:space="preserve"> </w:t>
      </w:r>
      <w:hyperlink r:id="rId49" w:history="1">
        <w:r w:rsidR="00BB197A" w:rsidRPr="00D61035">
          <w:rPr>
            <w:rStyle w:val="Hiperpovezava"/>
          </w:rPr>
          <w:t>https://eur-lex.europa.eu/legal-content/SL/TXT/PDF/?uri=CELEX:32021R2115</w:t>
        </w:r>
      </w:hyperlink>
    </w:p>
  </w:footnote>
  <w:footnote w:id="73">
    <w:p w14:paraId="0DB1CDE4" w14:textId="59DF533D" w:rsidR="00106E97" w:rsidRPr="00106E97" w:rsidRDefault="00106E97">
      <w:pPr>
        <w:pStyle w:val="Sprotnaopomba-besedilo"/>
      </w:pPr>
      <w:r>
        <w:rPr>
          <w:rStyle w:val="Sprotnaopomba-sklic"/>
        </w:rPr>
        <w:footnoteRef/>
      </w:r>
      <w:r>
        <w:t xml:space="preserve"> </w:t>
      </w:r>
      <w:r w:rsidRPr="00106E97">
        <w:t>Kačičnik Jančar idr. 2022: Pregled stanja vrst…</w:t>
      </w:r>
    </w:p>
  </w:footnote>
  <w:footnote w:id="74">
    <w:p w14:paraId="60BE4009" w14:textId="77777777" w:rsidR="00254191" w:rsidRPr="008A7EC9" w:rsidRDefault="00254191" w:rsidP="00254191">
      <w:pPr>
        <w:pStyle w:val="Sprotnaopomba-besedilo"/>
        <w:rPr>
          <w:lang w:val="sl-SI"/>
        </w:rPr>
      </w:pPr>
      <w:r>
        <w:rPr>
          <w:rStyle w:val="Sprotnaopomba-sklic"/>
        </w:rPr>
        <w:footnoteRef/>
      </w:r>
      <w:r>
        <w:t xml:space="preserve"> Direktiva Evropskega parlamenta in Sveta 2000/60/ES z dne 23. oktobra 2000 o določitvi okvira za ukrepe Skupnosti na področju vodne politike (UL L št. 327 z dne 22. 12. 2000, str. 1)</w:t>
      </w:r>
    </w:p>
  </w:footnote>
  <w:footnote w:id="75">
    <w:p w14:paraId="7DAB7534" w14:textId="77777777" w:rsidR="00254191" w:rsidRPr="001B64B7" w:rsidRDefault="00254191" w:rsidP="00254191">
      <w:pPr>
        <w:pStyle w:val="Sprotnaopomba-besedilo"/>
      </w:pPr>
      <w:r>
        <w:rPr>
          <w:rStyle w:val="Sprotnaopomba-sklic"/>
        </w:rPr>
        <w:footnoteRef/>
      </w:r>
      <w:r>
        <w:t xml:space="preserve"> </w:t>
      </w:r>
      <w:r w:rsidRPr="001B64B7">
        <w:t>Zakon o vodah (Uradni list RS, št. 67/02, 2/04 – ZZdrI-A, 41/04 – ZVO-1, 57/08, 57/12, 100/13, 40/14, 56/15 in 65/20)</w:t>
      </w:r>
    </w:p>
  </w:footnote>
  <w:footnote w:id="76">
    <w:p w14:paraId="69AC68C9" w14:textId="04ACB000" w:rsidR="00E55FD9" w:rsidRPr="0041537E" w:rsidRDefault="00E55FD9">
      <w:pPr>
        <w:pStyle w:val="Sprotnaopomba-besedilo"/>
        <w:rPr>
          <w:lang w:val="sl-SI"/>
        </w:rPr>
      </w:pPr>
      <w:r>
        <w:rPr>
          <w:rStyle w:val="Sprotnaopomba-sklic"/>
        </w:rPr>
        <w:footnoteRef/>
      </w:r>
      <w:r>
        <w:t xml:space="preserve"> </w:t>
      </w:r>
      <w:r>
        <w:rPr>
          <w:lang w:val="sl-SI"/>
        </w:rPr>
        <w:t>5. člen ZV-1</w:t>
      </w:r>
    </w:p>
  </w:footnote>
  <w:footnote w:id="77">
    <w:p w14:paraId="61B0F979" w14:textId="5D5F7B0F" w:rsidR="001A262A" w:rsidRPr="001A262A" w:rsidRDefault="001A262A">
      <w:pPr>
        <w:pStyle w:val="Sprotnaopomba-besedilo"/>
      </w:pPr>
      <w:r>
        <w:rPr>
          <w:rStyle w:val="Sprotnaopomba-sklic"/>
        </w:rPr>
        <w:footnoteRef/>
      </w:r>
      <w:r>
        <w:t xml:space="preserve"> </w:t>
      </w:r>
      <w:hyperlink r:id="rId50" w:history="1">
        <w:r w:rsidRPr="001A262A">
          <w:rPr>
            <w:rStyle w:val="Hiperpovezava"/>
            <w:lang w:val="sl-SI"/>
          </w:rPr>
          <w:t>Uredba o Načrtu upravljanja z morskim okoljem za obdobje 2022−2027 (pisrs.si)</w:t>
        </w:r>
      </w:hyperlink>
    </w:p>
  </w:footnote>
  <w:footnote w:id="78">
    <w:p w14:paraId="13052EF3" w14:textId="77777777" w:rsidR="00254191" w:rsidRPr="0041537E" w:rsidRDefault="00254191" w:rsidP="00254191">
      <w:pPr>
        <w:pStyle w:val="Sprotnaopomba-besedilo"/>
        <w:rPr>
          <w:lang w:val="sl-SI"/>
        </w:rPr>
      </w:pPr>
      <w:r>
        <w:rPr>
          <w:rStyle w:val="Sprotnaopomba-sklic"/>
        </w:rPr>
        <w:footnoteRef/>
      </w:r>
      <w:r>
        <w:t xml:space="preserve"> </w:t>
      </w:r>
      <w:r w:rsidRPr="006F0EAB">
        <w:rPr>
          <w:lang w:val="sl-SI"/>
        </w:rPr>
        <w:t>Direktiva Sveta 91/271/EGS z dne 21. maja 1991 o čiščenju komunalne odpadne vode (UL L 135, 30.5.1991, str. 40–52)</w:t>
      </w:r>
    </w:p>
  </w:footnote>
  <w:footnote w:id="79">
    <w:p w14:paraId="4CF352E8" w14:textId="436DAE26" w:rsidR="005251B5" w:rsidRPr="005251B5" w:rsidRDefault="005251B5">
      <w:pPr>
        <w:pStyle w:val="Sprotnaopomba-besedilo"/>
      </w:pPr>
      <w:r>
        <w:rPr>
          <w:rStyle w:val="Sprotnaopomba-sklic"/>
        </w:rPr>
        <w:footnoteRef/>
      </w:r>
      <w:r>
        <w:rPr>
          <w:lang w:val="sl-SI"/>
        </w:rPr>
        <w:t xml:space="preserve"> '</w:t>
      </w:r>
      <w:r>
        <w:t>Do no significant harm’</w:t>
      </w:r>
      <w:r>
        <w:rPr>
          <w:lang w:val="sl-SI"/>
        </w:rPr>
        <w:t xml:space="preserve"> </w:t>
      </w:r>
      <w:r>
        <w:t xml:space="preserve">Technical Guidance by the Commission Recovery and Resilience Facility </w:t>
      </w:r>
      <w:hyperlink r:id="rId51" w:history="1">
        <w:r w:rsidRPr="00C04B69">
          <w:rPr>
            <w:rStyle w:val="Hiperpovezava"/>
          </w:rPr>
          <w:t>https://ec.europa.eu/info/sites/default/files/2021_02_18_epc_do_not_significant_harm_-technical_guidance_by_the_commission.pdf</w:t>
        </w:r>
      </w:hyperlink>
    </w:p>
  </w:footnote>
  <w:footnote w:id="80">
    <w:p w14:paraId="4CC6DC1E" w14:textId="1482C20F" w:rsidR="00A908C6" w:rsidRPr="00A908C6" w:rsidRDefault="00A908C6">
      <w:pPr>
        <w:pStyle w:val="Sprotnaopomba-besedilo"/>
        <w:rPr>
          <w:lang w:val="sl-SI"/>
        </w:rPr>
      </w:pPr>
      <w:r>
        <w:rPr>
          <w:rStyle w:val="Sprotnaopomba-sklic"/>
        </w:rPr>
        <w:footnoteRef/>
      </w:r>
      <w:r>
        <w:t xml:space="preserve"> </w:t>
      </w:r>
      <w:r w:rsidRPr="00A908C6">
        <w:t>Uredba o varstvenih območjih dediščine (Uradni list RS, št. 69/22)</w:t>
      </w:r>
    </w:p>
  </w:footnote>
  <w:footnote w:id="81">
    <w:p w14:paraId="231D5A3F" w14:textId="381BE739" w:rsidR="00A908C6" w:rsidRPr="00A908C6" w:rsidRDefault="00A908C6">
      <w:pPr>
        <w:pStyle w:val="Sprotnaopomba-besedilo"/>
      </w:pPr>
      <w:r>
        <w:rPr>
          <w:rStyle w:val="Sprotnaopomba-sklic"/>
        </w:rPr>
        <w:footnoteRef/>
      </w:r>
      <w:r>
        <w:t xml:space="preserve"> </w:t>
      </w:r>
      <w:r w:rsidRPr="00A908C6">
        <w:t>Zakon o varstvu kulturne dediščine (Uradni list RS, št. 16/08, 123/08, 8/11 – ORZVKD39, 90/12, 111/13, 32/16 in 21/18 – ZNOrg)</w:t>
      </w:r>
    </w:p>
  </w:footnote>
  <w:footnote w:id="82">
    <w:p w14:paraId="63EE4EC8" w14:textId="256C931C" w:rsidR="001979D2" w:rsidRPr="001979D2" w:rsidRDefault="00CC2657" w:rsidP="00DC72FC">
      <w:pPr>
        <w:pStyle w:val="Sprotnaopomba-besedilo"/>
        <w:rPr>
          <w:lang w:val="sl-SI"/>
        </w:rPr>
      </w:pPr>
      <w:r>
        <w:rPr>
          <w:rStyle w:val="Sprotnaopomba-sklic"/>
        </w:rPr>
        <w:footnoteRef/>
      </w:r>
      <w:r>
        <w:t xml:space="preserve"> </w:t>
      </w:r>
      <w:r>
        <w:rPr>
          <w:lang w:val="sl-SI"/>
        </w:rPr>
        <w:t>Presetnik in Zamolo, 2022</w:t>
      </w:r>
      <w:r w:rsidR="00DC72FC">
        <w:rPr>
          <w:lang w:val="sl-SI"/>
        </w:rPr>
        <w:t>:</w:t>
      </w:r>
      <w:r>
        <w:rPr>
          <w:lang w:val="sl-SI"/>
        </w:rPr>
        <w:t xml:space="preserve"> </w:t>
      </w:r>
      <w:r w:rsidR="00DC72FC">
        <w:rPr>
          <w:lang w:val="sl-SI"/>
        </w:rPr>
        <w:t>V</w:t>
      </w:r>
      <w:r>
        <w:rPr>
          <w:lang w:val="sl-SI"/>
        </w:rPr>
        <w:t>arstvo netopirjev v stavbah kulturne dediščine – zmanjševanje obremenjenosti z netopirskim gvanom.</w:t>
      </w:r>
      <w:r w:rsidR="00DC72FC">
        <w:rPr>
          <w:lang w:val="sl-SI"/>
        </w:rPr>
        <w:t xml:space="preserve"> </w:t>
      </w:r>
      <w:r w:rsidR="00DC72FC" w:rsidRPr="00DC72FC">
        <w:rPr>
          <w:lang w:val="sl-SI"/>
        </w:rPr>
        <w:t>Center za kartografijo favne in flore, Miklavž na Dravskem polju</w:t>
      </w:r>
      <w:r w:rsidR="008218F4">
        <w:rPr>
          <w:lang w:val="sl-SI"/>
        </w:rPr>
        <w:t xml:space="preserve">, str. 16. </w:t>
      </w:r>
      <w:hyperlink r:id="rId52" w:history="1">
        <w:r w:rsidR="001979D2" w:rsidRPr="00AA0329">
          <w:rPr>
            <w:rStyle w:val="Hiperpovezava"/>
            <w:lang w:val="sl-SI"/>
          </w:rPr>
          <w:t>https://natura2000.gov.si/fileadmin/user_upload/Dokumenti/LIFE_IP_NATURA_SI/Rezultati/A.2_Netopirski_gvano_koncno_porocilo_in_priloge_CKFF_2022.pdf</w:t>
        </w:r>
      </w:hyperlink>
    </w:p>
  </w:footnote>
  <w:footnote w:id="83">
    <w:p w14:paraId="236A9274" w14:textId="78755D45" w:rsidR="000B7FEF" w:rsidRPr="000B7FEF" w:rsidRDefault="000B7FEF">
      <w:pPr>
        <w:pStyle w:val="Sprotnaopomba-besedilo"/>
        <w:rPr>
          <w:lang w:val="sl-SI"/>
        </w:rPr>
      </w:pPr>
      <w:r>
        <w:rPr>
          <w:rStyle w:val="Sprotnaopomba-sklic"/>
        </w:rPr>
        <w:footnoteRef/>
      </w:r>
      <w:r>
        <w:t xml:space="preserve"> </w:t>
      </w:r>
      <w:r w:rsidRPr="000B7FEF">
        <w:t>Uredba o razvrščanju objektov (Uradni list RS, št. 96/22)</w:t>
      </w:r>
      <w:r>
        <w:rPr>
          <w:lang w:val="sl-SI"/>
        </w:rPr>
        <w:t xml:space="preserve"> </w:t>
      </w:r>
      <w:hyperlink r:id="rId53" w:history="1">
        <w:r w:rsidRPr="009B04BE">
          <w:rPr>
            <w:rStyle w:val="Hiperpovezava"/>
            <w:lang w:val="sl-SI"/>
          </w:rPr>
          <w:t>http://www.pisrs.si/Pis.web/pregledPredpisa?id=URED8497</w:t>
        </w:r>
      </w:hyperlink>
    </w:p>
  </w:footnote>
  <w:footnote w:id="84">
    <w:p w14:paraId="4E4362B6" w14:textId="4EB34926" w:rsidR="00430E30" w:rsidRPr="00430E30" w:rsidRDefault="00430E30">
      <w:pPr>
        <w:pStyle w:val="Sprotnaopomba-besedilo"/>
        <w:rPr>
          <w:lang w:val="sl-SI"/>
        </w:rPr>
      </w:pPr>
      <w:r>
        <w:rPr>
          <w:rStyle w:val="Sprotnaopomba-sklic"/>
        </w:rPr>
        <w:footnoteRef/>
      </w:r>
      <w:hyperlink r:id="rId54" w:history="1">
        <w:r w:rsidRPr="009B04BE">
          <w:rPr>
            <w:rStyle w:val="Hiperpovezava"/>
          </w:rPr>
          <w:t>https://natura2000.gov.si/fileadmin/user_upload/Dokumenti/LIFE_IP_NATURA_SI/Rezultati/C.3.4_IP_PAF_Slovenia_2021-2027_finalV2.pdf</w:t>
        </w:r>
      </w:hyperlink>
    </w:p>
  </w:footnote>
  <w:footnote w:id="85">
    <w:p w14:paraId="435DAF0B" w14:textId="77777777" w:rsidR="00511352" w:rsidRPr="00430E30" w:rsidRDefault="00511352" w:rsidP="00511352">
      <w:pPr>
        <w:rPr>
          <w:sz w:val="20"/>
          <w:szCs w:val="20"/>
        </w:rPr>
      </w:pPr>
      <w:r>
        <w:rPr>
          <w:rStyle w:val="Sprotnaopomba-sklic"/>
        </w:rPr>
        <w:footnoteRef/>
      </w:r>
      <w:r w:rsidRPr="00430E30">
        <w:t xml:space="preserve"> </w:t>
      </w:r>
      <w:hyperlink r:id="rId55" w:history="1">
        <w:r w:rsidRPr="00430E30">
          <w:rPr>
            <w:rStyle w:val="Hiperpovezava"/>
            <w:rFonts w:asciiTheme="minorHAnsi" w:hAnsiTheme="minorHAnsi" w:cstheme="minorHAnsi"/>
            <w:sz w:val="20"/>
            <w:szCs w:val="20"/>
          </w:rPr>
          <w:t>https://evropskasredstva.si/app/uploads/2022/10/Program-EKP-21_27-koncna.pdf</w:t>
        </w:r>
      </w:hyperlink>
      <w:r w:rsidRPr="00430E30">
        <w:rPr>
          <w:rFonts w:asciiTheme="minorHAnsi" w:hAnsiTheme="minorHAnsi" w:cstheme="minorHAnsi"/>
          <w:sz w:val="20"/>
          <w:szCs w:val="20"/>
        </w:rPr>
        <w:t xml:space="preserve"> (str. 183)</w:t>
      </w:r>
    </w:p>
  </w:footnote>
  <w:footnote w:id="86">
    <w:p w14:paraId="0C34C3DA" w14:textId="206B0205" w:rsidR="00B022BD" w:rsidRPr="00B022BD" w:rsidRDefault="00B022BD">
      <w:pPr>
        <w:pStyle w:val="Sprotnaopomba-besedilo"/>
        <w:rPr>
          <w:lang w:val="sl-SI"/>
        </w:rPr>
      </w:pPr>
      <w:r>
        <w:rPr>
          <w:rStyle w:val="Sprotnaopomba-sklic"/>
        </w:rPr>
        <w:footnoteRef/>
      </w:r>
      <w:r>
        <w:t xml:space="preserve"> </w:t>
      </w:r>
      <w:hyperlink r:id="rId56" w:history="1">
        <w:r w:rsidRPr="00493BD9">
          <w:rPr>
            <w:rStyle w:val="Hiperpovezava"/>
          </w:rPr>
          <w:t>https://www.eea.europa.eu/help/glossary/eea-glossary/dpsir</w:t>
        </w:r>
      </w:hyperlink>
    </w:p>
  </w:footnote>
  <w:footnote w:id="87">
    <w:p w14:paraId="47EF42B7" w14:textId="77777777" w:rsidR="00D62642" w:rsidRPr="007C2577" w:rsidRDefault="00D62642" w:rsidP="00D62642">
      <w:pPr>
        <w:pStyle w:val="Sprotnaopomba-besedilo"/>
        <w:rPr>
          <w:lang w:val="sl-SI"/>
        </w:rPr>
      </w:pPr>
      <w:r>
        <w:rPr>
          <w:rStyle w:val="Sprotnaopomba-sklic"/>
        </w:rPr>
        <w:footnoteRef/>
      </w:r>
      <w:r>
        <w:t xml:space="preserve"> </w:t>
      </w:r>
      <w:r>
        <w:rPr>
          <w:lang w:val="sl-SI"/>
        </w:rPr>
        <w:t>13. člen Uredbe.</w:t>
      </w:r>
    </w:p>
  </w:footnote>
  <w:footnote w:id="88">
    <w:p w14:paraId="3527D726" w14:textId="1F85F940" w:rsidR="00407C57" w:rsidRPr="0066631D" w:rsidRDefault="0066631D">
      <w:pPr>
        <w:pStyle w:val="Sprotnaopomba-besedilo"/>
      </w:pPr>
      <w:r>
        <w:rPr>
          <w:rStyle w:val="Sprotnaopomba-sklic"/>
        </w:rPr>
        <w:footnoteRef/>
      </w:r>
      <w:r>
        <w:t xml:space="preserve"> </w:t>
      </w:r>
      <w:hyperlink r:id="rId57" w:history="1">
        <w:r w:rsidR="00407C57" w:rsidRPr="00762E1A">
          <w:rPr>
            <w:rStyle w:val="Hiperpovezava"/>
          </w:rPr>
          <w:t>https://www.gov.si/zbirke/projekti-in-programi/obzorje-evropa/partnerstva/</w:t>
        </w:r>
      </w:hyperlink>
    </w:p>
  </w:footnote>
  <w:footnote w:id="89">
    <w:p w14:paraId="4652A883" w14:textId="7E84EA64" w:rsidR="009D550C" w:rsidRDefault="009D550C" w:rsidP="009D550C">
      <w:pPr>
        <w:pStyle w:val="Sprotnaopomba-besedilo"/>
      </w:pPr>
      <w:r>
        <w:rPr>
          <w:rStyle w:val="Sprotnaopomba-sklic"/>
        </w:rPr>
        <w:footnoteRef/>
      </w:r>
      <w:r>
        <w:t xml:space="preserve"> Več o programu Erasmus+ na: </w:t>
      </w:r>
      <w:hyperlink r:id="rId58" w:history="1">
        <w:r w:rsidRPr="00256B18">
          <w:rPr>
            <w:rStyle w:val="Hiperpovezava"/>
          </w:rPr>
          <w:t>https://erasmus-plus.ec.europa.eu/sl</w:t>
        </w:r>
      </w:hyperlink>
      <w:r>
        <w:rPr>
          <w:lang w:val="sl-SI"/>
        </w:rPr>
        <w:t xml:space="preserve"> </w:t>
      </w:r>
    </w:p>
  </w:footnote>
  <w:footnote w:id="90">
    <w:p w14:paraId="01B97AB6" w14:textId="6798A253" w:rsidR="0083706C" w:rsidRPr="009C0A45" w:rsidRDefault="0083706C">
      <w:pPr>
        <w:pStyle w:val="Sprotnaopomba-besedilo"/>
        <w:rPr>
          <w:lang w:val="sl-SI"/>
        </w:rPr>
      </w:pPr>
      <w:r>
        <w:rPr>
          <w:rStyle w:val="Sprotnaopomba-sklic"/>
        </w:rPr>
        <w:footnoteRef/>
      </w:r>
      <w:r>
        <w:t xml:space="preserve"> </w:t>
      </w:r>
      <w:hyperlink r:id="rId59" w:history="1">
        <w:r w:rsidRPr="0083706C">
          <w:rPr>
            <w:rStyle w:val="Hiperpovezava"/>
            <w:lang w:val="sl-SI"/>
          </w:rPr>
          <w:t>EPALE | Spletna platforma za učenje odraslih v Evropi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0DAE" w14:textId="7D94AF45" w:rsidR="00684A2A" w:rsidRPr="001B1FA2" w:rsidRDefault="00684A2A">
    <w:pPr>
      <w:pStyle w:val="Glava"/>
      <w:rPr>
        <w:sz w:val="22"/>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804"/>
    <w:multiLevelType w:val="multilevel"/>
    <w:tmpl w:val="E86AAC0E"/>
    <w:lvl w:ilvl="0">
      <w:start w:val="1"/>
      <w:numFmt w:val="decimal"/>
      <w:pStyle w:val="Naslov116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462492"/>
    <w:multiLevelType w:val="hybridMultilevel"/>
    <w:tmpl w:val="8E5A8E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EC105E"/>
    <w:multiLevelType w:val="hybridMultilevel"/>
    <w:tmpl w:val="1E8C4A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82E3E"/>
    <w:multiLevelType w:val="hybridMultilevel"/>
    <w:tmpl w:val="80AE0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293D6F"/>
    <w:multiLevelType w:val="hybridMultilevel"/>
    <w:tmpl w:val="F5AEDE86"/>
    <w:lvl w:ilvl="0" w:tplc="0424001B">
      <w:start w:val="1"/>
      <w:numFmt w:val="lowerRoman"/>
      <w:lvlText w:val="%1."/>
      <w:lvlJc w:val="righ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60432"/>
    <w:multiLevelType w:val="hybridMultilevel"/>
    <w:tmpl w:val="9EE68898"/>
    <w:lvl w:ilvl="0" w:tplc="43C68F1A">
      <w:start w:val="1119"/>
      <w:numFmt w:val="bullet"/>
      <w:lvlText w:val="-"/>
      <w:lvlJc w:val="left"/>
      <w:pPr>
        <w:ind w:left="720" w:hanging="360"/>
      </w:pPr>
      <w:rPr>
        <w:rFonts w:ascii="Calibri" w:eastAsia="Times New Roman" w:hAnsi="Calibri"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791056"/>
    <w:multiLevelType w:val="hybridMultilevel"/>
    <w:tmpl w:val="044C4D00"/>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7D717A6"/>
    <w:multiLevelType w:val="hybridMultilevel"/>
    <w:tmpl w:val="E360991E"/>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15:restartNumberingAfterBreak="0">
    <w:nsid w:val="2CFE4ED8"/>
    <w:multiLevelType w:val="multilevel"/>
    <w:tmpl w:val="02EA176A"/>
    <w:lvl w:ilvl="0">
      <w:start w:val="1"/>
      <w:numFmt w:val="decimal"/>
      <w:pStyle w:val="naslov1"/>
      <w:lvlText w:val="%1"/>
      <w:lvlJc w:val="left"/>
      <w:pPr>
        <w:ind w:left="360" w:hanging="360"/>
      </w:pPr>
      <w:rPr>
        <w:rFonts w:cs="Times New Roman" w:hint="default"/>
      </w:rPr>
    </w:lvl>
    <w:lvl w:ilvl="1">
      <w:start w:val="1"/>
      <w:numFmt w:val="decimal"/>
      <w:pStyle w:val="naslov2"/>
      <w:lvlText w:val="%1.%2"/>
      <w:lvlJc w:val="left"/>
      <w:pPr>
        <w:ind w:left="792" w:hanging="432"/>
      </w:pPr>
      <w:rPr>
        <w:rFonts w:cs="Times New Roman" w:hint="default"/>
      </w:rPr>
    </w:lvl>
    <w:lvl w:ilvl="2">
      <w:start w:val="1"/>
      <w:numFmt w:val="decimal"/>
      <w:pStyle w:val="naslov1"/>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5EC5AB2"/>
    <w:multiLevelType w:val="hybridMultilevel"/>
    <w:tmpl w:val="3D0EAD94"/>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0" w15:restartNumberingAfterBreak="0">
    <w:nsid w:val="4D487E08"/>
    <w:multiLevelType w:val="hybridMultilevel"/>
    <w:tmpl w:val="78F839D6"/>
    <w:lvl w:ilvl="0" w:tplc="1A4C37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035F9D"/>
    <w:multiLevelType w:val="hybridMultilevel"/>
    <w:tmpl w:val="9CFCF704"/>
    <w:lvl w:ilvl="0" w:tplc="43C68F1A">
      <w:start w:val="1119"/>
      <w:numFmt w:val="bullet"/>
      <w:lvlText w:val="-"/>
      <w:lvlJc w:val="left"/>
      <w:pPr>
        <w:ind w:left="720" w:hanging="360"/>
      </w:pPr>
      <w:rPr>
        <w:rFonts w:ascii="Calibri" w:eastAsia="Times New Roman" w:hAnsi="Calibri"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3C0270"/>
    <w:multiLevelType w:val="hybridMultilevel"/>
    <w:tmpl w:val="465CB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C33020"/>
    <w:multiLevelType w:val="hybridMultilevel"/>
    <w:tmpl w:val="1086304A"/>
    <w:lvl w:ilvl="0" w:tplc="FFFFFFFF">
      <w:start w:val="1"/>
      <w:numFmt w:val="decimal"/>
      <w:lvlText w:val="%1."/>
      <w:lvlJc w:val="left"/>
      <w:pPr>
        <w:ind w:left="720" w:hanging="360"/>
      </w:pPr>
    </w:lvl>
    <w:lvl w:ilvl="1" w:tplc="43C68F1A">
      <w:start w:val="1119"/>
      <w:numFmt w:val="bullet"/>
      <w:lvlText w:val="-"/>
      <w:lvlJc w:val="left"/>
      <w:pPr>
        <w:ind w:left="1440" w:hanging="360"/>
      </w:pPr>
      <w:rPr>
        <w:rFonts w:ascii="Calibri" w:eastAsia="Times New Roman" w:hAnsi="Calibri" w:hint="default"/>
        <w: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D07A0"/>
    <w:multiLevelType w:val="hybridMultilevel"/>
    <w:tmpl w:val="7A5A3972"/>
    <w:lvl w:ilvl="0" w:tplc="04240003">
      <w:start w:val="1"/>
      <w:numFmt w:val="bullet"/>
      <w:lvlText w:val="o"/>
      <w:lvlJc w:val="left"/>
      <w:pPr>
        <w:tabs>
          <w:tab w:val="num" w:pos="720"/>
        </w:tabs>
        <w:ind w:left="720" w:hanging="360"/>
      </w:pPr>
      <w:rPr>
        <w:rFonts w:ascii="Courier New" w:hAnsi="Courier New" w:cs="Courier New" w:hint="default"/>
      </w:rPr>
    </w:lvl>
    <w:lvl w:ilvl="1" w:tplc="43C68F1A">
      <w:start w:val="1119"/>
      <w:numFmt w:val="bullet"/>
      <w:lvlText w:val="-"/>
      <w:lvlJc w:val="left"/>
      <w:pPr>
        <w:ind w:left="1440" w:hanging="360"/>
      </w:pPr>
      <w:rPr>
        <w:rFonts w:ascii="Calibri" w:eastAsia="Times New Roman" w:hAnsi="Calibri" w:hint="default"/>
        <w:i/>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F4ED1"/>
    <w:multiLevelType w:val="hybridMultilevel"/>
    <w:tmpl w:val="B9323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4053AA2"/>
    <w:multiLevelType w:val="multilevel"/>
    <w:tmpl w:val="F61C20B6"/>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sz w:val="28"/>
        <w:szCs w:val="28"/>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217200529">
    <w:abstractNumId w:val="0"/>
  </w:num>
  <w:num w:numId="2" w16cid:durableId="1721585930">
    <w:abstractNumId w:val="8"/>
  </w:num>
  <w:num w:numId="3" w16cid:durableId="456608995">
    <w:abstractNumId w:val="6"/>
  </w:num>
  <w:num w:numId="4" w16cid:durableId="1607688607">
    <w:abstractNumId w:val="15"/>
  </w:num>
  <w:num w:numId="5" w16cid:durableId="1138955052">
    <w:abstractNumId w:val="4"/>
  </w:num>
  <w:num w:numId="6" w16cid:durableId="1804762305">
    <w:abstractNumId w:val="14"/>
  </w:num>
  <w:num w:numId="7" w16cid:durableId="1279407104">
    <w:abstractNumId w:val="17"/>
  </w:num>
  <w:num w:numId="8" w16cid:durableId="1148591531">
    <w:abstractNumId w:val="1"/>
  </w:num>
  <w:num w:numId="9" w16cid:durableId="2088309537">
    <w:abstractNumId w:val="5"/>
  </w:num>
  <w:num w:numId="10" w16cid:durableId="452795403">
    <w:abstractNumId w:val="12"/>
  </w:num>
  <w:num w:numId="11" w16cid:durableId="1199506721">
    <w:abstractNumId w:val="13"/>
  </w:num>
  <w:num w:numId="12" w16cid:durableId="994378642">
    <w:abstractNumId w:val="16"/>
  </w:num>
  <w:num w:numId="13" w16cid:durableId="530462022">
    <w:abstractNumId w:val="11"/>
  </w:num>
  <w:num w:numId="14" w16cid:durableId="147529728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731632">
    <w:abstractNumId w:val="9"/>
  </w:num>
  <w:num w:numId="16" w16cid:durableId="1965304645">
    <w:abstractNumId w:val="3"/>
  </w:num>
  <w:num w:numId="17" w16cid:durableId="1159880884">
    <w:abstractNumId w:val="7"/>
  </w:num>
  <w:num w:numId="18" w16cid:durableId="1443263348">
    <w:abstractNumId w:val="2"/>
  </w:num>
  <w:num w:numId="19" w16cid:durableId="158001997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2MLI0NrMwNTQxNDZR0lEKTi0uzszPAykwrAUAB4Yg1ywAAAA="/>
  </w:docVars>
  <w:rsids>
    <w:rsidRoot w:val="00285B29"/>
    <w:rsid w:val="00000F40"/>
    <w:rsid w:val="0000133A"/>
    <w:rsid w:val="00002379"/>
    <w:rsid w:val="00003365"/>
    <w:rsid w:val="0000341E"/>
    <w:rsid w:val="000046AD"/>
    <w:rsid w:val="00007287"/>
    <w:rsid w:val="00007664"/>
    <w:rsid w:val="00012063"/>
    <w:rsid w:val="00013081"/>
    <w:rsid w:val="00013ACF"/>
    <w:rsid w:val="000140E0"/>
    <w:rsid w:val="0001474A"/>
    <w:rsid w:val="00014EE6"/>
    <w:rsid w:val="000153DE"/>
    <w:rsid w:val="000161D9"/>
    <w:rsid w:val="0001649E"/>
    <w:rsid w:val="00017EC1"/>
    <w:rsid w:val="00020259"/>
    <w:rsid w:val="00022664"/>
    <w:rsid w:val="0002385C"/>
    <w:rsid w:val="00023B17"/>
    <w:rsid w:val="00024AC4"/>
    <w:rsid w:val="00025555"/>
    <w:rsid w:val="00025884"/>
    <w:rsid w:val="00026C60"/>
    <w:rsid w:val="00026F0D"/>
    <w:rsid w:val="00031814"/>
    <w:rsid w:val="00033203"/>
    <w:rsid w:val="00033723"/>
    <w:rsid w:val="00034942"/>
    <w:rsid w:val="0003523C"/>
    <w:rsid w:val="00040751"/>
    <w:rsid w:val="00041BEF"/>
    <w:rsid w:val="00041CEC"/>
    <w:rsid w:val="00042BB7"/>
    <w:rsid w:val="00043A56"/>
    <w:rsid w:val="00045274"/>
    <w:rsid w:val="000458B0"/>
    <w:rsid w:val="00046551"/>
    <w:rsid w:val="00047917"/>
    <w:rsid w:val="00050D67"/>
    <w:rsid w:val="0005233B"/>
    <w:rsid w:val="00052806"/>
    <w:rsid w:val="00053303"/>
    <w:rsid w:val="000551D2"/>
    <w:rsid w:val="00056125"/>
    <w:rsid w:val="000603E8"/>
    <w:rsid w:val="000604E7"/>
    <w:rsid w:val="000711E4"/>
    <w:rsid w:val="0007243A"/>
    <w:rsid w:val="000734E7"/>
    <w:rsid w:val="000735BA"/>
    <w:rsid w:val="00073BE8"/>
    <w:rsid w:val="00074151"/>
    <w:rsid w:val="00074A88"/>
    <w:rsid w:val="00074B5D"/>
    <w:rsid w:val="00074CF0"/>
    <w:rsid w:val="0007517A"/>
    <w:rsid w:val="00075857"/>
    <w:rsid w:val="00075C68"/>
    <w:rsid w:val="00075C8A"/>
    <w:rsid w:val="00075DC9"/>
    <w:rsid w:val="000764E0"/>
    <w:rsid w:val="00076617"/>
    <w:rsid w:val="00076A81"/>
    <w:rsid w:val="00076DC1"/>
    <w:rsid w:val="00077654"/>
    <w:rsid w:val="00082F69"/>
    <w:rsid w:val="000831EF"/>
    <w:rsid w:val="00083A1C"/>
    <w:rsid w:val="00083AE0"/>
    <w:rsid w:val="00083B12"/>
    <w:rsid w:val="00084550"/>
    <w:rsid w:val="000853A8"/>
    <w:rsid w:val="000853FB"/>
    <w:rsid w:val="000854FB"/>
    <w:rsid w:val="000856EE"/>
    <w:rsid w:val="00086B9C"/>
    <w:rsid w:val="00086E4A"/>
    <w:rsid w:val="00087037"/>
    <w:rsid w:val="00087216"/>
    <w:rsid w:val="00090215"/>
    <w:rsid w:val="0009073B"/>
    <w:rsid w:val="000910EC"/>
    <w:rsid w:val="00092293"/>
    <w:rsid w:val="000923A7"/>
    <w:rsid w:val="00093322"/>
    <w:rsid w:val="00094F0F"/>
    <w:rsid w:val="000A0A59"/>
    <w:rsid w:val="000A161D"/>
    <w:rsid w:val="000A1A3A"/>
    <w:rsid w:val="000A1B79"/>
    <w:rsid w:val="000A242E"/>
    <w:rsid w:val="000A30AE"/>
    <w:rsid w:val="000A4D6A"/>
    <w:rsid w:val="000A51D1"/>
    <w:rsid w:val="000A5443"/>
    <w:rsid w:val="000A5D7C"/>
    <w:rsid w:val="000A6526"/>
    <w:rsid w:val="000A787D"/>
    <w:rsid w:val="000A797B"/>
    <w:rsid w:val="000B062C"/>
    <w:rsid w:val="000B0E1E"/>
    <w:rsid w:val="000B15B7"/>
    <w:rsid w:val="000B1D93"/>
    <w:rsid w:val="000B20D2"/>
    <w:rsid w:val="000B20E1"/>
    <w:rsid w:val="000B2224"/>
    <w:rsid w:val="000B2E34"/>
    <w:rsid w:val="000B3587"/>
    <w:rsid w:val="000B4D97"/>
    <w:rsid w:val="000B560F"/>
    <w:rsid w:val="000B78DC"/>
    <w:rsid w:val="000B7FEF"/>
    <w:rsid w:val="000C0DE5"/>
    <w:rsid w:val="000C16A0"/>
    <w:rsid w:val="000C1B63"/>
    <w:rsid w:val="000C1D0C"/>
    <w:rsid w:val="000C2BD3"/>
    <w:rsid w:val="000C40CB"/>
    <w:rsid w:val="000C436E"/>
    <w:rsid w:val="000C4652"/>
    <w:rsid w:val="000C5051"/>
    <w:rsid w:val="000C5C8B"/>
    <w:rsid w:val="000C5E01"/>
    <w:rsid w:val="000C6331"/>
    <w:rsid w:val="000C7773"/>
    <w:rsid w:val="000C7A57"/>
    <w:rsid w:val="000D07E0"/>
    <w:rsid w:val="000D148E"/>
    <w:rsid w:val="000D1D4B"/>
    <w:rsid w:val="000D2856"/>
    <w:rsid w:val="000D2DA7"/>
    <w:rsid w:val="000D3203"/>
    <w:rsid w:val="000D3907"/>
    <w:rsid w:val="000D4603"/>
    <w:rsid w:val="000D4CD4"/>
    <w:rsid w:val="000D4F86"/>
    <w:rsid w:val="000D7999"/>
    <w:rsid w:val="000D7B4C"/>
    <w:rsid w:val="000E14CD"/>
    <w:rsid w:val="000E14EE"/>
    <w:rsid w:val="000E1712"/>
    <w:rsid w:val="000E17A4"/>
    <w:rsid w:val="000E210B"/>
    <w:rsid w:val="000E30F7"/>
    <w:rsid w:val="000E319B"/>
    <w:rsid w:val="000E3738"/>
    <w:rsid w:val="000E539E"/>
    <w:rsid w:val="000E5D0F"/>
    <w:rsid w:val="000E61D9"/>
    <w:rsid w:val="000E6551"/>
    <w:rsid w:val="000E74D1"/>
    <w:rsid w:val="000E7CD0"/>
    <w:rsid w:val="000F0885"/>
    <w:rsid w:val="000F146F"/>
    <w:rsid w:val="000F2BF9"/>
    <w:rsid w:val="000F3856"/>
    <w:rsid w:val="000F4685"/>
    <w:rsid w:val="000F4A19"/>
    <w:rsid w:val="000F4DCA"/>
    <w:rsid w:val="000F5832"/>
    <w:rsid w:val="000F607A"/>
    <w:rsid w:val="000F6C9E"/>
    <w:rsid w:val="000F76D1"/>
    <w:rsid w:val="00100721"/>
    <w:rsid w:val="001008F2"/>
    <w:rsid w:val="00100EA7"/>
    <w:rsid w:val="00101495"/>
    <w:rsid w:val="00101771"/>
    <w:rsid w:val="00101F91"/>
    <w:rsid w:val="00103A87"/>
    <w:rsid w:val="00103ED1"/>
    <w:rsid w:val="00105367"/>
    <w:rsid w:val="001055EE"/>
    <w:rsid w:val="00105CE6"/>
    <w:rsid w:val="00106E97"/>
    <w:rsid w:val="00107051"/>
    <w:rsid w:val="00107878"/>
    <w:rsid w:val="00107950"/>
    <w:rsid w:val="00110AE6"/>
    <w:rsid w:val="0011129A"/>
    <w:rsid w:val="00111C33"/>
    <w:rsid w:val="00111E3A"/>
    <w:rsid w:val="00113C58"/>
    <w:rsid w:val="00114233"/>
    <w:rsid w:val="00114D58"/>
    <w:rsid w:val="00115F89"/>
    <w:rsid w:val="00116C93"/>
    <w:rsid w:val="00116E16"/>
    <w:rsid w:val="0011707A"/>
    <w:rsid w:val="00117661"/>
    <w:rsid w:val="001208F5"/>
    <w:rsid w:val="00120DE4"/>
    <w:rsid w:val="00121056"/>
    <w:rsid w:val="001218B4"/>
    <w:rsid w:val="00121EFC"/>
    <w:rsid w:val="0012280B"/>
    <w:rsid w:val="00123891"/>
    <w:rsid w:val="001238F2"/>
    <w:rsid w:val="00123D7C"/>
    <w:rsid w:val="00123E1D"/>
    <w:rsid w:val="001242C6"/>
    <w:rsid w:val="00124DA2"/>
    <w:rsid w:val="001252A8"/>
    <w:rsid w:val="001268F9"/>
    <w:rsid w:val="00127575"/>
    <w:rsid w:val="0012761C"/>
    <w:rsid w:val="0012788F"/>
    <w:rsid w:val="00127A59"/>
    <w:rsid w:val="00127B81"/>
    <w:rsid w:val="001300F4"/>
    <w:rsid w:val="00130D1C"/>
    <w:rsid w:val="001312D3"/>
    <w:rsid w:val="001320CE"/>
    <w:rsid w:val="001330FD"/>
    <w:rsid w:val="00133582"/>
    <w:rsid w:val="001336BA"/>
    <w:rsid w:val="00134DD8"/>
    <w:rsid w:val="00135C2D"/>
    <w:rsid w:val="00136A56"/>
    <w:rsid w:val="00137B7C"/>
    <w:rsid w:val="00137FF0"/>
    <w:rsid w:val="00140485"/>
    <w:rsid w:val="00140EE2"/>
    <w:rsid w:val="00141843"/>
    <w:rsid w:val="00141BCF"/>
    <w:rsid w:val="00141F26"/>
    <w:rsid w:val="001427D2"/>
    <w:rsid w:val="00142A31"/>
    <w:rsid w:val="00142D9B"/>
    <w:rsid w:val="00143441"/>
    <w:rsid w:val="00144490"/>
    <w:rsid w:val="001445F9"/>
    <w:rsid w:val="001476B8"/>
    <w:rsid w:val="00147E30"/>
    <w:rsid w:val="00150AE2"/>
    <w:rsid w:val="0015111D"/>
    <w:rsid w:val="00152C5D"/>
    <w:rsid w:val="00152D82"/>
    <w:rsid w:val="00153CC5"/>
    <w:rsid w:val="0015447E"/>
    <w:rsid w:val="00155CA8"/>
    <w:rsid w:val="00155D13"/>
    <w:rsid w:val="001561C9"/>
    <w:rsid w:val="00156E04"/>
    <w:rsid w:val="001574A6"/>
    <w:rsid w:val="0015789F"/>
    <w:rsid w:val="00157FE5"/>
    <w:rsid w:val="0016016F"/>
    <w:rsid w:val="00161B5C"/>
    <w:rsid w:val="00161F27"/>
    <w:rsid w:val="00162487"/>
    <w:rsid w:val="00162A50"/>
    <w:rsid w:val="0016302B"/>
    <w:rsid w:val="0016500F"/>
    <w:rsid w:val="0016509B"/>
    <w:rsid w:val="00165846"/>
    <w:rsid w:val="00171356"/>
    <w:rsid w:val="00171F38"/>
    <w:rsid w:val="00172313"/>
    <w:rsid w:val="00172BB6"/>
    <w:rsid w:val="001730CA"/>
    <w:rsid w:val="001742BC"/>
    <w:rsid w:val="00176726"/>
    <w:rsid w:val="00176E75"/>
    <w:rsid w:val="00177441"/>
    <w:rsid w:val="00177C09"/>
    <w:rsid w:val="00177FCC"/>
    <w:rsid w:val="00180888"/>
    <w:rsid w:val="00181EBB"/>
    <w:rsid w:val="001821C3"/>
    <w:rsid w:val="001828A1"/>
    <w:rsid w:val="00183CF3"/>
    <w:rsid w:val="0018400E"/>
    <w:rsid w:val="00184F80"/>
    <w:rsid w:val="001853E8"/>
    <w:rsid w:val="00186745"/>
    <w:rsid w:val="001877F4"/>
    <w:rsid w:val="00187C58"/>
    <w:rsid w:val="001906FB"/>
    <w:rsid w:val="00192039"/>
    <w:rsid w:val="0019208C"/>
    <w:rsid w:val="00192AE7"/>
    <w:rsid w:val="0019321F"/>
    <w:rsid w:val="00194258"/>
    <w:rsid w:val="00195664"/>
    <w:rsid w:val="001956F1"/>
    <w:rsid w:val="00195C7C"/>
    <w:rsid w:val="0019651D"/>
    <w:rsid w:val="00196A1B"/>
    <w:rsid w:val="00196EC7"/>
    <w:rsid w:val="0019780B"/>
    <w:rsid w:val="001979D2"/>
    <w:rsid w:val="001A0779"/>
    <w:rsid w:val="001A0D8B"/>
    <w:rsid w:val="001A1000"/>
    <w:rsid w:val="001A262A"/>
    <w:rsid w:val="001A280C"/>
    <w:rsid w:val="001A3629"/>
    <w:rsid w:val="001A3C7D"/>
    <w:rsid w:val="001A46A6"/>
    <w:rsid w:val="001A54BD"/>
    <w:rsid w:val="001A56A4"/>
    <w:rsid w:val="001A6AA0"/>
    <w:rsid w:val="001A6DC8"/>
    <w:rsid w:val="001A7A83"/>
    <w:rsid w:val="001A7D90"/>
    <w:rsid w:val="001A7FD5"/>
    <w:rsid w:val="001B0419"/>
    <w:rsid w:val="001B10ED"/>
    <w:rsid w:val="001B165D"/>
    <w:rsid w:val="001B1FA2"/>
    <w:rsid w:val="001B24A5"/>
    <w:rsid w:val="001B3950"/>
    <w:rsid w:val="001B3EFD"/>
    <w:rsid w:val="001B45E0"/>
    <w:rsid w:val="001B47EB"/>
    <w:rsid w:val="001B4BCB"/>
    <w:rsid w:val="001B53F4"/>
    <w:rsid w:val="001B5696"/>
    <w:rsid w:val="001B5972"/>
    <w:rsid w:val="001B5B07"/>
    <w:rsid w:val="001B5FDC"/>
    <w:rsid w:val="001B6A67"/>
    <w:rsid w:val="001B7694"/>
    <w:rsid w:val="001C0DD1"/>
    <w:rsid w:val="001C1E33"/>
    <w:rsid w:val="001C2A47"/>
    <w:rsid w:val="001C2AC9"/>
    <w:rsid w:val="001C2D84"/>
    <w:rsid w:val="001C3319"/>
    <w:rsid w:val="001C443C"/>
    <w:rsid w:val="001C44B3"/>
    <w:rsid w:val="001C5090"/>
    <w:rsid w:val="001C6FC6"/>
    <w:rsid w:val="001C756A"/>
    <w:rsid w:val="001D0344"/>
    <w:rsid w:val="001D0E1A"/>
    <w:rsid w:val="001D160D"/>
    <w:rsid w:val="001D238F"/>
    <w:rsid w:val="001D24FF"/>
    <w:rsid w:val="001D3F72"/>
    <w:rsid w:val="001D46F1"/>
    <w:rsid w:val="001D5969"/>
    <w:rsid w:val="001D5D3A"/>
    <w:rsid w:val="001E12BD"/>
    <w:rsid w:val="001E26F8"/>
    <w:rsid w:val="001E3ABA"/>
    <w:rsid w:val="001E422B"/>
    <w:rsid w:val="001E426C"/>
    <w:rsid w:val="001E468D"/>
    <w:rsid w:val="001E59E4"/>
    <w:rsid w:val="001E65D4"/>
    <w:rsid w:val="001E68C6"/>
    <w:rsid w:val="001E7BF3"/>
    <w:rsid w:val="001F0BD9"/>
    <w:rsid w:val="001F0CAB"/>
    <w:rsid w:val="001F1049"/>
    <w:rsid w:val="001F155F"/>
    <w:rsid w:val="001F1835"/>
    <w:rsid w:val="001F20F9"/>
    <w:rsid w:val="001F2CCB"/>
    <w:rsid w:val="001F3543"/>
    <w:rsid w:val="001F3806"/>
    <w:rsid w:val="001F3DE3"/>
    <w:rsid w:val="001F480C"/>
    <w:rsid w:val="001F6772"/>
    <w:rsid w:val="00201138"/>
    <w:rsid w:val="002015DC"/>
    <w:rsid w:val="00201E25"/>
    <w:rsid w:val="00201F1E"/>
    <w:rsid w:val="00203A81"/>
    <w:rsid w:val="002040DD"/>
    <w:rsid w:val="0020485E"/>
    <w:rsid w:val="00204F51"/>
    <w:rsid w:val="00205A46"/>
    <w:rsid w:val="00206626"/>
    <w:rsid w:val="00206729"/>
    <w:rsid w:val="0020727D"/>
    <w:rsid w:val="0021131B"/>
    <w:rsid w:val="00211C92"/>
    <w:rsid w:val="002122BC"/>
    <w:rsid w:val="002131B1"/>
    <w:rsid w:val="002135A8"/>
    <w:rsid w:val="0021486E"/>
    <w:rsid w:val="0021549B"/>
    <w:rsid w:val="0021720A"/>
    <w:rsid w:val="0021741E"/>
    <w:rsid w:val="002174C3"/>
    <w:rsid w:val="002177DB"/>
    <w:rsid w:val="002200D9"/>
    <w:rsid w:val="002204D1"/>
    <w:rsid w:val="00220B2B"/>
    <w:rsid w:val="00221890"/>
    <w:rsid w:val="0022211E"/>
    <w:rsid w:val="00222B8E"/>
    <w:rsid w:val="00222F75"/>
    <w:rsid w:val="0022367B"/>
    <w:rsid w:val="00223B76"/>
    <w:rsid w:val="00223C45"/>
    <w:rsid w:val="0022423F"/>
    <w:rsid w:val="00224B63"/>
    <w:rsid w:val="00225413"/>
    <w:rsid w:val="00226DB8"/>
    <w:rsid w:val="002274D4"/>
    <w:rsid w:val="00227BD3"/>
    <w:rsid w:val="00227D44"/>
    <w:rsid w:val="0023069D"/>
    <w:rsid w:val="0023096E"/>
    <w:rsid w:val="00230C11"/>
    <w:rsid w:val="00230E5D"/>
    <w:rsid w:val="00232D05"/>
    <w:rsid w:val="0023318D"/>
    <w:rsid w:val="00234EBF"/>
    <w:rsid w:val="00235243"/>
    <w:rsid w:val="0023528F"/>
    <w:rsid w:val="00235AD2"/>
    <w:rsid w:val="00235D0F"/>
    <w:rsid w:val="00235E7A"/>
    <w:rsid w:val="00236D56"/>
    <w:rsid w:val="00237172"/>
    <w:rsid w:val="0023745C"/>
    <w:rsid w:val="00237E2B"/>
    <w:rsid w:val="002405BA"/>
    <w:rsid w:val="00240830"/>
    <w:rsid w:val="00240FC1"/>
    <w:rsid w:val="0024189B"/>
    <w:rsid w:val="00241D07"/>
    <w:rsid w:val="0024249A"/>
    <w:rsid w:val="002428AA"/>
    <w:rsid w:val="00243CF8"/>
    <w:rsid w:val="0024499D"/>
    <w:rsid w:val="00245564"/>
    <w:rsid w:val="002455D9"/>
    <w:rsid w:val="00245710"/>
    <w:rsid w:val="00245793"/>
    <w:rsid w:val="00245996"/>
    <w:rsid w:val="00245DCB"/>
    <w:rsid w:val="00245F43"/>
    <w:rsid w:val="00246279"/>
    <w:rsid w:val="0024665F"/>
    <w:rsid w:val="00246C13"/>
    <w:rsid w:val="00246F60"/>
    <w:rsid w:val="00247CA8"/>
    <w:rsid w:val="00250144"/>
    <w:rsid w:val="002503B2"/>
    <w:rsid w:val="00250F45"/>
    <w:rsid w:val="002526E3"/>
    <w:rsid w:val="00252FD9"/>
    <w:rsid w:val="00253ADE"/>
    <w:rsid w:val="00254191"/>
    <w:rsid w:val="002543F3"/>
    <w:rsid w:val="002550BD"/>
    <w:rsid w:val="0025539B"/>
    <w:rsid w:val="00256F63"/>
    <w:rsid w:val="00257978"/>
    <w:rsid w:val="00261697"/>
    <w:rsid w:val="00261717"/>
    <w:rsid w:val="00261824"/>
    <w:rsid w:val="00261F20"/>
    <w:rsid w:val="002624AE"/>
    <w:rsid w:val="00262603"/>
    <w:rsid w:val="002627DB"/>
    <w:rsid w:val="002631F1"/>
    <w:rsid w:val="0026392F"/>
    <w:rsid w:val="00263F4A"/>
    <w:rsid w:val="00263F92"/>
    <w:rsid w:val="0026423E"/>
    <w:rsid w:val="00264558"/>
    <w:rsid w:val="00265946"/>
    <w:rsid w:val="002663F8"/>
    <w:rsid w:val="00267629"/>
    <w:rsid w:val="00267DE2"/>
    <w:rsid w:val="00270CD0"/>
    <w:rsid w:val="0027171C"/>
    <w:rsid w:val="002735AC"/>
    <w:rsid w:val="00273716"/>
    <w:rsid w:val="002747B4"/>
    <w:rsid w:val="00274838"/>
    <w:rsid w:val="00274923"/>
    <w:rsid w:val="0027532B"/>
    <w:rsid w:val="00277533"/>
    <w:rsid w:val="0028197A"/>
    <w:rsid w:val="00282C25"/>
    <w:rsid w:val="00283573"/>
    <w:rsid w:val="0028443C"/>
    <w:rsid w:val="00284590"/>
    <w:rsid w:val="00284FD5"/>
    <w:rsid w:val="00285B29"/>
    <w:rsid w:val="0028639D"/>
    <w:rsid w:val="00287348"/>
    <w:rsid w:val="0028741A"/>
    <w:rsid w:val="002906C9"/>
    <w:rsid w:val="002908B1"/>
    <w:rsid w:val="00291868"/>
    <w:rsid w:val="002933B9"/>
    <w:rsid w:val="00293706"/>
    <w:rsid w:val="002937CA"/>
    <w:rsid w:val="00294B58"/>
    <w:rsid w:val="00295D43"/>
    <w:rsid w:val="002960FB"/>
    <w:rsid w:val="00297A70"/>
    <w:rsid w:val="002A0699"/>
    <w:rsid w:val="002A1145"/>
    <w:rsid w:val="002A153D"/>
    <w:rsid w:val="002A472A"/>
    <w:rsid w:val="002A4931"/>
    <w:rsid w:val="002A5370"/>
    <w:rsid w:val="002A5F1E"/>
    <w:rsid w:val="002A669D"/>
    <w:rsid w:val="002A7261"/>
    <w:rsid w:val="002A73F2"/>
    <w:rsid w:val="002A7B1A"/>
    <w:rsid w:val="002A7F9A"/>
    <w:rsid w:val="002B1093"/>
    <w:rsid w:val="002B2BD7"/>
    <w:rsid w:val="002B447A"/>
    <w:rsid w:val="002B5864"/>
    <w:rsid w:val="002B659E"/>
    <w:rsid w:val="002B6B73"/>
    <w:rsid w:val="002C049B"/>
    <w:rsid w:val="002C0F56"/>
    <w:rsid w:val="002C1530"/>
    <w:rsid w:val="002C35AC"/>
    <w:rsid w:val="002C3AFA"/>
    <w:rsid w:val="002C4680"/>
    <w:rsid w:val="002C49D6"/>
    <w:rsid w:val="002C61AB"/>
    <w:rsid w:val="002C63DB"/>
    <w:rsid w:val="002C7E17"/>
    <w:rsid w:val="002C7E68"/>
    <w:rsid w:val="002D09FC"/>
    <w:rsid w:val="002D0E2D"/>
    <w:rsid w:val="002D1831"/>
    <w:rsid w:val="002D36A4"/>
    <w:rsid w:val="002D3969"/>
    <w:rsid w:val="002D3A3E"/>
    <w:rsid w:val="002D4194"/>
    <w:rsid w:val="002D50AD"/>
    <w:rsid w:val="002D7A44"/>
    <w:rsid w:val="002E032B"/>
    <w:rsid w:val="002E109D"/>
    <w:rsid w:val="002E1A28"/>
    <w:rsid w:val="002E282D"/>
    <w:rsid w:val="002E2E50"/>
    <w:rsid w:val="002E457B"/>
    <w:rsid w:val="002E4B32"/>
    <w:rsid w:val="002E511C"/>
    <w:rsid w:val="002E5242"/>
    <w:rsid w:val="002E5441"/>
    <w:rsid w:val="002E5A02"/>
    <w:rsid w:val="002E62E4"/>
    <w:rsid w:val="002F0ACB"/>
    <w:rsid w:val="002F255F"/>
    <w:rsid w:val="002F2AEB"/>
    <w:rsid w:val="002F3588"/>
    <w:rsid w:val="002F3BE7"/>
    <w:rsid w:val="002F4690"/>
    <w:rsid w:val="002F46F2"/>
    <w:rsid w:val="002F4D06"/>
    <w:rsid w:val="002F5582"/>
    <w:rsid w:val="002F59CC"/>
    <w:rsid w:val="002F6F99"/>
    <w:rsid w:val="002F7095"/>
    <w:rsid w:val="002F7B01"/>
    <w:rsid w:val="00300130"/>
    <w:rsid w:val="00300FB1"/>
    <w:rsid w:val="003026B1"/>
    <w:rsid w:val="003053EE"/>
    <w:rsid w:val="0030572D"/>
    <w:rsid w:val="003061F2"/>
    <w:rsid w:val="00307862"/>
    <w:rsid w:val="00307CF8"/>
    <w:rsid w:val="00307EDB"/>
    <w:rsid w:val="00310465"/>
    <w:rsid w:val="00311917"/>
    <w:rsid w:val="00311CF3"/>
    <w:rsid w:val="00311DE0"/>
    <w:rsid w:val="00312933"/>
    <w:rsid w:val="00312D86"/>
    <w:rsid w:val="0031362D"/>
    <w:rsid w:val="00313AD4"/>
    <w:rsid w:val="003141AE"/>
    <w:rsid w:val="00314251"/>
    <w:rsid w:val="00314B7F"/>
    <w:rsid w:val="003155E3"/>
    <w:rsid w:val="00315B46"/>
    <w:rsid w:val="00321094"/>
    <w:rsid w:val="003224C1"/>
    <w:rsid w:val="00322826"/>
    <w:rsid w:val="003229CC"/>
    <w:rsid w:val="003240F8"/>
    <w:rsid w:val="0032705D"/>
    <w:rsid w:val="003304CE"/>
    <w:rsid w:val="00332303"/>
    <w:rsid w:val="003323AB"/>
    <w:rsid w:val="003324E2"/>
    <w:rsid w:val="00333573"/>
    <w:rsid w:val="00334949"/>
    <w:rsid w:val="003355F1"/>
    <w:rsid w:val="00335DD5"/>
    <w:rsid w:val="00336DEE"/>
    <w:rsid w:val="0033752E"/>
    <w:rsid w:val="00340625"/>
    <w:rsid w:val="00340658"/>
    <w:rsid w:val="00341B05"/>
    <w:rsid w:val="00342030"/>
    <w:rsid w:val="00344208"/>
    <w:rsid w:val="003444F6"/>
    <w:rsid w:val="00345289"/>
    <w:rsid w:val="00345D39"/>
    <w:rsid w:val="00346A86"/>
    <w:rsid w:val="00346B1B"/>
    <w:rsid w:val="003470BA"/>
    <w:rsid w:val="00351072"/>
    <w:rsid w:val="00351300"/>
    <w:rsid w:val="00351ED6"/>
    <w:rsid w:val="003523CB"/>
    <w:rsid w:val="00352609"/>
    <w:rsid w:val="00352620"/>
    <w:rsid w:val="003539FB"/>
    <w:rsid w:val="003550AD"/>
    <w:rsid w:val="00355312"/>
    <w:rsid w:val="00357861"/>
    <w:rsid w:val="00357877"/>
    <w:rsid w:val="00357B48"/>
    <w:rsid w:val="00361C98"/>
    <w:rsid w:val="00365880"/>
    <w:rsid w:val="00365BEE"/>
    <w:rsid w:val="00365F87"/>
    <w:rsid w:val="0036696F"/>
    <w:rsid w:val="00366BCF"/>
    <w:rsid w:val="003678E7"/>
    <w:rsid w:val="0036791B"/>
    <w:rsid w:val="00367A31"/>
    <w:rsid w:val="00370D8B"/>
    <w:rsid w:val="00370EDF"/>
    <w:rsid w:val="003711D5"/>
    <w:rsid w:val="00371551"/>
    <w:rsid w:val="00372760"/>
    <w:rsid w:val="00372D3B"/>
    <w:rsid w:val="00373633"/>
    <w:rsid w:val="003743A9"/>
    <w:rsid w:val="003743AD"/>
    <w:rsid w:val="003751AC"/>
    <w:rsid w:val="00375688"/>
    <w:rsid w:val="003763B9"/>
    <w:rsid w:val="0037641C"/>
    <w:rsid w:val="00376968"/>
    <w:rsid w:val="0037746B"/>
    <w:rsid w:val="0037781F"/>
    <w:rsid w:val="00377D4B"/>
    <w:rsid w:val="00377E43"/>
    <w:rsid w:val="00381322"/>
    <w:rsid w:val="00381913"/>
    <w:rsid w:val="00382ECA"/>
    <w:rsid w:val="00385681"/>
    <w:rsid w:val="00386304"/>
    <w:rsid w:val="0039117A"/>
    <w:rsid w:val="00391623"/>
    <w:rsid w:val="00391FE3"/>
    <w:rsid w:val="003929A4"/>
    <w:rsid w:val="00393B6B"/>
    <w:rsid w:val="00393DAE"/>
    <w:rsid w:val="0039443E"/>
    <w:rsid w:val="00394592"/>
    <w:rsid w:val="003951C9"/>
    <w:rsid w:val="00396295"/>
    <w:rsid w:val="00396CD3"/>
    <w:rsid w:val="00396E05"/>
    <w:rsid w:val="003A2EE2"/>
    <w:rsid w:val="003A3A1D"/>
    <w:rsid w:val="003A5121"/>
    <w:rsid w:val="003A53FC"/>
    <w:rsid w:val="003A5C14"/>
    <w:rsid w:val="003A6448"/>
    <w:rsid w:val="003A6FD8"/>
    <w:rsid w:val="003A7A6A"/>
    <w:rsid w:val="003A7E93"/>
    <w:rsid w:val="003B0B7C"/>
    <w:rsid w:val="003B13CE"/>
    <w:rsid w:val="003B1C8F"/>
    <w:rsid w:val="003B1F99"/>
    <w:rsid w:val="003B339C"/>
    <w:rsid w:val="003B3F2C"/>
    <w:rsid w:val="003B4A1D"/>
    <w:rsid w:val="003B556A"/>
    <w:rsid w:val="003B64AD"/>
    <w:rsid w:val="003B6920"/>
    <w:rsid w:val="003B72C9"/>
    <w:rsid w:val="003C00E3"/>
    <w:rsid w:val="003C0337"/>
    <w:rsid w:val="003C0378"/>
    <w:rsid w:val="003C0A38"/>
    <w:rsid w:val="003C1058"/>
    <w:rsid w:val="003C1631"/>
    <w:rsid w:val="003C2ABE"/>
    <w:rsid w:val="003C3A1D"/>
    <w:rsid w:val="003C42F6"/>
    <w:rsid w:val="003C47F2"/>
    <w:rsid w:val="003C4956"/>
    <w:rsid w:val="003C4A31"/>
    <w:rsid w:val="003C4C19"/>
    <w:rsid w:val="003C5291"/>
    <w:rsid w:val="003C53D1"/>
    <w:rsid w:val="003C56EA"/>
    <w:rsid w:val="003C69E0"/>
    <w:rsid w:val="003C7327"/>
    <w:rsid w:val="003C7990"/>
    <w:rsid w:val="003C7BFC"/>
    <w:rsid w:val="003D0AAD"/>
    <w:rsid w:val="003D3E1D"/>
    <w:rsid w:val="003D44C4"/>
    <w:rsid w:val="003D4DEC"/>
    <w:rsid w:val="003D5E7F"/>
    <w:rsid w:val="003D5F3D"/>
    <w:rsid w:val="003D69D2"/>
    <w:rsid w:val="003D72A2"/>
    <w:rsid w:val="003D72C2"/>
    <w:rsid w:val="003E0B2F"/>
    <w:rsid w:val="003E0FF7"/>
    <w:rsid w:val="003E1164"/>
    <w:rsid w:val="003E21D2"/>
    <w:rsid w:val="003E2FF2"/>
    <w:rsid w:val="003E3F4E"/>
    <w:rsid w:val="003E442D"/>
    <w:rsid w:val="003E44F4"/>
    <w:rsid w:val="003E5399"/>
    <w:rsid w:val="003E59A6"/>
    <w:rsid w:val="003E5A87"/>
    <w:rsid w:val="003E5D29"/>
    <w:rsid w:val="003E6F9F"/>
    <w:rsid w:val="003E7480"/>
    <w:rsid w:val="003F25CD"/>
    <w:rsid w:val="003F2EE5"/>
    <w:rsid w:val="003F3E36"/>
    <w:rsid w:val="003F3FFD"/>
    <w:rsid w:val="003F4038"/>
    <w:rsid w:val="003F43AA"/>
    <w:rsid w:val="003F4819"/>
    <w:rsid w:val="003F5AC3"/>
    <w:rsid w:val="003F6118"/>
    <w:rsid w:val="003F675C"/>
    <w:rsid w:val="003F6CE1"/>
    <w:rsid w:val="003F7AC2"/>
    <w:rsid w:val="004024D9"/>
    <w:rsid w:val="00403737"/>
    <w:rsid w:val="004042A2"/>
    <w:rsid w:val="0040491C"/>
    <w:rsid w:val="004050B9"/>
    <w:rsid w:val="00405E36"/>
    <w:rsid w:val="004069D6"/>
    <w:rsid w:val="00407063"/>
    <w:rsid w:val="0040714C"/>
    <w:rsid w:val="00407C57"/>
    <w:rsid w:val="00407FA7"/>
    <w:rsid w:val="00411410"/>
    <w:rsid w:val="00412847"/>
    <w:rsid w:val="00412C88"/>
    <w:rsid w:val="00413509"/>
    <w:rsid w:val="00414610"/>
    <w:rsid w:val="0041464D"/>
    <w:rsid w:val="00414995"/>
    <w:rsid w:val="00414ABB"/>
    <w:rsid w:val="0041537E"/>
    <w:rsid w:val="0041581C"/>
    <w:rsid w:val="004169BC"/>
    <w:rsid w:val="00420314"/>
    <w:rsid w:val="0042047B"/>
    <w:rsid w:val="0042052B"/>
    <w:rsid w:val="00420A02"/>
    <w:rsid w:val="00421949"/>
    <w:rsid w:val="00421A8F"/>
    <w:rsid w:val="00421C01"/>
    <w:rsid w:val="00421D21"/>
    <w:rsid w:val="00422EC5"/>
    <w:rsid w:val="004235F4"/>
    <w:rsid w:val="0042366C"/>
    <w:rsid w:val="00423987"/>
    <w:rsid w:val="004239DA"/>
    <w:rsid w:val="0042427E"/>
    <w:rsid w:val="0042443F"/>
    <w:rsid w:val="004253BB"/>
    <w:rsid w:val="00426844"/>
    <w:rsid w:val="0043026D"/>
    <w:rsid w:val="00430E30"/>
    <w:rsid w:val="004315EA"/>
    <w:rsid w:val="00432041"/>
    <w:rsid w:val="0043232D"/>
    <w:rsid w:val="0043287C"/>
    <w:rsid w:val="004333E1"/>
    <w:rsid w:val="0043397F"/>
    <w:rsid w:val="0043488C"/>
    <w:rsid w:val="00434A8D"/>
    <w:rsid w:val="004350D4"/>
    <w:rsid w:val="004358A7"/>
    <w:rsid w:val="004359A1"/>
    <w:rsid w:val="00435E87"/>
    <w:rsid w:val="0043677F"/>
    <w:rsid w:val="00436F8A"/>
    <w:rsid w:val="00437D4B"/>
    <w:rsid w:val="0044123D"/>
    <w:rsid w:val="0044210F"/>
    <w:rsid w:val="00442274"/>
    <w:rsid w:val="0044415D"/>
    <w:rsid w:val="004443A3"/>
    <w:rsid w:val="004446EC"/>
    <w:rsid w:val="00444AE9"/>
    <w:rsid w:val="00444B36"/>
    <w:rsid w:val="004452E9"/>
    <w:rsid w:val="00446D5B"/>
    <w:rsid w:val="004473D3"/>
    <w:rsid w:val="00447E4D"/>
    <w:rsid w:val="0045018E"/>
    <w:rsid w:val="00450CC0"/>
    <w:rsid w:val="004511C4"/>
    <w:rsid w:val="0045136A"/>
    <w:rsid w:val="004517EE"/>
    <w:rsid w:val="00451891"/>
    <w:rsid w:val="00451D40"/>
    <w:rsid w:val="00451D8D"/>
    <w:rsid w:val="00452112"/>
    <w:rsid w:val="00452B41"/>
    <w:rsid w:val="00453589"/>
    <w:rsid w:val="00454383"/>
    <w:rsid w:val="004560E0"/>
    <w:rsid w:val="004564CA"/>
    <w:rsid w:val="00457213"/>
    <w:rsid w:val="00457A81"/>
    <w:rsid w:val="00457E89"/>
    <w:rsid w:val="00462BF9"/>
    <w:rsid w:val="00465D13"/>
    <w:rsid w:val="0046602D"/>
    <w:rsid w:val="0046697B"/>
    <w:rsid w:val="00466CC8"/>
    <w:rsid w:val="00466E32"/>
    <w:rsid w:val="004670AC"/>
    <w:rsid w:val="004673CD"/>
    <w:rsid w:val="004678FC"/>
    <w:rsid w:val="004707B4"/>
    <w:rsid w:val="004712F5"/>
    <w:rsid w:val="00471978"/>
    <w:rsid w:val="00471C3B"/>
    <w:rsid w:val="00472EF5"/>
    <w:rsid w:val="004734D2"/>
    <w:rsid w:val="004744E8"/>
    <w:rsid w:val="004751F2"/>
    <w:rsid w:val="00475894"/>
    <w:rsid w:val="00475C8A"/>
    <w:rsid w:val="00475E24"/>
    <w:rsid w:val="00475F75"/>
    <w:rsid w:val="00476BF4"/>
    <w:rsid w:val="00476C6F"/>
    <w:rsid w:val="00477CAD"/>
    <w:rsid w:val="00477FE2"/>
    <w:rsid w:val="00480532"/>
    <w:rsid w:val="0048053A"/>
    <w:rsid w:val="00481599"/>
    <w:rsid w:val="00482334"/>
    <w:rsid w:val="004829C8"/>
    <w:rsid w:val="00483180"/>
    <w:rsid w:val="00483EAE"/>
    <w:rsid w:val="00484305"/>
    <w:rsid w:val="0048554F"/>
    <w:rsid w:val="0048582E"/>
    <w:rsid w:val="00486D99"/>
    <w:rsid w:val="00486E19"/>
    <w:rsid w:val="00487C65"/>
    <w:rsid w:val="00487FB9"/>
    <w:rsid w:val="00490280"/>
    <w:rsid w:val="004917E8"/>
    <w:rsid w:val="00491A31"/>
    <w:rsid w:val="00492671"/>
    <w:rsid w:val="004936F9"/>
    <w:rsid w:val="00494EAB"/>
    <w:rsid w:val="00495103"/>
    <w:rsid w:val="00495FB2"/>
    <w:rsid w:val="00496135"/>
    <w:rsid w:val="00496A67"/>
    <w:rsid w:val="00496C78"/>
    <w:rsid w:val="00496F91"/>
    <w:rsid w:val="004A088D"/>
    <w:rsid w:val="004A0F12"/>
    <w:rsid w:val="004A16B1"/>
    <w:rsid w:val="004A1DF1"/>
    <w:rsid w:val="004A2819"/>
    <w:rsid w:val="004A2D21"/>
    <w:rsid w:val="004A4056"/>
    <w:rsid w:val="004A4866"/>
    <w:rsid w:val="004A62DB"/>
    <w:rsid w:val="004A74C6"/>
    <w:rsid w:val="004B0330"/>
    <w:rsid w:val="004B0462"/>
    <w:rsid w:val="004B078F"/>
    <w:rsid w:val="004B14E4"/>
    <w:rsid w:val="004B1EF2"/>
    <w:rsid w:val="004B1FC2"/>
    <w:rsid w:val="004B26EB"/>
    <w:rsid w:val="004B3219"/>
    <w:rsid w:val="004B4905"/>
    <w:rsid w:val="004B4E22"/>
    <w:rsid w:val="004B52C2"/>
    <w:rsid w:val="004B5C95"/>
    <w:rsid w:val="004B5E88"/>
    <w:rsid w:val="004B5FFE"/>
    <w:rsid w:val="004B6505"/>
    <w:rsid w:val="004B6786"/>
    <w:rsid w:val="004B7A32"/>
    <w:rsid w:val="004C0A45"/>
    <w:rsid w:val="004C142F"/>
    <w:rsid w:val="004C1B7D"/>
    <w:rsid w:val="004C226B"/>
    <w:rsid w:val="004C574B"/>
    <w:rsid w:val="004C57AA"/>
    <w:rsid w:val="004C7850"/>
    <w:rsid w:val="004C7A11"/>
    <w:rsid w:val="004D0512"/>
    <w:rsid w:val="004D1475"/>
    <w:rsid w:val="004D19F0"/>
    <w:rsid w:val="004D20E6"/>
    <w:rsid w:val="004D28B0"/>
    <w:rsid w:val="004D2BB5"/>
    <w:rsid w:val="004D4D91"/>
    <w:rsid w:val="004D6230"/>
    <w:rsid w:val="004D6899"/>
    <w:rsid w:val="004D68FE"/>
    <w:rsid w:val="004D709F"/>
    <w:rsid w:val="004D70C7"/>
    <w:rsid w:val="004D72F3"/>
    <w:rsid w:val="004D748E"/>
    <w:rsid w:val="004E0569"/>
    <w:rsid w:val="004E0A9C"/>
    <w:rsid w:val="004E0B75"/>
    <w:rsid w:val="004E1682"/>
    <w:rsid w:val="004E1FAB"/>
    <w:rsid w:val="004E295A"/>
    <w:rsid w:val="004E2B52"/>
    <w:rsid w:val="004E40BF"/>
    <w:rsid w:val="004E61BF"/>
    <w:rsid w:val="004E61EB"/>
    <w:rsid w:val="004E6240"/>
    <w:rsid w:val="004E6564"/>
    <w:rsid w:val="004E6C24"/>
    <w:rsid w:val="004F000B"/>
    <w:rsid w:val="004F0ACB"/>
    <w:rsid w:val="004F0E98"/>
    <w:rsid w:val="004F1194"/>
    <w:rsid w:val="004F1D99"/>
    <w:rsid w:val="004F2473"/>
    <w:rsid w:val="004F257C"/>
    <w:rsid w:val="004F2BF4"/>
    <w:rsid w:val="004F36FC"/>
    <w:rsid w:val="004F46BD"/>
    <w:rsid w:val="004F68EE"/>
    <w:rsid w:val="00500821"/>
    <w:rsid w:val="005011AC"/>
    <w:rsid w:val="00501E7F"/>
    <w:rsid w:val="005023A7"/>
    <w:rsid w:val="00503044"/>
    <w:rsid w:val="005039A1"/>
    <w:rsid w:val="00503ECC"/>
    <w:rsid w:val="00505B49"/>
    <w:rsid w:val="00506BEA"/>
    <w:rsid w:val="00507567"/>
    <w:rsid w:val="00507632"/>
    <w:rsid w:val="00507913"/>
    <w:rsid w:val="00507EE0"/>
    <w:rsid w:val="0051054F"/>
    <w:rsid w:val="005107E8"/>
    <w:rsid w:val="00510BB1"/>
    <w:rsid w:val="005110F3"/>
    <w:rsid w:val="00511352"/>
    <w:rsid w:val="005129B9"/>
    <w:rsid w:val="00513288"/>
    <w:rsid w:val="0051342B"/>
    <w:rsid w:val="0051366D"/>
    <w:rsid w:val="00514147"/>
    <w:rsid w:val="00514D1C"/>
    <w:rsid w:val="00515A6C"/>
    <w:rsid w:val="00516934"/>
    <w:rsid w:val="00517112"/>
    <w:rsid w:val="0052026A"/>
    <w:rsid w:val="00520ADE"/>
    <w:rsid w:val="0052172D"/>
    <w:rsid w:val="00524A2F"/>
    <w:rsid w:val="00524D79"/>
    <w:rsid w:val="005251B5"/>
    <w:rsid w:val="00526774"/>
    <w:rsid w:val="005267D8"/>
    <w:rsid w:val="00530166"/>
    <w:rsid w:val="005301F9"/>
    <w:rsid w:val="00530DF8"/>
    <w:rsid w:val="0053115C"/>
    <w:rsid w:val="0053171D"/>
    <w:rsid w:val="00531E73"/>
    <w:rsid w:val="00532A8A"/>
    <w:rsid w:val="0053399B"/>
    <w:rsid w:val="00536665"/>
    <w:rsid w:val="0054077E"/>
    <w:rsid w:val="00541F1A"/>
    <w:rsid w:val="00543A44"/>
    <w:rsid w:val="0054482C"/>
    <w:rsid w:val="005450BD"/>
    <w:rsid w:val="00545236"/>
    <w:rsid w:val="005464A5"/>
    <w:rsid w:val="0054665A"/>
    <w:rsid w:val="0054694E"/>
    <w:rsid w:val="00546DD1"/>
    <w:rsid w:val="00553356"/>
    <w:rsid w:val="00553A89"/>
    <w:rsid w:val="00554643"/>
    <w:rsid w:val="00554B8D"/>
    <w:rsid w:val="005554C0"/>
    <w:rsid w:val="0055571B"/>
    <w:rsid w:val="00555F9E"/>
    <w:rsid w:val="0055620F"/>
    <w:rsid w:val="005565EF"/>
    <w:rsid w:val="00557A16"/>
    <w:rsid w:val="00560129"/>
    <w:rsid w:val="00560267"/>
    <w:rsid w:val="00560512"/>
    <w:rsid w:val="0056081E"/>
    <w:rsid w:val="00560B13"/>
    <w:rsid w:val="0056208D"/>
    <w:rsid w:val="00562398"/>
    <w:rsid w:val="005623CA"/>
    <w:rsid w:val="005639B0"/>
    <w:rsid w:val="00564D88"/>
    <w:rsid w:val="00564D91"/>
    <w:rsid w:val="00564F5E"/>
    <w:rsid w:val="005657E2"/>
    <w:rsid w:val="00566782"/>
    <w:rsid w:val="00566AB0"/>
    <w:rsid w:val="00566E7C"/>
    <w:rsid w:val="0056713B"/>
    <w:rsid w:val="0057041C"/>
    <w:rsid w:val="00570683"/>
    <w:rsid w:val="00570688"/>
    <w:rsid w:val="00570FD8"/>
    <w:rsid w:val="0057113A"/>
    <w:rsid w:val="00571377"/>
    <w:rsid w:val="00571539"/>
    <w:rsid w:val="00571D28"/>
    <w:rsid w:val="005733E5"/>
    <w:rsid w:val="00573CB4"/>
    <w:rsid w:val="00575FF6"/>
    <w:rsid w:val="0057609C"/>
    <w:rsid w:val="005769AF"/>
    <w:rsid w:val="00576FE4"/>
    <w:rsid w:val="005776C0"/>
    <w:rsid w:val="00577C59"/>
    <w:rsid w:val="00580181"/>
    <w:rsid w:val="005803D1"/>
    <w:rsid w:val="005805D8"/>
    <w:rsid w:val="00581931"/>
    <w:rsid w:val="00582451"/>
    <w:rsid w:val="00584048"/>
    <w:rsid w:val="005848A2"/>
    <w:rsid w:val="00584C01"/>
    <w:rsid w:val="005858E2"/>
    <w:rsid w:val="00587B17"/>
    <w:rsid w:val="005925B4"/>
    <w:rsid w:val="00593B11"/>
    <w:rsid w:val="00595F52"/>
    <w:rsid w:val="00596141"/>
    <w:rsid w:val="00596149"/>
    <w:rsid w:val="005978FC"/>
    <w:rsid w:val="00597A96"/>
    <w:rsid w:val="005A030B"/>
    <w:rsid w:val="005A1964"/>
    <w:rsid w:val="005A2976"/>
    <w:rsid w:val="005A3E29"/>
    <w:rsid w:val="005A4C92"/>
    <w:rsid w:val="005A7263"/>
    <w:rsid w:val="005B0971"/>
    <w:rsid w:val="005B1597"/>
    <w:rsid w:val="005B213B"/>
    <w:rsid w:val="005B296C"/>
    <w:rsid w:val="005B40ED"/>
    <w:rsid w:val="005B489C"/>
    <w:rsid w:val="005B4A9E"/>
    <w:rsid w:val="005B5050"/>
    <w:rsid w:val="005B6B35"/>
    <w:rsid w:val="005B6C91"/>
    <w:rsid w:val="005B7433"/>
    <w:rsid w:val="005C05D2"/>
    <w:rsid w:val="005C123E"/>
    <w:rsid w:val="005C1C03"/>
    <w:rsid w:val="005C2A8F"/>
    <w:rsid w:val="005C5323"/>
    <w:rsid w:val="005C5503"/>
    <w:rsid w:val="005C5506"/>
    <w:rsid w:val="005C5AD7"/>
    <w:rsid w:val="005C6283"/>
    <w:rsid w:val="005C647B"/>
    <w:rsid w:val="005C6AB8"/>
    <w:rsid w:val="005D0C61"/>
    <w:rsid w:val="005D18EA"/>
    <w:rsid w:val="005D2588"/>
    <w:rsid w:val="005D2AEF"/>
    <w:rsid w:val="005D2BE7"/>
    <w:rsid w:val="005D437B"/>
    <w:rsid w:val="005D4AA7"/>
    <w:rsid w:val="005D5D04"/>
    <w:rsid w:val="005D63B6"/>
    <w:rsid w:val="005D6A33"/>
    <w:rsid w:val="005D6FDB"/>
    <w:rsid w:val="005D7412"/>
    <w:rsid w:val="005D7BA3"/>
    <w:rsid w:val="005E12FD"/>
    <w:rsid w:val="005E1512"/>
    <w:rsid w:val="005E38C3"/>
    <w:rsid w:val="005E3BA1"/>
    <w:rsid w:val="005E4C1A"/>
    <w:rsid w:val="005E53AD"/>
    <w:rsid w:val="005E53BC"/>
    <w:rsid w:val="005E71AD"/>
    <w:rsid w:val="005E7234"/>
    <w:rsid w:val="005E7C98"/>
    <w:rsid w:val="005F07BE"/>
    <w:rsid w:val="005F0A41"/>
    <w:rsid w:val="005F0C42"/>
    <w:rsid w:val="005F16DA"/>
    <w:rsid w:val="005F21B6"/>
    <w:rsid w:val="005F2F50"/>
    <w:rsid w:val="005F3689"/>
    <w:rsid w:val="005F5178"/>
    <w:rsid w:val="005F56DE"/>
    <w:rsid w:val="005F5D85"/>
    <w:rsid w:val="006004DE"/>
    <w:rsid w:val="00600F80"/>
    <w:rsid w:val="006028A6"/>
    <w:rsid w:val="00602AB4"/>
    <w:rsid w:val="006033E7"/>
    <w:rsid w:val="006038E9"/>
    <w:rsid w:val="00603A5E"/>
    <w:rsid w:val="00603E70"/>
    <w:rsid w:val="006041B2"/>
    <w:rsid w:val="006045F2"/>
    <w:rsid w:val="00604738"/>
    <w:rsid w:val="00605FDD"/>
    <w:rsid w:val="00606181"/>
    <w:rsid w:val="00606E2E"/>
    <w:rsid w:val="00607832"/>
    <w:rsid w:val="00607B1E"/>
    <w:rsid w:val="00611A65"/>
    <w:rsid w:val="00611FB5"/>
    <w:rsid w:val="00613753"/>
    <w:rsid w:val="00613775"/>
    <w:rsid w:val="00613AB9"/>
    <w:rsid w:val="00613F11"/>
    <w:rsid w:val="0061428B"/>
    <w:rsid w:val="006155F9"/>
    <w:rsid w:val="0061660E"/>
    <w:rsid w:val="006168B5"/>
    <w:rsid w:val="00616F95"/>
    <w:rsid w:val="00616FBC"/>
    <w:rsid w:val="006170CD"/>
    <w:rsid w:val="00617B18"/>
    <w:rsid w:val="00617C79"/>
    <w:rsid w:val="00620A97"/>
    <w:rsid w:val="00620DAA"/>
    <w:rsid w:val="00621398"/>
    <w:rsid w:val="00622E51"/>
    <w:rsid w:val="006233D1"/>
    <w:rsid w:val="0062432E"/>
    <w:rsid w:val="00625E33"/>
    <w:rsid w:val="00626429"/>
    <w:rsid w:val="0063030E"/>
    <w:rsid w:val="0063081B"/>
    <w:rsid w:val="006308D6"/>
    <w:rsid w:val="006310CF"/>
    <w:rsid w:val="006312CA"/>
    <w:rsid w:val="006324A8"/>
    <w:rsid w:val="006338AF"/>
    <w:rsid w:val="00634718"/>
    <w:rsid w:val="006354F3"/>
    <w:rsid w:val="00636A07"/>
    <w:rsid w:val="0064066B"/>
    <w:rsid w:val="00640F59"/>
    <w:rsid w:val="00641A96"/>
    <w:rsid w:val="006424D6"/>
    <w:rsid w:val="00643068"/>
    <w:rsid w:val="00643448"/>
    <w:rsid w:val="00644FF3"/>
    <w:rsid w:val="0064660F"/>
    <w:rsid w:val="0064797A"/>
    <w:rsid w:val="00647A3A"/>
    <w:rsid w:val="00647BA7"/>
    <w:rsid w:val="006502FA"/>
    <w:rsid w:val="0065090E"/>
    <w:rsid w:val="00650A65"/>
    <w:rsid w:val="006514C0"/>
    <w:rsid w:val="00651EDA"/>
    <w:rsid w:val="00652215"/>
    <w:rsid w:val="006522A0"/>
    <w:rsid w:val="006522FA"/>
    <w:rsid w:val="00652A1D"/>
    <w:rsid w:val="00652B36"/>
    <w:rsid w:val="006531B6"/>
    <w:rsid w:val="006539C3"/>
    <w:rsid w:val="00653B62"/>
    <w:rsid w:val="006551E9"/>
    <w:rsid w:val="006554C2"/>
    <w:rsid w:val="00655FDB"/>
    <w:rsid w:val="00656245"/>
    <w:rsid w:val="006578BB"/>
    <w:rsid w:val="00660729"/>
    <w:rsid w:val="00660B7A"/>
    <w:rsid w:val="00660C46"/>
    <w:rsid w:val="00660F6D"/>
    <w:rsid w:val="0066141B"/>
    <w:rsid w:val="00661CB4"/>
    <w:rsid w:val="00662A8E"/>
    <w:rsid w:val="00662F8B"/>
    <w:rsid w:val="0066375C"/>
    <w:rsid w:val="00663C60"/>
    <w:rsid w:val="006642C6"/>
    <w:rsid w:val="00665CF4"/>
    <w:rsid w:val="00665F30"/>
    <w:rsid w:val="00666267"/>
    <w:rsid w:val="0066631D"/>
    <w:rsid w:val="006664AE"/>
    <w:rsid w:val="006669F7"/>
    <w:rsid w:val="00666B79"/>
    <w:rsid w:val="006673E1"/>
    <w:rsid w:val="006708BB"/>
    <w:rsid w:val="00670A72"/>
    <w:rsid w:val="006714C9"/>
    <w:rsid w:val="0067202F"/>
    <w:rsid w:val="00672F5F"/>
    <w:rsid w:val="006734D4"/>
    <w:rsid w:val="00674139"/>
    <w:rsid w:val="0067506D"/>
    <w:rsid w:val="006751DA"/>
    <w:rsid w:val="00676535"/>
    <w:rsid w:val="006769A4"/>
    <w:rsid w:val="00680481"/>
    <w:rsid w:val="0068054B"/>
    <w:rsid w:val="00681754"/>
    <w:rsid w:val="00681DFC"/>
    <w:rsid w:val="00681F35"/>
    <w:rsid w:val="00682014"/>
    <w:rsid w:val="00683E7B"/>
    <w:rsid w:val="00684194"/>
    <w:rsid w:val="00684937"/>
    <w:rsid w:val="00684A2A"/>
    <w:rsid w:val="006853CA"/>
    <w:rsid w:val="006856D1"/>
    <w:rsid w:val="00685892"/>
    <w:rsid w:val="00685EFE"/>
    <w:rsid w:val="006863B9"/>
    <w:rsid w:val="00687C5D"/>
    <w:rsid w:val="0069012B"/>
    <w:rsid w:val="00690A8F"/>
    <w:rsid w:val="00693A80"/>
    <w:rsid w:val="00694221"/>
    <w:rsid w:val="0069439E"/>
    <w:rsid w:val="00694EBE"/>
    <w:rsid w:val="00695A0C"/>
    <w:rsid w:val="00695FD4"/>
    <w:rsid w:val="006965BD"/>
    <w:rsid w:val="00697A6E"/>
    <w:rsid w:val="006A291D"/>
    <w:rsid w:val="006A32B6"/>
    <w:rsid w:val="006A46ED"/>
    <w:rsid w:val="006A4E99"/>
    <w:rsid w:val="006A506C"/>
    <w:rsid w:val="006A59D6"/>
    <w:rsid w:val="006A5C75"/>
    <w:rsid w:val="006A5E5B"/>
    <w:rsid w:val="006A7B9D"/>
    <w:rsid w:val="006B12EE"/>
    <w:rsid w:val="006B1371"/>
    <w:rsid w:val="006B1CBC"/>
    <w:rsid w:val="006B1F80"/>
    <w:rsid w:val="006B28C1"/>
    <w:rsid w:val="006B4C88"/>
    <w:rsid w:val="006B4C9C"/>
    <w:rsid w:val="006B581A"/>
    <w:rsid w:val="006B5A36"/>
    <w:rsid w:val="006B5EA4"/>
    <w:rsid w:val="006B714E"/>
    <w:rsid w:val="006C01AF"/>
    <w:rsid w:val="006C03A5"/>
    <w:rsid w:val="006C1233"/>
    <w:rsid w:val="006C3EEB"/>
    <w:rsid w:val="006C4126"/>
    <w:rsid w:val="006C797A"/>
    <w:rsid w:val="006D01B3"/>
    <w:rsid w:val="006D043B"/>
    <w:rsid w:val="006D07AF"/>
    <w:rsid w:val="006D3444"/>
    <w:rsid w:val="006D3D4D"/>
    <w:rsid w:val="006D4360"/>
    <w:rsid w:val="006D454C"/>
    <w:rsid w:val="006D47EF"/>
    <w:rsid w:val="006D56F0"/>
    <w:rsid w:val="006D5D5A"/>
    <w:rsid w:val="006D60B1"/>
    <w:rsid w:val="006E0147"/>
    <w:rsid w:val="006E10B9"/>
    <w:rsid w:val="006E1423"/>
    <w:rsid w:val="006E189A"/>
    <w:rsid w:val="006E25E1"/>
    <w:rsid w:val="006E4DF0"/>
    <w:rsid w:val="006E4F48"/>
    <w:rsid w:val="006E6591"/>
    <w:rsid w:val="006E6B3F"/>
    <w:rsid w:val="006E72B6"/>
    <w:rsid w:val="006E72EA"/>
    <w:rsid w:val="006E7722"/>
    <w:rsid w:val="006E776D"/>
    <w:rsid w:val="006F0EAB"/>
    <w:rsid w:val="006F17D6"/>
    <w:rsid w:val="006F1A09"/>
    <w:rsid w:val="006F2639"/>
    <w:rsid w:val="006F2C3E"/>
    <w:rsid w:val="006F3D88"/>
    <w:rsid w:val="006F3ED8"/>
    <w:rsid w:val="006F606B"/>
    <w:rsid w:val="006F6ACE"/>
    <w:rsid w:val="00701069"/>
    <w:rsid w:val="007015FE"/>
    <w:rsid w:val="00701C5C"/>
    <w:rsid w:val="00702C03"/>
    <w:rsid w:val="00703E3A"/>
    <w:rsid w:val="00703EB6"/>
    <w:rsid w:val="007042DB"/>
    <w:rsid w:val="00705121"/>
    <w:rsid w:val="0070581B"/>
    <w:rsid w:val="00706404"/>
    <w:rsid w:val="00706575"/>
    <w:rsid w:val="007074D9"/>
    <w:rsid w:val="00707992"/>
    <w:rsid w:val="00710323"/>
    <w:rsid w:val="00711CEE"/>
    <w:rsid w:val="00712E69"/>
    <w:rsid w:val="00712ECA"/>
    <w:rsid w:val="00714BBD"/>
    <w:rsid w:val="00714CCC"/>
    <w:rsid w:val="00715D75"/>
    <w:rsid w:val="00715DAF"/>
    <w:rsid w:val="00716F11"/>
    <w:rsid w:val="00717105"/>
    <w:rsid w:val="00720AC0"/>
    <w:rsid w:val="00720E20"/>
    <w:rsid w:val="00721257"/>
    <w:rsid w:val="007217FF"/>
    <w:rsid w:val="007219D8"/>
    <w:rsid w:val="00721E53"/>
    <w:rsid w:val="007228A9"/>
    <w:rsid w:val="00722CE7"/>
    <w:rsid w:val="0072332E"/>
    <w:rsid w:val="00724277"/>
    <w:rsid w:val="007250C9"/>
    <w:rsid w:val="007259BF"/>
    <w:rsid w:val="007260D7"/>
    <w:rsid w:val="00726431"/>
    <w:rsid w:val="00726846"/>
    <w:rsid w:val="00727DD9"/>
    <w:rsid w:val="00730F34"/>
    <w:rsid w:val="00732640"/>
    <w:rsid w:val="00732689"/>
    <w:rsid w:val="00732E8B"/>
    <w:rsid w:val="00734DC0"/>
    <w:rsid w:val="0073748F"/>
    <w:rsid w:val="00740885"/>
    <w:rsid w:val="0074178D"/>
    <w:rsid w:val="007423F5"/>
    <w:rsid w:val="0074241E"/>
    <w:rsid w:val="00742B49"/>
    <w:rsid w:val="00743149"/>
    <w:rsid w:val="007439DB"/>
    <w:rsid w:val="00743C8B"/>
    <w:rsid w:val="0074426E"/>
    <w:rsid w:val="007448E5"/>
    <w:rsid w:val="00744D7E"/>
    <w:rsid w:val="007459B4"/>
    <w:rsid w:val="007459E7"/>
    <w:rsid w:val="00750651"/>
    <w:rsid w:val="00750729"/>
    <w:rsid w:val="007520AC"/>
    <w:rsid w:val="00752CED"/>
    <w:rsid w:val="0075377F"/>
    <w:rsid w:val="00753CA2"/>
    <w:rsid w:val="007543C2"/>
    <w:rsid w:val="00754854"/>
    <w:rsid w:val="00755DBD"/>
    <w:rsid w:val="0075698F"/>
    <w:rsid w:val="007571FC"/>
    <w:rsid w:val="00757DC1"/>
    <w:rsid w:val="00760BC7"/>
    <w:rsid w:val="00761BA7"/>
    <w:rsid w:val="00763340"/>
    <w:rsid w:val="007635E7"/>
    <w:rsid w:val="00763A35"/>
    <w:rsid w:val="00763D57"/>
    <w:rsid w:val="00764DDC"/>
    <w:rsid w:val="0076527B"/>
    <w:rsid w:val="007659E5"/>
    <w:rsid w:val="00766236"/>
    <w:rsid w:val="00766283"/>
    <w:rsid w:val="0076632C"/>
    <w:rsid w:val="00766A7B"/>
    <w:rsid w:val="00770D41"/>
    <w:rsid w:val="00771124"/>
    <w:rsid w:val="0077146A"/>
    <w:rsid w:val="00771F67"/>
    <w:rsid w:val="00773106"/>
    <w:rsid w:val="0077365F"/>
    <w:rsid w:val="00773B17"/>
    <w:rsid w:val="007748D5"/>
    <w:rsid w:val="007752EB"/>
    <w:rsid w:val="00776654"/>
    <w:rsid w:val="0077797A"/>
    <w:rsid w:val="00780EC6"/>
    <w:rsid w:val="0078151C"/>
    <w:rsid w:val="00782814"/>
    <w:rsid w:val="00782A6E"/>
    <w:rsid w:val="00784F0E"/>
    <w:rsid w:val="007855DB"/>
    <w:rsid w:val="007866F6"/>
    <w:rsid w:val="00787A10"/>
    <w:rsid w:val="00787D1F"/>
    <w:rsid w:val="00791560"/>
    <w:rsid w:val="00792572"/>
    <w:rsid w:val="00792D24"/>
    <w:rsid w:val="0079300E"/>
    <w:rsid w:val="0079397D"/>
    <w:rsid w:val="007939A6"/>
    <w:rsid w:val="007945B0"/>
    <w:rsid w:val="00794B67"/>
    <w:rsid w:val="00794D4D"/>
    <w:rsid w:val="007954DC"/>
    <w:rsid w:val="00795B44"/>
    <w:rsid w:val="00795D03"/>
    <w:rsid w:val="00797B54"/>
    <w:rsid w:val="007A0794"/>
    <w:rsid w:val="007A12DB"/>
    <w:rsid w:val="007A135B"/>
    <w:rsid w:val="007A1AF5"/>
    <w:rsid w:val="007A1B15"/>
    <w:rsid w:val="007A1C1B"/>
    <w:rsid w:val="007A258F"/>
    <w:rsid w:val="007A296F"/>
    <w:rsid w:val="007A2FB7"/>
    <w:rsid w:val="007A3591"/>
    <w:rsid w:val="007A50B0"/>
    <w:rsid w:val="007A6928"/>
    <w:rsid w:val="007A7114"/>
    <w:rsid w:val="007B081E"/>
    <w:rsid w:val="007B0F36"/>
    <w:rsid w:val="007B17FE"/>
    <w:rsid w:val="007B19B4"/>
    <w:rsid w:val="007B2692"/>
    <w:rsid w:val="007B28A0"/>
    <w:rsid w:val="007B296C"/>
    <w:rsid w:val="007B36C6"/>
    <w:rsid w:val="007B3C45"/>
    <w:rsid w:val="007B4658"/>
    <w:rsid w:val="007B487A"/>
    <w:rsid w:val="007B5DB8"/>
    <w:rsid w:val="007B6AC4"/>
    <w:rsid w:val="007C074A"/>
    <w:rsid w:val="007C09CB"/>
    <w:rsid w:val="007C0CAE"/>
    <w:rsid w:val="007C1535"/>
    <w:rsid w:val="007C18BC"/>
    <w:rsid w:val="007C1990"/>
    <w:rsid w:val="007C1CFA"/>
    <w:rsid w:val="007C2577"/>
    <w:rsid w:val="007C2C5D"/>
    <w:rsid w:val="007C32FC"/>
    <w:rsid w:val="007C367A"/>
    <w:rsid w:val="007C42DF"/>
    <w:rsid w:val="007C6BCA"/>
    <w:rsid w:val="007C7416"/>
    <w:rsid w:val="007D0097"/>
    <w:rsid w:val="007D05C7"/>
    <w:rsid w:val="007D18FC"/>
    <w:rsid w:val="007D1949"/>
    <w:rsid w:val="007D2C5D"/>
    <w:rsid w:val="007D3FA0"/>
    <w:rsid w:val="007D45E9"/>
    <w:rsid w:val="007D5371"/>
    <w:rsid w:val="007D5AAA"/>
    <w:rsid w:val="007D7F38"/>
    <w:rsid w:val="007E0BF4"/>
    <w:rsid w:val="007E10C2"/>
    <w:rsid w:val="007E1151"/>
    <w:rsid w:val="007E1213"/>
    <w:rsid w:val="007E15D3"/>
    <w:rsid w:val="007E2357"/>
    <w:rsid w:val="007E3A78"/>
    <w:rsid w:val="007E4182"/>
    <w:rsid w:val="007E45CB"/>
    <w:rsid w:val="007E4794"/>
    <w:rsid w:val="007E62E1"/>
    <w:rsid w:val="007E7B6A"/>
    <w:rsid w:val="007F05DE"/>
    <w:rsid w:val="007F2134"/>
    <w:rsid w:val="007F5D67"/>
    <w:rsid w:val="007F625F"/>
    <w:rsid w:val="007F7E7D"/>
    <w:rsid w:val="007F7ED8"/>
    <w:rsid w:val="007F7F7B"/>
    <w:rsid w:val="008000B7"/>
    <w:rsid w:val="00800D6A"/>
    <w:rsid w:val="00801830"/>
    <w:rsid w:val="00802046"/>
    <w:rsid w:val="00803ACB"/>
    <w:rsid w:val="00804AA1"/>
    <w:rsid w:val="00805224"/>
    <w:rsid w:val="008061D2"/>
    <w:rsid w:val="00810628"/>
    <w:rsid w:val="00811BA5"/>
    <w:rsid w:val="00813C20"/>
    <w:rsid w:val="008146F2"/>
    <w:rsid w:val="00815627"/>
    <w:rsid w:val="00815A29"/>
    <w:rsid w:val="0081652E"/>
    <w:rsid w:val="008166C7"/>
    <w:rsid w:val="008174CE"/>
    <w:rsid w:val="008175EF"/>
    <w:rsid w:val="00817EAE"/>
    <w:rsid w:val="008218F4"/>
    <w:rsid w:val="00821DCC"/>
    <w:rsid w:val="00821E7F"/>
    <w:rsid w:val="00822F84"/>
    <w:rsid w:val="00823872"/>
    <w:rsid w:val="008238A4"/>
    <w:rsid w:val="00823E39"/>
    <w:rsid w:val="0082614C"/>
    <w:rsid w:val="0082665C"/>
    <w:rsid w:val="00826A91"/>
    <w:rsid w:val="00827139"/>
    <w:rsid w:val="00827CC5"/>
    <w:rsid w:val="00831532"/>
    <w:rsid w:val="008327CF"/>
    <w:rsid w:val="0083311E"/>
    <w:rsid w:val="008333F0"/>
    <w:rsid w:val="00833D87"/>
    <w:rsid w:val="00834765"/>
    <w:rsid w:val="00834B05"/>
    <w:rsid w:val="00834E7C"/>
    <w:rsid w:val="0083604A"/>
    <w:rsid w:val="00836C26"/>
    <w:rsid w:val="0083706C"/>
    <w:rsid w:val="0083779E"/>
    <w:rsid w:val="008404CA"/>
    <w:rsid w:val="0084087A"/>
    <w:rsid w:val="008422F1"/>
    <w:rsid w:val="008425A0"/>
    <w:rsid w:val="0084302A"/>
    <w:rsid w:val="0084330F"/>
    <w:rsid w:val="008436B7"/>
    <w:rsid w:val="00843784"/>
    <w:rsid w:val="00843CBD"/>
    <w:rsid w:val="00844DA0"/>
    <w:rsid w:val="008458A1"/>
    <w:rsid w:val="00845AAE"/>
    <w:rsid w:val="00845AD9"/>
    <w:rsid w:val="008468A3"/>
    <w:rsid w:val="008479FE"/>
    <w:rsid w:val="00847E2F"/>
    <w:rsid w:val="00847EF6"/>
    <w:rsid w:val="0085039B"/>
    <w:rsid w:val="00850EF1"/>
    <w:rsid w:val="0085139B"/>
    <w:rsid w:val="008515CE"/>
    <w:rsid w:val="00851E0A"/>
    <w:rsid w:val="0085224F"/>
    <w:rsid w:val="00852A19"/>
    <w:rsid w:val="0085416C"/>
    <w:rsid w:val="0085646A"/>
    <w:rsid w:val="0085686E"/>
    <w:rsid w:val="00857D9B"/>
    <w:rsid w:val="00860021"/>
    <w:rsid w:val="00860F66"/>
    <w:rsid w:val="00861181"/>
    <w:rsid w:val="0086126A"/>
    <w:rsid w:val="00861279"/>
    <w:rsid w:val="00861911"/>
    <w:rsid w:val="00862393"/>
    <w:rsid w:val="008628A8"/>
    <w:rsid w:val="008629E3"/>
    <w:rsid w:val="00863557"/>
    <w:rsid w:val="00865A46"/>
    <w:rsid w:val="008670B8"/>
    <w:rsid w:val="00873025"/>
    <w:rsid w:val="00873197"/>
    <w:rsid w:val="008740FB"/>
    <w:rsid w:val="00874582"/>
    <w:rsid w:val="00875522"/>
    <w:rsid w:val="00875DFB"/>
    <w:rsid w:val="0087645E"/>
    <w:rsid w:val="00876D77"/>
    <w:rsid w:val="00877295"/>
    <w:rsid w:val="008775D1"/>
    <w:rsid w:val="008802FC"/>
    <w:rsid w:val="008809C0"/>
    <w:rsid w:val="008844A6"/>
    <w:rsid w:val="00886192"/>
    <w:rsid w:val="008862DD"/>
    <w:rsid w:val="008920F0"/>
    <w:rsid w:val="00892705"/>
    <w:rsid w:val="008929D4"/>
    <w:rsid w:val="00892E1B"/>
    <w:rsid w:val="00893348"/>
    <w:rsid w:val="00893910"/>
    <w:rsid w:val="0089396F"/>
    <w:rsid w:val="00893EFD"/>
    <w:rsid w:val="0089407A"/>
    <w:rsid w:val="0089666F"/>
    <w:rsid w:val="00897B91"/>
    <w:rsid w:val="00897EC4"/>
    <w:rsid w:val="008A024C"/>
    <w:rsid w:val="008A0820"/>
    <w:rsid w:val="008A18D6"/>
    <w:rsid w:val="008A26E9"/>
    <w:rsid w:val="008A2EE3"/>
    <w:rsid w:val="008A3AFA"/>
    <w:rsid w:val="008A5DEC"/>
    <w:rsid w:val="008A60F5"/>
    <w:rsid w:val="008A62E6"/>
    <w:rsid w:val="008A6AA1"/>
    <w:rsid w:val="008A6DD5"/>
    <w:rsid w:val="008A77CE"/>
    <w:rsid w:val="008A7AA8"/>
    <w:rsid w:val="008A7CCC"/>
    <w:rsid w:val="008A7EC9"/>
    <w:rsid w:val="008B0B1B"/>
    <w:rsid w:val="008B1667"/>
    <w:rsid w:val="008B3972"/>
    <w:rsid w:val="008B43C7"/>
    <w:rsid w:val="008B4661"/>
    <w:rsid w:val="008B4D3B"/>
    <w:rsid w:val="008B4FC8"/>
    <w:rsid w:val="008B5B0A"/>
    <w:rsid w:val="008B5FD1"/>
    <w:rsid w:val="008B7421"/>
    <w:rsid w:val="008B7F64"/>
    <w:rsid w:val="008C0CEC"/>
    <w:rsid w:val="008C1191"/>
    <w:rsid w:val="008C140F"/>
    <w:rsid w:val="008C2C6F"/>
    <w:rsid w:val="008C487A"/>
    <w:rsid w:val="008C5F22"/>
    <w:rsid w:val="008C623E"/>
    <w:rsid w:val="008C753B"/>
    <w:rsid w:val="008C7F9D"/>
    <w:rsid w:val="008D089B"/>
    <w:rsid w:val="008D0E3B"/>
    <w:rsid w:val="008D0E5B"/>
    <w:rsid w:val="008D10C1"/>
    <w:rsid w:val="008D1961"/>
    <w:rsid w:val="008D2194"/>
    <w:rsid w:val="008D3A18"/>
    <w:rsid w:val="008D43BD"/>
    <w:rsid w:val="008D4742"/>
    <w:rsid w:val="008D5717"/>
    <w:rsid w:val="008D61C4"/>
    <w:rsid w:val="008E08F5"/>
    <w:rsid w:val="008E0C98"/>
    <w:rsid w:val="008E34CA"/>
    <w:rsid w:val="008E53CA"/>
    <w:rsid w:val="008E724E"/>
    <w:rsid w:val="008E784A"/>
    <w:rsid w:val="008F0071"/>
    <w:rsid w:val="008F12FA"/>
    <w:rsid w:val="008F211A"/>
    <w:rsid w:val="008F3411"/>
    <w:rsid w:val="008F3669"/>
    <w:rsid w:val="008F36D2"/>
    <w:rsid w:val="008F3DEB"/>
    <w:rsid w:val="008F4512"/>
    <w:rsid w:val="008F4708"/>
    <w:rsid w:val="008F5191"/>
    <w:rsid w:val="008F522F"/>
    <w:rsid w:val="008F5825"/>
    <w:rsid w:val="008F75EC"/>
    <w:rsid w:val="00901D77"/>
    <w:rsid w:val="00901FB0"/>
    <w:rsid w:val="00902171"/>
    <w:rsid w:val="00902707"/>
    <w:rsid w:val="00904BD0"/>
    <w:rsid w:val="00904CD1"/>
    <w:rsid w:val="009073C3"/>
    <w:rsid w:val="0091042D"/>
    <w:rsid w:val="00910E15"/>
    <w:rsid w:val="00910F5D"/>
    <w:rsid w:val="00911502"/>
    <w:rsid w:val="00911948"/>
    <w:rsid w:val="0091234A"/>
    <w:rsid w:val="00915A1A"/>
    <w:rsid w:val="00915A96"/>
    <w:rsid w:val="00915E08"/>
    <w:rsid w:val="009164C5"/>
    <w:rsid w:val="00917942"/>
    <w:rsid w:val="00917CAD"/>
    <w:rsid w:val="00917DD5"/>
    <w:rsid w:val="00920004"/>
    <w:rsid w:val="00920BFC"/>
    <w:rsid w:val="009247BF"/>
    <w:rsid w:val="00924C81"/>
    <w:rsid w:val="009266BE"/>
    <w:rsid w:val="0092683C"/>
    <w:rsid w:val="00930584"/>
    <w:rsid w:val="0093079C"/>
    <w:rsid w:val="00930D89"/>
    <w:rsid w:val="00931497"/>
    <w:rsid w:val="00931A83"/>
    <w:rsid w:val="009326B9"/>
    <w:rsid w:val="00933374"/>
    <w:rsid w:val="0093355A"/>
    <w:rsid w:val="00933968"/>
    <w:rsid w:val="009353EF"/>
    <w:rsid w:val="009365AA"/>
    <w:rsid w:val="00936A61"/>
    <w:rsid w:val="00936D89"/>
    <w:rsid w:val="00937731"/>
    <w:rsid w:val="00937F68"/>
    <w:rsid w:val="00940848"/>
    <w:rsid w:val="00941890"/>
    <w:rsid w:val="00942457"/>
    <w:rsid w:val="00942495"/>
    <w:rsid w:val="009425FC"/>
    <w:rsid w:val="00942CF3"/>
    <w:rsid w:val="00943104"/>
    <w:rsid w:val="009438A8"/>
    <w:rsid w:val="00943ADF"/>
    <w:rsid w:val="00944CFB"/>
    <w:rsid w:val="00945C61"/>
    <w:rsid w:val="009469C0"/>
    <w:rsid w:val="00946FA8"/>
    <w:rsid w:val="009471E1"/>
    <w:rsid w:val="00947294"/>
    <w:rsid w:val="0095048A"/>
    <w:rsid w:val="009509E6"/>
    <w:rsid w:val="0095111B"/>
    <w:rsid w:val="0095268D"/>
    <w:rsid w:val="00952C31"/>
    <w:rsid w:val="0095334E"/>
    <w:rsid w:val="00953EF5"/>
    <w:rsid w:val="00953F8D"/>
    <w:rsid w:val="00954A55"/>
    <w:rsid w:val="00954CB1"/>
    <w:rsid w:val="00955405"/>
    <w:rsid w:val="00956886"/>
    <w:rsid w:val="00956DD7"/>
    <w:rsid w:val="009607AB"/>
    <w:rsid w:val="00960CD0"/>
    <w:rsid w:val="009610CB"/>
    <w:rsid w:val="00961FB9"/>
    <w:rsid w:val="00963262"/>
    <w:rsid w:val="009638D7"/>
    <w:rsid w:val="009654C3"/>
    <w:rsid w:val="00965598"/>
    <w:rsid w:val="00965B7D"/>
    <w:rsid w:val="00967684"/>
    <w:rsid w:val="00967F3E"/>
    <w:rsid w:val="00970CA3"/>
    <w:rsid w:val="00970DD1"/>
    <w:rsid w:val="00973146"/>
    <w:rsid w:val="00973A41"/>
    <w:rsid w:val="00973D81"/>
    <w:rsid w:val="009741EB"/>
    <w:rsid w:val="009743D6"/>
    <w:rsid w:val="00976149"/>
    <w:rsid w:val="00976AFB"/>
    <w:rsid w:val="00976F3E"/>
    <w:rsid w:val="00977D25"/>
    <w:rsid w:val="00980E7C"/>
    <w:rsid w:val="00981A03"/>
    <w:rsid w:val="00981B2A"/>
    <w:rsid w:val="009823A4"/>
    <w:rsid w:val="0098351A"/>
    <w:rsid w:val="009843B5"/>
    <w:rsid w:val="00984AFE"/>
    <w:rsid w:val="00985BF6"/>
    <w:rsid w:val="009876E0"/>
    <w:rsid w:val="00987D25"/>
    <w:rsid w:val="00990C77"/>
    <w:rsid w:val="00990CA4"/>
    <w:rsid w:val="00991F8D"/>
    <w:rsid w:val="00992614"/>
    <w:rsid w:val="00993440"/>
    <w:rsid w:val="00993C2B"/>
    <w:rsid w:val="00993F8D"/>
    <w:rsid w:val="009951CE"/>
    <w:rsid w:val="00996904"/>
    <w:rsid w:val="0099753C"/>
    <w:rsid w:val="009A0531"/>
    <w:rsid w:val="009A0552"/>
    <w:rsid w:val="009A0EC2"/>
    <w:rsid w:val="009A1C5A"/>
    <w:rsid w:val="009A2355"/>
    <w:rsid w:val="009A2604"/>
    <w:rsid w:val="009A4AFE"/>
    <w:rsid w:val="009A4CFE"/>
    <w:rsid w:val="009A53C3"/>
    <w:rsid w:val="009A5781"/>
    <w:rsid w:val="009A7674"/>
    <w:rsid w:val="009A783C"/>
    <w:rsid w:val="009B0C37"/>
    <w:rsid w:val="009B10C4"/>
    <w:rsid w:val="009B11E6"/>
    <w:rsid w:val="009B1564"/>
    <w:rsid w:val="009B174E"/>
    <w:rsid w:val="009B1793"/>
    <w:rsid w:val="009B18CB"/>
    <w:rsid w:val="009B2D66"/>
    <w:rsid w:val="009B2FBB"/>
    <w:rsid w:val="009B3BA7"/>
    <w:rsid w:val="009B3FC6"/>
    <w:rsid w:val="009B4409"/>
    <w:rsid w:val="009B51B6"/>
    <w:rsid w:val="009B60FF"/>
    <w:rsid w:val="009C0395"/>
    <w:rsid w:val="009C04F0"/>
    <w:rsid w:val="009C0A45"/>
    <w:rsid w:val="009C12F8"/>
    <w:rsid w:val="009C199C"/>
    <w:rsid w:val="009C250C"/>
    <w:rsid w:val="009C4014"/>
    <w:rsid w:val="009C5C4A"/>
    <w:rsid w:val="009C5F9B"/>
    <w:rsid w:val="009C6528"/>
    <w:rsid w:val="009C78F1"/>
    <w:rsid w:val="009D0000"/>
    <w:rsid w:val="009D0809"/>
    <w:rsid w:val="009D094B"/>
    <w:rsid w:val="009D0B34"/>
    <w:rsid w:val="009D0F4E"/>
    <w:rsid w:val="009D11BB"/>
    <w:rsid w:val="009D1516"/>
    <w:rsid w:val="009D2DA3"/>
    <w:rsid w:val="009D357A"/>
    <w:rsid w:val="009D3A2F"/>
    <w:rsid w:val="009D4877"/>
    <w:rsid w:val="009D4A70"/>
    <w:rsid w:val="009D4E33"/>
    <w:rsid w:val="009D550C"/>
    <w:rsid w:val="009D580F"/>
    <w:rsid w:val="009D5A25"/>
    <w:rsid w:val="009D6C92"/>
    <w:rsid w:val="009E0271"/>
    <w:rsid w:val="009E2366"/>
    <w:rsid w:val="009E272B"/>
    <w:rsid w:val="009E28A0"/>
    <w:rsid w:val="009E2F07"/>
    <w:rsid w:val="009E3636"/>
    <w:rsid w:val="009E4279"/>
    <w:rsid w:val="009E4B77"/>
    <w:rsid w:val="009E4B9D"/>
    <w:rsid w:val="009E4EBF"/>
    <w:rsid w:val="009E5B83"/>
    <w:rsid w:val="009E61C5"/>
    <w:rsid w:val="009E68B4"/>
    <w:rsid w:val="009E6D17"/>
    <w:rsid w:val="009E6F93"/>
    <w:rsid w:val="009E7984"/>
    <w:rsid w:val="009F0837"/>
    <w:rsid w:val="009F0C9D"/>
    <w:rsid w:val="009F16E8"/>
    <w:rsid w:val="009F1FD7"/>
    <w:rsid w:val="009F3DE6"/>
    <w:rsid w:val="009F50EE"/>
    <w:rsid w:val="00A001C4"/>
    <w:rsid w:val="00A00E70"/>
    <w:rsid w:val="00A02D3C"/>
    <w:rsid w:val="00A0308F"/>
    <w:rsid w:val="00A0339F"/>
    <w:rsid w:val="00A03B5E"/>
    <w:rsid w:val="00A05261"/>
    <w:rsid w:val="00A05A44"/>
    <w:rsid w:val="00A0619E"/>
    <w:rsid w:val="00A06A02"/>
    <w:rsid w:val="00A076E9"/>
    <w:rsid w:val="00A1050B"/>
    <w:rsid w:val="00A10A00"/>
    <w:rsid w:val="00A10AD4"/>
    <w:rsid w:val="00A12289"/>
    <w:rsid w:val="00A1288A"/>
    <w:rsid w:val="00A13ECF"/>
    <w:rsid w:val="00A146F6"/>
    <w:rsid w:val="00A14913"/>
    <w:rsid w:val="00A14B6C"/>
    <w:rsid w:val="00A1778D"/>
    <w:rsid w:val="00A200FB"/>
    <w:rsid w:val="00A2037C"/>
    <w:rsid w:val="00A203DD"/>
    <w:rsid w:val="00A212BD"/>
    <w:rsid w:val="00A22D11"/>
    <w:rsid w:val="00A23CE6"/>
    <w:rsid w:val="00A23D74"/>
    <w:rsid w:val="00A2423B"/>
    <w:rsid w:val="00A248DA"/>
    <w:rsid w:val="00A24EA5"/>
    <w:rsid w:val="00A2543E"/>
    <w:rsid w:val="00A27B12"/>
    <w:rsid w:val="00A27BB9"/>
    <w:rsid w:val="00A27DF1"/>
    <w:rsid w:val="00A27E0F"/>
    <w:rsid w:val="00A30C04"/>
    <w:rsid w:val="00A30F21"/>
    <w:rsid w:val="00A3178C"/>
    <w:rsid w:val="00A32080"/>
    <w:rsid w:val="00A3264B"/>
    <w:rsid w:val="00A33435"/>
    <w:rsid w:val="00A33574"/>
    <w:rsid w:val="00A33C04"/>
    <w:rsid w:val="00A33FFB"/>
    <w:rsid w:val="00A34BD8"/>
    <w:rsid w:val="00A36EAE"/>
    <w:rsid w:val="00A37140"/>
    <w:rsid w:val="00A374DC"/>
    <w:rsid w:val="00A3781B"/>
    <w:rsid w:val="00A40AF5"/>
    <w:rsid w:val="00A4136E"/>
    <w:rsid w:val="00A4395D"/>
    <w:rsid w:val="00A43DAF"/>
    <w:rsid w:val="00A43EC1"/>
    <w:rsid w:val="00A44108"/>
    <w:rsid w:val="00A44141"/>
    <w:rsid w:val="00A447B3"/>
    <w:rsid w:val="00A45071"/>
    <w:rsid w:val="00A46AE5"/>
    <w:rsid w:val="00A46C6E"/>
    <w:rsid w:val="00A46E3C"/>
    <w:rsid w:val="00A47116"/>
    <w:rsid w:val="00A4766E"/>
    <w:rsid w:val="00A47CDD"/>
    <w:rsid w:val="00A47D38"/>
    <w:rsid w:val="00A50029"/>
    <w:rsid w:val="00A508C5"/>
    <w:rsid w:val="00A50E45"/>
    <w:rsid w:val="00A50F1C"/>
    <w:rsid w:val="00A51334"/>
    <w:rsid w:val="00A51723"/>
    <w:rsid w:val="00A518BD"/>
    <w:rsid w:val="00A530D5"/>
    <w:rsid w:val="00A5440D"/>
    <w:rsid w:val="00A5486D"/>
    <w:rsid w:val="00A56C14"/>
    <w:rsid w:val="00A56D84"/>
    <w:rsid w:val="00A5705D"/>
    <w:rsid w:val="00A57564"/>
    <w:rsid w:val="00A606E2"/>
    <w:rsid w:val="00A60D68"/>
    <w:rsid w:val="00A60D72"/>
    <w:rsid w:val="00A6168E"/>
    <w:rsid w:val="00A61D9C"/>
    <w:rsid w:val="00A62CEA"/>
    <w:rsid w:val="00A65059"/>
    <w:rsid w:val="00A65DA6"/>
    <w:rsid w:val="00A65F23"/>
    <w:rsid w:val="00A67C97"/>
    <w:rsid w:val="00A726F5"/>
    <w:rsid w:val="00A72706"/>
    <w:rsid w:val="00A7303D"/>
    <w:rsid w:val="00A731F4"/>
    <w:rsid w:val="00A73394"/>
    <w:rsid w:val="00A736B5"/>
    <w:rsid w:val="00A742BE"/>
    <w:rsid w:val="00A749B7"/>
    <w:rsid w:val="00A74FE7"/>
    <w:rsid w:val="00A7538D"/>
    <w:rsid w:val="00A75925"/>
    <w:rsid w:val="00A75930"/>
    <w:rsid w:val="00A769C5"/>
    <w:rsid w:val="00A770C5"/>
    <w:rsid w:val="00A77166"/>
    <w:rsid w:val="00A776ED"/>
    <w:rsid w:val="00A77EEB"/>
    <w:rsid w:val="00A8051E"/>
    <w:rsid w:val="00A808B7"/>
    <w:rsid w:val="00A83046"/>
    <w:rsid w:val="00A84CDE"/>
    <w:rsid w:val="00A84E14"/>
    <w:rsid w:val="00A860D0"/>
    <w:rsid w:val="00A8672B"/>
    <w:rsid w:val="00A87947"/>
    <w:rsid w:val="00A87FF7"/>
    <w:rsid w:val="00A90702"/>
    <w:rsid w:val="00A908C6"/>
    <w:rsid w:val="00A90BA4"/>
    <w:rsid w:val="00A91994"/>
    <w:rsid w:val="00A91E6A"/>
    <w:rsid w:val="00A947BB"/>
    <w:rsid w:val="00A950A1"/>
    <w:rsid w:val="00A957D3"/>
    <w:rsid w:val="00A96481"/>
    <w:rsid w:val="00A96DC7"/>
    <w:rsid w:val="00AA13A2"/>
    <w:rsid w:val="00AA2255"/>
    <w:rsid w:val="00AA3DEC"/>
    <w:rsid w:val="00AA54DB"/>
    <w:rsid w:val="00AA563F"/>
    <w:rsid w:val="00AA5869"/>
    <w:rsid w:val="00AA5CAA"/>
    <w:rsid w:val="00AA6021"/>
    <w:rsid w:val="00AA613B"/>
    <w:rsid w:val="00AA6465"/>
    <w:rsid w:val="00AA64B9"/>
    <w:rsid w:val="00AA690B"/>
    <w:rsid w:val="00AA73BD"/>
    <w:rsid w:val="00AB1EB6"/>
    <w:rsid w:val="00AB2137"/>
    <w:rsid w:val="00AB2380"/>
    <w:rsid w:val="00AB2A7A"/>
    <w:rsid w:val="00AB38C3"/>
    <w:rsid w:val="00AB553C"/>
    <w:rsid w:val="00AB5D08"/>
    <w:rsid w:val="00AB65AC"/>
    <w:rsid w:val="00AB7B19"/>
    <w:rsid w:val="00AC0B2D"/>
    <w:rsid w:val="00AC4E74"/>
    <w:rsid w:val="00AC5AE9"/>
    <w:rsid w:val="00AC6048"/>
    <w:rsid w:val="00AC6470"/>
    <w:rsid w:val="00AC68B0"/>
    <w:rsid w:val="00AC6D67"/>
    <w:rsid w:val="00AD0948"/>
    <w:rsid w:val="00AD0E48"/>
    <w:rsid w:val="00AD1189"/>
    <w:rsid w:val="00AD1715"/>
    <w:rsid w:val="00AD1948"/>
    <w:rsid w:val="00AD2517"/>
    <w:rsid w:val="00AD56DB"/>
    <w:rsid w:val="00AD75FC"/>
    <w:rsid w:val="00AD7DDA"/>
    <w:rsid w:val="00AE1321"/>
    <w:rsid w:val="00AE1729"/>
    <w:rsid w:val="00AE3CC1"/>
    <w:rsid w:val="00AE4644"/>
    <w:rsid w:val="00AE4E49"/>
    <w:rsid w:val="00AE5104"/>
    <w:rsid w:val="00AE5585"/>
    <w:rsid w:val="00AE55B0"/>
    <w:rsid w:val="00AE5844"/>
    <w:rsid w:val="00AE5B73"/>
    <w:rsid w:val="00AE77C6"/>
    <w:rsid w:val="00AE7B64"/>
    <w:rsid w:val="00AF0345"/>
    <w:rsid w:val="00AF0CDE"/>
    <w:rsid w:val="00AF0D3F"/>
    <w:rsid w:val="00AF0DE6"/>
    <w:rsid w:val="00AF15AB"/>
    <w:rsid w:val="00AF1737"/>
    <w:rsid w:val="00AF17F1"/>
    <w:rsid w:val="00AF236E"/>
    <w:rsid w:val="00AF277E"/>
    <w:rsid w:val="00AF2AB9"/>
    <w:rsid w:val="00AF2EC3"/>
    <w:rsid w:val="00AF39A1"/>
    <w:rsid w:val="00AF3C33"/>
    <w:rsid w:val="00AF47A1"/>
    <w:rsid w:val="00AF5D86"/>
    <w:rsid w:val="00AF64FE"/>
    <w:rsid w:val="00AF7C46"/>
    <w:rsid w:val="00B00773"/>
    <w:rsid w:val="00B00F5F"/>
    <w:rsid w:val="00B022BD"/>
    <w:rsid w:val="00B025CA"/>
    <w:rsid w:val="00B03137"/>
    <w:rsid w:val="00B036B7"/>
    <w:rsid w:val="00B04772"/>
    <w:rsid w:val="00B06091"/>
    <w:rsid w:val="00B0621B"/>
    <w:rsid w:val="00B06224"/>
    <w:rsid w:val="00B06387"/>
    <w:rsid w:val="00B0787B"/>
    <w:rsid w:val="00B07FEE"/>
    <w:rsid w:val="00B10D9A"/>
    <w:rsid w:val="00B10DDA"/>
    <w:rsid w:val="00B10DEE"/>
    <w:rsid w:val="00B12127"/>
    <w:rsid w:val="00B1255B"/>
    <w:rsid w:val="00B12914"/>
    <w:rsid w:val="00B1317B"/>
    <w:rsid w:val="00B133E6"/>
    <w:rsid w:val="00B142AF"/>
    <w:rsid w:val="00B14DAB"/>
    <w:rsid w:val="00B16E49"/>
    <w:rsid w:val="00B16F30"/>
    <w:rsid w:val="00B17548"/>
    <w:rsid w:val="00B17DBF"/>
    <w:rsid w:val="00B20591"/>
    <w:rsid w:val="00B22027"/>
    <w:rsid w:val="00B23621"/>
    <w:rsid w:val="00B2410E"/>
    <w:rsid w:val="00B243B3"/>
    <w:rsid w:val="00B269B8"/>
    <w:rsid w:val="00B26E89"/>
    <w:rsid w:val="00B26EF4"/>
    <w:rsid w:val="00B27AA6"/>
    <w:rsid w:val="00B30F62"/>
    <w:rsid w:val="00B324B7"/>
    <w:rsid w:val="00B327CA"/>
    <w:rsid w:val="00B329A1"/>
    <w:rsid w:val="00B33A1A"/>
    <w:rsid w:val="00B33F4F"/>
    <w:rsid w:val="00B3552F"/>
    <w:rsid w:val="00B3629B"/>
    <w:rsid w:val="00B3668C"/>
    <w:rsid w:val="00B36ED8"/>
    <w:rsid w:val="00B40117"/>
    <w:rsid w:val="00B402C9"/>
    <w:rsid w:val="00B40B4F"/>
    <w:rsid w:val="00B40DB1"/>
    <w:rsid w:val="00B412C7"/>
    <w:rsid w:val="00B41CFD"/>
    <w:rsid w:val="00B41DA9"/>
    <w:rsid w:val="00B424E9"/>
    <w:rsid w:val="00B42A82"/>
    <w:rsid w:val="00B436F0"/>
    <w:rsid w:val="00B44055"/>
    <w:rsid w:val="00B44062"/>
    <w:rsid w:val="00B44100"/>
    <w:rsid w:val="00B441BE"/>
    <w:rsid w:val="00B44908"/>
    <w:rsid w:val="00B454C4"/>
    <w:rsid w:val="00B455B2"/>
    <w:rsid w:val="00B45A49"/>
    <w:rsid w:val="00B50C0C"/>
    <w:rsid w:val="00B50C77"/>
    <w:rsid w:val="00B50D7A"/>
    <w:rsid w:val="00B5138A"/>
    <w:rsid w:val="00B52760"/>
    <w:rsid w:val="00B5280C"/>
    <w:rsid w:val="00B535E0"/>
    <w:rsid w:val="00B548D6"/>
    <w:rsid w:val="00B55495"/>
    <w:rsid w:val="00B5551E"/>
    <w:rsid w:val="00B5707B"/>
    <w:rsid w:val="00B61C99"/>
    <w:rsid w:val="00B62381"/>
    <w:rsid w:val="00B62765"/>
    <w:rsid w:val="00B62A19"/>
    <w:rsid w:val="00B63FAD"/>
    <w:rsid w:val="00B64CB6"/>
    <w:rsid w:val="00B6540A"/>
    <w:rsid w:val="00B65A85"/>
    <w:rsid w:val="00B66C5A"/>
    <w:rsid w:val="00B66E58"/>
    <w:rsid w:val="00B6778D"/>
    <w:rsid w:val="00B67B18"/>
    <w:rsid w:val="00B70284"/>
    <w:rsid w:val="00B703DB"/>
    <w:rsid w:val="00B709DD"/>
    <w:rsid w:val="00B71625"/>
    <w:rsid w:val="00B71B71"/>
    <w:rsid w:val="00B7232E"/>
    <w:rsid w:val="00B72852"/>
    <w:rsid w:val="00B730EC"/>
    <w:rsid w:val="00B73682"/>
    <w:rsid w:val="00B74748"/>
    <w:rsid w:val="00B7584E"/>
    <w:rsid w:val="00B75A91"/>
    <w:rsid w:val="00B7623C"/>
    <w:rsid w:val="00B7687B"/>
    <w:rsid w:val="00B76CD5"/>
    <w:rsid w:val="00B77118"/>
    <w:rsid w:val="00B80212"/>
    <w:rsid w:val="00B804F7"/>
    <w:rsid w:val="00B80733"/>
    <w:rsid w:val="00B80AA9"/>
    <w:rsid w:val="00B8180F"/>
    <w:rsid w:val="00B81C83"/>
    <w:rsid w:val="00B8231D"/>
    <w:rsid w:val="00B82DB9"/>
    <w:rsid w:val="00B83005"/>
    <w:rsid w:val="00B83377"/>
    <w:rsid w:val="00B83586"/>
    <w:rsid w:val="00B83C1F"/>
    <w:rsid w:val="00B855CB"/>
    <w:rsid w:val="00B85700"/>
    <w:rsid w:val="00B8597C"/>
    <w:rsid w:val="00B86218"/>
    <w:rsid w:val="00B90AD2"/>
    <w:rsid w:val="00B9121B"/>
    <w:rsid w:val="00B921C3"/>
    <w:rsid w:val="00B9244F"/>
    <w:rsid w:val="00B93AA1"/>
    <w:rsid w:val="00B944E6"/>
    <w:rsid w:val="00B94619"/>
    <w:rsid w:val="00B94687"/>
    <w:rsid w:val="00B952B7"/>
    <w:rsid w:val="00B955E9"/>
    <w:rsid w:val="00B95740"/>
    <w:rsid w:val="00B965C7"/>
    <w:rsid w:val="00BA1071"/>
    <w:rsid w:val="00BA1A3C"/>
    <w:rsid w:val="00BA30FA"/>
    <w:rsid w:val="00BA3F39"/>
    <w:rsid w:val="00BA4894"/>
    <w:rsid w:val="00BA4F2C"/>
    <w:rsid w:val="00BA63DA"/>
    <w:rsid w:val="00BA7234"/>
    <w:rsid w:val="00BA7693"/>
    <w:rsid w:val="00BA7E05"/>
    <w:rsid w:val="00BB197A"/>
    <w:rsid w:val="00BB2F02"/>
    <w:rsid w:val="00BB3B60"/>
    <w:rsid w:val="00BB45DD"/>
    <w:rsid w:val="00BB5E2E"/>
    <w:rsid w:val="00BB63C1"/>
    <w:rsid w:val="00BC0197"/>
    <w:rsid w:val="00BC1B88"/>
    <w:rsid w:val="00BC331B"/>
    <w:rsid w:val="00BC35CE"/>
    <w:rsid w:val="00BC36A0"/>
    <w:rsid w:val="00BC51E0"/>
    <w:rsid w:val="00BC53CA"/>
    <w:rsid w:val="00BC55F4"/>
    <w:rsid w:val="00BC6108"/>
    <w:rsid w:val="00BC616C"/>
    <w:rsid w:val="00BC7A0A"/>
    <w:rsid w:val="00BC7C5D"/>
    <w:rsid w:val="00BC7ED2"/>
    <w:rsid w:val="00BD17B0"/>
    <w:rsid w:val="00BD26F8"/>
    <w:rsid w:val="00BD2BD4"/>
    <w:rsid w:val="00BD348E"/>
    <w:rsid w:val="00BD3909"/>
    <w:rsid w:val="00BD3D89"/>
    <w:rsid w:val="00BD3DB8"/>
    <w:rsid w:val="00BD4D76"/>
    <w:rsid w:val="00BD4F68"/>
    <w:rsid w:val="00BD55C7"/>
    <w:rsid w:val="00BD5926"/>
    <w:rsid w:val="00BD5E43"/>
    <w:rsid w:val="00BD6FDE"/>
    <w:rsid w:val="00BD7149"/>
    <w:rsid w:val="00BE01DB"/>
    <w:rsid w:val="00BE044C"/>
    <w:rsid w:val="00BE11D4"/>
    <w:rsid w:val="00BE166E"/>
    <w:rsid w:val="00BE1826"/>
    <w:rsid w:val="00BE19CE"/>
    <w:rsid w:val="00BE2242"/>
    <w:rsid w:val="00BE2E45"/>
    <w:rsid w:val="00BE3479"/>
    <w:rsid w:val="00BE3480"/>
    <w:rsid w:val="00BE5BA8"/>
    <w:rsid w:val="00BE615D"/>
    <w:rsid w:val="00BE6B62"/>
    <w:rsid w:val="00BE6E4A"/>
    <w:rsid w:val="00BE7A65"/>
    <w:rsid w:val="00BF1D55"/>
    <w:rsid w:val="00BF255F"/>
    <w:rsid w:val="00BF36E1"/>
    <w:rsid w:val="00BF397A"/>
    <w:rsid w:val="00BF3C14"/>
    <w:rsid w:val="00BF41A9"/>
    <w:rsid w:val="00BF4A65"/>
    <w:rsid w:val="00BF5703"/>
    <w:rsid w:val="00BF5940"/>
    <w:rsid w:val="00BF5BA8"/>
    <w:rsid w:val="00BF623C"/>
    <w:rsid w:val="00BF7442"/>
    <w:rsid w:val="00C00424"/>
    <w:rsid w:val="00C00E0C"/>
    <w:rsid w:val="00C01527"/>
    <w:rsid w:val="00C023AC"/>
    <w:rsid w:val="00C043F3"/>
    <w:rsid w:val="00C04F6E"/>
    <w:rsid w:val="00C05ACA"/>
    <w:rsid w:val="00C05DBF"/>
    <w:rsid w:val="00C05E79"/>
    <w:rsid w:val="00C074AE"/>
    <w:rsid w:val="00C07A0A"/>
    <w:rsid w:val="00C103B1"/>
    <w:rsid w:val="00C10894"/>
    <w:rsid w:val="00C11B49"/>
    <w:rsid w:val="00C11C89"/>
    <w:rsid w:val="00C12D15"/>
    <w:rsid w:val="00C13759"/>
    <w:rsid w:val="00C13E78"/>
    <w:rsid w:val="00C14102"/>
    <w:rsid w:val="00C14A0A"/>
    <w:rsid w:val="00C1525E"/>
    <w:rsid w:val="00C152FB"/>
    <w:rsid w:val="00C15823"/>
    <w:rsid w:val="00C1590D"/>
    <w:rsid w:val="00C15A66"/>
    <w:rsid w:val="00C16C8E"/>
    <w:rsid w:val="00C16E7F"/>
    <w:rsid w:val="00C170BB"/>
    <w:rsid w:val="00C17793"/>
    <w:rsid w:val="00C17BBA"/>
    <w:rsid w:val="00C20DDD"/>
    <w:rsid w:val="00C219E9"/>
    <w:rsid w:val="00C21E9F"/>
    <w:rsid w:val="00C226A1"/>
    <w:rsid w:val="00C22782"/>
    <w:rsid w:val="00C23AEE"/>
    <w:rsid w:val="00C24621"/>
    <w:rsid w:val="00C24831"/>
    <w:rsid w:val="00C24EF3"/>
    <w:rsid w:val="00C251B2"/>
    <w:rsid w:val="00C25C79"/>
    <w:rsid w:val="00C25DA2"/>
    <w:rsid w:val="00C26114"/>
    <w:rsid w:val="00C2630C"/>
    <w:rsid w:val="00C26A55"/>
    <w:rsid w:val="00C26AA6"/>
    <w:rsid w:val="00C2781E"/>
    <w:rsid w:val="00C278B0"/>
    <w:rsid w:val="00C278D4"/>
    <w:rsid w:val="00C27D7C"/>
    <w:rsid w:val="00C321BD"/>
    <w:rsid w:val="00C32F2D"/>
    <w:rsid w:val="00C33B55"/>
    <w:rsid w:val="00C372B8"/>
    <w:rsid w:val="00C373E7"/>
    <w:rsid w:val="00C402CA"/>
    <w:rsid w:val="00C414C3"/>
    <w:rsid w:val="00C41946"/>
    <w:rsid w:val="00C41F8D"/>
    <w:rsid w:val="00C43BFD"/>
    <w:rsid w:val="00C43C61"/>
    <w:rsid w:val="00C4667C"/>
    <w:rsid w:val="00C519F4"/>
    <w:rsid w:val="00C51BDD"/>
    <w:rsid w:val="00C53CC8"/>
    <w:rsid w:val="00C54210"/>
    <w:rsid w:val="00C54C89"/>
    <w:rsid w:val="00C55B80"/>
    <w:rsid w:val="00C56285"/>
    <w:rsid w:val="00C56E46"/>
    <w:rsid w:val="00C57259"/>
    <w:rsid w:val="00C57A70"/>
    <w:rsid w:val="00C60EA3"/>
    <w:rsid w:val="00C60F27"/>
    <w:rsid w:val="00C61237"/>
    <w:rsid w:val="00C61D77"/>
    <w:rsid w:val="00C62ADE"/>
    <w:rsid w:val="00C634B4"/>
    <w:rsid w:val="00C6357B"/>
    <w:rsid w:val="00C63688"/>
    <w:rsid w:val="00C65C9B"/>
    <w:rsid w:val="00C66E25"/>
    <w:rsid w:val="00C6700E"/>
    <w:rsid w:val="00C674BD"/>
    <w:rsid w:val="00C67B52"/>
    <w:rsid w:val="00C707BB"/>
    <w:rsid w:val="00C73D90"/>
    <w:rsid w:val="00C74007"/>
    <w:rsid w:val="00C74503"/>
    <w:rsid w:val="00C7639E"/>
    <w:rsid w:val="00C769AA"/>
    <w:rsid w:val="00C80908"/>
    <w:rsid w:val="00C81C66"/>
    <w:rsid w:val="00C8238E"/>
    <w:rsid w:val="00C8273A"/>
    <w:rsid w:val="00C83F67"/>
    <w:rsid w:val="00C84019"/>
    <w:rsid w:val="00C84543"/>
    <w:rsid w:val="00C84E66"/>
    <w:rsid w:val="00C84FB0"/>
    <w:rsid w:val="00C85CFC"/>
    <w:rsid w:val="00C85E40"/>
    <w:rsid w:val="00C87121"/>
    <w:rsid w:val="00C873BF"/>
    <w:rsid w:val="00C876BC"/>
    <w:rsid w:val="00C9183D"/>
    <w:rsid w:val="00C921F8"/>
    <w:rsid w:val="00C92B75"/>
    <w:rsid w:val="00C92C71"/>
    <w:rsid w:val="00C92DB5"/>
    <w:rsid w:val="00C92E42"/>
    <w:rsid w:val="00C95556"/>
    <w:rsid w:val="00C95574"/>
    <w:rsid w:val="00C95788"/>
    <w:rsid w:val="00C96283"/>
    <w:rsid w:val="00C96869"/>
    <w:rsid w:val="00C970DB"/>
    <w:rsid w:val="00C9716A"/>
    <w:rsid w:val="00C9734B"/>
    <w:rsid w:val="00C97676"/>
    <w:rsid w:val="00C976CD"/>
    <w:rsid w:val="00C97FB5"/>
    <w:rsid w:val="00CA070A"/>
    <w:rsid w:val="00CA2C6C"/>
    <w:rsid w:val="00CA2DDC"/>
    <w:rsid w:val="00CA36B0"/>
    <w:rsid w:val="00CA4111"/>
    <w:rsid w:val="00CA42A4"/>
    <w:rsid w:val="00CA4E7F"/>
    <w:rsid w:val="00CA5229"/>
    <w:rsid w:val="00CA5414"/>
    <w:rsid w:val="00CA547E"/>
    <w:rsid w:val="00CA563A"/>
    <w:rsid w:val="00CA5AA9"/>
    <w:rsid w:val="00CA644A"/>
    <w:rsid w:val="00CA6F39"/>
    <w:rsid w:val="00CB1140"/>
    <w:rsid w:val="00CB1272"/>
    <w:rsid w:val="00CB2114"/>
    <w:rsid w:val="00CB21AA"/>
    <w:rsid w:val="00CB2350"/>
    <w:rsid w:val="00CB29B4"/>
    <w:rsid w:val="00CB2C9A"/>
    <w:rsid w:val="00CB2D2E"/>
    <w:rsid w:val="00CB2D67"/>
    <w:rsid w:val="00CB2FF0"/>
    <w:rsid w:val="00CB3766"/>
    <w:rsid w:val="00CB3A9D"/>
    <w:rsid w:val="00CB4C29"/>
    <w:rsid w:val="00CB4CB6"/>
    <w:rsid w:val="00CB5EB4"/>
    <w:rsid w:val="00CB61A2"/>
    <w:rsid w:val="00CB67F7"/>
    <w:rsid w:val="00CB6CFA"/>
    <w:rsid w:val="00CB6D3E"/>
    <w:rsid w:val="00CB6E5B"/>
    <w:rsid w:val="00CB7470"/>
    <w:rsid w:val="00CC01E4"/>
    <w:rsid w:val="00CC0795"/>
    <w:rsid w:val="00CC0E2E"/>
    <w:rsid w:val="00CC2657"/>
    <w:rsid w:val="00CC2DC8"/>
    <w:rsid w:val="00CC5426"/>
    <w:rsid w:val="00CC61F8"/>
    <w:rsid w:val="00CC6785"/>
    <w:rsid w:val="00CC6999"/>
    <w:rsid w:val="00CC6F46"/>
    <w:rsid w:val="00CC7F43"/>
    <w:rsid w:val="00CD0209"/>
    <w:rsid w:val="00CD0848"/>
    <w:rsid w:val="00CD1CE8"/>
    <w:rsid w:val="00CD287F"/>
    <w:rsid w:val="00CD34D2"/>
    <w:rsid w:val="00CD36B9"/>
    <w:rsid w:val="00CD3B8A"/>
    <w:rsid w:val="00CD53B2"/>
    <w:rsid w:val="00CD7855"/>
    <w:rsid w:val="00CE0370"/>
    <w:rsid w:val="00CE1212"/>
    <w:rsid w:val="00CE1362"/>
    <w:rsid w:val="00CE1A34"/>
    <w:rsid w:val="00CE1B99"/>
    <w:rsid w:val="00CE1C83"/>
    <w:rsid w:val="00CE242A"/>
    <w:rsid w:val="00CE3824"/>
    <w:rsid w:val="00CE3F95"/>
    <w:rsid w:val="00CE447D"/>
    <w:rsid w:val="00CE514E"/>
    <w:rsid w:val="00CE5C44"/>
    <w:rsid w:val="00CE5E74"/>
    <w:rsid w:val="00CE5F53"/>
    <w:rsid w:val="00CE73A0"/>
    <w:rsid w:val="00CE7991"/>
    <w:rsid w:val="00CF3831"/>
    <w:rsid w:val="00CF3925"/>
    <w:rsid w:val="00CF4B26"/>
    <w:rsid w:val="00CF528E"/>
    <w:rsid w:val="00CF52D6"/>
    <w:rsid w:val="00CF65F6"/>
    <w:rsid w:val="00CF67A2"/>
    <w:rsid w:val="00CF7AE4"/>
    <w:rsid w:val="00D00D2E"/>
    <w:rsid w:val="00D01383"/>
    <w:rsid w:val="00D02BBF"/>
    <w:rsid w:val="00D03314"/>
    <w:rsid w:val="00D0345B"/>
    <w:rsid w:val="00D047D7"/>
    <w:rsid w:val="00D04C75"/>
    <w:rsid w:val="00D04DC3"/>
    <w:rsid w:val="00D05295"/>
    <w:rsid w:val="00D0614E"/>
    <w:rsid w:val="00D071FB"/>
    <w:rsid w:val="00D078EB"/>
    <w:rsid w:val="00D1089C"/>
    <w:rsid w:val="00D1224A"/>
    <w:rsid w:val="00D12E90"/>
    <w:rsid w:val="00D1332D"/>
    <w:rsid w:val="00D14D07"/>
    <w:rsid w:val="00D16978"/>
    <w:rsid w:val="00D1790F"/>
    <w:rsid w:val="00D20FD9"/>
    <w:rsid w:val="00D217E6"/>
    <w:rsid w:val="00D228D9"/>
    <w:rsid w:val="00D22A05"/>
    <w:rsid w:val="00D235FF"/>
    <w:rsid w:val="00D2390F"/>
    <w:rsid w:val="00D24168"/>
    <w:rsid w:val="00D244A6"/>
    <w:rsid w:val="00D259DA"/>
    <w:rsid w:val="00D2667F"/>
    <w:rsid w:val="00D301F8"/>
    <w:rsid w:val="00D30E44"/>
    <w:rsid w:val="00D321B6"/>
    <w:rsid w:val="00D32888"/>
    <w:rsid w:val="00D3309B"/>
    <w:rsid w:val="00D33450"/>
    <w:rsid w:val="00D34637"/>
    <w:rsid w:val="00D34B12"/>
    <w:rsid w:val="00D359CE"/>
    <w:rsid w:val="00D35DC5"/>
    <w:rsid w:val="00D37942"/>
    <w:rsid w:val="00D40F5F"/>
    <w:rsid w:val="00D43A71"/>
    <w:rsid w:val="00D43D1E"/>
    <w:rsid w:val="00D44041"/>
    <w:rsid w:val="00D443C5"/>
    <w:rsid w:val="00D44A4E"/>
    <w:rsid w:val="00D45D9A"/>
    <w:rsid w:val="00D467E5"/>
    <w:rsid w:val="00D46CE2"/>
    <w:rsid w:val="00D470C6"/>
    <w:rsid w:val="00D50C62"/>
    <w:rsid w:val="00D5139C"/>
    <w:rsid w:val="00D51829"/>
    <w:rsid w:val="00D5191E"/>
    <w:rsid w:val="00D51D10"/>
    <w:rsid w:val="00D526E7"/>
    <w:rsid w:val="00D54654"/>
    <w:rsid w:val="00D55CBC"/>
    <w:rsid w:val="00D60055"/>
    <w:rsid w:val="00D6066B"/>
    <w:rsid w:val="00D607DA"/>
    <w:rsid w:val="00D60C9C"/>
    <w:rsid w:val="00D611AE"/>
    <w:rsid w:val="00D619A2"/>
    <w:rsid w:val="00D62642"/>
    <w:rsid w:val="00D62731"/>
    <w:rsid w:val="00D631AA"/>
    <w:rsid w:val="00D633DF"/>
    <w:rsid w:val="00D63847"/>
    <w:rsid w:val="00D63B1F"/>
    <w:rsid w:val="00D64949"/>
    <w:rsid w:val="00D64DE4"/>
    <w:rsid w:val="00D656AA"/>
    <w:rsid w:val="00D6743C"/>
    <w:rsid w:val="00D67ECD"/>
    <w:rsid w:val="00D708D5"/>
    <w:rsid w:val="00D71015"/>
    <w:rsid w:val="00D7108C"/>
    <w:rsid w:val="00D71A32"/>
    <w:rsid w:val="00D73CA9"/>
    <w:rsid w:val="00D74029"/>
    <w:rsid w:val="00D741A0"/>
    <w:rsid w:val="00D74BE2"/>
    <w:rsid w:val="00D74CE0"/>
    <w:rsid w:val="00D7531F"/>
    <w:rsid w:val="00D759E3"/>
    <w:rsid w:val="00D75C3C"/>
    <w:rsid w:val="00D76A12"/>
    <w:rsid w:val="00D77568"/>
    <w:rsid w:val="00D775E3"/>
    <w:rsid w:val="00D80A15"/>
    <w:rsid w:val="00D80AB0"/>
    <w:rsid w:val="00D81422"/>
    <w:rsid w:val="00D8185B"/>
    <w:rsid w:val="00D81F30"/>
    <w:rsid w:val="00D839A7"/>
    <w:rsid w:val="00D8400D"/>
    <w:rsid w:val="00D84A39"/>
    <w:rsid w:val="00D85ABA"/>
    <w:rsid w:val="00D85D88"/>
    <w:rsid w:val="00D86834"/>
    <w:rsid w:val="00D879B6"/>
    <w:rsid w:val="00D87C43"/>
    <w:rsid w:val="00D90A8C"/>
    <w:rsid w:val="00D914DE"/>
    <w:rsid w:val="00D9188C"/>
    <w:rsid w:val="00D92A32"/>
    <w:rsid w:val="00D92DEF"/>
    <w:rsid w:val="00D93384"/>
    <w:rsid w:val="00D93C6B"/>
    <w:rsid w:val="00D9451C"/>
    <w:rsid w:val="00D9524B"/>
    <w:rsid w:val="00D96DF2"/>
    <w:rsid w:val="00D975FB"/>
    <w:rsid w:val="00D97BAE"/>
    <w:rsid w:val="00DA00C2"/>
    <w:rsid w:val="00DA0856"/>
    <w:rsid w:val="00DA0B5D"/>
    <w:rsid w:val="00DA184C"/>
    <w:rsid w:val="00DA1D05"/>
    <w:rsid w:val="00DA29AF"/>
    <w:rsid w:val="00DA3963"/>
    <w:rsid w:val="00DA41E6"/>
    <w:rsid w:val="00DA453C"/>
    <w:rsid w:val="00DA576E"/>
    <w:rsid w:val="00DA5F07"/>
    <w:rsid w:val="00DA6132"/>
    <w:rsid w:val="00DA6B45"/>
    <w:rsid w:val="00DA73F7"/>
    <w:rsid w:val="00DA7C96"/>
    <w:rsid w:val="00DA7CA3"/>
    <w:rsid w:val="00DB0505"/>
    <w:rsid w:val="00DB15CD"/>
    <w:rsid w:val="00DB16E3"/>
    <w:rsid w:val="00DB1CB4"/>
    <w:rsid w:val="00DB2A31"/>
    <w:rsid w:val="00DB2F77"/>
    <w:rsid w:val="00DB3C61"/>
    <w:rsid w:val="00DB3DAC"/>
    <w:rsid w:val="00DB3E11"/>
    <w:rsid w:val="00DB4F33"/>
    <w:rsid w:val="00DC019B"/>
    <w:rsid w:val="00DC06CA"/>
    <w:rsid w:val="00DC0F49"/>
    <w:rsid w:val="00DC14CB"/>
    <w:rsid w:val="00DC1F28"/>
    <w:rsid w:val="00DC2E28"/>
    <w:rsid w:val="00DC2F92"/>
    <w:rsid w:val="00DC3576"/>
    <w:rsid w:val="00DC35BC"/>
    <w:rsid w:val="00DC3773"/>
    <w:rsid w:val="00DC37D0"/>
    <w:rsid w:val="00DC3A5A"/>
    <w:rsid w:val="00DC5A87"/>
    <w:rsid w:val="00DC72FC"/>
    <w:rsid w:val="00DC7681"/>
    <w:rsid w:val="00DD0AC7"/>
    <w:rsid w:val="00DD1C3E"/>
    <w:rsid w:val="00DD1F25"/>
    <w:rsid w:val="00DD211A"/>
    <w:rsid w:val="00DD2943"/>
    <w:rsid w:val="00DD334F"/>
    <w:rsid w:val="00DD3936"/>
    <w:rsid w:val="00DD44FC"/>
    <w:rsid w:val="00DD47E7"/>
    <w:rsid w:val="00DD49A9"/>
    <w:rsid w:val="00DD4B06"/>
    <w:rsid w:val="00DD5D39"/>
    <w:rsid w:val="00DD6602"/>
    <w:rsid w:val="00DD6780"/>
    <w:rsid w:val="00DD7027"/>
    <w:rsid w:val="00DD7D8C"/>
    <w:rsid w:val="00DD7DE4"/>
    <w:rsid w:val="00DE0952"/>
    <w:rsid w:val="00DE0FC1"/>
    <w:rsid w:val="00DE2C84"/>
    <w:rsid w:val="00DE2D7D"/>
    <w:rsid w:val="00DE31B8"/>
    <w:rsid w:val="00DE3FE3"/>
    <w:rsid w:val="00DE478B"/>
    <w:rsid w:val="00DE5528"/>
    <w:rsid w:val="00DE5DC6"/>
    <w:rsid w:val="00DE6B2C"/>
    <w:rsid w:val="00DE6E2E"/>
    <w:rsid w:val="00DE6E3D"/>
    <w:rsid w:val="00DE7257"/>
    <w:rsid w:val="00DE792B"/>
    <w:rsid w:val="00DE7EF2"/>
    <w:rsid w:val="00DF0DEC"/>
    <w:rsid w:val="00DF3ACE"/>
    <w:rsid w:val="00DF5CCE"/>
    <w:rsid w:val="00DF6105"/>
    <w:rsid w:val="00DF646E"/>
    <w:rsid w:val="00DF68D2"/>
    <w:rsid w:val="00DF6DED"/>
    <w:rsid w:val="00DF7A92"/>
    <w:rsid w:val="00E02897"/>
    <w:rsid w:val="00E0297E"/>
    <w:rsid w:val="00E02DF3"/>
    <w:rsid w:val="00E03BB5"/>
    <w:rsid w:val="00E03CA4"/>
    <w:rsid w:val="00E049A6"/>
    <w:rsid w:val="00E06774"/>
    <w:rsid w:val="00E06BA3"/>
    <w:rsid w:val="00E06D90"/>
    <w:rsid w:val="00E0782D"/>
    <w:rsid w:val="00E105C6"/>
    <w:rsid w:val="00E10E9A"/>
    <w:rsid w:val="00E11468"/>
    <w:rsid w:val="00E11723"/>
    <w:rsid w:val="00E138AD"/>
    <w:rsid w:val="00E14EE2"/>
    <w:rsid w:val="00E15E72"/>
    <w:rsid w:val="00E160BD"/>
    <w:rsid w:val="00E16986"/>
    <w:rsid w:val="00E178FF"/>
    <w:rsid w:val="00E20407"/>
    <w:rsid w:val="00E21469"/>
    <w:rsid w:val="00E216EA"/>
    <w:rsid w:val="00E21F98"/>
    <w:rsid w:val="00E22B6B"/>
    <w:rsid w:val="00E2330D"/>
    <w:rsid w:val="00E23DAA"/>
    <w:rsid w:val="00E24D87"/>
    <w:rsid w:val="00E24DF3"/>
    <w:rsid w:val="00E250FC"/>
    <w:rsid w:val="00E26D43"/>
    <w:rsid w:val="00E27219"/>
    <w:rsid w:val="00E3194D"/>
    <w:rsid w:val="00E31D54"/>
    <w:rsid w:val="00E33B72"/>
    <w:rsid w:val="00E343AA"/>
    <w:rsid w:val="00E35D59"/>
    <w:rsid w:val="00E36230"/>
    <w:rsid w:val="00E37014"/>
    <w:rsid w:val="00E3751E"/>
    <w:rsid w:val="00E37550"/>
    <w:rsid w:val="00E37595"/>
    <w:rsid w:val="00E376BF"/>
    <w:rsid w:val="00E37778"/>
    <w:rsid w:val="00E40D09"/>
    <w:rsid w:val="00E41AD2"/>
    <w:rsid w:val="00E42E19"/>
    <w:rsid w:val="00E444A7"/>
    <w:rsid w:val="00E44F6A"/>
    <w:rsid w:val="00E44F8F"/>
    <w:rsid w:val="00E4550B"/>
    <w:rsid w:val="00E472DB"/>
    <w:rsid w:val="00E477C4"/>
    <w:rsid w:val="00E477C9"/>
    <w:rsid w:val="00E47B3C"/>
    <w:rsid w:val="00E50225"/>
    <w:rsid w:val="00E502C3"/>
    <w:rsid w:val="00E50C94"/>
    <w:rsid w:val="00E50E98"/>
    <w:rsid w:val="00E51A2F"/>
    <w:rsid w:val="00E52668"/>
    <w:rsid w:val="00E555E9"/>
    <w:rsid w:val="00E55FD9"/>
    <w:rsid w:val="00E56C14"/>
    <w:rsid w:val="00E56E39"/>
    <w:rsid w:val="00E57018"/>
    <w:rsid w:val="00E571B9"/>
    <w:rsid w:val="00E57CD1"/>
    <w:rsid w:val="00E57E09"/>
    <w:rsid w:val="00E60304"/>
    <w:rsid w:val="00E60526"/>
    <w:rsid w:val="00E60C47"/>
    <w:rsid w:val="00E6104F"/>
    <w:rsid w:val="00E618C0"/>
    <w:rsid w:val="00E61A9A"/>
    <w:rsid w:val="00E62767"/>
    <w:rsid w:val="00E6286B"/>
    <w:rsid w:val="00E630D6"/>
    <w:rsid w:val="00E63F0D"/>
    <w:rsid w:val="00E64486"/>
    <w:rsid w:val="00E65528"/>
    <w:rsid w:val="00E66669"/>
    <w:rsid w:val="00E66A02"/>
    <w:rsid w:val="00E66D89"/>
    <w:rsid w:val="00E702A3"/>
    <w:rsid w:val="00E70B6C"/>
    <w:rsid w:val="00E70D53"/>
    <w:rsid w:val="00E71AD3"/>
    <w:rsid w:val="00E71C1D"/>
    <w:rsid w:val="00E72BC1"/>
    <w:rsid w:val="00E72EE8"/>
    <w:rsid w:val="00E735CA"/>
    <w:rsid w:val="00E73654"/>
    <w:rsid w:val="00E73FED"/>
    <w:rsid w:val="00E741DE"/>
    <w:rsid w:val="00E744B8"/>
    <w:rsid w:val="00E74D60"/>
    <w:rsid w:val="00E759DC"/>
    <w:rsid w:val="00E75E6C"/>
    <w:rsid w:val="00E76ABC"/>
    <w:rsid w:val="00E776AA"/>
    <w:rsid w:val="00E77AA9"/>
    <w:rsid w:val="00E80145"/>
    <w:rsid w:val="00E80850"/>
    <w:rsid w:val="00E808CD"/>
    <w:rsid w:val="00E80BAA"/>
    <w:rsid w:val="00E826CB"/>
    <w:rsid w:val="00E82AEF"/>
    <w:rsid w:val="00E83608"/>
    <w:rsid w:val="00E83B8E"/>
    <w:rsid w:val="00E842E6"/>
    <w:rsid w:val="00E8617B"/>
    <w:rsid w:val="00E86DE6"/>
    <w:rsid w:val="00E87E34"/>
    <w:rsid w:val="00E92CB1"/>
    <w:rsid w:val="00E931AF"/>
    <w:rsid w:val="00E93534"/>
    <w:rsid w:val="00E946C6"/>
    <w:rsid w:val="00E9625F"/>
    <w:rsid w:val="00E9663F"/>
    <w:rsid w:val="00E9680A"/>
    <w:rsid w:val="00E96894"/>
    <w:rsid w:val="00E97132"/>
    <w:rsid w:val="00EA00DC"/>
    <w:rsid w:val="00EA0929"/>
    <w:rsid w:val="00EA126D"/>
    <w:rsid w:val="00EA181A"/>
    <w:rsid w:val="00EA30D8"/>
    <w:rsid w:val="00EA31E3"/>
    <w:rsid w:val="00EA47FA"/>
    <w:rsid w:val="00EA4ADF"/>
    <w:rsid w:val="00EA53E9"/>
    <w:rsid w:val="00EA6F47"/>
    <w:rsid w:val="00EA741F"/>
    <w:rsid w:val="00EB08A5"/>
    <w:rsid w:val="00EB20A5"/>
    <w:rsid w:val="00EB211E"/>
    <w:rsid w:val="00EB2CAC"/>
    <w:rsid w:val="00EB431B"/>
    <w:rsid w:val="00EB4860"/>
    <w:rsid w:val="00EB7D1A"/>
    <w:rsid w:val="00EB7E12"/>
    <w:rsid w:val="00EC0BB7"/>
    <w:rsid w:val="00EC0F5F"/>
    <w:rsid w:val="00EC1CB0"/>
    <w:rsid w:val="00EC28D4"/>
    <w:rsid w:val="00EC35B0"/>
    <w:rsid w:val="00EC3FED"/>
    <w:rsid w:val="00EC3FF3"/>
    <w:rsid w:val="00EC4EB9"/>
    <w:rsid w:val="00EC50FB"/>
    <w:rsid w:val="00EC6249"/>
    <w:rsid w:val="00EC66E3"/>
    <w:rsid w:val="00EC6886"/>
    <w:rsid w:val="00EC7519"/>
    <w:rsid w:val="00EC7B79"/>
    <w:rsid w:val="00EC7E72"/>
    <w:rsid w:val="00EC7FB6"/>
    <w:rsid w:val="00ED042D"/>
    <w:rsid w:val="00ED0706"/>
    <w:rsid w:val="00ED1603"/>
    <w:rsid w:val="00ED1A6A"/>
    <w:rsid w:val="00ED2A6F"/>
    <w:rsid w:val="00ED334B"/>
    <w:rsid w:val="00ED5AF9"/>
    <w:rsid w:val="00ED5FFF"/>
    <w:rsid w:val="00ED6704"/>
    <w:rsid w:val="00ED755E"/>
    <w:rsid w:val="00ED7563"/>
    <w:rsid w:val="00ED7594"/>
    <w:rsid w:val="00ED7619"/>
    <w:rsid w:val="00EE0377"/>
    <w:rsid w:val="00EE0545"/>
    <w:rsid w:val="00EE0584"/>
    <w:rsid w:val="00EE416B"/>
    <w:rsid w:val="00EE5EAE"/>
    <w:rsid w:val="00EE62AF"/>
    <w:rsid w:val="00EE63F3"/>
    <w:rsid w:val="00EE7D0F"/>
    <w:rsid w:val="00EF0402"/>
    <w:rsid w:val="00EF0CCB"/>
    <w:rsid w:val="00EF17A5"/>
    <w:rsid w:val="00EF1A58"/>
    <w:rsid w:val="00EF2005"/>
    <w:rsid w:val="00EF2D75"/>
    <w:rsid w:val="00EF2E46"/>
    <w:rsid w:val="00EF3692"/>
    <w:rsid w:val="00EF3837"/>
    <w:rsid w:val="00EF3A8D"/>
    <w:rsid w:val="00EF4860"/>
    <w:rsid w:val="00EF4903"/>
    <w:rsid w:val="00EF4A98"/>
    <w:rsid w:val="00EF5DD2"/>
    <w:rsid w:val="00EF685A"/>
    <w:rsid w:val="00EF6FA7"/>
    <w:rsid w:val="00EF7823"/>
    <w:rsid w:val="00EF7B82"/>
    <w:rsid w:val="00EF7B85"/>
    <w:rsid w:val="00F01889"/>
    <w:rsid w:val="00F02AA3"/>
    <w:rsid w:val="00F03281"/>
    <w:rsid w:val="00F0344E"/>
    <w:rsid w:val="00F04B03"/>
    <w:rsid w:val="00F0619A"/>
    <w:rsid w:val="00F07E48"/>
    <w:rsid w:val="00F1117B"/>
    <w:rsid w:val="00F116BD"/>
    <w:rsid w:val="00F11C3D"/>
    <w:rsid w:val="00F12417"/>
    <w:rsid w:val="00F126C5"/>
    <w:rsid w:val="00F12B0D"/>
    <w:rsid w:val="00F12B2E"/>
    <w:rsid w:val="00F12C5A"/>
    <w:rsid w:val="00F13336"/>
    <w:rsid w:val="00F14838"/>
    <w:rsid w:val="00F14CD2"/>
    <w:rsid w:val="00F14FBB"/>
    <w:rsid w:val="00F15C77"/>
    <w:rsid w:val="00F16A34"/>
    <w:rsid w:val="00F17130"/>
    <w:rsid w:val="00F179BF"/>
    <w:rsid w:val="00F17AE1"/>
    <w:rsid w:val="00F205E5"/>
    <w:rsid w:val="00F20C6C"/>
    <w:rsid w:val="00F20DEE"/>
    <w:rsid w:val="00F215B1"/>
    <w:rsid w:val="00F22985"/>
    <w:rsid w:val="00F23DA4"/>
    <w:rsid w:val="00F2454F"/>
    <w:rsid w:val="00F248B5"/>
    <w:rsid w:val="00F27A80"/>
    <w:rsid w:val="00F3119D"/>
    <w:rsid w:val="00F31A34"/>
    <w:rsid w:val="00F3218E"/>
    <w:rsid w:val="00F32C58"/>
    <w:rsid w:val="00F3371D"/>
    <w:rsid w:val="00F33B5A"/>
    <w:rsid w:val="00F354E6"/>
    <w:rsid w:val="00F35CCE"/>
    <w:rsid w:val="00F3657B"/>
    <w:rsid w:val="00F36D53"/>
    <w:rsid w:val="00F37C2B"/>
    <w:rsid w:val="00F404E6"/>
    <w:rsid w:val="00F40B65"/>
    <w:rsid w:val="00F42217"/>
    <w:rsid w:val="00F42D28"/>
    <w:rsid w:val="00F42DC4"/>
    <w:rsid w:val="00F43974"/>
    <w:rsid w:val="00F43B7A"/>
    <w:rsid w:val="00F43C19"/>
    <w:rsid w:val="00F44541"/>
    <w:rsid w:val="00F459E2"/>
    <w:rsid w:val="00F46579"/>
    <w:rsid w:val="00F469F2"/>
    <w:rsid w:val="00F47A82"/>
    <w:rsid w:val="00F50672"/>
    <w:rsid w:val="00F52AB2"/>
    <w:rsid w:val="00F54563"/>
    <w:rsid w:val="00F55672"/>
    <w:rsid w:val="00F56378"/>
    <w:rsid w:val="00F5690E"/>
    <w:rsid w:val="00F56F4D"/>
    <w:rsid w:val="00F60A49"/>
    <w:rsid w:val="00F60D6D"/>
    <w:rsid w:val="00F61B7C"/>
    <w:rsid w:val="00F62158"/>
    <w:rsid w:val="00F63CF2"/>
    <w:rsid w:val="00F63E79"/>
    <w:rsid w:val="00F640E8"/>
    <w:rsid w:val="00F64619"/>
    <w:rsid w:val="00F64EEE"/>
    <w:rsid w:val="00F650C4"/>
    <w:rsid w:val="00F658C4"/>
    <w:rsid w:val="00F66424"/>
    <w:rsid w:val="00F66992"/>
    <w:rsid w:val="00F66F35"/>
    <w:rsid w:val="00F7010F"/>
    <w:rsid w:val="00F71483"/>
    <w:rsid w:val="00F7164E"/>
    <w:rsid w:val="00F727D6"/>
    <w:rsid w:val="00F72B95"/>
    <w:rsid w:val="00F72D5B"/>
    <w:rsid w:val="00F73C87"/>
    <w:rsid w:val="00F73DC8"/>
    <w:rsid w:val="00F74675"/>
    <w:rsid w:val="00F764BF"/>
    <w:rsid w:val="00F766F0"/>
    <w:rsid w:val="00F8034E"/>
    <w:rsid w:val="00F806DD"/>
    <w:rsid w:val="00F81E25"/>
    <w:rsid w:val="00F827AE"/>
    <w:rsid w:val="00F836BE"/>
    <w:rsid w:val="00F8388B"/>
    <w:rsid w:val="00F83F84"/>
    <w:rsid w:val="00F843A4"/>
    <w:rsid w:val="00F84452"/>
    <w:rsid w:val="00F85328"/>
    <w:rsid w:val="00F85A83"/>
    <w:rsid w:val="00F87B2B"/>
    <w:rsid w:val="00F90572"/>
    <w:rsid w:val="00F936DC"/>
    <w:rsid w:val="00F939D4"/>
    <w:rsid w:val="00F939F5"/>
    <w:rsid w:val="00F94F16"/>
    <w:rsid w:val="00F95834"/>
    <w:rsid w:val="00F96C58"/>
    <w:rsid w:val="00F97A45"/>
    <w:rsid w:val="00FA0668"/>
    <w:rsid w:val="00FA0D0A"/>
    <w:rsid w:val="00FA1123"/>
    <w:rsid w:val="00FA3321"/>
    <w:rsid w:val="00FA394A"/>
    <w:rsid w:val="00FA3E90"/>
    <w:rsid w:val="00FA3F7D"/>
    <w:rsid w:val="00FA4F84"/>
    <w:rsid w:val="00FA6C9C"/>
    <w:rsid w:val="00FA6E99"/>
    <w:rsid w:val="00FB0160"/>
    <w:rsid w:val="00FB1820"/>
    <w:rsid w:val="00FB415B"/>
    <w:rsid w:val="00FB4AEC"/>
    <w:rsid w:val="00FB4EFD"/>
    <w:rsid w:val="00FB5183"/>
    <w:rsid w:val="00FB5790"/>
    <w:rsid w:val="00FC09B3"/>
    <w:rsid w:val="00FC20FE"/>
    <w:rsid w:val="00FC2871"/>
    <w:rsid w:val="00FC2987"/>
    <w:rsid w:val="00FC35A5"/>
    <w:rsid w:val="00FC3C53"/>
    <w:rsid w:val="00FC5759"/>
    <w:rsid w:val="00FC5793"/>
    <w:rsid w:val="00FC5855"/>
    <w:rsid w:val="00FC5927"/>
    <w:rsid w:val="00FC7553"/>
    <w:rsid w:val="00FC790C"/>
    <w:rsid w:val="00FD0892"/>
    <w:rsid w:val="00FD1587"/>
    <w:rsid w:val="00FD219C"/>
    <w:rsid w:val="00FD2C8B"/>
    <w:rsid w:val="00FD35B1"/>
    <w:rsid w:val="00FD3925"/>
    <w:rsid w:val="00FD3A47"/>
    <w:rsid w:val="00FD6A97"/>
    <w:rsid w:val="00FD6B8C"/>
    <w:rsid w:val="00FD7D86"/>
    <w:rsid w:val="00FE1A27"/>
    <w:rsid w:val="00FE2E31"/>
    <w:rsid w:val="00FE3925"/>
    <w:rsid w:val="00FF033F"/>
    <w:rsid w:val="00FF20E2"/>
    <w:rsid w:val="00FF3685"/>
    <w:rsid w:val="00FF4B08"/>
    <w:rsid w:val="00FF58BD"/>
    <w:rsid w:val="00FF5A54"/>
    <w:rsid w:val="00FF6368"/>
    <w:rsid w:val="00FF66E7"/>
    <w:rsid w:val="00FF6D12"/>
    <w:rsid w:val="00FF78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7151DB"/>
  <w15:docId w15:val="{3DE8FA4A-820B-4C6A-A69F-CC145541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59E4"/>
    <w:pPr>
      <w:spacing w:after="200" w:line="276" w:lineRule="auto"/>
    </w:pPr>
    <w:rPr>
      <w:rFonts w:ascii="Times New Roman" w:hAnsi="Times New Roman"/>
      <w:sz w:val="24"/>
      <w:szCs w:val="22"/>
      <w:lang w:eastAsia="en-US"/>
    </w:rPr>
  </w:style>
  <w:style w:type="paragraph" w:styleId="Naslov10">
    <w:name w:val="heading 1"/>
    <w:basedOn w:val="Navaden"/>
    <w:next w:val="Navaden"/>
    <w:link w:val="Naslov1Znak"/>
    <w:qFormat/>
    <w:rsid w:val="002B2BD7"/>
    <w:pPr>
      <w:keepNext/>
      <w:numPr>
        <w:numId w:val="7"/>
      </w:numPr>
      <w:spacing w:after="0" w:line="240" w:lineRule="auto"/>
      <w:jc w:val="both"/>
      <w:outlineLvl w:val="0"/>
    </w:pPr>
    <w:rPr>
      <w:rFonts w:ascii="Calibri" w:hAnsi="Calibri"/>
      <w:b/>
      <w:caps/>
      <w:sz w:val="28"/>
      <w:szCs w:val="32"/>
      <w:lang w:val="x-none" w:eastAsia="x-none"/>
    </w:rPr>
  </w:style>
  <w:style w:type="paragraph" w:styleId="Naslov20">
    <w:name w:val="heading 2"/>
    <w:basedOn w:val="Navaden"/>
    <w:next w:val="Navaden"/>
    <w:link w:val="Naslov2Znak"/>
    <w:qFormat/>
    <w:rsid w:val="0083604A"/>
    <w:pPr>
      <w:keepNext/>
      <w:numPr>
        <w:ilvl w:val="1"/>
        <w:numId w:val="7"/>
      </w:numPr>
      <w:spacing w:after="0" w:line="240" w:lineRule="auto"/>
      <w:jc w:val="both"/>
      <w:outlineLvl w:val="1"/>
    </w:pPr>
    <w:rPr>
      <w:rFonts w:ascii="Calibri" w:hAnsi="Calibri"/>
      <w:b/>
      <w:sz w:val="28"/>
      <w:szCs w:val="24"/>
      <w:u w:val="single"/>
      <w:lang w:val="x-none" w:eastAsia="x-none"/>
    </w:rPr>
  </w:style>
  <w:style w:type="paragraph" w:styleId="Naslov3">
    <w:name w:val="heading 3"/>
    <w:basedOn w:val="Navaden"/>
    <w:next w:val="Navaden"/>
    <w:link w:val="Naslov3Znak"/>
    <w:qFormat/>
    <w:rsid w:val="00225413"/>
    <w:pPr>
      <w:keepNext/>
      <w:numPr>
        <w:ilvl w:val="2"/>
        <w:numId w:val="7"/>
      </w:numPr>
      <w:spacing w:after="0" w:line="240" w:lineRule="auto"/>
      <w:jc w:val="both"/>
      <w:outlineLvl w:val="2"/>
    </w:pPr>
    <w:rPr>
      <w:rFonts w:ascii="Calibri" w:hAnsi="Calibri"/>
      <w:b/>
      <w:szCs w:val="24"/>
      <w:lang w:val="x-none" w:eastAsia="x-none"/>
    </w:rPr>
  </w:style>
  <w:style w:type="paragraph" w:styleId="Naslov4">
    <w:name w:val="heading 4"/>
    <w:basedOn w:val="Navaden"/>
    <w:next w:val="Navaden"/>
    <w:link w:val="Naslov4Znak"/>
    <w:qFormat/>
    <w:rsid w:val="00225413"/>
    <w:pPr>
      <w:keepNext/>
      <w:widowControl w:val="0"/>
      <w:numPr>
        <w:ilvl w:val="3"/>
        <w:numId w:val="7"/>
      </w:numPr>
      <w:spacing w:after="0" w:line="240" w:lineRule="auto"/>
      <w:outlineLvl w:val="3"/>
    </w:pPr>
    <w:rPr>
      <w:rFonts w:ascii="Calibri" w:hAnsi="Calibri"/>
      <w:snapToGrid w:val="0"/>
      <w:szCs w:val="24"/>
      <w:lang w:val="x-none" w:eastAsia="x-none"/>
    </w:rPr>
  </w:style>
  <w:style w:type="paragraph" w:styleId="Naslov5">
    <w:name w:val="heading 5"/>
    <w:basedOn w:val="Navaden"/>
    <w:next w:val="Navaden"/>
    <w:link w:val="Naslov5Znak"/>
    <w:qFormat/>
    <w:rsid w:val="00EC0BB7"/>
    <w:pPr>
      <w:keepNext/>
      <w:numPr>
        <w:ilvl w:val="4"/>
        <w:numId w:val="7"/>
      </w:numPr>
      <w:spacing w:after="0" w:line="240" w:lineRule="auto"/>
      <w:jc w:val="center"/>
      <w:outlineLvl w:val="4"/>
    </w:pPr>
    <w:rPr>
      <w:rFonts w:ascii="Arial" w:hAnsi="Arial"/>
      <w:b/>
      <w:sz w:val="36"/>
      <w:szCs w:val="24"/>
      <w:lang w:val="x-none" w:eastAsia="x-none"/>
    </w:rPr>
  </w:style>
  <w:style w:type="paragraph" w:styleId="Naslov6">
    <w:name w:val="heading 6"/>
    <w:basedOn w:val="Navaden"/>
    <w:next w:val="Navaden"/>
    <w:link w:val="Naslov6Znak"/>
    <w:qFormat/>
    <w:rsid w:val="00EC0BB7"/>
    <w:pPr>
      <w:numPr>
        <w:ilvl w:val="5"/>
        <w:numId w:val="7"/>
      </w:numPr>
      <w:spacing w:before="240" w:after="60" w:line="240" w:lineRule="auto"/>
      <w:jc w:val="both"/>
      <w:outlineLvl w:val="5"/>
    </w:pPr>
    <w:rPr>
      <w:rFonts w:ascii="Arial" w:hAnsi="Arial"/>
      <w:b/>
      <w:bCs/>
      <w:sz w:val="22"/>
      <w:lang w:val="x-none" w:eastAsia="x-none"/>
    </w:rPr>
  </w:style>
  <w:style w:type="paragraph" w:styleId="Naslov7">
    <w:name w:val="heading 7"/>
    <w:basedOn w:val="Navaden"/>
    <w:next w:val="Navaden"/>
    <w:link w:val="Naslov7Znak"/>
    <w:qFormat/>
    <w:rsid w:val="00EC0BB7"/>
    <w:pPr>
      <w:keepNext/>
      <w:numPr>
        <w:ilvl w:val="6"/>
        <w:numId w:val="7"/>
      </w:numPr>
      <w:spacing w:after="0" w:line="240" w:lineRule="auto"/>
      <w:jc w:val="both"/>
      <w:outlineLvl w:val="6"/>
    </w:pPr>
    <w:rPr>
      <w:rFonts w:ascii="Arial" w:hAnsi="Arial"/>
      <w:i/>
      <w:caps/>
      <w:sz w:val="28"/>
      <w:szCs w:val="20"/>
      <w:lang w:val="x-none" w:eastAsia="x-none"/>
    </w:rPr>
  </w:style>
  <w:style w:type="paragraph" w:styleId="Naslov8">
    <w:name w:val="heading 8"/>
    <w:basedOn w:val="Navaden"/>
    <w:next w:val="Navaden"/>
    <w:link w:val="Naslov8Znak"/>
    <w:qFormat/>
    <w:rsid w:val="00EC0BB7"/>
    <w:pPr>
      <w:keepNext/>
      <w:numPr>
        <w:ilvl w:val="7"/>
        <w:numId w:val="7"/>
      </w:numPr>
      <w:spacing w:after="0" w:line="240" w:lineRule="auto"/>
      <w:jc w:val="center"/>
      <w:outlineLvl w:val="7"/>
    </w:pPr>
    <w:rPr>
      <w:rFonts w:ascii="Arial" w:hAnsi="Arial"/>
      <w:caps/>
      <w:sz w:val="30"/>
      <w:szCs w:val="20"/>
      <w:lang w:val="x-none" w:eastAsia="x-none"/>
    </w:rPr>
  </w:style>
  <w:style w:type="paragraph" w:styleId="Naslov9">
    <w:name w:val="heading 9"/>
    <w:basedOn w:val="Navaden"/>
    <w:next w:val="Navaden"/>
    <w:link w:val="Naslov9Znak"/>
    <w:qFormat/>
    <w:rsid w:val="00EC0BB7"/>
    <w:pPr>
      <w:keepNext/>
      <w:numPr>
        <w:ilvl w:val="8"/>
        <w:numId w:val="7"/>
      </w:numPr>
      <w:spacing w:after="0" w:line="240" w:lineRule="auto"/>
      <w:jc w:val="both"/>
      <w:outlineLvl w:val="8"/>
    </w:pPr>
    <w:rPr>
      <w:rFonts w:ascii="Arial" w:hAnsi="Arial"/>
      <w:b/>
      <w:sz w:val="22"/>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0"/>
    <w:rsid w:val="002B2BD7"/>
    <w:rPr>
      <w:b/>
      <w:caps/>
      <w:sz w:val="28"/>
      <w:szCs w:val="32"/>
      <w:lang w:val="x-none" w:eastAsia="x-none"/>
    </w:rPr>
  </w:style>
  <w:style w:type="character" w:customStyle="1" w:styleId="Naslov2Znak">
    <w:name w:val="Naslov 2 Znak"/>
    <w:link w:val="Naslov20"/>
    <w:rsid w:val="00D619A2"/>
    <w:rPr>
      <w:b/>
      <w:sz w:val="28"/>
      <w:szCs w:val="24"/>
      <w:u w:val="single"/>
      <w:lang w:val="x-none" w:eastAsia="x-none"/>
    </w:rPr>
  </w:style>
  <w:style w:type="character" w:customStyle="1" w:styleId="Naslov3Znak">
    <w:name w:val="Naslov 3 Znak"/>
    <w:link w:val="Naslov3"/>
    <w:rsid w:val="00D619A2"/>
    <w:rPr>
      <w:b/>
      <w:sz w:val="24"/>
      <w:szCs w:val="24"/>
      <w:lang w:val="x-none" w:eastAsia="x-none"/>
    </w:rPr>
  </w:style>
  <w:style w:type="character" w:customStyle="1" w:styleId="Naslov4Znak">
    <w:name w:val="Naslov 4 Znak"/>
    <w:link w:val="Naslov4"/>
    <w:rsid w:val="00D619A2"/>
    <w:rPr>
      <w:snapToGrid w:val="0"/>
      <w:sz w:val="24"/>
      <w:szCs w:val="24"/>
      <w:lang w:val="x-none" w:eastAsia="x-none"/>
    </w:rPr>
  </w:style>
  <w:style w:type="character" w:customStyle="1" w:styleId="Naslov5Znak">
    <w:name w:val="Naslov 5 Znak"/>
    <w:link w:val="Naslov5"/>
    <w:rsid w:val="00D619A2"/>
    <w:rPr>
      <w:rFonts w:ascii="Arial" w:hAnsi="Arial"/>
      <w:b/>
      <w:sz w:val="36"/>
      <w:szCs w:val="24"/>
      <w:lang w:val="x-none" w:eastAsia="x-none"/>
    </w:rPr>
  </w:style>
  <w:style w:type="character" w:customStyle="1" w:styleId="Naslov6Znak">
    <w:name w:val="Naslov 6 Znak"/>
    <w:link w:val="Naslov6"/>
    <w:rsid w:val="00D619A2"/>
    <w:rPr>
      <w:rFonts w:ascii="Arial" w:hAnsi="Arial"/>
      <w:b/>
      <w:bCs/>
      <w:sz w:val="22"/>
      <w:szCs w:val="22"/>
      <w:lang w:val="x-none" w:eastAsia="x-none"/>
    </w:rPr>
  </w:style>
  <w:style w:type="character" w:customStyle="1" w:styleId="Naslov7Znak">
    <w:name w:val="Naslov 7 Znak"/>
    <w:link w:val="Naslov7"/>
    <w:rsid w:val="00D619A2"/>
    <w:rPr>
      <w:rFonts w:ascii="Arial" w:hAnsi="Arial"/>
      <w:i/>
      <w:caps/>
      <w:sz w:val="28"/>
      <w:lang w:val="x-none" w:eastAsia="x-none"/>
    </w:rPr>
  </w:style>
  <w:style w:type="character" w:customStyle="1" w:styleId="Naslov8Znak">
    <w:name w:val="Naslov 8 Znak"/>
    <w:link w:val="Naslov8"/>
    <w:rsid w:val="00D619A2"/>
    <w:rPr>
      <w:rFonts w:ascii="Arial" w:hAnsi="Arial"/>
      <w:caps/>
      <w:sz w:val="30"/>
      <w:lang w:val="x-none" w:eastAsia="x-none"/>
    </w:rPr>
  </w:style>
  <w:style w:type="character" w:customStyle="1" w:styleId="Naslov9Znak">
    <w:name w:val="Naslov 9 Znak"/>
    <w:link w:val="Naslov9"/>
    <w:rsid w:val="00D619A2"/>
    <w:rPr>
      <w:rFonts w:ascii="Arial" w:hAnsi="Arial"/>
      <w:b/>
      <w:sz w:val="22"/>
      <w:lang w:val="x-none" w:eastAsia="x-none"/>
    </w:rPr>
  </w:style>
  <w:style w:type="paragraph" w:styleId="Besedilooblaka">
    <w:name w:val="Balloon Text"/>
    <w:basedOn w:val="Navaden"/>
    <w:link w:val="BesedilooblakaZnak"/>
    <w:uiPriority w:val="99"/>
    <w:semiHidden/>
    <w:unhideWhenUsed/>
    <w:rsid w:val="00285B29"/>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285B29"/>
    <w:rPr>
      <w:rFonts w:ascii="Tahoma" w:hAnsi="Tahoma" w:cs="Tahoma"/>
      <w:sz w:val="16"/>
      <w:szCs w:val="16"/>
    </w:rPr>
  </w:style>
  <w:style w:type="paragraph" w:styleId="Glava">
    <w:name w:val="header"/>
    <w:basedOn w:val="Navaden"/>
    <w:link w:val="GlavaZnak"/>
    <w:uiPriority w:val="99"/>
    <w:unhideWhenUsed/>
    <w:rsid w:val="00285B29"/>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29"/>
  </w:style>
  <w:style w:type="paragraph" w:styleId="Noga">
    <w:name w:val="footer"/>
    <w:basedOn w:val="Navaden"/>
    <w:link w:val="NogaZnak"/>
    <w:uiPriority w:val="99"/>
    <w:unhideWhenUsed/>
    <w:rsid w:val="00285B29"/>
    <w:pPr>
      <w:tabs>
        <w:tab w:val="center" w:pos="4536"/>
        <w:tab w:val="right" w:pos="9072"/>
      </w:tabs>
      <w:spacing w:after="0" w:line="240" w:lineRule="auto"/>
    </w:pPr>
  </w:style>
  <w:style w:type="character" w:customStyle="1" w:styleId="NogaZnak">
    <w:name w:val="Noga Znak"/>
    <w:basedOn w:val="Privzetapisavaodstavka"/>
    <w:link w:val="Noga"/>
    <w:uiPriority w:val="99"/>
    <w:rsid w:val="00285B29"/>
  </w:style>
  <w:style w:type="character" w:styleId="Hiperpovezava">
    <w:name w:val="Hyperlink"/>
    <w:uiPriority w:val="99"/>
    <w:unhideWhenUsed/>
    <w:rsid w:val="00285B29"/>
    <w:rPr>
      <w:color w:val="0000FF"/>
      <w:u w:val="single"/>
    </w:rPr>
  </w:style>
  <w:style w:type="paragraph" w:styleId="Brezrazmikov">
    <w:name w:val="No Spacing"/>
    <w:uiPriority w:val="1"/>
    <w:qFormat/>
    <w:rsid w:val="00285B29"/>
    <w:rPr>
      <w:sz w:val="22"/>
      <w:szCs w:val="22"/>
      <w:lang w:eastAsia="en-US"/>
    </w:rPr>
  </w:style>
  <w:style w:type="paragraph" w:styleId="Kazalovsebine1">
    <w:name w:val="toc 1"/>
    <w:basedOn w:val="Navaden"/>
    <w:next w:val="Navaden"/>
    <w:autoRedefine/>
    <w:uiPriority w:val="39"/>
    <w:rsid w:val="00EC0BB7"/>
    <w:pPr>
      <w:spacing w:before="360" w:after="0" w:line="240" w:lineRule="auto"/>
    </w:pPr>
    <w:rPr>
      <w:rFonts w:eastAsia="Times New Roman" w:cs="Arial"/>
      <w:b/>
      <w:bCs/>
      <w:caps/>
      <w:szCs w:val="24"/>
      <w:lang w:eastAsia="sl-SI"/>
    </w:rPr>
  </w:style>
  <w:style w:type="paragraph" w:styleId="Kazalovsebine2">
    <w:name w:val="toc 2"/>
    <w:basedOn w:val="Navaden"/>
    <w:next w:val="Navaden"/>
    <w:autoRedefine/>
    <w:uiPriority w:val="39"/>
    <w:rsid w:val="00EC0BB7"/>
    <w:pPr>
      <w:spacing w:before="240" w:after="0" w:line="240" w:lineRule="auto"/>
    </w:pPr>
    <w:rPr>
      <w:rFonts w:eastAsia="Times New Roman"/>
      <w:b/>
      <w:bCs/>
      <w:szCs w:val="20"/>
      <w:lang w:eastAsia="sl-SI"/>
    </w:rPr>
  </w:style>
  <w:style w:type="paragraph" w:customStyle="1" w:styleId="text1">
    <w:name w:val="text1"/>
    <w:basedOn w:val="Navaden"/>
    <w:rsid w:val="00EC0BB7"/>
    <w:pPr>
      <w:widowControl w:val="0"/>
      <w:tabs>
        <w:tab w:val="left" w:pos="284"/>
        <w:tab w:val="left" w:pos="567"/>
      </w:tabs>
      <w:spacing w:after="40" w:line="240" w:lineRule="auto"/>
      <w:jc w:val="both"/>
    </w:pPr>
    <w:rPr>
      <w:rFonts w:ascii="Arial" w:eastAsia="Times New Roman" w:hAnsi="Arial"/>
      <w:snapToGrid w:val="0"/>
      <w:sz w:val="22"/>
      <w:szCs w:val="20"/>
      <w:lang w:val="en-US" w:eastAsia="sl-SI"/>
    </w:rPr>
  </w:style>
  <w:style w:type="paragraph" w:customStyle="1" w:styleId="BodyText21">
    <w:name w:val="Body Text 21"/>
    <w:basedOn w:val="Navaden"/>
    <w:link w:val="BodyText2Znak"/>
    <w:rsid w:val="0067506D"/>
    <w:pPr>
      <w:spacing w:after="0" w:line="240" w:lineRule="auto"/>
      <w:jc w:val="both"/>
    </w:pPr>
    <w:rPr>
      <w:rFonts w:eastAsia="Times New Roman"/>
      <w:b/>
      <w:szCs w:val="20"/>
      <w:lang w:val="x-none" w:eastAsia="x-none"/>
    </w:rPr>
  </w:style>
  <w:style w:type="character" w:customStyle="1" w:styleId="BodyText2Znak">
    <w:name w:val="Body Text 2 Znak"/>
    <w:link w:val="BodyText21"/>
    <w:rsid w:val="0067506D"/>
    <w:rPr>
      <w:rFonts w:ascii="Times New Roman" w:eastAsia="Times New Roman" w:hAnsi="Times New Roman"/>
      <w:b/>
      <w:sz w:val="24"/>
    </w:rPr>
  </w:style>
  <w:style w:type="paragraph" w:customStyle="1" w:styleId="SlogNaslov1TimesNewRoman">
    <w:name w:val="Slog Naslov 1 + Times New Roman"/>
    <w:basedOn w:val="Naslov10"/>
    <w:link w:val="SlogNaslov1TimesNewRomanChar"/>
    <w:rsid w:val="00EC0BB7"/>
    <w:rPr>
      <w:bCs/>
    </w:rPr>
  </w:style>
  <w:style w:type="character" w:customStyle="1" w:styleId="SlogNaslov1TimesNewRomanChar">
    <w:name w:val="Slog Naslov 1 + Times New Roman Char"/>
    <w:link w:val="SlogNaslov1TimesNewRoman"/>
    <w:rsid w:val="002B2BD7"/>
    <w:rPr>
      <w:b/>
      <w:bCs/>
      <w:caps/>
      <w:sz w:val="28"/>
      <w:szCs w:val="32"/>
      <w:lang w:val="x-none" w:eastAsia="x-none"/>
    </w:rPr>
  </w:style>
  <w:style w:type="paragraph" w:customStyle="1" w:styleId="smernice-telobesedila">
    <w:name w:val="smernice - telo besedila"/>
    <w:basedOn w:val="BodyText21"/>
    <w:link w:val="smernice-telobesedilaZnak"/>
    <w:rsid w:val="00EC0BB7"/>
    <w:rPr>
      <w:sz w:val="22"/>
    </w:rPr>
  </w:style>
  <w:style w:type="character" w:customStyle="1" w:styleId="smernice-telobesedilaZnak">
    <w:name w:val="smernice - telo besedila Znak"/>
    <w:link w:val="smernice-telobesedila"/>
    <w:rsid w:val="00EC0BB7"/>
    <w:rPr>
      <w:rFonts w:ascii="Times New Roman" w:eastAsia="Times New Roman" w:hAnsi="Times New Roman"/>
      <w:b/>
      <w:sz w:val="22"/>
    </w:rPr>
  </w:style>
  <w:style w:type="character" w:styleId="tevilkastrani">
    <w:name w:val="page number"/>
    <w:basedOn w:val="Privzetapisavaodstavka"/>
    <w:rsid w:val="00FF033F"/>
  </w:style>
  <w:style w:type="paragraph" w:customStyle="1" w:styleId="Tabela">
    <w:name w:val="Tabela"/>
    <w:basedOn w:val="Navaden"/>
    <w:rsid w:val="001A46A6"/>
    <w:pPr>
      <w:spacing w:after="0" w:line="240" w:lineRule="auto"/>
      <w:ind w:left="1260" w:hanging="1260"/>
      <w:jc w:val="both"/>
    </w:pPr>
    <w:rPr>
      <w:rFonts w:eastAsia="Times New Roman"/>
      <w:bCs/>
      <w:sz w:val="22"/>
      <w:szCs w:val="24"/>
      <w:lang w:eastAsia="sl-SI"/>
    </w:rPr>
  </w:style>
  <w:style w:type="paragraph" w:styleId="Pripombabesedilo">
    <w:name w:val="annotation text"/>
    <w:basedOn w:val="Navaden"/>
    <w:link w:val="PripombabesediloZnak"/>
    <w:uiPriority w:val="99"/>
    <w:semiHidden/>
    <w:rsid w:val="001A46A6"/>
    <w:pPr>
      <w:spacing w:after="0" w:line="240" w:lineRule="auto"/>
    </w:pPr>
    <w:rPr>
      <w:rFonts w:eastAsia="Times New Roman"/>
      <w:sz w:val="20"/>
      <w:szCs w:val="20"/>
      <w:lang w:val="x-none" w:eastAsia="x-none"/>
    </w:rPr>
  </w:style>
  <w:style w:type="character" w:customStyle="1" w:styleId="PripombabesediloZnak">
    <w:name w:val="Pripomba – besedilo Znak"/>
    <w:link w:val="Pripombabesedilo"/>
    <w:uiPriority w:val="99"/>
    <w:semiHidden/>
    <w:rsid w:val="00D45D9A"/>
    <w:rPr>
      <w:rFonts w:ascii="Times New Roman" w:eastAsia="Times New Roman" w:hAnsi="Times New Roman"/>
    </w:rPr>
  </w:style>
  <w:style w:type="paragraph" w:styleId="Stvarnokazalo1">
    <w:name w:val="index 1"/>
    <w:basedOn w:val="Navaden"/>
    <w:next w:val="Navaden"/>
    <w:autoRedefine/>
    <w:semiHidden/>
    <w:rsid w:val="001A46A6"/>
    <w:pPr>
      <w:ind w:left="240" w:hanging="240"/>
    </w:pPr>
  </w:style>
  <w:style w:type="paragraph" w:styleId="Stvarnokazalo-naslov">
    <w:name w:val="index heading"/>
    <w:basedOn w:val="Navaden"/>
    <w:next w:val="Stvarnokazalo1"/>
    <w:semiHidden/>
    <w:rsid w:val="001A46A6"/>
    <w:pPr>
      <w:spacing w:after="0" w:line="240" w:lineRule="auto"/>
      <w:jc w:val="both"/>
    </w:pPr>
    <w:rPr>
      <w:rFonts w:eastAsia="Times New Roman"/>
      <w:szCs w:val="20"/>
      <w:lang w:eastAsia="sl-SI"/>
    </w:rPr>
  </w:style>
  <w:style w:type="paragraph" w:styleId="Napis">
    <w:name w:val="caption"/>
    <w:basedOn w:val="Navaden"/>
    <w:next w:val="Navaden"/>
    <w:qFormat/>
    <w:rsid w:val="001A46A6"/>
    <w:pPr>
      <w:spacing w:before="120" w:after="120" w:line="240" w:lineRule="auto"/>
      <w:jc w:val="both"/>
    </w:pPr>
    <w:rPr>
      <w:rFonts w:eastAsia="Times New Roman"/>
      <w:b/>
      <w:bCs/>
      <w:sz w:val="20"/>
      <w:szCs w:val="20"/>
      <w:lang w:eastAsia="sl-SI"/>
    </w:rPr>
  </w:style>
  <w:style w:type="paragraph" w:customStyle="1" w:styleId="OPN1">
    <w:name w:val="OPN1"/>
    <w:basedOn w:val="SlogNaslov1TimesNewRoman"/>
    <w:link w:val="OPN1Char"/>
    <w:qFormat/>
    <w:rsid w:val="002B2BD7"/>
  </w:style>
  <w:style w:type="character" w:customStyle="1" w:styleId="OPN1Char">
    <w:name w:val="OPN1 Char"/>
    <w:basedOn w:val="SlogNaslov1TimesNewRomanChar"/>
    <w:link w:val="OPN1"/>
    <w:rsid w:val="002B2BD7"/>
    <w:rPr>
      <w:b/>
      <w:bCs/>
      <w:caps/>
      <w:sz w:val="28"/>
      <w:szCs w:val="32"/>
      <w:lang w:val="x-none" w:eastAsia="x-none"/>
    </w:rPr>
  </w:style>
  <w:style w:type="paragraph" w:customStyle="1" w:styleId="Telobesedila21">
    <w:name w:val="Telo besedila 21"/>
    <w:basedOn w:val="Navaden"/>
    <w:rsid w:val="0078151C"/>
    <w:pPr>
      <w:spacing w:after="0" w:line="240" w:lineRule="auto"/>
      <w:jc w:val="both"/>
    </w:pPr>
    <w:rPr>
      <w:rFonts w:eastAsia="Times New Roman"/>
      <w:szCs w:val="20"/>
      <w:lang w:eastAsia="sl-SI"/>
    </w:rPr>
  </w:style>
  <w:style w:type="paragraph" w:styleId="Navadensplet">
    <w:name w:val="Normal (Web)"/>
    <w:basedOn w:val="Navaden"/>
    <w:rsid w:val="00C32F2D"/>
    <w:pPr>
      <w:spacing w:after="222" w:line="240" w:lineRule="auto"/>
    </w:pPr>
    <w:rPr>
      <w:rFonts w:eastAsia="Times New Roman"/>
      <w:color w:val="333333"/>
      <w:sz w:val="19"/>
      <w:szCs w:val="19"/>
      <w:lang w:eastAsia="sl-SI"/>
    </w:rPr>
  </w:style>
  <w:style w:type="paragraph" w:customStyle="1" w:styleId="BodyText24">
    <w:name w:val="Body Text 24"/>
    <w:basedOn w:val="Navaden"/>
    <w:uiPriority w:val="99"/>
    <w:rsid w:val="009509E6"/>
    <w:pPr>
      <w:spacing w:after="0" w:line="240" w:lineRule="auto"/>
      <w:jc w:val="both"/>
    </w:pPr>
    <w:rPr>
      <w:rFonts w:eastAsia="Times New Roman"/>
      <w:szCs w:val="20"/>
      <w:lang w:eastAsia="sl-SI"/>
    </w:rPr>
  </w:style>
  <w:style w:type="paragraph" w:styleId="Telobesedila3">
    <w:name w:val="Body Text 3"/>
    <w:basedOn w:val="Navaden"/>
    <w:link w:val="Telobesedila3Znak"/>
    <w:uiPriority w:val="99"/>
    <w:rsid w:val="00D607DA"/>
    <w:pPr>
      <w:widowControl w:val="0"/>
      <w:spacing w:after="0" w:line="240" w:lineRule="auto"/>
    </w:pPr>
    <w:rPr>
      <w:rFonts w:ascii="Arial" w:eastAsia="Times New Roman" w:hAnsi="Arial"/>
      <w:color w:val="000000"/>
      <w:sz w:val="22"/>
      <w:szCs w:val="20"/>
      <w:lang w:val="x-none" w:eastAsia="x-none"/>
    </w:rPr>
  </w:style>
  <w:style w:type="character" w:customStyle="1" w:styleId="Telobesedila3Znak">
    <w:name w:val="Telo besedila 3 Znak"/>
    <w:link w:val="Telobesedila3"/>
    <w:uiPriority w:val="99"/>
    <w:rsid w:val="00D607DA"/>
    <w:rPr>
      <w:rFonts w:ascii="Arial" w:eastAsia="Times New Roman" w:hAnsi="Arial" w:cs="Arial"/>
      <w:color w:val="000000"/>
      <w:sz w:val="22"/>
    </w:rPr>
  </w:style>
  <w:style w:type="paragraph" w:customStyle="1" w:styleId="BodyText22">
    <w:name w:val="Body Text 22"/>
    <w:basedOn w:val="Navaden"/>
    <w:rsid w:val="00C61D77"/>
    <w:pPr>
      <w:spacing w:after="0" w:line="240" w:lineRule="auto"/>
      <w:jc w:val="both"/>
    </w:pPr>
    <w:rPr>
      <w:rFonts w:eastAsia="Times New Roman"/>
      <w:szCs w:val="20"/>
      <w:lang w:eastAsia="sl-SI"/>
    </w:rPr>
  </w:style>
  <w:style w:type="paragraph" w:customStyle="1" w:styleId="Telobesedila210">
    <w:name w:val="Telo besedila 21"/>
    <w:basedOn w:val="Navaden"/>
    <w:rsid w:val="00C61D77"/>
    <w:pPr>
      <w:spacing w:after="0" w:line="240" w:lineRule="auto"/>
      <w:jc w:val="both"/>
    </w:pPr>
    <w:rPr>
      <w:rFonts w:eastAsia="Times New Roman"/>
      <w:szCs w:val="20"/>
      <w:lang w:eastAsia="sl-SI"/>
    </w:rPr>
  </w:style>
  <w:style w:type="paragraph" w:styleId="Kazalovsebine3">
    <w:name w:val="toc 3"/>
    <w:basedOn w:val="Navaden"/>
    <w:next w:val="Navaden"/>
    <w:autoRedefine/>
    <w:uiPriority w:val="39"/>
    <w:unhideWhenUsed/>
    <w:rsid w:val="007B19B4"/>
    <w:pPr>
      <w:ind w:left="480"/>
    </w:pPr>
  </w:style>
  <w:style w:type="paragraph" w:customStyle="1" w:styleId="Odstavekseznama1">
    <w:name w:val="Odstavek seznama1"/>
    <w:aliases w:val="F5 List Paragraph,List Paragraph1,List Paragraph11,FooterText,Paragraphe de liste1"/>
    <w:basedOn w:val="Navaden"/>
    <w:link w:val="OdstavekseznamaZnak"/>
    <w:uiPriority w:val="34"/>
    <w:qFormat/>
    <w:rsid w:val="007B19B4"/>
    <w:pPr>
      <w:ind w:left="708"/>
    </w:pPr>
    <w:rPr>
      <w:lang w:val="x-none"/>
    </w:rPr>
  </w:style>
  <w:style w:type="character" w:customStyle="1" w:styleId="OdstavekseznamaZnak">
    <w:name w:val="Odstavek seznama Znak"/>
    <w:aliases w:val="F5 List Paragraph Znak,List Paragraph1 Znak,List Paragraph11 Znak,FooterText Znak,Paragraphe de liste1 Znak"/>
    <w:link w:val="Odstavekseznama1"/>
    <w:uiPriority w:val="34"/>
    <w:rsid w:val="005C5506"/>
    <w:rPr>
      <w:rFonts w:ascii="Times New Roman" w:hAnsi="Times New Roman"/>
      <w:sz w:val="24"/>
      <w:szCs w:val="22"/>
      <w:lang w:eastAsia="en-US"/>
    </w:rPr>
  </w:style>
  <w:style w:type="character" w:styleId="SledenaHiperpovezava">
    <w:name w:val="FollowedHyperlink"/>
    <w:uiPriority w:val="99"/>
    <w:semiHidden/>
    <w:unhideWhenUsed/>
    <w:rsid w:val="009B4409"/>
    <w:rPr>
      <w:color w:val="800080"/>
      <w:u w:val="single"/>
    </w:rPr>
  </w:style>
  <w:style w:type="paragraph" w:styleId="Telobesedila">
    <w:name w:val="Body Text"/>
    <w:basedOn w:val="Navaden"/>
    <w:link w:val="TelobesedilaZnak"/>
    <w:uiPriority w:val="99"/>
    <w:rsid w:val="00BE044C"/>
    <w:pPr>
      <w:spacing w:after="120"/>
    </w:pPr>
    <w:rPr>
      <w:lang w:val="x-none"/>
    </w:rPr>
  </w:style>
  <w:style w:type="character" w:customStyle="1" w:styleId="TelobesedilaZnak">
    <w:name w:val="Telo besedila Znak"/>
    <w:link w:val="Telobesedila"/>
    <w:uiPriority w:val="99"/>
    <w:rsid w:val="00BE044C"/>
    <w:rPr>
      <w:rFonts w:ascii="Times New Roman" w:hAnsi="Times New Roman"/>
      <w:sz w:val="24"/>
      <w:szCs w:val="22"/>
      <w:lang w:eastAsia="en-US"/>
    </w:rPr>
  </w:style>
  <w:style w:type="character" w:styleId="Krepko">
    <w:name w:val="Strong"/>
    <w:uiPriority w:val="22"/>
    <w:qFormat/>
    <w:rsid w:val="00BE044C"/>
    <w:rPr>
      <w:b/>
      <w:bCs/>
    </w:rPr>
  </w:style>
  <w:style w:type="paragraph" w:styleId="Golobesedilo">
    <w:name w:val="Plain Text"/>
    <w:basedOn w:val="Navaden"/>
    <w:link w:val="GolobesediloZnak"/>
    <w:rsid w:val="00E21469"/>
    <w:pPr>
      <w:spacing w:after="0" w:line="240" w:lineRule="auto"/>
    </w:pPr>
    <w:rPr>
      <w:rFonts w:ascii="Courier New" w:eastAsia="Times New Roman" w:hAnsi="Courier New"/>
      <w:sz w:val="20"/>
      <w:szCs w:val="20"/>
      <w:lang w:val="x-none" w:eastAsia="x-none"/>
    </w:rPr>
  </w:style>
  <w:style w:type="character" w:customStyle="1" w:styleId="GolobesediloZnak">
    <w:name w:val="Golo besedilo Znak"/>
    <w:link w:val="Golobesedilo"/>
    <w:rsid w:val="00E21469"/>
    <w:rPr>
      <w:rFonts w:ascii="Courier New" w:eastAsia="Times New Roman" w:hAnsi="Courier New"/>
      <w:lang w:val="x-none" w:eastAsia="x-none"/>
    </w:rPr>
  </w:style>
  <w:style w:type="paragraph" w:styleId="Zgradbadokumenta">
    <w:name w:val="Document Map"/>
    <w:basedOn w:val="Navaden"/>
    <w:link w:val="ZgradbadokumentaZnak"/>
    <w:uiPriority w:val="99"/>
    <w:semiHidden/>
    <w:unhideWhenUsed/>
    <w:rsid w:val="00D45D9A"/>
    <w:rPr>
      <w:rFonts w:ascii="Tahoma" w:hAnsi="Tahoma"/>
      <w:sz w:val="16"/>
      <w:szCs w:val="16"/>
      <w:lang w:val="x-none"/>
    </w:rPr>
  </w:style>
  <w:style w:type="character" w:customStyle="1" w:styleId="ZgradbadokumentaZnak">
    <w:name w:val="Zgradba dokumenta Znak"/>
    <w:link w:val="Zgradbadokumenta"/>
    <w:uiPriority w:val="99"/>
    <w:semiHidden/>
    <w:rsid w:val="00D45D9A"/>
    <w:rPr>
      <w:rFonts w:ascii="Tahoma" w:hAnsi="Tahoma" w:cs="Tahoma"/>
      <w:sz w:val="16"/>
      <w:szCs w:val="16"/>
      <w:lang w:eastAsia="en-US"/>
    </w:rPr>
  </w:style>
  <w:style w:type="character" w:styleId="Pripombasklic">
    <w:name w:val="annotation reference"/>
    <w:uiPriority w:val="99"/>
    <w:semiHidden/>
    <w:unhideWhenUsed/>
    <w:rsid w:val="00D45D9A"/>
    <w:rPr>
      <w:sz w:val="16"/>
      <w:szCs w:val="16"/>
    </w:rPr>
  </w:style>
  <w:style w:type="paragraph" w:styleId="Zadevapripombe">
    <w:name w:val="annotation subject"/>
    <w:basedOn w:val="Pripombabesedilo"/>
    <w:next w:val="Pripombabesedilo"/>
    <w:link w:val="ZadevapripombeZnak"/>
    <w:semiHidden/>
    <w:unhideWhenUsed/>
    <w:rsid w:val="00D45D9A"/>
    <w:pPr>
      <w:spacing w:after="200" w:line="276" w:lineRule="auto"/>
    </w:pPr>
    <w:rPr>
      <w:rFonts w:ascii="Calibri" w:eastAsia="Calibri" w:hAnsi="Calibri" w:cs="Calibri"/>
      <w:b/>
      <w:bCs/>
      <w:lang w:eastAsia="en-US"/>
    </w:rPr>
  </w:style>
  <w:style w:type="character" w:customStyle="1" w:styleId="ZadevapripombeZnak">
    <w:name w:val="Zadeva pripombe Znak"/>
    <w:link w:val="Zadevapripombe"/>
    <w:semiHidden/>
    <w:rsid w:val="00D619A2"/>
    <w:rPr>
      <w:rFonts w:eastAsia="Calibri" w:cs="Calibri"/>
      <w:b/>
      <w:bCs/>
      <w:sz w:val="20"/>
      <w:szCs w:val="20"/>
      <w:lang w:val="x-none" w:eastAsia="en-US" w:bidi="ar-SA"/>
    </w:rPr>
  </w:style>
  <w:style w:type="character" w:customStyle="1" w:styleId="CommentTextChar">
    <w:name w:val="Comment Text Char"/>
    <w:semiHidden/>
    <w:rsid w:val="00D619A2"/>
    <w:rPr>
      <w:rFonts w:cs="Calibri"/>
      <w:sz w:val="20"/>
      <w:szCs w:val="20"/>
      <w:lang w:val="x-none" w:eastAsia="en-US"/>
    </w:rPr>
  </w:style>
  <w:style w:type="character" w:customStyle="1" w:styleId="ZadevakomentarjaZnak">
    <w:name w:val="Zadeva komentarja Znak"/>
    <w:basedOn w:val="PripombabesediloZnak"/>
    <w:rsid w:val="00D45D9A"/>
    <w:rPr>
      <w:rFonts w:ascii="Times New Roman" w:eastAsia="Times New Roman" w:hAnsi="Times New Roman"/>
    </w:rPr>
  </w:style>
  <w:style w:type="character" w:styleId="Sprotnaopomba-sklic">
    <w:name w:val="footnote reference"/>
    <w:aliases w:val="Footnote symbol,Footnote reference number,Footnote,Times 10 Point,Exposant 3 Point,Ref,de nota al pie,note TESI,SUPERS,EN Footnote text,EN Footnote Reference,Voetnootverwijzing,Footnote number,fr,o,Footnotemark,FR,Footnotemark1"/>
    <w:link w:val="SUPERSChar"/>
    <w:uiPriority w:val="99"/>
    <w:qFormat/>
    <w:rsid w:val="007E0BF4"/>
    <w:rPr>
      <w:vertAlign w:val="superscript"/>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7E0BF4"/>
    <w:pPr>
      <w:spacing w:after="0" w:line="240" w:lineRule="auto"/>
      <w:jc w:val="both"/>
    </w:pPr>
    <w:rPr>
      <w:rFonts w:ascii="Calibri" w:eastAsia="Times New Roman" w:hAnsi="Calibri"/>
      <w:sz w:val="20"/>
      <w:szCs w:val="20"/>
      <w:lang w:val="x-none" w:eastAsia="x-none"/>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rsid w:val="007E0BF4"/>
    <w:rPr>
      <w:rFonts w:eastAsia="Times New Roman"/>
      <w:lang w:val="x-none"/>
    </w:rPr>
  </w:style>
  <w:style w:type="paragraph" w:customStyle="1" w:styleId="Naslov116pt">
    <w:name w:val="Naslov 1 + 16 pt"/>
    <w:basedOn w:val="Naslov10"/>
    <w:rsid w:val="007E0BF4"/>
    <w:pPr>
      <w:pageBreakBefore/>
      <w:numPr>
        <w:numId w:val="1"/>
      </w:numPr>
      <w:jc w:val="center"/>
    </w:pPr>
    <w:rPr>
      <w:bCs/>
      <w:caps w:val="0"/>
      <w:sz w:val="32"/>
    </w:rPr>
  </w:style>
  <w:style w:type="table" w:styleId="Tabelamrea">
    <w:name w:val="Table Grid"/>
    <w:basedOn w:val="Navadnatabela"/>
    <w:rsid w:val="003B3F2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qFormat/>
    <w:rsid w:val="009B60FF"/>
    <w:pPr>
      <w:spacing w:before="240" w:after="60"/>
      <w:jc w:val="center"/>
      <w:outlineLvl w:val="0"/>
    </w:pPr>
    <w:rPr>
      <w:rFonts w:ascii="Arial" w:hAnsi="Arial" w:cs="Arial"/>
      <w:b/>
      <w:bCs/>
      <w:kern w:val="28"/>
      <w:sz w:val="32"/>
      <w:szCs w:val="32"/>
    </w:rPr>
  </w:style>
  <w:style w:type="table" w:customStyle="1" w:styleId="Navadnatabela1">
    <w:name w:val="Navadna tabela1"/>
    <w:next w:val="Navadnatabela"/>
    <w:semiHidden/>
    <w:rsid w:val="00CF7AE4"/>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Odstavekseznama2">
    <w:name w:val="Odstavek seznama2"/>
    <w:basedOn w:val="Navaden"/>
    <w:link w:val="ListParagraphChar"/>
    <w:rsid w:val="00F3218E"/>
    <w:pPr>
      <w:spacing w:after="0" w:line="240" w:lineRule="auto"/>
      <w:ind w:left="720"/>
      <w:contextualSpacing/>
    </w:pPr>
    <w:rPr>
      <w:rFonts w:ascii="Calibri" w:hAnsi="Calibri"/>
      <w:szCs w:val="20"/>
      <w:lang w:eastAsia="sl-SI"/>
    </w:rPr>
  </w:style>
  <w:style w:type="character" w:customStyle="1" w:styleId="ListParagraphChar">
    <w:name w:val="List Paragraph Char"/>
    <w:link w:val="Odstavekseznama2"/>
    <w:rsid w:val="00D619A2"/>
    <w:rPr>
      <w:rFonts w:eastAsia="Calibri"/>
      <w:sz w:val="24"/>
      <w:lang w:val="sl-SI" w:eastAsia="sl-SI" w:bidi="ar-SA"/>
    </w:rPr>
  </w:style>
  <w:style w:type="table" w:customStyle="1" w:styleId="Navadnatabela2">
    <w:name w:val="Navadna tabela2"/>
    <w:next w:val="Navadnatabela"/>
    <w:semiHidden/>
    <w:rsid w:val="00F3657B"/>
    <w:rPr>
      <w:rFonts w:ascii="Times New Roman" w:eastAsia="Times New Roman" w:hAnsi="Times New Roman"/>
    </w:rPr>
    <w:tblPr>
      <w:tblInd w:w="0" w:type="dxa"/>
      <w:tblCellMar>
        <w:top w:w="0" w:type="dxa"/>
        <w:left w:w="108" w:type="dxa"/>
        <w:bottom w:w="0" w:type="dxa"/>
        <w:right w:w="108" w:type="dxa"/>
      </w:tblCellMar>
    </w:tblPr>
  </w:style>
  <w:style w:type="table" w:customStyle="1" w:styleId="Navadnatabela3">
    <w:name w:val="Navadna tabela3"/>
    <w:next w:val="Navadnatabela"/>
    <w:semiHidden/>
    <w:rsid w:val="00F3657B"/>
    <w:rPr>
      <w:rFonts w:ascii="Times New Roman" w:eastAsia="Times New Roman" w:hAnsi="Times New Roman"/>
    </w:rPr>
    <w:tblPr>
      <w:tblInd w:w="0" w:type="dxa"/>
      <w:tblCellMar>
        <w:top w:w="0" w:type="dxa"/>
        <w:left w:w="108" w:type="dxa"/>
        <w:bottom w:w="0" w:type="dxa"/>
        <w:right w:w="108" w:type="dxa"/>
      </w:tblCellMar>
    </w:tblPr>
  </w:style>
  <w:style w:type="character" w:customStyle="1" w:styleId="Heading1Char">
    <w:name w:val="Heading 1 Char"/>
    <w:rsid w:val="00D619A2"/>
    <w:rPr>
      <w:rFonts w:ascii="Cambria" w:hAnsi="Cambria" w:cs="Cambria"/>
      <w:b/>
      <w:bCs/>
      <w:color w:val="365F91"/>
      <w:sz w:val="28"/>
      <w:szCs w:val="28"/>
      <w:lang w:val="x-none" w:eastAsia="en-US"/>
    </w:rPr>
  </w:style>
  <w:style w:type="character" w:customStyle="1" w:styleId="HeaderChar">
    <w:name w:val="Header Char"/>
    <w:rsid w:val="00D619A2"/>
    <w:rPr>
      <w:rFonts w:cs="Times New Roman"/>
      <w:lang w:val="hr-HR" w:eastAsia="x-none"/>
    </w:rPr>
  </w:style>
  <w:style w:type="character" w:customStyle="1" w:styleId="FooterChar">
    <w:name w:val="Footer Char"/>
    <w:rsid w:val="00D619A2"/>
    <w:rPr>
      <w:rFonts w:cs="Times New Roman"/>
      <w:lang w:val="hr-HR" w:eastAsia="x-none"/>
    </w:rPr>
  </w:style>
  <w:style w:type="paragraph" w:customStyle="1" w:styleId="BasicParagraph">
    <w:name w:val="[Basic Paragraph]"/>
    <w:basedOn w:val="Navaden"/>
    <w:rsid w:val="00D619A2"/>
    <w:pPr>
      <w:autoSpaceDE w:val="0"/>
      <w:autoSpaceDN w:val="0"/>
      <w:adjustRightInd w:val="0"/>
      <w:spacing w:after="0" w:line="288" w:lineRule="auto"/>
      <w:textAlignment w:val="center"/>
    </w:pPr>
    <w:rPr>
      <w:rFonts w:ascii="Calibri" w:eastAsia="Times New Roman" w:hAnsi="Calibri"/>
      <w:color w:val="000000"/>
      <w:szCs w:val="24"/>
      <w:lang w:val="en-GB"/>
    </w:rPr>
  </w:style>
  <w:style w:type="character" w:customStyle="1" w:styleId="Text">
    <w:name w:val="Text"/>
    <w:rsid w:val="00D619A2"/>
    <w:rPr>
      <w:rFonts w:ascii="Futura Bk BT" w:hAnsi="Futura Bk BT"/>
      <w:color w:val="000000"/>
      <w:sz w:val="22"/>
    </w:rPr>
  </w:style>
  <w:style w:type="paragraph" w:customStyle="1" w:styleId="naslov1">
    <w:name w:val="naslov_1"/>
    <w:basedOn w:val="Odstavekseznama2"/>
    <w:rsid w:val="00D619A2"/>
    <w:pPr>
      <w:numPr>
        <w:numId w:val="2"/>
      </w:numPr>
      <w:spacing w:after="200" w:line="276" w:lineRule="auto"/>
      <w:contextualSpacing w:val="0"/>
      <w:jc w:val="both"/>
    </w:pPr>
    <w:rPr>
      <w:rFonts w:eastAsia="Times New Roman" w:cs="Calibri"/>
      <w:b/>
      <w:bCs/>
      <w:sz w:val="28"/>
      <w:szCs w:val="28"/>
      <w:lang w:eastAsia="en-US"/>
    </w:rPr>
  </w:style>
  <w:style w:type="paragraph" w:customStyle="1" w:styleId="naslov2">
    <w:name w:val="naslov_2"/>
    <w:basedOn w:val="Odstavekseznama2"/>
    <w:rsid w:val="00D619A2"/>
    <w:pPr>
      <w:numPr>
        <w:ilvl w:val="1"/>
        <w:numId w:val="2"/>
      </w:numPr>
      <w:spacing w:after="200" w:line="276" w:lineRule="auto"/>
      <w:contextualSpacing w:val="0"/>
      <w:jc w:val="both"/>
    </w:pPr>
    <w:rPr>
      <w:rFonts w:eastAsia="Times New Roman" w:cs="Calibri"/>
      <w:b/>
      <w:bCs/>
      <w:sz w:val="22"/>
      <w:szCs w:val="22"/>
      <w:lang w:eastAsia="en-US"/>
    </w:rPr>
  </w:style>
  <w:style w:type="paragraph" w:customStyle="1" w:styleId="naslov30">
    <w:name w:val="naslov 3"/>
    <w:basedOn w:val="Odstavekseznama2"/>
    <w:link w:val="naslov3Char"/>
    <w:rsid w:val="00D619A2"/>
    <w:pPr>
      <w:tabs>
        <w:tab w:val="left" w:pos="900"/>
      </w:tabs>
      <w:spacing w:after="200" w:line="276" w:lineRule="auto"/>
      <w:ind w:left="1224" w:hanging="504"/>
      <w:contextualSpacing w:val="0"/>
      <w:jc w:val="both"/>
    </w:pPr>
    <w:rPr>
      <w:i/>
      <w:iCs/>
      <w:szCs w:val="22"/>
      <w:lang w:val="x-none" w:eastAsia="x-none"/>
    </w:rPr>
  </w:style>
  <w:style w:type="character" w:customStyle="1" w:styleId="naslov3Char">
    <w:name w:val="naslov 3 Char"/>
    <w:link w:val="naslov30"/>
    <w:rsid w:val="00D619A2"/>
    <w:rPr>
      <w:i/>
      <w:iCs/>
      <w:sz w:val="24"/>
      <w:szCs w:val="22"/>
      <w:lang w:val="x-none" w:eastAsia="x-none"/>
    </w:rPr>
  </w:style>
  <w:style w:type="paragraph" w:customStyle="1" w:styleId="Default">
    <w:name w:val="Default"/>
    <w:rsid w:val="00D619A2"/>
    <w:pPr>
      <w:autoSpaceDE w:val="0"/>
      <w:autoSpaceDN w:val="0"/>
      <w:adjustRightInd w:val="0"/>
    </w:pPr>
    <w:rPr>
      <w:rFonts w:eastAsia="Times New Roman"/>
      <w:color w:val="000000"/>
      <w:sz w:val="24"/>
      <w:szCs w:val="24"/>
      <w:lang w:val="en-US" w:eastAsia="en-US"/>
    </w:rPr>
  </w:style>
  <w:style w:type="paragraph" w:customStyle="1" w:styleId="esegmenth41">
    <w:name w:val="esegment_h41"/>
    <w:basedOn w:val="Navaden"/>
    <w:rsid w:val="00D619A2"/>
    <w:pPr>
      <w:spacing w:after="150" w:line="240" w:lineRule="auto"/>
      <w:jc w:val="center"/>
    </w:pPr>
    <w:rPr>
      <w:b/>
      <w:bCs/>
      <w:color w:val="333333"/>
      <w:sz w:val="13"/>
      <w:szCs w:val="13"/>
      <w:lang w:eastAsia="sl-SI"/>
    </w:rPr>
  </w:style>
  <w:style w:type="character" w:customStyle="1" w:styleId="st">
    <w:name w:val="st"/>
    <w:basedOn w:val="Privzetapisavaodstavka"/>
    <w:rsid w:val="00564F5E"/>
  </w:style>
  <w:style w:type="character" w:styleId="Poudarek">
    <w:name w:val="Emphasis"/>
    <w:qFormat/>
    <w:rsid w:val="00564F5E"/>
    <w:rPr>
      <w:i/>
      <w:iCs/>
    </w:rPr>
  </w:style>
  <w:style w:type="character" w:customStyle="1" w:styleId="FootnoteTextChar">
    <w:name w:val="Footnote Text Char"/>
    <w:semiHidden/>
    <w:rsid w:val="00C67B52"/>
    <w:rPr>
      <w:rFonts w:eastAsia="Times New Roman"/>
    </w:rPr>
  </w:style>
  <w:style w:type="paragraph" w:styleId="Kazalovsebine4">
    <w:name w:val="toc 4"/>
    <w:basedOn w:val="Navaden"/>
    <w:next w:val="Navaden"/>
    <w:autoRedefine/>
    <w:semiHidden/>
    <w:rsid w:val="00EA0929"/>
    <w:pPr>
      <w:spacing w:after="0" w:line="240" w:lineRule="auto"/>
      <w:ind w:left="720"/>
    </w:pPr>
    <w:rPr>
      <w:rFonts w:eastAsia="Times New Roman"/>
      <w:szCs w:val="20"/>
      <w:lang w:eastAsia="sl-SI"/>
    </w:rPr>
  </w:style>
  <w:style w:type="paragraph" w:styleId="Datum">
    <w:name w:val="Date"/>
    <w:basedOn w:val="Navaden"/>
    <w:next w:val="Navaden"/>
    <w:rsid w:val="003F7AC2"/>
  </w:style>
  <w:style w:type="paragraph" w:customStyle="1" w:styleId="CM1">
    <w:name w:val="CM1"/>
    <w:basedOn w:val="Default"/>
    <w:next w:val="Default"/>
    <w:uiPriority w:val="99"/>
    <w:rsid w:val="00F939D4"/>
    <w:rPr>
      <w:rFonts w:ascii="EUAlbertina" w:eastAsia="Calibri" w:hAnsi="EUAlbertina"/>
      <w:color w:val="auto"/>
      <w:lang w:val="sl-SI" w:eastAsia="sl-SI"/>
    </w:rPr>
  </w:style>
  <w:style w:type="paragraph" w:customStyle="1" w:styleId="CM3">
    <w:name w:val="CM3"/>
    <w:basedOn w:val="Default"/>
    <w:next w:val="Default"/>
    <w:uiPriority w:val="99"/>
    <w:rsid w:val="00F939D4"/>
    <w:rPr>
      <w:rFonts w:ascii="EUAlbertina" w:eastAsia="Calibri" w:hAnsi="EUAlbertina"/>
      <w:color w:val="auto"/>
      <w:lang w:val="sl-SI" w:eastAsia="sl-SI"/>
    </w:rPr>
  </w:style>
  <w:style w:type="character" w:customStyle="1" w:styleId="DefaultParagraphFo">
    <w:name w:val="Default Paragraph Fo"/>
    <w:rsid w:val="007A12DB"/>
    <w:rPr>
      <w:sz w:val="20"/>
    </w:rPr>
  </w:style>
  <w:style w:type="paragraph" w:customStyle="1" w:styleId="Viri">
    <w:name w:val="Viri"/>
    <w:basedOn w:val="Telobesedila"/>
    <w:rsid w:val="007A12DB"/>
    <w:pPr>
      <w:spacing w:line="240" w:lineRule="auto"/>
      <w:ind w:left="1276" w:hanging="1276"/>
      <w:jc w:val="both"/>
    </w:pPr>
    <w:rPr>
      <w:rFonts w:eastAsia="Times New Roman"/>
      <w:noProof/>
      <w:sz w:val="20"/>
      <w:szCs w:val="20"/>
      <w:lang w:val="sl-SI"/>
    </w:rPr>
  </w:style>
  <w:style w:type="paragraph" w:customStyle="1" w:styleId="Bullesmoj">
    <w:name w:val="Bulles moj"/>
    <w:basedOn w:val="Navaden"/>
    <w:link w:val="BullesmojChar"/>
    <w:rsid w:val="007A12DB"/>
    <w:pPr>
      <w:tabs>
        <w:tab w:val="num" w:pos="432"/>
        <w:tab w:val="left" w:pos="851"/>
      </w:tabs>
      <w:spacing w:after="0" w:line="280" w:lineRule="exact"/>
      <w:ind w:left="851" w:hanging="284"/>
      <w:jc w:val="both"/>
    </w:pPr>
    <w:rPr>
      <w:rFonts w:ascii="Franklin Gothic Book" w:hAnsi="Franklin Gothic Book"/>
      <w:lang w:val="x-none"/>
    </w:rPr>
  </w:style>
  <w:style w:type="character" w:customStyle="1" w:styleId="BullesmojChar">
    <w:name w:val="Bulles moj Char"/>
    <w:link w:val="Bullesmoj"/>
    <w:rsid w:val="007A12DB"/>
    <w:rPr>
      <w:rFonts w:ascii="Franklin Gothic Book" w:hAnsi="Franklin Gothic Book"/>
      <w:sz w:val="24"/>
      <w:szCs w:val="22"/>
      <w:lang w:val="x-none" w:eastAsia="en-US"/>
    </w:rPr>
  </w:style>
  <w:style w:type="paragraph" w:customStyle="1" w:styleId="Slog1">
    <w:name w:val="Slog1"/>
    <w:basedOn w:val="Naslov4"/>
    <w:rsid w:val="007A12DB"/>
    <w:pPr>
      <w:widowControl/>
      <w:numPr>
        <w:ilvl w:val="0"/>
        <w:numId w:val="0"/>
      </w:numPr>
      <w:spacing w:before="240" w:after="60"/>
    </w:pPr>
    <w:rPr>
      <w:b/>
      <w:bCs/>
      <w:noProof/>
      <w:snapToGrid/>
      <w:sz w:val="28"/>
      <w:szCs w:val="28"/>
      <w:lang w:val="sl-SI" w:eastAsia="sl-SI"/>
    </w:rPr>
  </w:style>
  <w:style w:type="paragraph" w:customStyle="1" w:styleId="Odstavek">
    <w:name w:val="Odstavek"/>
    <w:basedOn w:val="Navaden"/>
    <w:link w:val="OdstavekZnak"/>
    <w:qFormat/>
    <w:rsid w:val="004D70C7"/>
    <w:pPr>
      <w:overflowPunct w:val="0"/>
      <w:autoSpaceDE w:val="0"/>
      <w:autoSpaceDN w:val="0"/>
      <w:adjustRightInd w:val="0"/>
      <w:spacing w:before="240" w:after="0" w:line="240" w:lineRule="auto"/>
      <w:ind w:firstLine="1021"/>
      <w:jc w:val="both"/>
      <w:textAlignment w:val="baseline"/>
    </w:pPr>
    <w:rPr>
      <w:rFonts w:ascii="Arial" w:hAnsi="Arial" w:cs="Arial"/>
      <w:sz w:val="22"/>
    </w:rPr>
  </w:style>
  <w:style w:type="character" w:customStyle="1" w:styleId="OdstavekZnak">
    <w:name w:val="Odstavek Znak"/>
    <w:link w:val="Odstavek"/>
    <w:rsid w:val="004D70C7"/>
    <w:rPr>
      <w:rFonts w:ascii="Arial" w:hAnsi="Arial" w:cs="Arial"/>
      <w:sz w:val="22"/>
      <w:szCs w:val="22"/>
      <w:lang w:val="sl-SI" w:eastAsia="en-US" w:bidi="ar-SA"/>
    </w:rPr>
  </w:style>
  <w:style w:type="paragraph" w:customStyle="1" w:styleId="Alineazatevilnotoko">
    <w:name w:val="Alinea za številčno točko"/>
    <w:basedOn w:val="Alineazaodstavkom"/>
    <w:link w:val="AlineazatevilnotokoZnak"/>
    <w:qFormat/>
    <w:rsid w:val="004D70C7"/>
    <w:pPr>
      <w:ind w:left="567" w:hanging="170"/>
    </w:pPr>
  </w:style>
  <w:style w:type="paragraph" w:customStyle="1" w:styleId="tevilnatoka">
    <w:name w:val="Številčna točka"/>
    <w:basedOn w:val="Navaden"/>
    <w:link w:val="tevilnatokaZnak"/>
    <w:qFormat/>
    <w:rsid w:val="004D70C7"/>
    <w:pPr>
      <w:numPr>
        <w:numId w:val="3"/>
      </w:numPr>
      <w:tabs>
        <w:tab w:val="left" w:pos="540"/>
        <w:tab w:val="left" w:pos="900"/>
      </w:tabs>
      <w:spacing w:after="0" w:line="240" w:lineRule="auto"/>
      <w:jc w:val="both"/>
    </w:pPr>
    <w:rPr>
      <w:rFonts w:ascii="Arial" w:eastAsia="Times New Roman" w:hAnsi="Arial"/>
      <w:sz w:val="22"/>
      <w:lang w:val="x-none" w:eastAsia="x-none"/>
    </w:rPr>
  </w:style>
  <w:style w:type="character" w:customStyle="1" w:styleId="AlineazatevilnotokoZnak">
    <w:name w:val="Alinea za številčno točko Znak"/>
    <w:link w:val="Alineazatevilnotoko"/>
    <w:rsid w:val="004D70C7"/>
    <w:rPr>
      <w:rFonts w:ascii="Arial" w:eastAsia="Times New Roman" w:hAnsi="Arial"/>
      <w:sz w:val="22"/>
      <w:szCs w:val="22"/>
      <w:lang w:val="x-none" w:eastAsia="en-US"/>
    </w:rPr>
  </w:style>
  <w:style w:type="character" w:customStyle="1" w:styleId="tevilnatokaZnak">
    <w:name w:val="Številčna točka Znak"/>
    <w:link w:val="tevilnatoka"/>
    <w:rsid w:val="004D70C7"/>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4D70C7"/>
    <w:pPr>
      <w:numPr>
        <w:numId w:val="4"/>
      </w:numPr>
      <w:tabs>
        <w:tab w:val="left" w:pos="540"/>
        <w:tab w:val="left" w:pos="900"/>
      </w:tabs>
      <w:spacing w:after="0" w:line="240" w:lineRule="auto"/>
      <w:jc w:val="both"/>
    </w:pPr>
    <w:rPr>
      <w:rFonts w:ascii="Arial" w:eastAsia="Times New Roman" w:hAnsi="Arial"/>
      <w:sz w:val="22"/>
      <w:lang w:val="x-none"/>
    </w:rPr>
  </w:style>
  <w:style w:type="character" w:customStyle="1" w:styleId="AlineazaodstavkomZnak">
    <w:name w:val="Alinea za odstavkom Znak"/>
    <w:link w:val="Alineazaodstavkom"/>
    <w:rsid w:val="004D70C7"/>
    <w:rPr>
      <w:rFonts w:ascii="Arial" w:eastAsia="Times New Roman" w:hAnsi="Arial"/>
      <w:sz w:val="22"/>
      <w:szCs w:val="22"/>
      <w:lang w:val="x-none" w:eastAsia="en-US"/>
    </w:rPr>
  </w:style>
  <w:style w:type="paragraph" w:customStyle="1" w:styleId="Barvniseznampoudarek11">
    <w:name w:val="Barvni seznam – poudarek 11"/>
    <w:basedOn w:val="Navaden"/>
    <w:link w:val="Barvniseznampoudarek1Znak"/>
    <w:qFormat/>
    <w:rsid w:val="00B8180F"/>
    <w:pPr>
      <w:ind w:left="708"/>
    </w:pPr>
    <w:rPr>
      <w:rFonts w:ascii="Calibri" w:hAnsi="Calibri"/>
      <w:sz w:val="22"/>
    </w:rPr>
  </w:style>
  <w:style w:type="character" w:customStyle="1" w:styleId="Barvniseznampoudarek1Znak">
    <w:name w:val="Barvni seznam – poudarek 1 Znak"/>
    <w:link w:val="Barvniseznampoudarek11"/>
    <w:rsid w:val="00B8180F"/>
    <w:rPr>
      <w:sz w:val="22"/>
      <w:szCs w:val="22"/>
      <w:lang w:eastAsia="en-US"/>
    </w:rPr>
  </w:style>
  <w:style w:type="paragraph" w:styleId="Odstavekseznama">
    <w:name w:val="List Paragraph"/>
    <w:basedOn w:val="Navaden"/>
    <w:uiPriority w:val="34"/>
    <w:qFormat/>
    <w:rsid w:val="00990C77"/>
    <w:pPr>
      <w:ind w:left="720"/>
      <w:contextualSpacing/>
    </w:pPr>
  </w:style>
  <w:style w:type="paragraph" w:customStyle="1" w:styleId="oj-doc-ti">
    <w:name w:val="oj-doc-ti"/>
    <w:basedOn w:val="Navaden"/>
    <w:rsid w:val="00917942"/>
    <w:pPr>
      <w:spacing w:before="100" w:beforeAutospacing="1" w:after="100" w:afterAutospacing="1" w:line="240" w:lineRule="auto"/>
    </w:pPr>
    <w:rPr>
      <w:rFonts w:eastAsia="Times New Roman"/>
      <w:szCs w:val="24"/>
      <w:lang w:eastAsia="sl-SI"/>
    </w:rPr>
  </w:style>
  <w:style w:type="character" w:styleId="Nerazreenaomemba">
    <w:name w:val="Unresolved Mention"/>
    <w:basedOn w:val="Privzetapisavaodstavka"/>
    <w:uiPriority w:val="99"/>
    <w:semiHidden/>
    <w:unhideWhenUsed/>
    <w:rsid w:val="00E842E6"/>
    <w:rPr>
      <w:color w:val="605E5C"/>
      <w:shd w:val="clear" w:color="auto" w:fill="E1DFDD"/>
    </w:rPr>
  </w:style>
  <w:style w:type="paragraph" w:styleId="Revizija">
    <w:name w:val="Revision"/>
    <w:hidden/>
    <w:uiPriority w:val="99"/>
    <w:semiHidden/>
    <w:rsid w:val="00BF1D55"/>
    <w:rPr>
      <w:rFonts w:ascii="Times New Roman" w:hAnsi="Times New Roman"/>
      <w:sz w:val="24"/>
      <w:szCs w:val="22"/>
      <w:lang w:eastAsia="en-US"/>
    </w:rPr>
  </w:style>
  <w:style w:type="paragraph" w:customStyle="1" w:styleId="SUPERSChar">
    <w:name w:val="SUPERS Char"/>
    <w:aliases w:val="EN Footnote Reference Char"/>
    <w:basedOn w:val="Navaden"/>
    <w:link w:val="Sprotnaopomba-sklic"/>
    <w:uiPriority w:val="99"/>
    <w:rsid w:val="001F2CCB"/>
    <w:pPr>
      <w:widowControl w:val="0"/>
      <w:adjustRightInd w:val="0"/>
      <w:spacing w:after="160" w:line="240" w:lineRule="exact"/>
      <w:jc w:val="both"/>
      <w:textAlignment w:val="baseline"/>
    </w:pPr>
    <w:rPr>
      <w:rFonts w:ascii="Calibri" w:hAnsi="Calibri"/>
      <w:sz w:val="20"/>
      <w:szCs w:val="20"/>
      <w:vertAlign w:val="superscrip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180">
      <w:bodyDiv w:val="1"/>
      <w:marLeft w:val="0"/>
      <w:marRight w:val="0"/>
      <w:marTop w:val="0"/>
      <w:marBottom w:val="0"/>
      <w:divBdr>
        <w:top w:val="none" w:sz="0" w:space="0" w:color="auto"/>
        <w:left w:val="none" w:sz="0" w:space="0" w:color="auto"/>
        <w:bottom w:val="none" w:sz="0" w:space="0" w:color="auto"/>
        <w:right w:val="none" w:sz="0" w:space="0" w:color="auto"/>
      </w:divBdr>
    </w:div>
    <w:div w:id="300771270">
      <w:bodyDiv w:val="1"/>
      <w:marLeft w:val="0"/>
      <w:marRight w:val="0"/>
      <w:marTop w:val="0"/>
      <w:marBottom w:val="0"/>
      <w:divBdr>
        <w:top w:val="none" w:sz="0" w:space="0" w:color="auto"/>
        <w:left w:val="none" w:sz="0" w:space="0" w:color="auto"/>
        <w:bottom w:val="none" w:sz="0" w:space="0" w:color="auto"/>
        <w:right w:val="none" w:sz="0" w:space="0" w:color="auto"/>
      </w:divBdr>
    </w:div>
    <w:div w:id="313874344">
      <w:bodyDiv w:val="1"/>
      <w:marLeft w:val="0"/>
      <w:marRight w:val="0"/>
      <w:marTop w:val="0"/>
      <w:marBottom w:val="0"/>
      <w:divBdr>
        <w:top w:val="none" w:sz="0" w:space="0" w:color="auto"/>
        <w:left w:val="none" w:sz="0" w:space="0" w:color="auto"/>
        <w:bottom w:val="none" w:sz="0" w:space="0" w:color="auto"/>
        <w:right w:val="none" w:sz="0" w:space="0" w:color="auto"/>
      </w:divBdr>
      <w:divsChild>
        <w:div w:id="402586">
          <w:marLeft w:val="0"/>
          <w:marRight w:val="0"/>
          <w:marTop w:val="0"/>
          <w:marBottom w:val="0"/>
          <w:divBdr>
            <w:top w:val="none" w:sz="0" w:space="0" w:color="auto"/>
            <w:left w:val="none" w:sz="0" w:space="0" w:color="auto"/>
            <w:bottom w:val="none" w:sz="0" w:space="0" w:color="auto"/>
            <w:right w:val="none" w:sz="0" w:space="0" w:color="auto"/>
          </w:divBdr>
        </w:div>
        <w:div w:id="13041885">
          <w:marLeft w:val="0"/>
          <w:marRight w:val="0"/>
          <w:marTop w:val="0"/>
          <w:marBottom w:val="0"/>
          <w:divBdr>
            <w:top w:val="none" w:sz="0" w:space="0" w:color="auto"/>
            <w:left w:val="none" w:sz="0" w:space="0" w:color="auto"/>
            <w:bottom w:val="none" w:sz="0" w:space="0" w:color="auto"/>
            <w:right w:val="none" w:sz="0" w:space="0" w:color="auto"/>
          </w:divBdr>
        </w:div>
        <w:div w:id="14115769">
          <w:marLeft w:val="0"/>
          <w:marRight w:val="0"/>
          <w:marTop w:val="0"/>
          <w:marBottom w:val="0"/>
          <w:divBdr>
            <w:top w:val="none" w:sz="0" w:space="0" w:color="auto"/>
            <w:left w:val="none" w:sz="0" w:space="0" w:color="auto"/>
            <w:bottom w:val="none" w:sz="0" w:space="0" w:color="auto"/>
            <w:right w:val="none" w:sz="0" w:space="0" w:color="auto"/>
          </w:divBdr>
        </w:div>
        <w:div w:id="85615016">
          <w:marLeft w:val="0"/>
          <w:marRight w:val="0"/>
          <w:marTop w:val="0"/>
          <w:marBottom w:val="0"/>
          <w:divBdr>
            <w:top w:val="none" w:sz="0" w:space="0" w:color="auto"/>
            <w:left w:val="none" w:sz="0" w:space="0" w:color="auto"/>
            <w:bottom w:val="none" w:sz="0" w:space="0" w:color="auto"/>
            <w:right w:val="none" w:sz="0" w:space="0" w:color="auto"/>
          </w:divBdr>
        </w:div>
        <w:div w:id="95753468">
          <w:marLeft w:val="0"/>
          <w:marRight w:val="0"/>
          <w:marTop w:val="0"/>
          <w:marBottom w:val="0"/>
          <w:divBdr>
            <w:top w:val="none" w:sz="0" w:space="0" w:color="auto"/>
            <w:left w:val="none" w:sz="0" w:space="0" w:color="auto"/>
            <w:bottom w:val="none" w:sz="0" w:space="0" w:color="auto"/>
            <w:right w:val="none" w:sz="0" w:space="0" w:color="auto"/>
          </w:divBdr>
        </w:div>
        <w:div w:id="112405379">
          <w:marLeft w:val="0"/>
          <w:marRight w:val="0"/>
          <w:marTop w:val="0"/>
          <w:marBottom w:val="0"/>
          <w:divBdr>
            <w:top w:val="none" w:sz="0" w:space="0" w:color="auto"/>
            <w:left w:val="none" w:sz="0" w:space="0" w:color="auto"/>
            <w:bottom w:val="none" w:sz="0" w:space="0" w:color="auto"/>
            <w:right w:val="none" w:sz="0" w:space="0" w:color="auto"/>
          </w:divBdr>
        </w:div>
        <w:div w:id="148131888">
          <w:marLeft w:val="0"/>
          <w:marRight w:val="0"/>
          <w:marTop w:val="0"/>
          <w:marBottom w:val="0"/>
          <w:divBdr>
            <w:top w:val="none" w:sz="0" w:space="0" w:color="auto"/>
            <w:left w:val="none" w:sz="0" w:space="0" w:color="auto"/>
            <w:bottom w:val="none" w:sz="0" w:space="0" w:color="auto"/>
            <w:right w:val="none" w:sz="0" w:space="0" w:color="auto"/>
          </w:divBdr>
        </w:div>
        <w:div w:id="175078532">
          <w:marLeft w:val="0"/>
          <w:marRight w:val="0"/>
          <w:marTop w:val="0"/>
          <w:marBottom w:val="0"/>
          <w:divBdr>
            <w:top w:val="none" w:sz="0" w:space="0" w:color="auto"/>
            <w:left w:val="none" w:sz="0" w:space="0" w:color="auto"/>
            <w:bottom w:val="none" w:sz="0" w:space="0" w:color="auto"/>
            <w:right w:val="none" w:sz="0" w:space="0" w:color="auto"/>
          </w:divBdr>
        </w:div>
        <w:div w:id="195234762">
          <w:marLeft w:val="0"/>
          <w:marRight w:val="0"/>
          <w:marTop w:val="0"/>
          <w:marBottom w:val="0"/>
          <w:divBdr>
            <w:top w:val="none" w:sz="0" w:space="0" w:color="auto"/>
            <w:left w:val="none" w:sz="0" w:space="0" w:color="auto"/>
            <w:bottom w:val="none" w:sz="0" w:space="0" w:color="auto"/>
            <w:right w:val="none" w:sz="0" w:space="0" w:color="auto"/>
          </w:divBdr>
        </w:div>
        <w:div w:id="330376099">
          <w:marLeft w:val="0"/>
          <w:marRight w:val="0"/>
          <w:marTop w:val="0"/>
          <w:marBottom w:val="0"/>
          <w:divBdr>
            <w:top w:val="none" w:sz="0" w:space="0" w:color="auto"/>
            <w:left w:val="none" w:sz="0" w:space="0" w:color="auto"/>
            <w:bottom w:val="none" w:sz="0" w:space="0" w:color="auto"/>
            <w:right w:val="none" w:sz="0" w:space="0" w:color="auto"/>
          </w:divBdr>
        </w:div>
        <w:div w:id="387609312">
          <w:marLeft w:val="0"/>
          <w:marRight w:val="0"/>
          <w:marTop w:val="0"/>
          <w:marBottom w:val="0"/>
          <w:divBdr>
            <w:top w:val="none" w:sz="0" w:space="0" w:color="auto"/>
            <w:left w:val="none" w:sz="0" w:space="0" w:color="auto"/>
            <w:bottom w:val="none" w:sz="0" w:space="0" w:color="auto"/>
            <w:right w:val="none" w:sz="0" w:space="0" w:color="auto"/>
          </w:divBdr>
        </w:div>
        <w:div w:id="412555597">
          <w:marLeft w:val="0"/>
          <w:marRight w:val="0"/>
          <w:marTop w:val="0"/>
          <w:marBottom w:val="0"/>
          <w:divBdr>
            <w:top w:val="none" w:sz="0" w:space="0" w:color="auto"/>
            <w:left w:val="none" w:sz="0" w:space="0" w:color="auto"/>
            <w:bottom w:val="none" w:sz="0" w:space="0" w:color="auto"/>
            <w:right w:val="none" w:sz="0" w:space="0" w:color="auto"/>
          </w:divBdr>
        </w:div>
        <w:div w:id="443234338">
          <w:marLeft w:val="0"/>
          <w:marRight w:val="0"/>
          <w:marTop w:val="0"/>
          <w:marBottom w:val="0"/>
          <w:divBdr>
            <w:top w:val="none" w:sz="0" w:space="0" w:color="auto"/>
            <w:left w:val="none" w:sz="0" w:space="0" w:color="auto"/>
            <w:bottom w:val="none" w:sz="0" w:space="0" w:color="auto"/>
            <w:right w:val="none" w:sz="0" w:space="0" w:color="auto"/>
          </w:divBdr>
        </w:div>
        <w:div w:id="444928372">
          <w:marLeft w:val="0"/>
          <w:marRight w:val="0"/>
          <w:marTop w:val="0"/>
          <w:marBottom w:val="0"/>
          <w:divBdr>
            <w:top w:val="none" w:sz="0" w:space="0" w:color="auto"/>
            <w:left w:val="none" w:sz="0" w:space="0" w:color="auto"/>
            <w:bottom w:val="none" w:sz="0" w:space="0" w:color="auto"/>
            <w:right w:val="none" w:sz="0" w:space="0" w:color="auto"/>
          </w:divBdr>
        </w:div>
        <w:div w:id="477723418">
          <w:marLeft w:val="0"/>
          <w:marRight w:val="0"/>
          <w:marTop w:val="0"/>
          <w:marBottom w:val="0"/>
          <w:divBdr>
            <w:top w:val="none" w:sz="0" w:space="0" w:color="auto"/>
            <w:left w:val="none" w:sz="0" w:space="0" w:color="auto"/>
            <w:bottom w:val="none" w:sz="0" w:space="0" w:color="auto"/>
            <w:right w:val="none" w:sz="0" w:space="0" w:color="auto"/>
          </w:divBdr>
        </w:div>
        <w:div w:id="521556655">
          <w:marLeft w:val="0"/>
          <w:marRight w:val="0"/>
          <w:marTop w:val="0"/>
          <w:marBottom w:val="0"/>
          <w:divBdr>
            <w:top w:val="none" w:sz="0" w:space="0" w:color="auto"/>
            <w:left w:val="none" w:sz="0" w:space="0" w:color="auto"/>
            <w:bottom w:val="none" w:sz="0" w:space="0" w:color="auto"/>
            <w:right w:val="none" w:sz="0" w:space="0" w:color="auto"/>
          </w:divBdr>
        </w:div>
        <w:div w:id="547839393">
          <w:marLeft w:val="0"/>
          <w:marRight w:val="0"/>
          <w:marTop w:val="0"/>
          <w:marBottom w:val="0"/>
          <w:divBdr>
            <w:top w:val="none" w:sz="0" w:space="0" w:color="auto"/>
            <w:left w:val="none" w:sz="0" w:space="0" w:color="auto"/>
            <w:bottom w:val="none" w:sz="0" w:space="0" w:color="auto"/>
            <w:right w:val="none" w:sz="0" w:space="0" w:color="auto"/>
          </w:divBdr>
        </w:div>
        <w:div w:id="550072825">
          <w:marLeft w:val="0"/>
          <w:marRight w:val="0"/>
          <w:marTop w:val="0"/>
          <w:marBottom w:val="0"/>
          <w:divBdr>
            <w:top w:val="none" w:sz="0" w:space="0" w:color="auto"/>
            <w:left w:val="none" w:sz="0" w:space="0" w:color="auto"/>
            <w:bottom w:val="none" w:sz="0" w:space="0" w:color="auto"/>
            <w:right w:val="none" w:sz="0" w:space="0" w:color="auto"/>
          </w:divBdr>
        </w:div>
        <w:div w:id="615646970">
          <w:marLeft w:val="0"/>
          <w:marRight w:val="0"/>
          <w:marTop w:val="0"/>
          <w:marBottom w:val="0"/>
          <w:divBdr>
            <w:top w:val="none" w:sz="0" w:space="0" w:color="auto"/>
            <w:left w:val="none" w:sz="0" w:space="0" w:color="auto"/>
            <w:bottom w:val="none" w:sz="0" w:space="0" w:color="auto"/>
            <w:right w:val="none" w:sz="0" w:space="0" w:color="auto"/>
          </w:divBdr>
        </w:div>
        <w:div w:id="642973830">
          <w:marLeft w:val="0"/>
          <w:marRight w:val="0"/>
          <w:marTop w:val="0"/>
          <w:marBottom w:val="0"/>
          <w:divBdr>
            <w:top w:val="none" w:sz="0" w:space="0" w:color="auto"/>
            <w:left w:val="none" w:sz="0" w:space="0" w:color="auto"/>
            <w:bottom w:val="none" w:sz="0" w:space="0" w:color="auto"/>
            <w:right w:val="none" w:sz="0" w:space="0" w:color="auto"/>
          </w:divBdr>
        </w:div>
        <w:div w:id="646280784">
          <w:marLeft w:val="0"/>
          <w:marRight w:val="0"/>
          <w:marTop w:val="0"/>
          <w:marBottom w:val="0"/>
          <w:divBdr>
            <w:top w:val="none" w:sz="0" w:space="0" w:color="auto"/>
            <w:left w:val="none" w:sz="0" w:space="0" w:color="auto"/>
            <w:bottom w:val="none" w:sz="0" w:space="0" w:color="auto"/>
            <w:right w:val="none" w:sz="0" w:space="0" w:color="auto"/>
          </w:divBdr>
        </w:div>
        <w:div w:id="714080418">
          <w:marLeft w:val="0"/>
          <w:marRight w:val="0"/>
          <w:marTop w:val="0"/>
          <w:marBottom w:val="0"/>
          <w:divBdr>
            <w:top w:val="none" w:sz="0" w:space="0" w:color="auto"/>
            <w:left w:val="none" w:sz="0" w:space="0" w:color="auto"/>
            <w:bottom w:val="none" w:sz="0" w:space="0" w:color="auto"/>
            <w:right w:val="none" w:sz="0" w:space="0" w:color="auto"/>
          </w:divBdr>
        </w:div>
        <w:div w:id="769475315">
          <w:marLeft w:val="0"/>
          <w:marRight w:val="0"/>
          <w:marTop w:val="0"/>
          <w:marBottom w:val="0"/>
          <w:divBdr>
            <w:top w:val="none" w:sz="0" w:space="0" w:color="auto"/>
            <w:left w:val="none" w:sz="0" w:space="0" w:color="auto"/>
            <w:bottom w:val="none" w:sz="0" w:space="0" w:color="auto"/>
            <w:right w:val="none" w:sz="0" w:space="0" w:color="auto"/>
          </w:divBdr>
        </w:div>
        <w:div w:id="782502554">
          <w:marLeft w:val="0"/>
          <w:marRight w:val="0"/>
          <w:marTop w:val="0"/>
          <w:marBottom w:val="0"/>
          <w:divBdr>
            <w:top w:val="none" w:sz="0" w:space="0" w:color="auto"/>
            <w:left w:val="none" w:sz="0" w:space="0" w:color="auto"/>
            <w:bottom w:val="none" w:sz="0" w:space="0" w:color="auto"/>
            <w:right w:val="none" w:sz="0" w:space="0" w:color="auto"/>
          </w:divBdr>
        </w:div>
        <w:div w:id="792870075">
          <w:marLeft w:val="0"/>
          <w:marRight w:val="0"/>
          <w:marTop w:val="0"/>
          <w:marBottom w:val="0"/>
          <w:divBdr>
            <w:top w:val="none" w:sz="0" w:space="0" w:color="auto"/>
            <w:left w:val="none" w:sz="0" w:space="0" w:color="auto"/>
            <w:bottom w:val="none" w:sz="0" w:space="0" w:color="auto"/>
            <w:right w:val="none" w:sz="0" w:space="0" w:color="auto"/>
          </w:divBdr>
        </w:div>
        <w:div w:id="811874704">
          <w:marLeft w:val="0"/>
          <w:marRight w:val="0"/>
          <w:marTop w:val="0"/>
          <w:marBottom w:val="0"/>
          <w:divBdr>
            <w:top w:val="none" w:sz="0" w:space="0" w:color="auto"/>
            <w:left w:val="none" w:sz="0" w:space="0" w:color="auto"/>
            <w:bottom w:val="none" w:sz="0" w:space="0" w:color="auto"/>
            <w:right w:val="none" w:sz="0" w:space="0" w:color="auto"/>
          </w:divBdr>
        </w:div>
        <w:div w:id="835461908">
          <w:marLeft w:val="0"/>
          <w:marRight w:val="0"/>
          <w:marTop w:val="0"/>
          <w:marBottom w:val="0"/>
          <w:divBdr>
            <w:top w:val="none" w:sz="0" w:space="0" w:color="auto"/>
            <w:left w:val="none" w:sz="0" w:space="0" w:color="auto"/>
            <w:bottom w:val="none" w:sz="0" w:space="0" w:color="auto"/>
            <w:right w:val="none" w:sz="0" w:space="0" w:color="auto"/>
          </w:divBdr>
        </w:div>
        <w:div w:id="932784030">
          <w:marLeft w:val="0"/>
          <w:marRight w:val="0"/>
          <w:marTop w:val="0"/>
          <w:marBottom w:val="0"/>
          <w:divBdr>
            <w:top w:val="none" w:sz="0" w:space="0" w:color="auto"/>
            <w:left w:val="none" w:sz="0" w:space="0" w:color="auto"/>
            <w:bottom w:val="none" w:sz="0" w:space="0" w:color="auto"/>
            <w:right w:val="none" w:sz="0" w:space="0" w:color="auto"/>
          </w:divBdr>
        </w:div>
        <w:div w:id="943078573">
          <w:marLeft w:val="0"/>
          <w:marRight w:val="0"/>
          <w:marTop w:val="0"/>
          <w:marBottom w:val="0"/>
          <w:divBdr>
            <w:top w:val="none" w:sz="0" w:space="0" w:color="auto"/>
            <w:left w:val="none" w:sz="0" w:space="0" w:color="auto"/>
            <w:bottom w:val="none" w:sz="0" w:space="0" w:color="auto"/>
            <w:right w:val="none" w:sz="0" w:space="0" w:color="auto"/>
          </w:divBdr>
        </w:div>
        <w:div w:id="944776150">
          <w:marLeft w:val="0"/>
          <w:marRight w:val="0"/>
          <w:marTop w:val="0"/>
          <w:marBottom w:val="0"/>
          <w:divBdr>
            <w:top w:val="none" w:sz="0" w:space="0" w:color="auto"/>
            <w:left w:val="none" w:sz="0" w:space="0" w:color="auto"/>
            <w:bottom w:val="none" w:sz="0" w:space="0" w:color="auto"/>
            <w:right w:val="none" w:sz="0" w:space="0" w:color="auto"/>
          </w:divBdr>
        </w:div>
        <w:div w:id="1010570873">
          <w:marLeft w:val="0"/>
          <w:marRight w:val="0"/>
          <w:marTop w:val="0"/>
          <w:marBottom w:val="0"/>
          <w:divBdr>
            <w:top w:val="none" w:sz="0" w:space="0" w:color="auto"/>
            <w:left w:val="none" w:sz="0" w:space="0" w:color="auto"/>
            <w:bottom w:val="none" w:sz="0" w:space="0" w:color="auto"/>
            <w:right w:val="none" w:sz="0" w:space="0" w:color="auto"/>
          </w:divBdr>
        </w:div>
        <w:div w:id="1033916611">
          <w:marLeft w:val="0"/>
          <w:marRight w:val="0"/>
          <w:marTop w:val="0"/>
          <w:marBottom w:val="0"/>
          <w:divBdr>
            <w:top w:val="none" w:sz="0" w:space="0" w:color="auto"/>
            <w:left w:val="none" w:sz="0" w:space="0" w:color="auto"/>
            <w:bottom w:val="none" w:sz="0" w:space="0" w:color="auto"/>
            <w:right w:val="none" w:sz="0" w:space="0" w:color="auto"/>
          </w:divBdr>
        </w:div>
        <w:div w:id="1079208608">
          <w:marLeft w:val="0"/>
          <w:marRight w:val="0"/>
          <w:marTop w:val="0"/>
          <w:marBottom w:val="0"/>
          <w:divBdr>
            <w:top w:val="none" w:sz="0" w:space="0" w:color="auto"/>
            <w:left w:val="none" w:sz="0" w:space="0" w:color="auto"/>
            <w:bottom w:val="none" w:sz="0" w:space="0" w:color="auto"/>
            <w:right w:val="none" w:sz="0" w:space="0" w:color="auto"/>
          </w:divBdr>
        </w:div>
        <w:div w:id="1104035981">
          <w:marLeft w:val="0"/>
          <w:marRight w:val="0"/>
          <w:marTop w:val="0"/>
          <w:marBottom w:val="0"/>
          <w:divBdr>
            <w:top w:val="none" w:sz="0" w:space="0" w:color="auto"/>
            <w:left w:val="none" w:sz="0" w:space="0" w:color="auto"/>
            <w:bottom w:val="none" w:sz="0" w:space="0" w:color="auto"/>
            <w:right w:val="none" w:sz="0" w:space="0" w:color="auto"/>
          </w:divBdr>
        </w:div>
        <w:div w:id="1199777416">
          <w:marLeft w:val="0"/>
          <w:marRight w:val="0"/>
          <w:marTop w:val="0"/>
          <w:marBottom w:val="0"/>
          <w:divBdr>
            <w:top w:val="none" w:sz="0" w:space="0" w:color="auto"/>
            <w:left w:val="none" w:sz="0" w:space="0" w:color="auto"/>
            <w:bottom w:val="none" w:sz="0" w:space="0" w:color="auto"/>
            <w:right w:val="none" w:sz="0" w:space="0" w:color="auto"/>
          </w:divBdr>
        </w:div>
        <w:div w:id="1201087400">
          <w:marLeft w:val="0"/>
          <w:marRight w:val="0"/>
          <w:marTop w:val="0"/>
          <w:marBottom w:val="0"/>
          <w:divBdr>
            <w:top w:val="none" w:sz="0" w:space="0" w:color="auto"/>
            <w:left w:val="none" w:sz="0" w:space="0" w:color="auto"/>
            <w:bottom w:val="none" w:sz="0" w:space="0" w:color="auto"/>
            <w:right w:val="none" w:sz="0" w:space="0" w:color="auto"/>
          </w:divBdr>
        </w:div>
        <w:div w:id="1214972995">
          <w:marLeft w:val="0"/>
          <w:marRight w:val="0"/>
          <w:marTop w:val="0"/>
          <w:marBottom w:val="0"/>
          <w:divBdr>
            <w:top w:val="none" w:sz="0" w:space="0" w:color="auto"/>
            <w:left w:val="none" w:sz="0" w:space="0" w:color="auto"/>
            <w:bottom w:val="none" w:sz="0" w:space="0" w:color="auto"/>
            <w:right w:val="none" w:sz="0" w:space="0" w:color="auto"/>
          </w:divBdr>
        </w:div>
        <w:div w:id="1225948754">
          <w:marLeft w:val="0"/>
          <w:marRight w:val="0"/>
          <w:marTop w:val="0"/>
          <w:marBottom w:val="0"/>
          <w:divBdr>
            <w:top w:val="none" w:sz="0" w:space="0" w:color="auto"/>
            <w:left w:val="none" w:sz="0" w:space="0" w:color="auto"/>
            <w:bottom w:val="none" w:sz="0" w:space="0" w:color="auto"/>
            <w:right w:val="none" w:sz="0" w:space="0" w:color="auto"/>
          </w:divBdr>
        </w:div>
        <w:div w:id="1276863525">
          <w:marLeft w:val="0"/>
          <w:marRight w:val="0"/>
          <w:marTop w:val="0"/>
          <w:marBottom w:val="0"/>
          <w:divBdr>
            <w:top w:val="none" w:sz="0" w:space="0" w:color="auto"/>
            <w:left w:val="none" w:sz="0" w:space="0" w:color="auto"/>
            <w:bottom w:val="none" w:sz="0" w:space="0" w:color="auto"/>
            <w:right w:val="none" w:sz="0" w:space="0" w:color="auto"/>
          </w:divBdr>
        </w:div>
        <w:div w:id="1291131377">
          <w:marLeft w:val="0"/>
          <w:marRight w:val="0"/>
          <w:marTop w:val="0"/>
          <w:marBottom w:val="0"/>
          <w:divBdr>
            <w:top w:val="none" w:sz="0" w:space="0" w:color="auto"/>
            <w:left w:val="none" w:sz="0" w:space="0" w:color="auto"/>
            <w:bottom w:val="none" w:sz="0" w:space="0" w:color="auto"/>
            <w:right w:val="none" w:sz="0" w:space="0" w:color="auto"/>
          </w:divBdr>
        </w:div>
        <w:div w:id="1294827435">
          <w:marLeft w:val="0"/>
          <w:marRight w:val="0"/>
          <w:marTop w:val="0"/>
          <w:marBottom w:val="0"/>
          <w:divBdr>
            <w:top w:val="none" w:sz="0" w:space="0" w:color="auto"/>
            <w:left w:val="none" w:sz="0" w:space="0" w:color="auto"/>
            <w:bottom w:val="none" w:sz="0" w:space="0" w:color="auto"/>
            <w:right w:val="none" w:sz="0" w:space="0" w:color="auto"/>
          </w:divBdr>
        </w:div>
        <w:div w:id="1413425503">
          <w:marLeft w:val="0"/>
          <w:marRight w:val="0"/>
          <w:marTop w:val="0"/>
          <w:marBottom w:val="0"/>
          <w:divBdr>
            <w:top w:val="none" w:sz="0" w:space="0" w:color="auto"/>
            <w:left w:val="none" w:sz="0" w:space="0" w:color="auto"/>
            <w:bottom w:val="none" w:sz="0" w:space="0" w:color="auto"/>
            <w:right w:val="none" w:sz="0" w:space="0" w:color="auto"/>
          </w:divBdr>
        </w:div>
        <w:div w:id="1450274812">
          <w:marLeft w:val="0"/>
          <w:marRight w:val="0"/>
          <w:marTop w:val="0"/>
          <w:marBottom w:val="0"/>
          <w:divBdr>
            <w:top w:val="none" w:sz="0" w:space="0" w:color="auto"/>
            <w:left w:val="none" w:sz="0" w:space="0" w:color="auto"/>
            <w:bottom w:val="none" w:sz="0" w:space="0" w:color="auto"/>
            <w:right w:val="none" w:sz="0" w:space="0" w:color="auto"/>
          </w:divBdr>
        </w:div>
        <w:div w:id="1469862023">
          <w:marLeft w:val="0"/>
          <w:marRight w:val="0"/>
          <w:marTop w:val="0"/>
          <w:marBottom w:val="0"/>
          <w:divBdr>
            <w:top w:val="none" w:sz="0" w:space="0" w:color="auto"/>
            <w:left w:val="none" w:sz="0" w:space="0" w:color="auto"/>
            <w:bottom w:val="none" w:sz="0" w:space="0" w:color="auto"/>
            <w:right w:val="none" w:sz="0" w:space="0" w:color="auto"/>
          </w:divBdr>
        </w:div>
        <w:div w:id="1495683730">
          <w:marLeft w:val="0"/>
          <w:marRight w:val="0"/>
          <w:marTop w:val="0"/>
          <w:marBottom w:val="0"/>
          <w:divBdr>
            <w:top w:val="none" w:sz="0" w:space="0" w:color="auto"/>
            <w:left w:val="none" w:sz="0" w:space="0" w:color="auto"/>
            <w:bottom w:val="none" w:sz="0" w:space="0" w:color="auto"/>
            <w:right w:val="none" w:sz="0" w:space="0" w:color="auto"/>
          </w:divBdr>
        </w:div>
        <w:div w:id="1504975321">
          <w:marLeft w:val="0"/>
          <w:marRight w:val="0"/>
          <w:marTop w:val="0"/>
          <w:marBottom w:val="0"/>
          <w:divBdr>
            <w:top w:val="none" w:sz="0" w:space="0" w:color="auto"/>
            <w:left w:val="none" w:sz="0" w:space="0" w:color="auto"/>
            <w:bottom w:val="none" w:sz="0" w:space="0" w:color="auto"/>
            <w:right w:val="none" w:sz="0" w:space="0" w:color="auto"/>
          </w:divBdr>
        </w:div>
        <w:div w:id="1511986915">
          <w:marLeft w:val="0"/>
          <w:marRight w:val="0"/>
          <w:marTop w:val="0"/>
          <w:marBottom w:val="0"/>
          <w:divBdr>
            <w:top w:val="none" w:sz="0" w:space="0" w:color="auto"/>
            <w:left w:val="none" w:sz="0" w:space="0" w:color="auto"/>
            <w:bottom w:val="none" w:sz="0" w:space="0" w:color="auto"/>
            <w:right w:val="none" w:sz="0" w:space="0" w:color="auto"/>
          </w:divBdr>
        </w:div>
        <w:div w:id="1538082604">
          <w:marLeft w:val="0"/>
          <w:marRight w:val="0"/>
          <w:marTop w:val="0"/>
          <w:marBottom w:val="0"/>
          <w:divBdr>
            <w:top w:val="none" w:sz="0" w:space="0" w:color="auto"/>
            <w:left w:val="none" w:sz="0" w:space="0" w:color="auto"/>
            <w:bottom w:val="none" w:sz="0" w:space="0" w:color="auto"/>
            <w:right w:val="none" w:sz="0" w:space="0" w:color="auto"/>
          </w:divBdr>
        </w:div>
        <w:div w:id="1554148213">
          <w:marLeft w:val="0"/>
          <w:marRight w:val="0"/>
          <w:marTop w:val="0"/>
          <w:marBottom w:val="0"/>
          <w:divBdr>
            <w:top w:val="none" w:sz="0" w:space="0" w:color="auto"/>
            <w:left w:val="none" w:sz="0" w:space="0" w:color="auto"/>
            <w:bottom w:val="none" w:sz="0" w:space="0" w:color="auto"/>
            <w:right w:val="none" w:sz="0" w:space="0" w:color="auto"/>
          </w:divBdr>
        </w:div>
        <w:div w:id="1585996485">
          <w:marLeft w:val="0"/>
          <w:marRight w:val="0"/>
          <w:marTop w:val="0"/>
          <w:marBottom w:val="0"/>
          <w:divBdr>
            <w:top w:val="none" w:sz="0" w:space="0" w:color="auto"/>
            <w:left w:val="none" w:sz="0" w:space="0" w:color="auto"/>
            <w:bottom w:val="none" w:sz="0" w:space="0" w:color="auto"/>
            <w:right w:val="none" w:sz="0" w:space="0" w:color="auto"/>
          </w:divBdr>
        </w:div>
        <w:div w:id="1588884357">
          <w:marLeft w:val="0"/>
          <w:marRight w:val="0"/>
          <w:marTop w:val="0"/>
          <w:marBottom w:val="0"/>
          <w:divBdr>
            <w:top w:val="none" w:sz="0" w:space="0" w:color="auto"/>
            <w:left w:val="none" w:sz="0" w:space="0" w:color="auto"/>
            <w:bottom w:val="none" w:sz="0" w:space="0" w:color="auto"/>
            <w:right w:val="none" w:sz="0" w:space="0" w:color="auto"/>
          </w:divBdr>
        </w:div>
        <w:div w:id="1621571612">
          <w:marLeft w:val="0"/>
          <w:marRight w:val="0"/>
          <w:marTop w:val="0"/>
          <w:marBottom w:val="0"/>
          <w:divBdr>
            <w:top w:val="none" w:sz="0" w:space="0" w:color="auto"/>
            <w:left w:val="none" w:sz="0" w:space="0" w:color="auto"/>
            <w:bottom w:val="none" w:sz="0" w:space="0" w:color="auto"/>
            <w:right w:val="none" w:sz="0" w:space="0" w:color="auto"/>
          </w:divBdr>
        </w:div>
        <w:div w:id="1692561705">
          <w:marLeft w:val="0"/>
          <w:marRight w:val="0"/>
          <w:marTop w:val="0"/>
          <w:marBottom w:val="0"/>
          <w:divBdr>
            <w:top w:val="none" w:sz="0" w:space="0" w:color="auto"/>
            <w:left w:val="none" w:sz="0" w:space="0" w:color="auto"/>
            <w:bottom w:val="none" w:sz="0" w:space="0" w:color="auto"/>
            <w:right w:val="none" w:sz="0" w:space="0" w:color="auto"/>
          </w:divBdr>
        </w:div>
        <w:div w:id="1710257678">
          <w:marLeft w:val="0"/>
          <w:marRight w:val="0"/>
          <w:marTop w:val="0"/>
          <w:marBottom w:val="0"/>
          <w:divBdr>
            <w:top w:val="none" w:sz="0" w:space="0" w:color="auto"/>
            <w:left w:val="none" w:sz="0" w:space="0" w:color="auto"/>
            <w:bottom w:val="none" w:sz="0" w:space="0" w:color="auto"/>
            <w:right w:val="none" w:sz="0" w:space="0" w:color="auto"/>
          </w:divBdr>
        </w:div>
        <w:div w:id="1855411058">
          <w:marLeft w:val="0"/>
          <w:marRight w:val="0"/>
          <w:marTop w:val="0"/>
          <w:marBottom w:val="0"/>
          <w:divBdr>
            <w:top w:val="none" w:sz="0" w:space="0" w:color="auto"/>
            <w:left w:val="none" w:sz="0" w:space="0" w:color="auto"/>
            <w:bottom w:val="none" w:sz="0" w:space="0" w:color="auto"/>
            <w:right w:val="none" w:sz="0" w:space="0" w:color="auto"/>
          </w:divBdr>
        </w:div>
        <w:div w:id="1872722034">
          <w:marLeft w:val="0"/>
          <w:marRight w:val="0"/>
          <w:marTop w:val="0"/>
          <w:marBottom w:val="0"/>
          <w:divBdr>
            <w:top w:val="none" w:sz="0" w:space="0" w:color="auto"/>
            <w:left w:val="none" w:sz="0" w:space="0" w:color="auto"/>
            <w:bottom w:val="none" w:sz="0" w:space="0" w:color="auto"/>
            <w:right w:val="none" w:sz="0" w:space="0" w:color="auto"/>
          </w:divBdr>
        </w:div>
        <w:div w:id="1884295171">
          <w:marLeft w:val="0"/>
          <w:marRight w:val="0"/>
          <w:marTop w:val="0"/>
          <w:marBottom w:val="0"/>
          <w:divBdr>
            <w:top w:val="none" w:sz="0" w:space="0" w:color="auto"/>
            <w:left w:val="none" w:sz="0" w:space="0" w:color="auto"/>
            <w:bottom w:val="none" w:sz="0" w:space="0" w:color="auto"/>
            <w:right w:val="none" w:sz="0" w:space="0" w:color="auto"/>
          </w:divBdr>
        </w:div>
        <w:div w:id="1971520969">
          <w:marLeft w:val="0"/>
          <w:marRight w:val="0"/>
          <w:marTop w:val="0"/>
          <w:marBottom w:val="0"/>
          <w:divBdr>
            <w:top w:val="none" w:sz="0" w:space="0" w:color="auto"/>
            <w:left w:val="none" w:sz="0" w:space="0" w:color="auto"/>
            <w:bottom w:val="none" w:sz="0" w:space="0" w:color="auto"/>
            <w:right w:val="none" w:sz="0" w:space="0" w:color="auto"/>
          </w:divBdr>
        </w:div>
        <w:div w:id="2014651034">
          <w:marLeft w:val="0"/>
          <w:marRight w:val="0"/>
          <w:marTop w:val="0"/>
          <w:marBottom w:val="0"/>
          <w:divBdr>
            <w:top w:val="none" w:sz="0" w:space="0" w:color="auto"/>
            <w:left w:val="none" w:sz="0" w:space="0" w:color="auto"/>
            <w:bottom w:val="none" w:sz="0" w:space="0" w:color="auto"/>
            <w:right w:val="none" w:sz="0" w:space="0" w:color="auto"/>
          </w:divBdr>
        </w:div>
        <w:div w:id="2037071419">
          <w:marLeft w:val="0"/>
          <w:marRight w:val="0"/>
          <w:marTop w:val="0"/>
          <w:marBottom w:val="0"/>
          <w:divBdr>
            <w:top w:val="none" w:sz="0" w:space="0" w:color="auto"/>
            <w:left w:val="none" w:sz="0" w:space="0" w:color="auto"/>
            <w:bottom w:val="none" w:sz="0" w:space="0" w:color="auto"/>
            <w:right w:val="none" w:sz="0" w:space="0" w:color="auto"/>
          </w:divBdr>
        </w:div>
        <w:div w:id="2062436318">
          <w:marLeft w:val="0"/>
          <w:marRight w:val="0"/>
          <w:marTop w:val="0"/>
          <w:marBottom w:val="0"/>
          <w:divBdr>
            <w:top w:val="none" w:sz="0" w:space="0" w:color="auto"/>
            <w:left w:val="none" w:sz="0" w:space="0" w:color="auto"/>
            <w:bottom w:val="none" w:sz="0" w:space="0" w:color="auto"/>
            <w:right w:val="none" w:sz="0" w:space="0" w:color="auto"/>
          </w:divBdr>
        </w:div>
        <w:div w:id="2067796722">
          <w:marLeft w:val="0"/>
          <w:marRight w:val="0"/>
          <w:marTop w:val="0"/>
          <w:marBottom w:val="0"/>
          <w:divBdr>
            <w:top w:val="none" w:sz="0" w:space="0" w:color="auto"/>
            <w:left w:val="none" w:sz="0" w:space="0" w:color="auto"/>
            <w:bottom w:val="none" w:sz="0" w:space="0" w:color="auto"/>
            <w:right w:val="none" w:sz="0" w:space="0" w:color="auto"/>
          </w:divBdr>
        </w:div>
        <w:div w:id="2072459447">
          <w:marLeft w:val="0"/>
          <w:marRight w:val="0"/>
          <w:marTop w:val="0"/>
          <w:marBottom w:val="0"/>
          <w:divBdr>
            <w:top w:val="none" w:sz="0" w:space="0" w:color="auto"/>
            <w:left w:val="none" w:sz="0" w:space="0" w:color="auto"/>
            <w:bottom w:val="none" w:sz="0" w:space="0" w:color="auto"/>
            <w:right w:val="none" w:sz="0" w:space="0" w:color="auto"/>
          </w:divBdr>
        </w:div>
        <w:div w:id="2113430397">
          <w:marLeft w:val="0"/>
          <w:marRight w:val="0"/>
          <w:marTop w:val="0"/>
          <w:marBottom w:val="0"/>
          <w:divBdr>
            <w:top w:val="none" w:sz="0" w:space="0" w:color="auto"/>
            <w:left w:val="none" w:sz="0" w:space="0" w:color="auto"/>
            <w:bottom w:val="none" w:sz="0" w:space="0" w:color="auto"/>
            <w:right w:val="none" w:sz="0" w:space="0" w:color="auto"/>
          </w:divBdr>
        </w:div>
        <w:div w:id="2114399205">
          <w:marLeft w:val="0"/>
          <w:marRight w:val="0"/>
          <w:marTop w:val="0"/>
          <w:marBottom w:val="0"/>
          <w:divBdr>
            <w:top w:val="none" w:sz="0" w:space="0" w:color="auto"/>
            <w:left w:val="none" w:sz="0" w:space="0" w:color="auto"/>
            <w:bottom w:val="none" w:sz="0" w:space="0" w:color="auto"/>
            <w:right w:val="none" w:sz="0" w:space="0" w:color="auto"/>
          </w:divBdr>
        </w:div>
        <w:div w:id="2125492122">
          <w:marLeft w:val="0"/>
          <w:marRight w:val="0"/>
          <w:marTop w:val="0"/>
          <w:marBottom w:val="0"/>
          <w:divBdr>
            <w:top w:val="none" w:sz="0" w:space="0" w:color="auto"/>
            <w:left w:val="none" w:sz="0" w:space="0" w:color="auto"/>
            <w:bottom w:val="none" w:sz="0" w:space="0" w:color="auto"/>
            <w:right w:val="none" w:sz="0" w:space="0" w:color="auto"/>
          </w:divBdr>
        </w:div>
        <w:div w:id="2146266711">
          <w:marLeft w:val="0"/>
          <w:marRight w:val="0"/>
          <w:marTop w:val="0"/>
          <w:marBottom w:val="0"/>
          <w:divBdr>
            <w:top w:val="none" w:sz="0" w:space="0" w:color="auto"/>
            <w:left w:val="none" w:sz="0" w:space="0" w:color="auto"/>
            <w:bottom w:val="none" w:sz="0" w:space="0" w:color="auto"/>
            <w:right w:val="none" w:sz="0" w:space="0" w:color="auto"/>
          </w:divBdr>
        </w:div>
      </w:divsChild>
    </w:div>
    <w:div w:id="322785158">
      <w:bodyDiv w:val="1"/>
      <w:marLeft w:val="0"/>
      <w:marRight w:val="0"/>
      <w:marTop w:val="0"/>
      <w:marBottom w:val="0"/>
      <w:divBdr>
        <w:top w:val="none" w:sz="0" w:space="0" w:color="auto"/>
        <w:left w:val="none" w:sz="0" w:space="0" w:color="auto"/>
        <w:bottom w:val="none" w:sz="0" w:space="0" w:color="auto"/>
        <w:right w:val="none" w:sz="0" w:space="0" w:color="auto"/>
      </w:divBdr>
      <w:divsChild>
        <w:div w:id="257908112">
          <w:marLeft w:val="0"/>
          <w:marRight w:val="0"/>
          <w:marTop w:val="0"/>
          <w:marBottom w:val="0"/>
          <w:divBdr>
            <w:top w:val="none" w:sz="0" w:space="0" w:color="auto"/>
            <w:left w:val="none" w:sz="0" w:space="0" w:color="auto"/>
            <w:bottom w:val="none" w:sz="0" w:space="0" w:color="auto"/>
            <w:right w:val="none" w:sz="0" w:space="0" w:color="auto"/>
          </w:divBdr>
        </w:div>
        <w:div w:id="565457719">
          <w:marLeft w:val="0"/>
          <w:marRight w:val="0"/>
          <w:marTop w:val="0"/>
          <w:marBottom w:val="0"/>
          <w:divBdr>
            <w:top w:val="none" w:sz="0" w:space="0" w:color="auto"/>
            <w:left w:val="none" w:sz="0" w:space="0" w:color="auto"/>
            <w:bottom w:val="none" w:sz="0" w:space="0" w:color="auto"/>
            <w:right w:val="none" w:sz="0" w:space="0" w:color="auto"/>
          </w:divBdr>
        </w:div>
        <w:div w:id="669411353">
          <w:marLeft w:val="0"/>
          <w:marRight w:val="0"/>
          <w:marTop w:val="0"/>
          <w:marBottom w:val="0"/>
          <w:divBdr>
            <w:top w:val="none" w:sz="0" w:space="0" w:color="auto"/>
            <w:left w:val="none" w:sz="0" w:space="0" w:color="auto"/>
            <w:bottom w:val="none" w:sz="0" w:space="0" w:color="auto"/>
            <w:right w:val="none" w:sz="0" w:space="0" w:color="auto"/>
          </w:divBdr>
        </w:div>
        <w:div w:id="808978550">
          <w:marLeft w:val="0"/>
          <w:marRight w:val="0"/>
          <w:marTop w:val="0"/>
          <w:marBottom w:val="0"/>
          <w:divBdr>
            <w:top w:val="none" w:sz="0" w:space="0" w:color="auto"/>
            <w:left w:val="none" w:sz="0" w:space="0" w:color="auto"/>
            <w:bottom w:val="none" w:sz="0" w:space="0" w:color="auto"/>
            <w:right w:val="none" w:sz="0" w:space="0" w:color="auto"/>
          </w:divBdr>
        </w:div>
        <w:div w:id="927810554">
          <w:marLeft w:val="0"/>
          <w:marRight w:val="0"/>
          <w:marTop w:val="0"/>
          <w:marBottom w:val="0"/>
          <w:divBdr>
            <w:top w:val="none" w:sz="0" w:space="0" w:color="auto"/>
            <w:left w:val="none" w:sz="0" w:space="0" w:color="auto"/>
            <w:bottom w:val="none" w:sz="0" w:space="0" w:color="auto"/>
            <w:right w:val="none" w:sz="0" w:space="0" w:color="auto"/>
          </w:divBdr>
        </w:div>
        <w:div w:id="951090439">
          <w:marLeft w:val="0"/>
          <w:marRight w:val="0"/>
          <w:marTop w:val="0"/>
          <w:marBottom w:val="0"/>
          <w:divBdr>
            <w:top w:val="none" w:sz="0" w:space="0" w:color="auto"/>
            <w:left w:val="none" w:sz="0" w:space="0" w:color="auto"/>
            <w:bottom w:val="none" w:sz="0" w:space="0" w:color="auto"/>
            <w:right w:val="none" w:sz="0" w:space="0" w:color="auto"/>
          </w:divBdr>
        </w:div>
        <w:div w:id="1337539742">
          <w:marLeft w:val="0"/>
          <w:marRight w:val="0"/>
          <w:marTop w:val="0"/>
          <w:marBottom w:val="0"/>
          <w:divBdr>
            <w:top w:val="none" w:sz="0" w:space="0" w:color="auto"/>
            <w:left w:val="none" w:sz="0" w:space="0" w:color="auto"/>
            <w:bottom w:val="none" w:sz="0" w:space="0" w:color="auto"/>
            <w:right w:val="none" w:sz="0" w:space="0" w:color="auto"/>
          </w:divBdr>
        </w:div>
        <w:div w:id="1972318278">
          <w:marLeft w:val="0"/>
          <w:marRight w:val="0"/>
          <w:marTop w:val="0"/>
          <w:marBottom w:val="0"/>
          <w:divBdr>
            <w:top w:val="none" w:sz="0" w:space="0" w:color="auto"/>
            <w:left w:val="none" w:sz="0" w:space="0" w:color="auto"/>
            <w:bottom w:val="none" w:sz="0" w:space="0" w:color="auto"/>
            <w:right w:val="none" w:sz="0" w:space="0" w:color="auto"/>
          </w:divBdr>
        </w:div>
        <w:div w:id="2100907398">
          <w:marLeft w:val="0"/>
          <w:marRight w:val="0"/>
          <w:marTop w:val="0"/>
          <w:marBottom w:val="0"/>
          <w:divBdr>
            <w:top w:val="none" w:sz="0" w:space="0" w:color="auto"/>
            <w:left w:val="none" w:sz="0" w:space="0" w:color="auto"/>
            <w:bottom w:val="none" w:sz="0" w:space="0" w:color="auto"/>
            <w:right w:val="none" w:sz="0" w:space="0" w:color="auto"/>
          </w:divBdr>
        </w:div>
      </w:divsChild>
    </w:div>
    <w:div w:id="425344780">
      <w:bodyDiv w:val="1"/>
      <w:marLeft w:val="0"/>
      <w:marRight w:val="0"/>
      <w:marTop w:val="0"/>
      <w:marBottom w:val="0"/>
      <w:divBdr>
        <w:top w:val="none" w:sz="0" w:space="0" w:color="auto"/>
        <w:left w:val="none" w:sz="0" w:space="0" w:color="auto"/>
        <w:bottom w:val="none" w:sz="0" w:space="0" w:color="auto"/>
        <w:right w:val="none" w:sz="0" w:space="0" w:color="auto"/>
      </w:divBdr>
      <w:divsChild>
        <w:div w:id="1938564086">
          <w:marLeft w:val="0"/>
          <w:marRight w:val="0"/>
          <w:marTop w:val="0"/>
          <w:marBottom w:val="0"/>
          <w:divBdr>
            <w:top w:val="none" w:sz="0" w:space="0" w:color="auto"/>
            <w:left w:val="none" w:sz="0" w:space="0" w:color="auto"/>
            <w:bottom w:val="none" w:sz="0" w:space="0" w:color="auto"/>
            <w:right w:val="none" w:sz="0" w:space="0" w:color="auto"/>
          </w:divBdr>
          <w:divsChild>
            <w:div w:id="315644780">
              <w:marLeft w:val="0"/>
              <w:marRight w:val="54"/>
              <w:marTop w:val="0"/>
              <w:marBottom w:val="0"/>
              <w:divBdr>
                <w:top w:val="none" w:sz="0" w:space="0" w:color="auto"/>
                <w:left w:val="none" w:sz="0" w:space="0" w:color="auto"/>
                <w:bottom w:val="none" w:sz="0" w:space="0" w:color="auto"/>
                <w:right w:val="none" w:sz="0" w:space="0" w:color="auto"/>
              </w:divBdr>
              <w:divsChild>
                <w:div w:id="276063756">
                  <w:marLeft w:val="0"/>
                  <w:marRight w:val="0"/>
                  <w:marTop w:val="0"/>
                  <w:marBottom w:val="136"/>
                  <w:divBdr>
                    <w:top w:val="none" w:sz="0" w:space="0" w:color="auto"/>
                    <w:left w:val="none" w:sz="0" w:space="0" w:color="auto"/>
                    <w:bottom w:val="none" w:sz="0" w:space="0" w:color="auto"/>
                    <w:right w:val="none" w:sz="0" w:space="0" w:color="auto"/>
                  </w:divBdr>
                  <w:divsChild>
                    <w:div w:id="1455445669">
                      <w:marLeft w:val="0"/>
                      <w:marRight w:val="0"/>
                      <w:marTop w:val="0"/>
                      <w:marBottom w:val="0"/>
                      <w:divBdr>
                        <w:top w:val="none" w:sz="0" w:space="0" w:color="auto"/>
                        <w:left w:val="none" w:sz="0" w:space="0" w:color="auto"/>
                        <w:bottom w:val="none" w:sz="0" w:space="0" w:color="auto"/>
                        <w:right w:val="none" w:sz="0" w:space="0" w:color="auto"/>
                      </w:divBdr>
                      <w:divsChild>
                        <w:div w:id="3676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13346">
      <w:bodyDiv w:val="1"/>
      <w:marLeft w:val="0"/>
      <w:marRight w:val="0"/>
      <w:marTop w:val="0"/>
      <w:marBottom w:val="0"/>
      <w:divBdr>
        <w:top w:val="none" w:sz="0" w:space="0" w:color="auto"/>
        <w:left w:val="none" w:sz="0" w:space="0" w:color="auto"/>
        <w:bottom w:val="none" w:sz="0" w:space="0" w:color="auto"/>
        <w:right w:val="none" w:sz="0" w:space="0" w:color="auto"/>
      </w:divBdr>
      <w:divsChild>
        <w:div w:id="1390155848">
          <w:marLeft w:val="0"/>
          <w:marRight w:val="0"/>
          <w:marTop w:val="0"/>
          <w:marBottom w:val="0"/>
          <w:divBdr>
            <w:top w:val="none" w:sz="0" w:space="0" w:color="auto"/>
            <w:left w:val="none" w:sz="0" w:space="0" w:color="auto"/>
            <w:bottom w:val="none" w:sz="0" w:space="0" w:color="auto"/>
            <w:right w:val="none" w:sz="0" w:space="0" w:color="auto"/>
          </w:divBdr>
          <w:divsChild>
            <w:div w:id="470444752">
              <w:marLeft w:val="0"/>
              <w:marRight w:val="54"/>
              <w:marTop w:val="0"/>
              <w:marBottom w:val="0"/>
              <w:divBdr>
                <w:top w:val="none" w:sz="0" w:space="0" w:color="auto"/>
                <w:left w:val="none" w:sz="0" w:space="0" w:color="auto"/>
                <w:bottom w:val="none" w:sz="0" w:space="0" w:color="auto"/>
                <w:right w:val="none" w:sz="0" w:space="0" w:color="auto"/>
              </w:divBdr>
              <w:divsChild>
                <w:div w:id="1534002380">
                  <w:marLeft w:val="0"/>
                  <w:marRight w:val="0"/>
                  <w:marTop w:val="0"/>
                  <w:marBottom w:val="136"/>
                  <w:divBdr>
                    <w:top w:val="none" w:sz="0" w:space="0" w:color="auto"/>
                    <w:left w:val="none" w:sz="0" w:space="0" w:color="auto"/>
                    <w:bottom w:val="none" w:sz="0" w:space="0" w:color="auto"/>
                    <w:right w:val="none" w:sz="0" w:space="0" w:color="auto"/>
                  </w:divBdr>
                  <w:divsChild>
                    <w:div w:id="766778165">
                      <w:marLeft w:val="0"/>
                      <w:marRight w:val="0"/>
                      <w:marTop w:val="0"/>
                      <w:marBottom w:val="0"/>
                      <w:divBdr>
                        <w:top w:val="none" w:sz="0" w:space="0" w:color="auto"/>
                        <w:left w:val="none" w:sz="0" w:space="0" w:color="auto"/>
                        <w:bottom w:val="none" w:sz="0" w:space="0" w:color="auto"/>
                        <w:right w:val="none" w:sz="0" w:space="0" w:color="auto"/>
                      </w:divBdr>
                      <w:divsChild>
                        <w:div w:id="16945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395264">
      <w:bodyDiv w:val="1"/>
      <w:marLeft w:val="0"/>
      <w:marRight w:val="0"/>
      <w:marTop w:val="0"/>
      <w:marBottom w:val="0"/>
      <w:divBdr>
        <w:top w:val="none" w:sz="0" w:space="0" w:color="auto"/>
        <w:left w:val="none" w:sz="0" w:space="0" w:color="auto"/>
        <w:bottom w:val="none" w:sz="0" w:space="0" w:color="auto"/>
        <w:right w:val="none" w:sz="0" w:space="0" w:color="auto"/>
      </w:divBdr>
    </w:div>
    <w:div w:id="708649495">
      <w:bodyDiv w:val="1"/>
      <w:marLeft w:val="0"/>
      <w:marRight w:val="0"/>
      <w:marTop w:val="0"/>
      <w:marBottom w:val="0"/>
      <w:divBdr>
        <w:top w:val="none" w:sz="0" w:space="0" w:color="auto"/>
        <w:left w:val="none" w:sz="0" w:space="0" w:color="auto"/>
        <w:bottom w:val="none" w:sz="0" w:space="0" w:color="auto"/>
        <w:right w:val="none" w:sz="0" w:space="0" w:color="auto"/>
      </w:divBdr>
    </w:div>
    <w:div w:id="821311363">
      <w:bodyDiv w:val="1"/>
      <w:marLeft w:val="0"/>
      <w:marRight w:val="0"/>
      <w:marTop w:val="0"/>
      <w:marBottom w:val="0"/>
      <w:divBdr>
        <w:top w:val="none" w:sz="0" w:space="0" w:color="auto"/>
        <w:left w:val="none" w:sz="0" w:space="0" w:color="auto"/>
        <w:bottom w:val="none" w:sz="0" w:space="0" w:color="auto"/>
        <w:right w:val="none" w:sz="0" w:space="0" w:color="auto"/>
      </w:divBdr>
    </w:div>
    <w:div w:id="884562227">
      <w:bodyDiv w:val="1"/>
      <w:marLeft w:val="0"/>
      <w:marRight w:val="0"/>
      <w:marTop w:val="0"/>
      <w:marBottom w:val="0"/>
      <w:divBdr>
        <w:top w:val="none" w:sz="0" w:space="0" w:color="auto"/>
        <w:left w:val="none" w:sz="0" w:space="0" w:color="auto"/>
        <w:bottom w:val="none" w:sz="0" w:space="0" w:color="auto"/>
        <w:right w:val="none" w:sz="0" w:space="0" w:color="auto"/>
      </w:divBdr>
      <w:divsChild>
        <w:div w:id="178353575">
          <w:marLeft w:val="0"/>
          <w:marRight w:val="0"/>
          <w:marTop w:val="0"/>
          <w:marBottom w:val="0"/>
          <w:divBdr>
            <w:top w:val="none" w:sz="0" w:space="0" w:color="auto"/>
            <w:left w:val="none" w:sz="0" w:space="0" w:color="auto"/>
            <w:bottom w:val="none" w:sz="0" w:space="0" w:color="auto"/>
            <w:right w:val="none" w:sz="0" w:space="0" w:color="auto"/>
          </w:divBdr>
          <w:divsChild>
            <w:div w:id="3702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588">
      <w:bodyDiv w:val="1"/>
      <w:marLeft w:val="0"/>
      <w:marRight w:val="0"/>
      <w:marTop w:val="0"/>
      <w:marBottom w:val="0"/>
      <w:divBdr>
        <w:top w:val="none" w:sz="0" w:space="0" w:color="auto"/>
        <w:left w:val="none" w:sz="0" w:space="0" w:color="auto"/>
        <w:bottom w:val="none" w:sz="0" w:space="0" w:color="auto"/>
        <w:right w:val="none" w:sz="0" w:space="0" w:color="auto"/>
      </w:divBdr>
      <w:divsChild>
        <w:div w:id="740297677">
          <w:marLeft w:val="0"/>
          <w:marRight w:val="0"/>
          <w:marTop w:val="0"/>
          <w:marBottom w:val="0"/>
          <w:divBdr>
            <w:top w:val="none" w:sz="0" w:space="0" w:color="auto"/>
            <w:left w:val="none" w:sz="0" w:space="0" w:color="auto"/>
            <w:bottom w:val="none" w:sz="0" w:space="0" w:color="auto"/>
            <w:right w:val="none" w:sz="0" w:space="0" w:color="auto"/>
          </w:divBdr>
        </w:div>
        <w:div w:id="765926703">
          <w:marLeft w:val="0"/>
          <w:marRight w:val="0"/>
          <w:marTop w:val="0"/>
          <w:marBottom w:val="0"/>
          <w:divBdr>
            <w:top w:val="none" w:sz="0" w:space="0" w:color="auto"/>
            <w:left w:val="none" w:sz="0" w:space="0" w:color="auto"/>
            <w:bottom w:val="none" w:sz="0" w:space="0" w:color="auto"/>
            <w:right w:val="none" w:sz="0" w:space="0" w:color="auto"/>
          </w:divBdr>
        </w:div>
        <w:div w:id="1098525340">
          <w:marLeft w:val="0"/>
          <w:marRight w:val="0"/>
          <w:marTop w:val="0"/>
          <w:marBottom w:val="0"/>
          <w:divBdr>
            <w:top w:val="none" w:sz="0" w:space="0" w:color="auto"/>
            <w:left w:val="none" w:sz="0" w:space="0" w:color="auto"/>
            <w:bottom w:val="none" w:sz="0" w:space="0" w:color="auto"/>
            <w:right w:val="none" w:sz="0" w:space="0" w:color="auto"/>
          </w:divBdr>
        </w:div>
        <w:div w:id="1475028521">
          <w:marLeft w:val="0"/>
          <w:marRight w:val="0"/>
          <w:marTop w:val="0"/>
          <w:marBottom w:val="0"/>
          <w:divBdr>
            <w:top w:val="none" w:sz="0" w:space="0" w:color="auto"/>
            <w:left w:val="none" w:sz="0" w:space="0" w:color="auto"/>
            <w:bottom w:val="none" w:sz="0" w:space="0" w:color="auto"/>
            <w:right w:val="none" w:sz="0" w:space="0" w:color="auto"/>
          </w:divBdr>
        </w:div>
        <w:div w:id="1493567334">
          <w:marLeft w:val="0"/>
          <w:marRight w:val="0"/>
          <w:marTop w:val="0"/>
          <w:marBottom w:val="0"/>
          <w:divBdr>
            <w:top w:val="none" w:sz="0" w:space="0" w:color="auto"/>
            <w:left w:val="none" w:sz="0" w:space="0" w:color="auto"/>
            <w:bottom w:val="none" w:sz="0" w:space="0" w:color="auto"/>
            <w:right w:val="none" w:sz="0" w:space="0" w:color="auto"/>
          </w:divBdr>
        </w:div>
        <w:div w:id="1679233548">
          <w:marLeft w:val="0"/>
          <w:marRight w:val="0"/>
          <w:marTop w:val="0"/>
          <w:marBottom w:val="0"/>
          <w:divBdr>
            <w:top w:val="none" w:sz="0" w:space="0" w:color="auto"/>
            <w:left w:val="none" w:sz="0" w:space="0" w:color="auto"/>
            <w:bottom w:val="none" w:sz="0" w:space="0" w:color="auto"/>
            <w:right w:val="none" w:sz="0" w:space="0" w:color="auto"/>
          </w:divBdr>
        </w:div>
        <w:div w:id="1680961940">
          <w:marLeft w:val="0"/>
          <w:marRight w:val="0"/>
          <w:marTop w:val="0"/>
          <w:marBottom w:val="0"/>
          <w:divBdr>
            <w:top w:val="none" w:sz="0" w:space="0" w:color="auto"/>
            <w:left w:val="none" w:sz="0" w:space="0" w:color="auto"/>
            <w:bottom w:val="none" w:sz="0" w:space="0" w:color="auto"/>
            <w:right w:val="none" w:sz="0" w:space="0" w:color="auto"/>
          </w:divBdr>
        </w:div>
        <w:div w:id="1692534152">
          <w:marLeft w:val="0"/>
          <w:marRight w:val="0"/>
          <w:marTop w:val="0"/>
          <w:marBottom w:val="0"/>
          <w:divBdr>
            <w:top w:val="none" w:sz="0" w:space="0" w:color="auto"/>
            <w:left w:val="none" w:sz="0" w:space="0" w:color="auto"/>
            <w:bottom w:val="none" w:sz="0" w:space="0" w:color="auto"/>
            <w:right w:val="none" w:sz="0" w:space="0" w:color="auto"/>
          </w:divBdr>
        </w:div>
        <w:div w:id="2122869920">
          <w:marLeft w:val="0"/>
          <w:marRight w:val="0"/>
          <w:marTop w:val="0"/>
          <w:marBottom w:val="0"/>
          <w:divBdr>
            <w:top w:val="none" w:sz="0" w:space="0" w:color="auto"/>
            <w:left w:val="none" w:sz="0" w:space="0" w:color="auto"/>
            <w:bottom w:val="none" w:sz="0" w:space="0" w:color="auto"/>
            <w:right w:val="none" w:sz="0" w:space="0" w:color="auto"/>
          </w:divBdr>
        </w:div>
      </w:divsChild>
    </w:div>
    <w:div w:id="1178622244">
      <w:bodyDiv w:val="1"/>
      <w:marLeft w:val="0"/>
      <w:marRight w:val="0"/>
      <w:marTop w:val="0"/>
      <w:marBottom w:val="0"/>
      <w:divBdr>
        <w:top w:val="none" w:sz="0" w:space="0" w:color="auto"/>
        <w:left w:val="none" w:sz="0" w:space="0" w:color="auto"/>
        <w:bottom w:val="none" w:sz="0" w:space="0" w:color="auto"/>
        <w:right w:val="none" w:sz="0" w:space="0" w:color="auto"/>
      </w:divBdr>
    </w:div>
    <w:div w:id="1197768287">
      <w:bodyDiv w:val="1"/>
      <w:marLeft w:val="0"/>
      <w:marRight w:val="0"/>
      <w:marTop w:val="0"/>
      <w:marBottom w:val="0"/>
      <w:divBdr>
        <w:top w:val="none" w:sz="0" w:space="0" w:color="auto"/>
        <w:left w:val="none" w:sz="0" w:space="0" w:color="auto"/>
        <w:bottom w:val="none" w:sz="0" w:space="0" w:color="auto"/>
        <w:right w:val="none" w:sz="0" w:space="0" w:color="auto"/>
      </w:divBdr>
    </w:div>
    <w:div w:id="1287271388">
      <w:bodyDiv w:val="1"/>
      <w:marLeft w:val="0"/>
      <w:marRight w:val="0"/>
      <w:marTop w:val="0"/>
      <w:marBottom w:val="0"/>
      <w:divBdr>
        <w:top w:val="none" w:sz="0" w:space="0" w:color="auto"/>
        <w:left w:val="none" w:sz="0" w:space="0" w:color="auto"/>
        <w:bottom w:val="none" w:sz="0" w:space="0" w:color="auto"/>
        <w:right w:val="none" w:sz="0" w:space="0" w:color="auto"/>
      </w:divBdr>
    </w:div>
    <w:div w:id="1491404173">
      <w:bodyDiv w:val="1"/>
      <w:marLeft w:val="0"/>
      <w:marRight w:val="0"/>
      <w:marTop w:val="0"/>
      <w:marBottom w:val="0"/>
      <w:divBdr>
        <w:top w:val="none" w:sz="0" w:space="0" w:color="auto"/>
        <w:left w:val="none" w:sz="0" w:space="0" w:color="auto"/>
        <w:bottom w:val="none" w:sz="0" w:space="0" w:color="auto"/>
        <w:right w:val="none" w:sz="0" w:space="0" w:color="auto"/>
      </w:divBdr>
      <w:divsChild>
        <w:div w:id="380131126">
          <w:marLeft w:val="0"/>
          <w:marRight w:val="0"/>
          <w:marTop w:val="0"/>
          <w:marBottom w:val="0"/>
          <w:divBdr>
            <w:top w:val="none" w:sz="0" w:space="0" w:color="auto"/>
            <w:left w:val="none" w:sz="0" w:space="0" w:color="auto"/>
            <w:bottom w:val="none" w:sz="0" w:space="0" w:color="auto"/>
            <w:right w:val="none" w:sz="0" w:space="0" w:color="auto"/>
          </w:divBdr>
          <w:divsChild>
            <w:div w:id="1634483378">
              <w:marLeft w:val="0"/>
              <w:marRight w:val="75"/>
              <w:marTop w:val="0"/>
              <w:marBottom w:val="0"/>
              <w:divBdr>
                <w:top w:val="none" w:sz="0" w:space="0" w:color="auto"/>
                <w:left w:val="none" w:sz="0" w:space="0" w:color="auto"/>
                <w:bottom w:val="none" w:sz="0" w:space="0" w:color="auto"/>
                <w:right w:val="none" w:sz="0" w:space="0" w:color="auto"/>
              </w:divBdr>
              <w:divsChild>
                <w:div w:id="119305610">
                  <w:marLeft w:val="0"/>
                  <w:marRight w:val="0"/>
                  <w:marTop w:val="0"/>
                  <w:marBottom w:val="187"/>
                  <w:divBdr>
                    <w:top w:val="none" w:sz="0" w:space="0" w:color="auto"/>
                    <w:left w:val="none" w:sz="0" w:space="0" w:color="auto"/>
                    <w:bottom w:val="none" w:sz="0" w:space="0" w:color="auto"/>
                    <w:right w:val="none" w:sz="0" w:space="0" w:color="auto"/>
                  </w:divBdr>
                  <w:divsChild>
                    <w:div w:id="1203437992">
                      <w:marLeft w:val="0"/>
                      <w:marRight w:val="0"/>
                      <w:marTop w:val="0"/>
                      <w:marBottom w:val="0"/>
                      <w:divBdr>
                        <w:top w:val="none" w:sz="0" w:space="0" w:color="auto"/>
                        <w:left w:val="none" w:sz="0" w:space="0" w:color="auto"/>
                        <w:bottom w:val="none" w:sz="0" w:space="0" w:color="auto"/>
                        <w:right w:val="none" w:sz="0" w:space="0" w:color="auto"/>
                      </w:divBdr>
                      <w:divsChild>
                        <w:div w:id="8530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0589">
      <w:bodyDiv w:val="1"/>
      <w:marLeft w:val="0"/>
      <w:marRight w:val="0"/>
      <w:marTop w:val="0"/>
      <w:marBottom w:val="0"/>
      <w:divBdr>
        <w:top w:val="none" w:sz="0" w:space="0" w:color="auto"/>
        <w:left w:val="none" w:sz="0" w:space="0" w:color="auto"/>
        <w:bottom w:val="none" w:sz="0" w:space="0" w:color="auto"/>
        <w:right w:val="none" w:sz="0" w:space="0" w:color="auto"/>
      </w:divBdr>
    </w:div>
    <w:div w:id="1677029461">
      <w:bodyDiv w:val="1"/>
      <w:marLeft w:val="0"/>
      <w:marRight w:val="0"/>
      <w:marTop w:val="0"/>
      <w:marBottom w:val="0"/>
      <w:divBdr>
        <w:top w:val="none" w:sz="0" w:space="0" w:color="auto"/>
        <w:left w:val="none" w:sz="0" w:space="0" w:color="auto"/>
        <w:bottom w:val="none" w:sz="0" w:space="0" w:color="auto"/>
        <w:right w:val="none" w:sz="0" w:space="0" w:color="auto"/>
      </w:divBdr>
      <w:divsChild>
        <w:div w:id="67265206">
          <w:marLeft w:val="0"/>
          <w:marRight w:val="0"/>
          <w:marTop w:val="0"/>
          <w:marBottom w:val="0"/>
          <w:divBdr>
            <w:top w:val="none" w:sz="0" w:space="0" w:color="auto"/>
            <w:left w:val="none" w:sz="0" w:space="0" w:color="auto"/>
            <w:bottom w:val="none" w:sz="0" w:space="0" w:color="auto"/>
            <w:right w:val="none" w:sz="0" w:space="0" w:color="auto"/>
          </w:divBdr>
        </w:div>
        <w:div w:id="71313912">
          <w:marLeft w:val="0"/>
          <w:marRight w:val="0"/>
          <w:marTop w:val="0"/>
          <w:marBottom w:val="0"/>
          <w:divBdr>
            <w:top w:val="none" w:sz="0" w:space="0" w:color="auto"/>
            <w:left w:val="none" w:sz="0" w:space="0" w:color="auto"/>
            <w:bottom w:val="none" w:sz="0" w:space="0" w:color="auto"/>
            <w:right w:val="none" w:sz="0" w:space="0" w:color="auto"/>
          </w:divBdr>
        </w:div>
        <w:div w:id="93092949">
          <w:marLeft w:val="0"/>
          <w:marRight w:val="0"/>
          <w:marTop w:val="0"/>
          <w:marBottom w:val="0"/>
          <w:divBdr>
            <w:top w:val="none" w:sz="0" w:space="0" w:color="auto"/>
            <w:left w:val="none" w:sz="0" w:space="0" w:color="auto"/>
            <w:bottom w:val="none" w:sz="0" w:space="0" w:color="auto"/>
            <w:right w:val="none" w:sz="0" w:space="0" w:color="auto"/>
          </w:divBdr>
        </w:div>
        <w:div w:id="112091147">
          <w:marLeft w:val="0"/>
          <w:marRight w:val="0"/>
          <w:marTop w:val="0"/>
          <w:marBottom w:val="0"/>
          <w:divBdr>
            <w:top w:val="none" w:sz="0" w:space="0" w:color="auto"/>
            <w:left w:val="none" w:sz="0" w:space="0" w:color="auto"/>
            <w:bottom w:val="none" w:sz="0" w:space="0" w:color="auto"/>
            <w:right w:val="none" w:sz="0" w:space="0" w:color="auto"/>
          </w:divBdr>
        </w:div>
        <w:div w:id="223025246">
          <w:marLeft w:val="0"/>
          <w:marRight w:val="0"/>
          <w:marTop w:val="0"/>
          <w:marBottom w:val="0"/>
          <w:divBdr>
            <w:top w:val="none" w:sz="0" w:space="0" w:color="auto"/>
            <w:left w:val="none" w:sz="0" w:space="0" w:color="auto"/>
            <w:bottom w:val="none" w:sz="0" w:space="0" w:color="auto"/>
            <w:right w:val="none" w:sz="0" w:space="0" w:color="auto"/>
          </w:divBdr>
        </w:div>
        <w:div w:id="337658541">
          <w:marLeft w:val="0"/>
          <w:marRight w:val="0"/>
          <w:marTop w:val="0"/>
          <w:marBottom w:val="0"/>
          <w:divBdr>
            <w:top w:val="none" w:sz="0" w:space="0" w:color="auto"/>
            <w:left w:val="none" w:sz="0" w:space="0" w:color="auto"/>
            <w:bottom w:val="none" w:sz="0" w:space="0" w:color="auto"/>
            <w:right w:val="none" w:sz="0" w:space="0" w:color="auto"/>
          </w:divBdr>
        </w:div>
        <w:div w:id="347025501">
          <w:marLeft w:val="0"/>
          <w:marRight w:val="0"/>
          <w:marTop w:val="0"/>
          <w:marBottom w:val="0"/>
          <w:divBdr>
            <w:top w:val="none" w:sz="0" w:space="0" w:color="auto"/>
            <w:left w:val="none" w:sz="0" w:space="0" w:color="auto"/>
            <w:bottom w:val="none" w:sz="0" w:space="0" w:color="auto"/>
            <w:right w:val="none" w:sz="0" w:space="0" w:color="auto"/>
          </w:divBdr>
        </w:div>
        <w:div w:id="355927724">
          <w:marLeft w:val="0"/>
          <w:marRight w:val="0"/>
          <w:marTop w:val="0"/>
          <w:marBottom w:val="0"/>
          <w:divBdr>
            <w:top w:val="none" w:sz="0" w:space="0" w:color="auto"/>
            <w:left w:val="none" w:sz="0" w:space="0" w:color="auto"/>
            <w:bottom w:val="none" w:sz="0" w:space="0" w:color="auto"/>
            <w:right w:val="none" w:sz="0" w:space="0" w:color="auto"/>
          </w:divBdr>
        </w:div>
        <w:div w:id="369763760">
          <w:marLeft w:val="0"/>
          <w:marRight w:val="0"/>
          <w:marTop w:val="0"/>
          <w:marBottom w:val="0"/>
          <w:divBdr>
            <w:top w:val="none" w:sz="0" w:space="0" w:color="auto"/>
            <w:left w:val="none" w:sz="0" w:space="0" w:color="auto"/>
            <w:bottom w:val="none" w:sz="0" w:space="0" w:color="auto"/>
            <w:right w:val="none" w:sz="0" w:space="0" w:color="auto"/>
          </w:divBdr>
        </w:div>
        <w:div w:id="506598405">
          <w:marLeft w:val="0"/>
          <w:marRight w:val="0"/>
          <w:marTop w:val="0"/>
          <w:marBottom w:val="0"/>
          <w:divBdr>
            <w:top w:val="none" w:sz="0" w:space="0" w:color="auto"/>
            <w:left w:val="none" w:sz="0" w:space="0" w:color="auto"/>
            <w:bottom w:val="none" w:sz="0" w:space="0" w:color="auto"/>
            <w:right w:val="none" w:sz="0" w:space="0" w:color="auto"/>
          </w:divBdr>
        </w:div>
        <w:div w:id="512384571">
          <w:marLeft w:val="0"/>
          <w:marRight w:val="0"/>
          <w:marTop w:val="0"/>
          <w:marBottom w:val="0"/>
          <w:divBdr>
            <w:top w:val="none" w:sz="0" w:space="0" w:color="auto"/>
            <w:left w:val="none" w:sz="0" w:space="0" w:color="auto"/>
            <w:bottom w:val="none" w:sz="0" w:space="0" w:color="auto"/>
            <w:right w:val="none" w:sz="0" w:space="0" w:color="auto"/>
          </w:divBdr>
        </w:div>
        <w:div w:id="513806171">
          <w:marLeft w:val="0"/>
          <w:marRight w:val="0"/>
          <w:marTop w:val="0"/>
          <w:marBottom w:val="0"/>
          <w:divBdr>
            <w:top w:val="none" w:sz="0" w:space="0" w:color="auto"/>
            <w:left w:val="none" w:sz="0" w:space="0" w:color="auto"/>
            <w:bottom w:val="none" w:sz="0" w:space="0" w:color="auto"/>
            <w:right w:val="none" w:sz="0" w:space="0" w:color="auto"/>
          </w:divBdr>
        </w:div>
        <w:div w:id="563566516">
          <w:marLeft w:val="0"/>
          <w:marRight w:val="0"/>
          <w:marTop w:val="0"/>
          <w:marBottom w:val="0"/>
          <w:divBdr>
            <w:top w:val="none" w:sz="0" w:space="0" w:color="auto"/>
            <w:left w:val="none" w:sz="0" w:space="0" w:color="auto"/>
            <w:bottom w:val="none" w:sz="0" w:space="0" w:color="auto"/>
            <w:right w:val="none" w:sz="0" w:space="0" w:color="auto"/>
          </w:divBdr>
        </w:div>
        <w:div w:id="572811889">
          <w:marLeft w:val="0"/>
          <w:marRight w:val="0"/>
          <w:marTop w:val="0"/>
          <w:marBottom w:val="0"/>
          <w:divBdr>
            <w:top w:val="none" w:sz="0" w:space="0" w:color="auto"/>
            <w:left w:val="none" w:sz="0" w:space="0" w:color="auto"/>
            <w:bottom w:val="none" w:sz="0" w:space="0" w:color="auto"/>
            <w:right w:val="none" w:sz="0" w:space="0" w:color="auto"/>
          </w:divBdr>
        </w:div>
        <w:div w:id="573509703">
          <w:marLeft w:val="0"/>
          <w:marRight w:val="0"/>
          <w:marTop w:val="0"/>
          <w:marBottom w:val="0"/>
          <w:divBdr>
            <w:top w:val="none" w:sz="0" w:space="0" w:color="auto"/>
            <w:left w:val="none" w:sz="0" w:space="0" w:color="auto"/>
            <w:bottom w:val="none" w:sz="0" w:space="0" w:color="auto"/>
            <w:right w:val="none" w:sz="0" w:space="0" w:color="auto"/>
          </w:divBdr>
        </w:div>
        <w:div w:id="639043099">
          <w:marLeft w:val="0"/>
          <w:marRight w:val="0"/>
          <w:marTop w:val="0"/>
          <w:marBottom w:val="0"/>
          <w:divBdr>
            <w:top w:val="none" w:sz="0" w:space="0" w:color="auto"/>
            <w:left w:val="none" w:sz="0" w:space="0" w:color="auto"/>
            <w:bottom w:val="none" w:sz="0" w:space="0" w:color="auto"/>
            <w:right w:val="none" w:sz="0" w:space="0" w:color="auto"/>
          </w:divBdr>
        </w:div>
        <w:div w:id="677855187">
          <w:marLeft w:val="0"/>
          <w:marRight w:val="0"/>
          <w:marTop w:val="0"/>
          <w:marBottom w:val="0"/>
          <w:divBdr>
            <w:top w:val="none" w:sz="0" w:space="0" w:color="auto"/>
            <w:left w:val="none" w:sz="0" w:space="0" w:color="auto"/>
            <w:bottom w:val="none" w:sz="0" w:space="0" w:color="auto"/>
            <w:right w:val="none" w:sz="0" w:space="0" w:color="auto"/>
          </w:divBdr>
        </w:div>
        <w:div w:id="688221407">
          <w:marLeft w:val="0"/>
          <w:marRight w:val="0"/>
          <w:marTop w:val="0"/>
          <w:marBottom w:val="0"/>
          <w:divBdr>
            <w:top w:val="none" w:sz="0" w:space="0" w:color="auto"/>
            <w:left w:val="none" w:sz="0" w:space="0" w:color="auto"/>
            <w:bottom w:val="none" w:sz="0" w:space="0" w:color="auto"/>
            <w:right w:val="none" w:sz="0" w:space="0" w:color="auto"/>
          </w:divBdr>
        </w:div>
        <w:div w:id="748766763">
          <w:marLeft w:val="0"/>
          <w:marRight w:val="0"/>
          <w:marTop w:val="0"/>
          <w:marBottom w:val="0"/>
          <w:divBdr>
            <w:top w:val="none" w:sz="0" w:space="0" w:color="auto"/>
            <w:left w:val="none" w:sz="0" w:space="0" w:color="auto"/>
            <w:bottom w:val="none" w:sz="0" w:space="0" w:color="auto"/>
            <w:right w:val="none" w:sz="0" w:space="0" w:color="auto"/>
          </w:divBdr>
        </w:div>
        <w:div w:id="754938888">
          <w:marLeft w:val="0"/>
          <w:marRight w:val="0"/>
          <w:marTop w:val="0"/>
          <w:marBottom w:val="0"/>
          <w:divBdr>
            <w:top w:val="none" w:sz="0" w:space="0" w:color="auto"/>
            <w:left w:val="none" w:sz="0" w:space="0" w:color="auto"/>
            <w:bottom w:val="none" w:sz="0" w:space="0" w:color="auto"/>
            <w:right w:val="none" w:sz="0" w:space="0" w:color="auto"/>
          </w:divBdr>
        </w:div>
        <w:div w:id="765230538">
          <w:marLeft w:val="0"/>
          <w:marRight w:val="0"/>
          <w:marTop w:val="0"/>
          <w:marBottom w:val="0"/>
          <w:divBdr>
            <w:top w:val="none" w:sz="0" w:space="0" w:color="auto"/>
            <w:left w:val="none" w:sz="0" w:space="0" w:color="auto"/>
            <w:bottom w:val="none" w:sz="0" w:space="0" w:color="auto"/>
            <w:right w:val="none" w:sz="0" w:space="0" w:color="auto"/>
          </w:divBdr>
        </w:div>
        <w:div w:id="927082757">
          <w:marLeft w:val="0"/>
          <w:marRight w:val="0"/>
          <w:marTop w:val="0"/>
          <w:marBottom w:val="0"/>
          <w:divBdr>
            <w:top w:val="none" w:sz="0" w:space="0" w:color="auto"/>
            <w:left w:val="none" w:sz="0" w:space="0" w:color="auto"/>
            <w:bottom w:val="none" w:sz="0" w:space="0" w:color="auto"/>
            <w:right w:val="none" w:sz="0" w:space="0" w:color="auto"/>
          </w:divBdr>
        </w:div>
        <w:div w:id="1040012618">
          <w:marLeft w:val="0"/>
          <w:marRight w:val="0"/>
          <w:marTop w:val="0"/>
          <w:marBottom w:val="0"/>
          <w:divBdr>
            <w:top w:val="none" w:sz="0" w:space="0" w:color="auto"/>
            <w:left w:val="none" w:sz="0" w:space="0" w:color="auto"/>
            <w:bottom w:val="none" w:sz="0" w:space="0" w:color="auto"/>
            <w:right w:val="none" w:sz="0" w:space="0" w:color="auto"/>
          </w:divBdr>
        </w:div>
        <w:div w:id="1064568783">
          <w:marLeft w:val="0"/>
          <w:marRight w:val="0"/>
          <w:marTop w:val="0"/>
          <w:marBottom w:val="0"/>
          <w:divBdr>
            <w:top w:val="none" w:sz="0" w:space="0" w:color="auto"/>
            <w:left w:val="none" w:sz="0" w:space="0" w:color="auto"/>
            <w:bottom w:val="none" w:sz="0" w:space="0" w:color="auto"/>
            <w:right w:val="none" w:sz="0" w:space="0" w:color="auto"/>
          </w:divBdr>
        </w:div>
        <w:div w:id="1214582462">
          <w:marLeft w:val="0"/>
          <w:marRight w:val="0"/>
          <w:marTop w:val="0"/>
          <w:marBottom w:val="0"/>
          <w:divBdr>
            <w:top w:val="none" w:sz="0" w:space="0" w:color="auto"/>
            <w:left w:val="none" w:sz="0" w:space="0" w:color="auto"/>
            <w:bottom w:val="none" w:sz="0" w:space="0" w:color="auto"/>
            <w:right w:val="none" w:sz="0" w:space="0" w:color="auto"/>
          </w:divBdr>
        </w:div>
        <w:div w:id="1228228078">
          <w:marLeft w:val="0"/>
          <w:marRight w:val="0"/>
          <w:marTop w:val="0"/>
          <w:marBottom w:val="0"/>
          <w:divBdr>
            <w:top w:val="none" w:sz="0" w:space="0" w:color="auto"/>
            <w:left w:val="none" w:sz="0" w:space="0" w:color="auto"/>
            <w:bottom w:val="none" w:sz="0" w:space="0" w:color="auto"/>
            <w:right w:val="none" w:sz="0" w:space="0" w:color="auto"/>
          </w:divBdr>
        </w:div>
        <w:div w:id="1252927971">
          <w:marLeft w:val="0"/>
          <w:marRight w:val="0"/>
          <w:marTop w:val="0"/>
          <w:marBottom w:val="0"/>
          <w:divBdr>
            <w:top w:val="none" w:sz="0" w:space="0" w:color="auto"/>
            <w:left w:val="none" w:sz="0" w:space="0" w:color="auto"/>
            <w:bottom w:val="none" w:sz="0" w:space="0" w:color="auto"/>
            <w:right w:val="none" w:sz="0" w:space="0" w:color="auto"/>
          </w:divBdr>
        </w:div>
        <w:div w:id="1262497182">
          <w:marLeft w:val="0"/>
          <w:marRight w:val="0"/>
          <w:marTop w:val="0"/>
          <w:marBottom w:val="0"/>
          <w:divBdr>
            <w:top w:val="none" w:sz="0" w:space="0" w:color="auto"/>
            <w:left w:val="none" w:sz="0" w:space="0" w:color="auto"/>
            <w:bottom w:val="none" w:sz="0" w:space="0" w:color="auto"/>
            <w:right w:val="none" w:sz="0" w:space="0" w:color="auto"/>
          </w:divBdr>
        </w:div>
        <w:div w:id="1270966826">
          <w:marLeft w:val="0"/>
          <w:marRight w:val="0"/>
          <w:marTop w:val="0"/>
          <w:marBottom w:val="0"/>
          <w:divBdr>
            <w:top w:val="none" w:sz="0" w:space="0" w:color="auto"/>
            <w:left w:val="none" w:sz="0" w:space="0" w:color="auto"/>
            <w:bottom w:val="none" w:sz="0" w:space="0" w:color="auto"/>
            <w:right w:val="none" w:sz="0" w:space="0" w:color="auto"/>
          </w:divBdr>
        </w:div>
        <w:div w:id="1342779333">
          <w:marLeft w:val="0"/>
          <w:marRight w:val="0"/>
          <w:marTop w:val="0"/>
          <w:marBottom w:val="0"/>
          <w:divBdr>
            <w:top w:val="none" w:sz="0" w:space="0" w:color="auto"/>
            <w:left w:val="none" w:sz="0" w:space="0" w:color="auto"/>
            <w:bottom w:val="none" w:sz="0" w:space="0" w:color="auto"/>
            <w:right w:val="none" w:sz="0" w:space="0" w:color="auto"/>
          </w:divBdr>
        </w:div>
        <w:div w:id="1364557370">
          <w:marLeft w:val="0"/>
          <w:marRight w:val="0"/>
          <w:marTop w:val="0"/>
          <w:marBottom w:val="0"/>
          <w:divBdr>
            <w:top w:val="none" w:sz="0" w:space="0" w:color="auto"/>
            <w:left w:val="none" w:sz="0" w:space="0" w:color="auto"/>
            <w:bottom w:val="none" w:sz="0" w:space="0" w:color="auto"/>
            <w:right w:val="none" w:sz="0" w:space="0" w:color="auto"/>
          </w:divBdr>
        </w:div>
        <w:div w:id="1474179382">
          <w:marLeft w:val="0"/>
          <w:marRight w:val="0"/>
          <w:marTop w:val="0"/>
          <w:marBottom w:val="0"/>
          <w:divBdr>
            <w:top w:val="none" w:sz="0" w:space="0" w:color="auto"/>
            <w:left w:val="none" w:sz="0" w:space="0" w:color="auto"/>
            <w:bottom w:val="none" w:sz="0" w:space="0" w:color="auto"/>
            <w:right w:val="none" w:sz="0" w:space="0" w:color="auto"/>
          </w:divBdr>
        </w:div>
        <w:div w:id="1511064496">
          <w:marLeft w:val="0"/>
          <w:marRight w:val="0"/>
          <w:marTop w:val="0"/>
          <w:marBottom w:val="0"/>
          <w:divBdr>
            <w:top w:val="none" w:sz="0" w:space="0" w:color="auto"/>
            <w:left w:val="none" w:sz="0" w:space="0" w:color="auto"/>
            <w:bottom w:val="none" w:sz="0" w:space="0" w:color="auto"/>
            <w:right w:val="none" w:sz="0" w:space="0" w:color="auto"/>
          </w:divBdr>
        </w:div>
        <w:div w:id="1629899018">
          <w:marLeft w:val="0"/>
          <w:marRight w:val="0"/>
          <w:marTop w:val="0"/>
          <w:marBottom w:val="0"/>
          <w:divBdr>
            <w:top w:val="none" w:sz="0" w:space="0" w:color="auto"/>
            <w:left w:val="none" w:sz="0" w:space="0" w:color="auto"/>
            <w:bottom w:val="none" w:sz="0" w:space="0" w:color="auto"/>
            <w:right w:val="none" w:sz="0" w:space="0" w:color="auto"/>
          </w:divBdr>
        </w:div>
        <w:div w:id="1673295237">
          <w:marLeft w:val="0"/>
          <w:marRight w:val="0"/>
          <w:marTop w:val="0"/>
          <w:marBottom w:val="0"/>
          <w:divBdr>
            <w:top w:val="none" w:sz="0" w:space="0" w:color="auto"/>
            <w:left w:val="none" w:sz="0" w:space="0" w:color="auto"/>
            <w:bottom w:val="none" w:sz="0" w:space="0" w:color="auto"/>
            <w:right w:val="none" w:sz="0" w:space="0" w:color="auto"/>
          </w:divBdr>
        </w:div>
        <w:div w:id="1683236583">
          <w:marLeft w:val="0"/>
          <w:marRight w:val="0"/>
          <w:marTop w:val="0"/>
          <w:marBottom w:val="0"/>
          <w:divBdr>
            <w:top w:val="none" w:sz="0" w:space="0" w:color="auto"/>
            <w:left w:val="none" w:sz="0" w:space="0" w:color="auto"/>
            <w:bottom w:val="none" w:sz="0" w:space="0" w:color="auto"/>
            <w:right w:val="none" w:sz="0" w:space="0" w:color="auto"/>
          </w:divBdr>
        </w:div>
        <w:div w:id="1763600053">
          <w:marLeft w:val="0"/>
          <w:marRight w:val="0"/>
          <w:marTop w:val="0"/>
          <w:marBottom w:val="0"/>
          <w:divBdr>
            <w:top w:val="none" w:sz="0" w:space="0" w:color="auto"/>
            <w:left w:val="none" w:sz="0" w:space="0" w:color="auto"/>
            <w:bottom w:val="none" w:sz="0" w:space="0" w:color="auto"/>
            <w:right w:val="none" w:sz="0" w:space="0" w:color="auto"/>
          </w:divBdr>
        </w:div>
        <w:div w:id="1786315338">
          <w:marLeft w:val="0"/>
          <w:marRight w:val="0"/>
          <w:marTop w:val="0"/>
          <w:marBottom w:val="0"/>
          <w:divBdr>
            <w:top w:val="none" w:sz="0" w:space="0" w:color="auto"/>
            <w:left w:val="none" w:sz="0" w:space="0" w:color="auto"/>
            <w:bottom w:val="none" w:sz="0" w:space="0" w:color="auto"/>
            <w:right w:val="none" w:sz="0" w:space="0" w:color="auto"/>
          </w:divBdr>
        </w:div>
        <w:div w:id="1851093506">
          <w:marLeft w:val="0"/>
          <w:marRight w:val="0"/>
          <w:marTop w:val="0"/>
          <w:marBottom w:val="0"/>
          <w:divBdr>
            <w:top w:val="none" w:sz="0" w:space="0" w:color="auto"/>
            <w:left w:val="none" w:sz="0" w:space="0" w:color="auto"/>
            <w:bottom w:val="none" w:sz="0" w:space="0" w:color="auto"/>
            <w:right w:val="none" w:sz="0" w:space="0" w:color="auto"/>
          </w:divBdr>
        </w:div>
        <w:div w:id="1882085664">
          <w:marLeft w:val="0"/>
          <w:marRight w:val="0"/>
          <w:marTop w:val="0"/>
          <w:marBottom w:val="0"/>
          <w:divBdr>
            <w:top w:val="none" w:sz="0" w:space="0" w:color="auto"/>
            <w:left w:val="none" w:sz="0" w:space="0" w:color="auto"/>
            <w:bottom w:val="none" w:sz="0" w:space="0" w:color="auto"/>
            <w:right w:val="none" w:sz="0" w:space="0" w:color="auto"/>
          </w:divBdr>
        </w:div>
        <w:div w:id="1890149305">
          <w:marLeft w:val="0"/>
          <w:marRight w:val="0"/>
          <w:marTop w:val="0"/>
          <w:marBottom w:val="0"/>
          <w:divBdr>
            <w:top w:val="none" w:sz="0" w:space="0" w:color="auto"/>
            <w:left w:val="none" w:sz="0" w:space="0" w:color="auto"/>
            <w:bottom w:val="none" w:sz="0" w:space="0" w:color="auto"/>
            <w:right w:val="none" w:sz="0" w:space="0" w:color="auto"/>
          </w:divBdr>
        </w:div>
        <w:div w:id="1935548962">
          <w:marLeft w:val="0"/>
          <w:marRight w:val="0"/>
          <w:marTop w:val="0"/>
          <w:marBottom w:val="0"/>
          <w:divBdr>
            <w:top w:val="none" w:sz="0" w:space="0" w:color="auto"/>
            <w:left w:val="none" w:sz="0" w:space="0" w:color="auto"/>
            <w:bottom w:val="none" w:sz="0" w:space="0" w:color="auto"/>
            <w:right w:val="none" w:sz="0" w:space="0" w:color="auto"/>
          </w:divBdr>
        </w:div>
        <w:div w:id="1970821609">
          <w:marLeft w:val="0"/>
          <w:marRight w:val="0"/>
          <w:marTop w:val="0"/>
          <w:marBottom w:val="0"/>
          <w:divBdr>
            <w:top w:val="none" w:sz="0" w:space="0" w:color="auto"/>
            <w:left w:val="none" w:sz="0" w:space="0" w:color="auto"/>
            <w:bottom w:val="none" w:sz="0" w:space="0" w:color="auto"/>
            <w:right w:val="none" w:sz="0" w:space="0" w:color="auto"/>
          </w:divBdr>
        </w:div>
        <w:div w:id="2023047958">
          <w:marLeft w:val="0"/>
          <w:marRight w:val="0"/>
          <w:marTop w:val="0"/>
          <w:marBottom w:val="0"/>
          <w:divBdr>
            <w:top w:val="none" w:sz="0" w:space="0" w:color="auto"/>
            <w:left w:val="none" w:sz="0" w:space="0" w:color="auto"/>
            <w:bottom w:val="none" w:sz="0" w:space="0" w:color="auto"/>
            <w:right w:val="none" w:sz="0" w:space="0" w:color="auto"/>
          </w:divBdr>
        </w:div>
        <w:div w:id="2034961412">
          <w:marLeft w:val="0"/>
          <w:marRight w:val="0"/>
          <w:marTop w:val="0"/>
          <w:marBottom w:val="0"/>
          <w:divBdr>
            <w:top w:val="none" w:sz="0" w:space="0" w:color="auto"/>
            <w:left w:val="none" w:sz="0" w:space="0" w:color="auto"/>
            <w:bottom w:val="none" w:sz="0" w:space="0" w:color="auto"/>
            <w:right w:val="none" w:sz="0" w:space="0" w:color="auto"/>
          </w:divBdr>
        </w:div>
        <w:div w:id="2088651251">
          <w:marLeft w:val="0"/>
          <w:marRight w:val="0"/>
          <w:marTop w:val="0"/>
          <w:marBottom w:val="0"/>
          <w:divBdr>
            <w:top w:val="none" w:sz="0" w:space="0" w:color="auto"/>
            <w:left w:val="none" w:sz="0" w:space="0" w:color="auto"/>
            <w:bottom w:val="none" w:sz="0" w:space="0" w:color="auto"/>
            <w:right w:val="none" w:sz="0" w:space="0" w:color="auto"/>
          </w:divBdr>
        </w:div>
      </w:divsChild>
    </w:div>
    <w:div w:id="1699695510">
      <w:bodyDiv w:val="1"/>
      <w:marLeft w:val="0"/>
      <w:marRight w:val="0"/>
      <w:marTop w:val="0"/>
      <w:marBottom w:val="0"/>
      <w:divBdr>
        <w:top w:val="none" w:sz="0" w:space="0" w:color="auto"/>
        <w:left w:val="none" w:sz="0" w:space="0" w:color="auto"/>
        <w:bottom w:val="none" w:sz="0" w:space="0" w:color="auto"/>
        <w:right w:val="none" w:sz="0" w:space="0" w:color="auto"/>
      </w:divBdr>
    </w:div>
    <w:div w:id="1736120749">
      <w:bodyDiv w:val="1"/>
      <w:marLeft w:val="0"/>
      <w:marRight w:val="0"/>
      <w:marTop w:val="0"/>
      <w:marBottom w:val="0"/>
      <w:divBdr>
        <w:top w:val="none" w:sz="0" w:space="0" w:color="auto"/>
        <w:left w:val="none" w:sz="0" w:space="0" w:color="auto"/>
        <w:bottom w:val="none" w:sz="0" w:space="0" w:color="auto"/>
        <w:right w:val="none" w:sz="0" w:space="0" w:color="auto"/>
      </w:divBdr>
    </w:div>
    <w:div w:id="1743722529">
      <w:bodyDiv w:val="1"/>
      <w:marLeft w:val="0"/>
      <w:marRight w:val="0"/>
      <w:marTop w:val="0"/>
      <w:marBottom w:val="0"/>
      <w:divBdr>
        <w:top w:val="none" w:sz="0" w:space="0" w:color="auto"/>
        <w:left w:val="none" w:sz="0" w:space="0" w:color="auto"/>
        <w:bottom w:val="none" w:sz="0" w:space="0" w:color="auto"/>
        <w:right w:val="none" w:sz="0" w:space="0" w:color="auto"/>
      </w:divBdr>
    </w:div>
    <w:div w:id="1775780165">
      <w:bodyDiv w:val="1"/>
      <w:marLeft w:val="0"/>
      <w:marRight w:val="0"/>
      <w:marTop w:val="0"/>
      <w:marBottom w:val="0"/>
      <w:divBdr>
        <w:top w:val="none" w:sz="0" w:space="0" w:color="auto"/>
        <w:left w:val="none" w:sz="0" w:space="0" w:color="auto"/>
        <w:bottom w:val="none" w:sz="0" w:space="0" w:color="auto"/>
        <w:right w:val="none" w:sz="0" w:space="0" w:color="auto"/>
      </w:divBdr>
    </w:div>
    <w:div w:id="1846171289">
      <w:bodyDiv w:val="1"/>
      <w:marLeft w:val="0"/>
      <w:marRight w:val="0"/>
      <w:marTop w:val="0"/>
      <w:marBottom w:val="0"/>
      <w:divBdr>
        <w:top w:val="none" w:sz="0" w:space="0" w:color="auto"/>
        <w:left w:val="none" w:sz="0" w:space="0" w:color="auto"/>
        <w:bottom w:val="none" w:sz="0" w:space="0" w:color="auto"/>
        <w:right w:val="none" w:sz="0" w:space="0" w:color="auto"/>
      </w:divBdr>
    </w:div>
    <w:div w:id="2077975473">
      <w:bodyDiv w:val="1"/>
      <w:marLeft w:val="0"/>
      <w:marRight w:val="0"/>
      <w:marTop w:val="0"/>
      <w:marBottom w:val="0"/>
      <w:divBdr>
        <w:top w:val="none" w:sz="0" w:space="0" w:color="auto"/>
        <w:left w:val="none" w:sz="0" w:space="0" w:color="auto"/>
        <w:bottom w:val="none" w:sz="0" w:space="0" w:color="auto"/>
        <w:right w:val="none" w:sz="0" w:space="0" w:color="auto"/>
      </w:divBdr>
      <w:divsChild>
        <w:div w:id="406224125">
          <w:marLeft w:val="0"/>
          <w:marRight w:val="0"/>
          <w:marTop w:val="0"/>
          <w:marBottom w:val="0"/>
          <w:divBdr>
            <w:top w:val="none" w:sz="0" w:space="0" w:color="auto"/>
            <w:left w:val="none" w:sz="0" w:space="0" w:color="auto"/>
            <w:bottom w:val="none" w:sz="0" w:space="0" w:color="auto"/>
            <w:right w:val="none" w:sz="0" w:space="0" w:color="auto"/>
          </w:divBdr>
        </w:div>
        <w:div w:id="560679507">
          <w:marLeft w:val="0"/>
          <w:marRight w:val="0"/>
          <w:marTop w:val="0"/>
          <w:marBottom w:val="0"/>
          <w:divBdr>
            <w:top w:val="none" w:sz="0" w:space="0" w:color="auto"/>
            <w:left w:val="none" w:sz="0" w:space="0" w:color="auto"/>
            <w:bottom w:val="none" w:sz="0" w:space="0" w:color="auto"/>
            <w:right w:val="none" w:sz="0" w:space="0" w:color="auto"/>
          </w:divBdr>
        </w:div>
        <w:div w:id="1379162198">
          <w:marLeft w:val="0"/>
          <w:marRight w:val="0"/>
          <w:marTop w:val="0"/>
          <w:marBottom w:val="0"/>
          <w:divBdr>
            <w:top w:val="none" w:sz="0" w:space="0" w:color="auto"/>
            <w:left w:val="none" w:sz="0" w:space="0" w:color="auto"/>
            <w:bottom w:val="none" w:sz="0" w:space="0" w:color="auto"/>
            <w:right w:val="none" w:sz="0" w:space="0" w:color="auto"/>
          </w:divBdr>
        </w:div>
        <w:div w:id="1790665348">
          <w:marLeft w:val="0"/>
          <w:marRight w:val="0"/>
          <w:marTop w:val="0"/>
          <w:marBottom w:val="0"/>
          <w:divBdr>
            <w:top w:val="none" w:sz="0" w:space="0" w:color="auto"/>
            <w:left w:val="none" w:sz="0" w:space="0" w:color="auto"/>
            <w:bottom w:val="none" w:sz="0" w:space="0" w:color="auto"/>
            <w:right w:val="none" w:sz="0" w:space="0" w:color="auto"/>
          </w:divBdr>
        </w:div>
        <w:div w:id="1972399154">
          <w:marLeft w:val="0"/>
          <w:marRight w:val="0"/>
          <w:marTop w:val="0"/>
          <w:marBottom w:val="0"/>
          <w:divBdr>
            <w:top w:val="none" w:sz="0" w:space="0" w:color="auto"/>
            <w:left w:val="none" w:sz="0" w:space="0" w:color="auto"/>
            <w:bottom w:val="none" w:sz="0" w:space="0" w:color="auto"/>
            <w:right w:val="none" w:sz="0" w:space="0" w:color="auto"/>
          </w:divBdr>
        </w:div>
        <w:div w:id="2009164200">
          <w:marLeft w:val="0"/>
          <w:marRight w:val="0"/>
          <w:marTop w:val="0"/>
          <w:marBottom w:val="0"/>
          <w:divBdr>
            <w:top w:val="none" w:sz="0" w:space="0" w:color="auto"/>
            <w:left w:val="none" w:sz="0" w:space="0" w:color="auto"/>
            <w:bottom w:val="none" w:sz="0" w:space="0" w:color="auto"/>
            <w:right w:val="none" w:sz="0" w:space="0" w:color="auto"/>
          </w:divBdr>
        </w:div>
        <w:div w:id="213170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urlurid=20075074" TargetMode="External"/><Relationship Id="rId18" Type="http://schemas.openxmlformats.org/officeDocument/2006/relationships/hyperlink" Target="http://www.uradni-list.si/1/objava.jsp?urlurid=20073161" TargetMode="External"/><Relationship Id="rId26" Type="http://schemas.openxmlformats.org/officeDocument/2006/relationships/hyperlink" Target="http://www.uradni-list.si/1/objava.jsp?urlurid=20102821" TargetMode="External"/><Relationship Id="rId39" Type="http://schemas.openxmlformats.org/officeDocument/2006/relationships/hyperlink" Target="http://www.uradni-list.si/1/objava.jsp?urlid=2004114&amp;objava=1" TargetMode="External"/><Relationship Id="rId3" Type="http://schemas.openxmlformats.org/officeDocument/2006/relationships/styles" Target="styles.xml"/><Relationship Id="rId21" Type="http://schemas.openxmlformats.org/officeDocument/2006/relationships/hyperlink" Target="http://www.uradni-list.si/1/objava.jsp?urlurid=20131297" TargetMode="External"/><Relationship Id="rId34" Type="http://schemas.openxmlformats.org/officeDocument/2006/relationships/hyperlink" Target="http://www.uradni-list.si/1/objava.jsp?urlurid=20034505" TargetMode="External"/><Relationship Id="rId42" Type="http://schemas.openxmlformats.org/officeDocument/2006/relationships/hyperlink" Target="http://www.uradni-list.si/1/objava.jsp?urlurid=20104220" TargetMode="External"/><Relationship Id="rId47" Type="http://schemas.openxmlformats.org/officeDocument/2006/relationships/hyperlink" Target="http://www.uradni-list.si/1/objava.jsp?urlurid=20141918" TargetMode="External"/><Relationship Id="rId50"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uradni-list.si/1/objava.jsp?urlurid=20074414" TargetMode="External"/><Relationship Id="rId17" Type="http://schemas.openxmlformats.org/officeDocument/2006/relationships/hyperlink" Target="http://www.uradni-list.si/1/objava.jsp?urlurid=20044595" TargetMode="External"/><Relationship Id="rId25" Type="http://schemas.openxmlformats.org/officeDocument/2006/relationships/hyperlink" Target="http://www.uradni-list.si/1/objava.jsp?urlurid=20141918" TargetMode="External"/><Relationship Id="rId33" Type="http://schemas.openxmlformats.org/officeDocument/2006/relationships/hyperlink" Target="http://www.uradni-list.si/1/objava.jsp?urlurid=20141918" TargetMode="External"/><Relationship Id="rId38" Type="http://schemas.openxmlformats.org/officeDocument/2006/relationships/hyperlink" Target="http://www.uradni-list.si/1/objava.jsp?urlurid=20044503" TargetMode="External"/><Relationship Id="rId46" Type="http://schemas.openxmlformats.org/officeDocument/2006/relationships/hyperlink" Target="http://www.uradni-list.si/1/objava.jsp?urlurid=20084848" TargetMode="External"/><Relationship Id="rId2" Type="http://schemas.openxmlformats.org/officeDocument/2006/relationships/numbering" Target="numbering.xml"/><Relationship Id="rId16" Type="http://schemas.openxmlformats.org/officeDocument/2006/relationships/hyperlink" Target="http://www.uradni-list.si/1/objava.jsp?urlurid=20042277" TargetMode="External"/><Relationship Id="rId20" Type="http://schemas.openxmlformats.org/officeDocument/2006/relationships/hyperlink" Target="http://www.uradni-list.si/1/objava.jsp?urlurid=2012331" TargetMode="External"/><Relationship Id="rId29" Type="http://schemas.openxmlformats.org/officeDocument/2006/relationships/hyperlink" Target="http://www.uradni-list.si/1/objava.jsp?urlurid=20141918" TargetMode="External"/><Relationship Id="rId41" Type="http://schemas.openxmlformats.org/officeDocument/2006/relationships/hyperlink" Target="http://www.uradni-list.si/1/objava.jsp?urlurid=20083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055041" TargetMode="External"/><Relationship Id="rId24" Type="http://schemas.openxmlformats.org/officeDocument/2006/relationships/hyperlink" Target="http://www.uradni-list.si/1/objava.jsp?urlurid=201433" TargetMode="External"/><Relationship Id="rId32" Type="http://schemas.openxmlformats.org/officeDocument/2006/relationships/hyperlink" Target="http://www.uradni-list.si/1/objava.jsp?urlurid=20011785" TargetMode="External"/><Relationship Id="rId37" Type="http://schemas.openxmlformats.org/officeDocument/2006/relationships/hyperlink" Target="http://www.uradni-list.si/1/objava.jsp?urlurid=20141918" TargetMode="External"/><Relationship Id="rId40" Type="http://schemas.openxmlformats.org/officeDocument/2006/relationships/hyperlink" Target="http://www.uradni-list.si/1/objava.jsp?urlurid=20063629" TargetMode="External"/><Relationship Id="rId45" Type="http://schemas.openxmlformats.org/officeDocument/2006/relationships/hyperlink" Target="http://www.uradni-list.si/1/objava.jsp?urlurid=2014191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urlurid=2014542" TargetMode="External"/><Relationship Id="rId23" Type="http://schemas.openxmlformats.org/officeDocument/2006/relationships/hyperlink" Target="http://www.uradni-list.si/1/objava.jsp?urlurid=20131520" TargetMode="External"/><Relationship Id="rId28" Type="http://schemas.openxmlformats.org/officeDocument/2006/relationships/hyperlink" Target="http://www.uradni-list.si/1/objava.jsp?urlurid=19963316" TargetMode="External"/><Relationship Id="rId36" Type="http://schemas.openxmlformats.org/officeDocument/2006/relationships/hyperlink" Target="http://www.uradni-list.si/1/objava.jsp?urlurid=20132781" TargetMode="External"/><Relationship Id="rId49"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www.uradni-list.si/1/objava.jsp?urlurid=20081893" TargetMode="External"/><Relationship Id="rId31" Type="http://schemas.openxmlformats.org/officeDocument/2006/relationships/hyperlink" Target="http://www.uradni-list.si/1/objava.jsp?urlurid=20025832" TargetMode="External"/><Relationship Id="rId44" Type="http://schemas.openxmlformats.org/officeDocument/2006/relationships/hyperlink" Target="http://www.uradni-list.si/1/objava.jsp?urlurid=2006370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urlurid=20121700" TargetMode="External"/><Relationship Id="rId22" Type="http://schemas.openxmlformats.org/officeDocument/2006/relationships/hyperlink" Target="http://www.uradni-list.si/1/objava.jsp?urlurid=131402" TargetMode="External"/><Relationship Id="rId27" Type="http://schemas.openxmlformats.org/officeDocument/2006/relationships/hyperlink" Target="http://www.uradni-list.si/1/objava.jsp?urlurid=20141918" TargetMode="External"/><Relationship Id="rId30" Type="http://schemas.openxmlformats.org/officeDocument/2006/relationships/hyperlink" Target="http://www.uradni-list.si/1/objava.jsp?urlurid=20025387" TargetMode="External"/><Relationship Id="rId35" Type="http://schemas.openxmlformats.org/officeDocument/2006/relationships/hyperlink" Target="http://www.uradni-list.si/1/objava.jsp?urlurid=20141918" TargetMode="External"/><Relationship Id="rId43" Type="http://schemas.openxmlformats.org/officeDocument/2006/relationships/hyperlink" Target="http://www.uradni-list.si/1/objava.jsp?urlurid=20141918" TargetMode="External"/><Relationship Id="rId48" Type="http://schemas.openxmlformats.org/officeDocument/2006/relationships/image" Target="media/image2.jpeg"/><Relationship Id="rId8" Type="http://schemas.openxmlformats.org/officeDocument/2006/relationships/image" Target="media/image1.png"/><Relationship Id="rId51"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europarl.europa.eu/doceo/document/TA-9-2019-0104_SL.html" TargetMode="External"/><Relationship Id="rId18" Type="http://schemas.openxmlformats.org/officeDocument/2006/relationships/hyperlink" Target="https://ec.europa.eu/environment/nature/natura2000/management/docs/commission_note/commission_note_EN.pdf" TargetMode="External"/><Relationship Id="rId26" Type="http://schemas.openxmlformats.org/officeDocument/2006/relationships/hyperlink" Target="https://natura2000.gov.si/fileadmin/user_upload/Dokumenti/LIFE_IP_NATURA_SI/Rezultati/A.3_Pregled_stanja_vrst_in_habitatnih_tipov_omrezja_Natura_2000_ZRSVN.pdf" TargetMode="External"/><Relationship Id="rId39" Type="http://schemas.openxmlformats.org/officeDocument/2006/relationships/hyperlink" Target="https://ec.europa.eu/environment/nature/natura2000/platform/documents/TechnicalReportFRVs%20October2018.pdf" TargetMode="External"/><Relationship Id="rId21" Type="http://schemas.openxmlformats.org/officeDocument/2006/relationships/hyperlink" Target="http://www.pisrs.si/Pis.web/pregledPredpisa?id=ODLO1985" TargetMode="External"/><Relationship Id="rId34" Type="http://schemas.openxmlformats.org/officeDocument/2006/relationships/hyperlink" Target="https://natura2000.gov.si/fileadmin/user_upload/Dokumenti/LIFE_IP_NATURA_SI/Rezultati/A.3_Pregled_stanja_vrst_in_habitatnih_tipov_omrezja_Natura_2000_ZRSVN.pdf" TargetMode="External"/><Relationship Id="rId42" Type="http://schemas.openxmlformats.org/officeDocument/2006/relationships/hyperlink" Target="http://ec.europa.eu/environment/nature/natura2000/management/docs/comNote%20conservation%20measures.pdf" TargetMode="External"/><Relationship Id="rId47" Type="http://schemas.openxmlformats.org/officeDocument/2006/relationships/hyperlink" Target="http://www.ribiski-sklad.si/ESPRA_2021-2027/" TargetMode="External"/><Relationship Id="rId50" Type="http://schemas.openxmlformats.org/officeDocument/2006/relationships/hyperlink" Target="http://www.pisrs.si/Pis.web/pregledPredpisa?id=URED8460" TargetMode="External"/><Relationship Id="rId55" Type="http://schemas.openxmlformats.org/officeDocument/2006/relationships/hyperlink" Target="https://evropskasredstva.si/app/uploads/2022/10/Program-EKP-21_27-koncna.pdf" TargetMode="External"/><Relationship Id="rId7" Type="http://schemas.openxmlformats.org/officeDocument/2006/relationships/hyperlink" Target="https://www.consilium.europa.eu/sl/press/press-releases/2020/10/23/council-adopts-conclusions-on-the-eu-biodiversity-strategy-for-2030/" TargetMode="External"/><Relationship Id="rId12" Type="http://schemas.openxmlformats.org/officeDocument/2006/relationships/hyperlink" Target="https://www.europarl.europa.eu/doceo/document/TA-9-2021-0425_EN.html" TargetMode="External"/><Relationship Id="rId17" Type="http://schemas.openxmlformats.org/officeDocument/2006/relationships/hyperlink" Target="http://www.pisrs.si/Pis.web/pregledPredpisa?id=URED283" TargetMode="External"/><Relationship Id="rId25" Type="http://schemas.openxmlformats.org/officeDocument/2006/relationships/hyperlink" Target="https://zrsvn-varstvonarave.si/informacije-za-uporabnike/katalog-informacij-javnega-znacaja/porocanje-po-12-clenu-direktive-o-pticah/" TargetMode="External"/><Relationship Id="rId33" Type="http://schemas.openxmlformats.org/officeDocument/2006/relationships/hyperlink" Target="http://www.natura2000.si/fileadmin/user_upload/Dokumenti/LIFE_IP_NATURA_SI/Rezultati/A.3_Analiza_PUN2000_15-20_krovni_dokument_MOP_2022.pdf" TargetMode="External"/><Relationship Id="rId38" Type="http://schemas.openxmlformats.org/officeDocument/2006/relationships/hyperlink" Target="https://circabc.europa.eu/sd/a/d3721f6a-a790-4789-92d0-a3d3897e7264/3.ii_Draft_Section%20on%20FRVs%20for%20Art17%20guidelines.pdf" TargetMode="External"/><Relationship Id="rId46" Type="http://schemas.openxmlformats.org/officeDocument/2006/relationships/hyperlink" Target="https://www.gov.si/assets/ministrstva/MKGP/PODROCJA/RIBISTVO/Operativni-program-za-izvajanje-Evropskega-sklada-za-pomorstvo-in-ribistvo-v-Republiki-Sloveniji-za-obdobje-2014-2020.pdf" TargetMode="External"/><Relationship Id="rId59" Type="http://schemas.openxmlformats.org/officeDocument/2006/relationships/hyperlink" Target="https://epale.ec.europa.eu/sl" TargetMode="External"/><Relationship Id="rId2" Type="http://schemas.openxmlformats.org/officeDocument/2006/relationships/hyperlink" Target="https://eur-lex.europa.eu/legal-content/SL/TXT/PDF/?uri=CELEX:52019XC0125(07)" TargetMode="External"/><Relationship Id="rId16" Type="http://schemas.openxmlformats.org/officeDocument/2006/relationships/hyperlink" Target="https://eur-lex.europa.eu/legal-content/SL/TXT/?uri=CELEX:32014R1143" TargetMode="External"/><Relationship Id="rId20" Type="http://schemas.openxmlformats.org/officeDocument/2006/relationships/hyperlink" Target="https://www.gov.si/assets/ministrstva/MOP/Dokumenti/Narava/Invazivne-vrste/akcijski_nacrt_obravnavanje_prednostnih_poti_vnosa_2022_2027.pdf" TargetMode="External"/><Relationship Id="rId29" Type="http://schemas.openxmlformats.org/officeDocument/2006/relationships/hyperlink" Target="http://www.natura2000.si/fileadmin/user_upload/Dokumenti/LIFE_IP_NATURA_SI/Rezultati/A.3_Analiza_PUN2000_2015-20_Sektor_kmetijstvo.pdf" TargetMode="External"/><Relationship Id="rId41" Type="http://schemas.openxmlformats.org/officeDocument/2006/relationships/hyperlink" Target="https://www.naravovarstveni-atlas.si/web/profile.aspx?id=NV@ZRSVNJ" TargetMode="External"/><Relationship Id="rId54" Type="http://schemas.openxmlformats.org/officeDocument/2006/relationships/hyperlink" Target="https://natura2000.gov.si/fileadmin/user_upload/Dokumenti/LIFE_IP_NATURA_SI/Rezultati/C.3.4_IP_PAF_Slovenia_2021-2027_finalV2.pdf" TargetMode="External"/><Relationship Id="rId1" Type="http://schemas.openxmlformats.org/officeDocument/2006/relationships/hyperlink" Target="https://natura2000.gov.si/fileadmin/user_upload/Dokumenti/LIFE_IP_NATURA_SI/Rezultati/C.3.4_IP_PAF_Slovenia_2021-2027_finalV2.pdf" TargetMode="External"/><Relationship Id="rId6" Type="http://schemas.openxmlformats.org/officeDocument/2006/relationships/hyperlink" Target="https://ec.europa.eu/environment/nature/natura2000/management/guidance_en.htm" TargetMode="External"/><Relationship Id="rId11" Type="http://schemas.openxmlformats.org/officeDocument/2006/relationships/hyperlink" Target="https://food.ec.europa.eu/horizontal-topics/farm-fork-strategy_en" TargetMode="External"/><Relationship Id="rId24" Type="http://schemas.openxmlformats.org/officeDocument/2006/relationships/hyperlink" Target="https://zrsvn-varstvonarave.si/informacije-za-uporabnike/katalog-informacij-javnega-znacaja/porocanje-po-17-clenu-direktive-o-habitatih/" TargetMode="External"/><Relationship Id="rId32" Type="http://schemas.openxmlformats.org/officeDocument/2006/relationships/hyperlink" Target="http://www.natura2000.si/fileadmin/user_upload/Dokumenti/LIFE_IP_NATURA_SI/Rezultati/A.3_Analiza_PUN2000_2015-20_Sektor_ribistvo.pdf" TargetMode="External"/><Relationship Id="rId37" Type="http://schemas.openxmlformats.org/officeDocument/2006/relationships/hyperlink" Target="https://natura2000.gov.si/natura-2000/life-ip-natura-si/rezultati/" TargetMode="External"/><Relationship Id="rId40" Type="http://schemas.openxmlformats.org/officeDocument/2006/relationships/hyperlink" Target="https://zrsvn-varstvonarave.si/kaj-varujemo/obmocja-natura-2000/cone-vrst-in-habitatnih-tipov/" TargetMode="External"/><Relationship Id="rId45" Type="http://schemas.openxmlformats.org/officeDocument/2006/relationships/hyperlink" Target="https://www.gov.si/assets/ministrstva/MKGP/PODROCJA/RIBISTVO/Morski-ribolov/NUR/Nacrt-upravljanja-morskega-gospodarskega-ribistva-v-teritorialnih-in-notranjih-vodah-Republike-Slovenije.pdf" TargetMode="External"/><Relationship Id="rId53" Type="http://schemas.openxmlformats.org/officeDocument/2006/relationships/hyperlink" Target="http://www.pisrs.si/Pis.web/pregledPredpisa?id=URED8497" TargetMode="External"/><Relationship Id="rId58" Type="http://schemas.openxmlformats.org/officeDocument/2006/relationships/hyperlink" Target="https://erasmus-plus.ec.europa.eu/sl" TargetMode="External"/><Relationship Id="rId5" Type="http://schemas.openxmlformats.org/officeDocument/2006/relationships/hyperlink" Target="https://ec.europa.eu/environment/nature/natura2000/management/docs/commission_note/commission_note2_EN.pdf" TargetMode="External"/><Relationship Id="rId15" Type="http://schemas.openxmlformats.org/officeDocument/2006/relationships/hyperlink" Target="https://data.consilium.europa.eu/doc/document/ST-13537-2021-INIT/sl/pdf" TargetMode="External"/><Relationship Id="rId23" Type="http://schemas.openxmlformats.org/officeDocument/2006/relationships/hyperlink" Target="https://www.gov.si/assets/ministrstva/MOP/Dokumenti/porocilo_o_okolju_2022.pdf" TargetMode="External"/><Relationship Id="rId28" Type="http://schemas.openxmlformats.org/officeDocument/2006/relationships/hyperlink" Target="http://www.natura2000.si/fileadmin/user_upload/Dokumenti/LIFE_IP_NATURA_SI/Rezultati/A.3_Analiza_PUN2000_2015-20_Sektor_varstvo_narave.pdf" TargetMode="External"/><Relationship Id="rId36" Type="http://schemas.openxmlformats.org/officeDocument/2006/relationships/hyperlink" Target="https://ec.europa.eu/environment/nature/natura2000/management/docs/art6/SL_art_6_guide_jun_2019.pdf" TargetMode="External"/><Relationship Id="rId49" Type="http://schemas.openxmlformats.org/officeDocument/2006/relationships/hyperlink" Target="https://eur-lex.europa.eu/legal-content/SL/TXT/PDF/?uri=CELEX:32021R2115" TargetMode="External"/><Relationship Id="rId57" Type="http://schemas.openxmlformats.org/officeDocument/2006/relationships/hyperlink" Target="https://www.gov.si/zbirke/projekti-in-programi/obzorje-evropa/partnerstva/" TargetMode="External"/><Relationship Id="rId10" Type="http://schemas.openxmlformats.org/officeDocument/2006/relationships/hyperlink" Target="https://www.ecologic.eu/sites/default/files/publication/2022/50045-Barrier-removal-for-river-restoration.pdf" TargetMode="External"/><Relationship Id="rId19" Type="http://schemas.openxmlformats.org/officeDocument/2006/relationships/hyperlink" Target="http://www.natura2000.si/fileadmin/user_upload/Dokumenti/Program_upravljanja/PUN__ProgramNatura.pdf" TargetMode="External"/><Relationship Id="rId31" Type="http://schemas.openxmlformats.org/officeDocument/2006/relationships/hyperlink" Target="http://www.natura2000.si/fileadmin/user_upload/Dokumenti/LIFE_IP_NATURA_SI/Rezultati/A.3_Analiza_PUN2000_15-20_Sektor_upravljanje_voda_01.pdf" TargetMode="External"/><Relationship Id="rId44" Type="http://schemas.openxmlformats.org/officeDocument/2006/relationships/hyperlink" Target="https://www.gov.si/assets/ministrstva/mkgp/dokumenti/ribistvo/ribistvo-o-celinskih-VODAH/Program_upravljanja_rib_v_celinskih_vodah_v_RS_za_obdobje_do_leta_2021.pdf" TargetMode="External"/><Relationship Id="rId52" Type="http://schemas.openxmlformats.org/officeDocument/2006/relationships/hyperlink" Target="https://natura2000.gov.si/fileadmin/user_upload/Dokumenti/LIFE_IP_NATURA_SI/Rezultati/A.2_Netopirski_gvano_koncno_porocilo_in_priloge_CKFF_2022.pdf" TargetMode="External"/><Relationship Id="rId4" Type="http://schemas.openxmlformats.org/officeDocument/2006/relationships/hyperlink" Target="https://ec.europa.eu/environment/nature/natura2000/management/docs/commission_note/comNote%20conservation%20measures_EN.pdf" TargetMode="External"/><Relationship Id="rId9" Type="http://schemas.openxmlformats.org/officeDocument/2006/relationships/hyperlink" Target="https://op.europa.eu/en/publication-detail/-/publication/f5586441-f5e1-11ec-b976-01aa75ed71a1/language-en" TargetMode="External"/><Relationship Id="rId14" Type="http://schemas.openxmlformats.org/officeDocument/2006/relationships/hyperlink" Target="https://oeil.secure.europarl.europa.eu/oeil/popups/summary.do?id=1660535&amp;t=d&amp;l=en" TargetMode="External"/><Relationship Id="rId22" Type="http://schemas.openxmlformats.org/officeDocument/2006/relationships/hyperlink" Target="https://zrsvn-varstvonarave.si/wp-content/uploads/2019/07/Petkovsek_4946.pdf" TargetMode="External"/><Relationship Id="rId27" Type="http://schemas.openxmlformats.org/officeDocument/2006/relationships/hyperlink" Target="http://www.natura2000.si/fileadmin/user_upload/Dokumenti/Life_Upravljanje/PUN__ProgramNatura.pdf" TargetMode="External"/><Relationship Id="rId30" Type="http://schemas.openxmlformats.org/officeDocument/2006/relationships/hyperlink" Target="http://www.natura2000.si/fileadmin/user_upload/Dokumenti/LIFE_IP_NATURA_SI/Rezultati/A.3_Analiza_PUN2000_2015-20_Sektor_gozdarstvo.pdf" TargetMode="External"/><Relationship Id="rId35" Type="http://schemas.openxmlformats.org/officeDocument/2006/relationships/hyperlink" Target="http://www.natura2000.si/fileadmin/user_upload/Dokumenti/LIFE_IP_NATURA_SI/Rezultati/C.3.4_IP_PAF_Slovenia_2021-2027_finalV2.pdf" TargetMode="External"/><Relationship Id="rId43" Type="http://schemas.openxmlformats.org/officeDocument/2006/relationships/hyperlink" Target="https://natura2000.gov.si/na-terenu/projekti-nature-2000/" TargetMode="External"/><Relationship Id="rId48" Type="http://schemas.openxmlformats.org/officeDocument/2006/relationships/hyperlink" Target="https://eur-lex.europa.eu/resource.html?uri=cellar:aa85fa9a-65a0-11e8-ab9c-01aa75ed71a1.0012.02/DOC_1&amp;format=PDF" TargetMode="External"/><Relationship Id="rId56" Type="http://schemas.openxmlformats.org/officeDocument/2006/relationships/hyperlink" Target="https://www.eea.europa.eu/help/glossary/eea-glossary/dpsir" TargetMode="External"/><Relationship Id="rId8" Type="http://schemas.openxmlformats.org/officeDocument/2006/relationships/hyperlink" Target="https://www.europarl.europa.eu/doceo/document/TA-9-2021-0277_SL.html" TargetMode="External"/><Relationship Id="rId51" Type="http://schemas.openxmlformats.org/officeDocument/2006/relationships/hyperlink" Target="https://ec.europa.eu/info/sites/default/files/2021_02_18_epc_do_not_significant_harm_-technical_guidance_by_the_commission.pdf" TargetMode="External"/><Relationship Id="rId3" Type="http://schemas.openxmlformats.org/officeDocument/2006/relationships/hyperlink" Target="https://www.gov.si/assets/ministrstva/MOP/Dokumenti/CPVO/metodoloske_smernice_habitati_slo_1.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348A37-798A-4D23-84FC-8D122ABE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26234</Words>
  <Characters>149535</Characters>
  <Application>Microsoft Office Word</Application>
  <DocSecurity>0</DocSecurity>
  <Lines>1246</Lines>
  <Paragraphs>350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LIFE SI Natura Management</vt:lpstr>
      <vt:lpstr>LIFE SI Natura Management</vt:lpstr>
    </vt:vector>
  </TitlesOfParts>
  <Company>MKO</Company>
  <LinksUpToDate>false</LinksUpToDate>
  <CharactersWithSpaces>175419</CharactersWithSpaces>
  <SharedDoc>false</SharedDoc>
  <HLinks>
    <vt:vector size="402" baseType="variant">
      <vt:variant>
        <vt:i4>5570560</vt:i4>
      </vt:variant>
      <vt:variant>
        <vt:i4>270</vt:i4>
      </vt:variant>
      <vt:variant>
        <vt:i4>0</vt:i4>
      </vt:variant>
      <vt:variant>
        <vt:i4>5</vt:i4>
      </vt:variant>
      <vt:variant>
        <vt:lpwstr>http://www.uradni-list.si/1/objava.jsp?urlurid=201433</vt:lpwstr>
      </vt:variant>
      <vt:variant>
        <vt:lpwstr/>
      </vt:variant>
      <vt:variant>
        <vt:i4>6619186</vt:i4>
      </vt:variant>
      <vt:variant>
        <vt:i4>267</vt:i4>
      </vt:variant>
      <vt:variant>
        <vt:i4>0</vt:i4>
      </vt:variant>
      <vt:variant>
        <vt:i4>5</vt:i4>
      </vt:variant>
      <vt:variant>
        <vt:lpwstr>http://www.uradni-list.si/1/objava.jsp?urlurid=20131520</vt:lpwstr>
      </vt:variant>
      <vt:variant>
        <vt:lpwstr/>
      </vt:variant>
      <vt:variant>
        <vt:i4>5570563</vt:i4>
      </vt:variant>
      <vt:variant>
        <vt:i4>264</vt:i4>
      </vt:variant>
      <vt:variant>
        <vt:i4>0</vt:i4>
      </vt:variant>
      <vt:variant>
        <vt:i4>5</vt:i4>
      </vt:variant>
      <vt:variant>
        <vt:lpwstr>http://www.uradni-list.si/1/objava.jsp?urlurid=131402</vt:lpwstr>
      </vt:variant>
      <vt:variant>
        <vt:lpwstr/>
      </vt:variant>
      <vt:variant>
        <vt:i4>7209013</vt:i4>
      </vt:variant>
      <vt:variant>
        <vt:i4>261</vt:i4>
      </vt:variant>
      <vt:variant>
        <vt:i4>0</vt:i4>
      </vt:variant>
      <vt:variant>
        <vt:i4>5</vt:i4>
      </vt:variant>
      <vt:variant>
        <vt:lpwstr>http://www.uradni-list.si/1/objava.jsp?urlurid=20131297</vt:lpwstr>
      </vt:variant>
      <vt:variant>
        <vt:lpwstr/>
      </vt:variant>
      <vt:variant>
        <vt:i4>6553653</vt:i4>
      </vt:variant>
      <vt:variant>
        <vt:i4>258</vt:i4>
      </vt:variant>
      <vt:variant>
        <vt:i4>0</vt:i4>
      </vt:variant>
      <vt:variant>
        <vt:i4>5</vt:i4>
      </vt:variant>
      <vt:variant>
        <vt:lpwstr>http://www.uradni-list.si/1/objava.jsp?urlurid=2012331</vt:lpwstr>
      </vt:variant>
      <vt:variant>
        <vt:lpwstr/>
      </vt:variant>
      <vt:variant>
        <vt:i4>7274548</vt:i4>
      </vt:variant>
      <vt:variant>
        <vt:i4>255</vt:i4>
      </vt:variant>
      <vt:variant>
        <vt:i4>0</vt:i4>
      </vt:variant>
      <vt:variant>
        <vt:i4>5</vt:i4>
      </vt:variant>
      <vt:variant>
        <vt:lpwstr>http://www.uradni-list.si/1/objava.jsp?urlurid=20081893</vt:lpwstr>
      </vt:variant>
      <vt:variant>
        <vt:lpwstr/>
      </vt:variant>
      <vt:variant>
        <vt:i4>6422578</vt:i4>
      </vt:variant>
      <vt:variant>
        <vt:i4>252</vt:i4>
      </vt:variant>
      <vt:variant>
        <vt:i4>0</vt:i4>
      </vt:variant>
      <vt:variant>
        <vt:i4>5</vt:i4>
      </vt:variant>
      <vt:variant>
        <vt:lpwstr>http://www.uradni-list.si/1/objava.jsp?urlurid=20073161</vt:lpwstr>
      </vt:variant>
      <vt:variant>
        <vt:lpwstr/>
      </vt:variant>
      <vt:variant>
        <vt:i4>6946869</vt:i4>
      </vt:variant>
      <vt:variant>
        <vt:i4>249</vt:i4>
      </vt:variant>
      <vt:variant>
        <vt:i4>0</vt:i4>
      </vt:variant>
      <vt:variant>
        <vt:i4>5</vt:i4>
      </vt:variant>
      <vt:variant>
        <vt:lpwstr>http://www.uradni-list.si/1/objava.jsp?urlurid=20044595</vt:lpwstr>
      </vt:variant>
      <vt:variant>
        <vt:lpwstr/>
      </vt:variant>
      <vt:variant>
        <vt:i4>6422578</vt:i4>
      </vt:variant>
      <vt:variant>
        <vt:i4>246</vt:i4>
      </vt:variant>
      <vt:variant>
        <vt:i4>0</vt:i4>
      </vt:variant>
      <vt:variant>
        <vt:i4>5</vt:i4>
      </vt:variant>
      <vt:variant>
        <vt:lpwstr>http://www.uradni-list.si/1/objava.jsp?urlurid=20042277</vt:lpwstr>
      </vt:variant>
      <vt:variant>
        <vt:lpwstr/>
      </vt:variant>
      <vt:variant>
        <vt:i4>1179704</vt:i4>
      </vt:variant>
      <vt:variant>
        <vt:i4>239</vt:i4>
      </vt:variant>
      <vt:variant>
        <vt:i4>0</vt:i4>
      </vt:variant>
      <vt:variant>
        <vt:i4>5</vt:i4>
      </vt:variant>
      <vt:variant>
        <vt:lpwstr/>
      </vt:variant>
      <vt:variant>
        <vt:lpwstr>_Toc411342953</vt:lpwstr>
      </vt:variant>
      <vt:variant>
        <vt:i4>1179704</vt:i4>
      </vt:variant>
      <vt:variant>
        <vt:i4>233</vt:i4>
      </vt:variant>
      <vt:variant>
        <vt:i4>0</vt:i4>
      </vt:variant>
      <vt:variant>
        <vt:i4>5</vt:i4>
      </vt:variant>
      <vt:variant>
        <vt:lpwstr/>
      </vt:variant>
      <vt:variant>
        <vt:lpwstr>_Toc411342952</vt:lpwstr>
      </vt:variant>
      <vt:variant>
        <vt:i4>1179704</vt:i4>
      </vt:variant>
      <vt:variant>
        <vt:i4>227</vt:i4>
      </vt:variant>
      <vt:variant>
        <vt:i4>0</vt:i4>
      </vt:variant>
      <vt:variant>
        <vt:i4>5</vt:i4>
      </vt:variant>
      <vt:variant>
        <vt:lpwstr/>
      </vt:variant>
      <vt:variant>
        <vt:lpwstr>_Toc411342951</vt:lpwstr>
      </vt:variant>
      <vt:variant>
        <vt:i4>1179704</vt:i4>
      </vt:variant>
      <vt:variant>
        <vt:i4>221</vt:i4>
      </vt:variant>
      <vt:variant>
        <vt:i4>0</vt:i4>
      </vt:variant>
      <vt:variant>
        <vt:i4>5</vt:i4>
      </vt:variant>
      <vt:variant>
        <vt:lpwstr/>
      </vt:variant>
      <vt:variant>
        <vt:lpwstr>_Toc411342950</vt:lpwstr>
      </vt:variant>
      <vt:variant>
        <vt:i4>1245240</vt:i4>
      </vt:variant>
      <vt:variant>
        <vt:i4>215</vt:i4>
      </vt:variant>
      <vt:variant>
        <vt:i4>0</vt:i4>
      </vt:variant>
      <vt:variant>
        <vt:i4>5</vt:i4>
      </vt:variant>
      <vt:variant>
        <vt:lpwstr/>
      </vt:variant>
      <vt:variant>
        <vt:lpwstr>_Toc411342949</vt:lpwstr>
      </vt:variant>
      <vt:variant>
        <vt:i4>1245240</vt:i4>
      </vt:variant>
      <vt:variant>
        <vt:i4>209</vt:i4>
      </vt:variant>
      <vt:variant>
        <vt:i4>0</vt:i4>
      </vt:variant>
      <vt:variant>
        <vt:i4>5</vt:i4>
      </vt:variant>
      <vt:variant>
        <vt:lpwstr/>
      </vt:variant>
      <vt:variant>
        <vt:lpwstr>_Toc411342948</vt:lpwstr>
      </vt:variant>
      <vt:variant>
        <vt:i4>1245240</vt:i4>
      </vt:variant>
      <vt:variant>
        <vt:i4>203</vt:i4>
      </vt:variant>
      <vt:variant>
        <vt:i4>0</vt:i4>
      </vt:variant>
      <vt:variant>
        <vt:i4>5</vt:i4>
      </vt:variant>
      <vt:variant>
        <vt:lpwstr/>
      </vt:variant>
      <vt:variant>
        <vt:lpwstr>_Toc411342947</vt:lpwstr>
      </vt:variant>
      <vt:variant>
        <vt:i4>1245240</vt:i4>
      </vt:variant>
      <vt:variant>
        <vt:i4>197</vt:i4>
      </vt:variant>
      <vt:variant>
        <vt:i4>0</vt:i4>
      </vt:variant>
      <vt:variant>
        <vt:i4>5</vt:i4>
      </vt:variant>
      <vt:variant>
        <vt:lpwstr/>
      </vt:variant>
      <vt:variant>
        <vt:lpwstr>_Toc411342946</vt:lpwstr>
      </vt:variant>
      <vt:variant>
        <vt:i4>1245240</vt:i4>
      </vt:variant>
      <vt:variant>
        <vt:i4>191</vt:i4>
      </vt:variant>
      <vt:variant>
        <vt:i4>0</vt:i4>
      </vt:variant>
      <vt:variant>
        <vt:i4>5</vt:i4>
      </vt:variant>
      <vt:variant>
        <vt:lpwstr/>
      </vt:variant>
      <vt:variant>
        <vt:lpwstr>_Toc411342945</vt:lpwstr>
      </vt:variant>
      <vt:variant>
        <vt:i4>1245240</vt:i4>
      </vt:variant>
      <vt:variant>
        <vt:i4>185</vt:i4>
      </vt:variant>
      <vt:variant>
        <vt:i4>0</vt:i4>
      </vt:variant>
      <vt:variant>
        <vt:i4>5</vt:i4>
      </vt:variant>
      <vt:variant>
        <vt:lpwstr/>
      </vt:variant>
      <vt:variant>
        <vt:lpwstr>_Toc411342944</vt:lpwstr>
      </vt:variant>
      <vt:variant>
        <vt:i4>1245240</vt:i4>
      </vt:variant>
      <vt:variant>
        <vt:i4>179</vt:i4>
      </vt:variant>
      <vt:variant>
        <vt:i4>0</vt:i4>
      </vt:variant>
      <vt:variant>
        <vt:i4>5</vt:i4>
      </vt:variant>
      <vt:variant>
        <vt:lpwstr/>
      </vt:variant>
      <vt:variant>
        <vt:lpwstr>_Toc411342943</vt:lpwstr>
      </vt:variant>
      <vt:variant>
        <vt:i4>1245240</vt:i4>
      </vt:variant>
      <vt:variant>
        <vt:i4>173</vt:i4>
      </vt:variant>
      <vt:variant>
        <vt:i4>0</vt:i4>
      </vt:variant>
      <vt:variant>
        <vt:i4>5</vt:i4>
      </vt:variant>
      <vt:variant>
        <vt:lpwstr/>
      </vt:variant>
      <vt:variant>
        <vt:lpwstr>_Toc411342942</vt:lpwstr>
      </vt:variant>
      <vt:variant>
        <vt:i4>1245240</vt:i4>
      </vt:variant>
      <vt:variant>
        <vt:i4>167</vt:i4>
      </vt:variant>
      <vt:variant>
        <vt:i4>0</vt:i4>
      </vt:variant>
      <vt:variant>
        <vt:i4>5</vt:i4>
      </vt:variant>
      <vt:variant>
        <vt:lpwstr/>
      </vt:variant>
      <vt:variant>
        <vt:lpwstr>_Toc411342941</vt:lpwstr>
      </vt:variant>
      <vt:variant>
        <vt:i4>1245240</vt:i4>
      </vt:variant>
      <vt:variant>
        <vt:i4>161</vt:i4>
      </vt:variant>
      <vt:variant>
        <vt:i4>0</vt:i4>
      </vt:variant>
      <vt:variant>
        <vt:i4>5</vt:i4>
      </vt:variant>
      <vt:variant>
        <vt:lpwstr/>
      </vt:variant>
      <vt:variant>
        <vt:lpwstr>_Toc411342940</vt:lpwstr>
      </vt:variant>
      <vt:variant>
        <vt:i4>1310776</vt:i4>
      </vt:variant>
      <vt:variant>
        <vt:i4>155</vt:i4>
      </vt:variant>
      <vt:variant>
        <vt:i4>0</vt:i4>
      </vt:variant>
      <vt:variant>
        <vt:i4>5</vt:i4>
      </vt:variant>
      <vt:variant>
        <vt:lpwstr/>
      </vt:variant>
      <vt:variant>
        <vt:lpwstr>_Toc411342939</vt:lpwstr>
      </vt:variant>
      <vt:variant>
        <vt:i4>1310776</vt:i4>
      </vt:variant>
      <vt:variant>
        <vt:i4>149</vt:i4>
      </vt:variant>
      <vt:variant>
        <vt:i4>0</vt:i4>
      </vt:variant>
      <vt:variant>
        <vt:i4>5</vt:i4>
      </vt:variant>
      <vt:variant>
        <vt:lpwstr/>
      </vt:variant>
      <vt:variant>
        <vt:lpwstr>_Toc411342938</vt:lpwstr>
      </vt:variant>
      <vt:variant>
        <vt:i4>1310776</vt:i4>
      </vt:variant>
      <vt:variant>
        <vt:i4>143</vt:i4>
      </vt:variant>
      <vt:variant>
        <vt:i4>0</vt:i4>
      </vt:variant>
      <vt:variant>
        <vt:i4>5</vt:i4>
      </vt:variant>
      <vt:variant>
        <vt:lpwstr/>
      </vt:variant>
      <vt:variant>
        <vt:lpwstr>_Toc411342937</vt:lpwstr>
      </vt:variant>
      <vt:variant>
        <vt:i4>1310776</vt:i4>
      </vt:variant>
      <vt:variant>
        <vt:i4>137</vt:i4>
      </vt:variant>
      <vt:variant>
        <vt:i4>0</vt:i4>
      </vt:variant>
      <vt:variant>
        <vt:i4>5</vt:i4>
      </vt:variant>
      <vt:variant>
        <vt:lpwstr/>
      </vt:variant>
      <vt:variant>
        <vt:lpwstr>_Toc411342936</vt:lpwstr>
      </vt:variant>
      <vt:variant>
        <vt:i4>1310776</vt:i4>
      </vt:variant>
      <vt:variant>
        <vt:i4>131</vt:i4>
      </vt:variant>
      <vt:variant>
        <vt:i4>0</vt:i4>
      </vt:variant>
      <vt:variant>
        <vt:i4>5</vt:i4>
      </vt:variant>
      <vt:variant>
        <vt:lpwstr/>
      </vt:variant>
      <vt:variant>
        <vt:lpwstr>_Toc411342935</vt:lpwstr>
      </vt:variant>
      <vt:variant>
        <vt:i4>1310776</vt:i4>
      </vt:variant>
      <vt:variant>
        <vt:i4>125</vt:i4>
      </vt:variant>
      <vt:variant>
        <vt:i4>0</vt:i4>
      </vt:variant>
      <vt:variant>
        <vt:i4>5</vt:i4>
      </vt:variant>
      <vt:variant>
        <vt:lpwstr/>
      </vt:variant>
      <vt:variant>
        <vt:lpwstr>_Toc411342934</vt:lpwstr>
      </vt:variant>
      <vt:variant>
        <vt:i4>1310776</vt:i4>
      </vt:variant>
      <vt:variant>
        <vt:i4>119</vt:i4>
      </vt:variant>
      <vt:variant>
        <vt:i4>0</vt:i4>
      </vt:variant>
      <vt:variant>
        <vt:i4>5</vt:i4>
      </vt:variant>
      <vt:variant>
        <vt:lpwstr/>
      </vt:variant>
      <vt:variant>
        <vt:lpwstr>_Toc411342933</vt:lpwstr>
      </vt:variant>
      <vt:variant>
        <vt:i4>1310776</vt:i4>
      </vt:variant>
      <vt:variant>
        <vt:i4>113</vt:i4>
      </vt:variant>
      <vt:variant>
        <vt:i4>0</vt:i4>
      </vt:variant>
      <vt:variant>
        <vt:i4>5</vt:i4>
      </vt:variant>
      <vt:variant>
        <vt:lpwstr/>
      </vt:variant>
      <vt:variant>
        <vt:lpwstr>_Toc411342932</vt:lpwstr>
      </vt:variant>
      <vt:variant>
        <vt:i4>1310776</vt:i4>
      </vt:variant>
      <vt:variant>
        <vt:i4>107</vt:i4>
      </vt:variant>
      <vt:variant>
        <vt:i4>0</vt:i4>
      </vt:variant>
      <vt:variant>
        <vt:i4>5</vt:i4>
      </vt:variant>
      <vt:variant>
        <vt:lpwstr/>
      </vt:variant>
      <vt:variant>
        <vt:lpwstr>_Toc411342931</vt:lpwstr>
      </vt:variant>
      <vt:variant>
        <vt:i4>1310776</vt:i4>
      </vt:variant>
      <vt:variant>
        <vt:i4>101</vt:i4>
      </vt:variant>
      <vt:variant>
        <vt:i4>0</vt:i4>
      </vt:variant>
      <vt:variant>
        <vt:i4>5</vt:i4>
      </vt:variant>
      <vt:variant>
        <vt:lpwstr/>
      </vt:variant>
      <vt:variant>
        <vt:lpwstr>_Toc411342930</vt:lpwstr>
      </vt:variant>
      <vt:variant>
        <vt:i4>1376312</vt:i4>
      </vt:variant>
      <vt:variant>
        <vt:i4>95</vt:i4>
      </vt:variant>
      <vt:variant>
        <vt:i4>0</vt:i4>
      </vt:variant>
      <vt:variant>
        <vt:i4>5</vt:i4>
      </vt:variant>
      <vt:variant>
        <vt:lpwstr/>
      </vt:variant>
      <vt:variant>
        <vt:lpwstr>_Toc411342929</vt:lpwstr>
      </vt:variant>
      <vt:variant>
        <vt:i4>1376312</vt:i4>
      </vt:variant>
      <vt:variant>
        <vt:i4>89</vt:i4>
      </vt:variant>
      <vt:variant>
        <vt:i4>0</vt:i4>
      </vt:variant>
      <vt:variant>
        <vt:i4>5</vt:i4>
      </vt:variant>
      <vt:variant>
        <vt:lpwstr/>
      </vt:variant>
      <vt:variant>
        <vt:lpwstr>_Toc411342928</vt:lpwstr>
      </vt:variant>
      <vt:variant>
        <vt:i4>1376312</vt:i4>
      </vt:variant>
      <vt:variant>
        <vt:i4>83</vt:i4>
      </vt:variant>
      <vt:variant>
        <vt:i4>0</vt:i4>
      </vt:variant>
      <vt:variant>
        <vt:i4>5</vt:i4>
      </vt:variant>
      <vt:variant>
        <vt:lpwstr/>
      </vt:variant>
      <vt:variant>
        <vt:lpwstr>_Toc411342927</vt:lpwstr>
      </vt:variant>
      <vt:variant>
        <vt:i4>1376312</vt:i4>
      </vt:variant>
      <vt:variant>
        <vt:i4>77</vt:i4>
      </vt:variant>
      <vt:variant>
        <vt:i4>0</vt:i4>
      </vt:variant>
      <vt:variant>
        <vt:i4>5</vt:i4>
      </vt:variant>
      <vt:variant>
        <vt:lpwstr/>
      </vt:variant>
      <vt:variant>
        <vt:lpwstr>_Toc411342926</vt:lpwstr>
      </vt:variant>
      <vt:variant>
        <vt:i4>1376312</vt:i4>
      </vt:variant>
      <vt:variant>
        <vt:i4>71</vt:i4>
      </vt:variant>
      <vt:variant>
        <vt:i4>0</vt:i4>
      </vt:variant>
      <vt:variant>
        <vt:i4>5</vt:i4>
      </vt:variant>
      <vt:variant>
        <vt:lpwstr/>
      </vt:variant>
      <vt:variant>
        <vt:lpwstr>_Toc411342925</vt:lpwstr>
      </vt:variant>
      <vt:variant>
        <vt:i4>1376312</vt:i4>
      </vt:variant>
      <vt:variant>
        <vt:i4>65</vt:i4>
      </vt:variant>
      <vt:variant>
        <vt:i4>0</vt:i4>
      </vt:variant>
      <vt:variant>
        <vt:i4>5</vt:i4>
      </vt:variant>
      <vt:variant>
        <vt:lpwstr/>
      </vt:variant>
      <vt:variant>
        <vt:lpwstr>_Toc411342924</vt:lpwstr>
      </vt:variant>
      <vt:variant>
        <vt:i4>1376312</vt:i4>
      </vt:variant>
      <vt:variant>
        <vt:i4>59</vt:i4>
      </vt:variant>
      <vt:variant>
        <vt:i4>0</vt:i4>
      </vt:variant>
      <vt:variant>
        <vt:i4>5</vt:i4>
      </vt:variant>
      <vt:variant>
        <vt:lpwstr/>
      </vt:variant>
      <vt:variant>
        <vt:lpwstr>_Toc411342923</vt:lpwstr>
      </vt:variant>
      <vt:variant>
        <vt:i4>1376312</vt:i4>
      </vt:variant>
      <vt:variant>
        <vt:i4>53</vt:i4>
      </vt:variant>
      <vt:variant>
        <vt:i4>0</vt:i4>
      </vt:variant>
      <vt:variant>
        <vt:i4>5</vt:i4>
      </vt:variant>
      <vt:variant>
        <vt:lpwstr/>
      </vt:variant>
      <vt:variant>
        <vt:lpwstr>_Toc411342922</vt:lpwstr>
      </vt:variant>
      <vt:variant>
        <vt:i4>1376312</vt:i4>
      </vt:variant>
      <vt:variant>
        <vt:i4>47</vt:i4>
      </vt:variant>
      <vt:variant>
        <vt:i4>0</vt:i4>
      </vt:variant>
      <vt:variant>
        <vt:i4>5</vt:i4>
      </vt:variant>
      <vt:variant>
        <vt:lpwstr/>
      </vt:variant>
      <vt:variant>
        <vt:lpwstr>_Toc411342921</vt:lpwstr>
      </vt:variant>
      <vt:variant>
        <vt:i4>1376312</vt:i4>
      </vt:variant>
      <vt:variant>
        <vt:i4>41</vt:i4>
      </vt:variant>
      <vt:variant>
        <vt:i4>0</vt:i4>
      </vt:variant>
      <vt:variant>
        <vt:i4>5</vt:i4>
      </vt:variant>
      <vt:variant>
        <vt:lpwstr/>
      </vt:variant>
      <vt:variant>
        <vt:lpwstr>_Toc411342920</vt:lpwstr>
      </vt:variant>
      <vt:variant>
        <vt:i4>1441848</vt:i4>
      </vt:variant>
      <vt:variant>
        <vt:i4>35</vt:i4>
      </vt:variant>
      <vt:variant>
        <vt:i4>0</vt:i4>
      </vt:variant>
      <vt:variant>
        <vt:i4>5</vt:i4>
      </vt:variant>
      <vt:variant>
        <vt:lpwstr/>
      </vt:variant>
      <vt:variant>
        <vt:lpwstr>_Toc411342919</vt:lpwstr>
      </vt:variant>
      <vt:variant>
        <vt:i4>1441848</vt:i4>
      </vt:variant>
      <vt:variant>
        <vt:i4>29</vt:i4>
      </vt:variant>
      <vt:variant>
        <vt:i4>0</vt:i4>
      </vt:variant>
      <vt:variant>
        <vt:i4>5</vt:i4>
      </vt:variant>
      <vt:variant>
        <vt:lpwstr/>
      </vt:variant>
      <vt:variant>
        <vt:lpwstr>_Toc411342918</vt:lpwstr>
      </vt:variant>
      <vt:variant>
        <vt:i4>5570560</vt:i4>
      </vt:variant>
      <vt:variant>
        <vt:i4>24</vt:i4>
      </vt:variant>
      <vt:variant>
        <vt:i4>0</vt:i4>
      </vt:variant>
      <vt:variant>
        <vt:i4>5</vt:i4>
      </vt:variant>
      <vt:variant>
        <vt:lpwstr>http://www.uradni-list.si/1/objava.jsp?urlurid=201433</vt:lpwstr>
      </vt:variant>
      <vt:variant>
        <vt:lpwstr/>
      </vt:variant>
      <vt:variant>
        <vt:i4>6619186</vt:i4>
      </vt:variant>
      <vt:variant>
        <vt:i4>21</vt:i4>
      </vt:variant>
      <vt:variant>
        <vt:i4>0</vt:i4>
      </vt:variant>
      <vt:variant>
        <vt:i4>5</vt:i4>
      </vt:variant>
      <vt:variant>
        <vt:lpwstr>http://www.uradni-list.si/1/objava.jsp?urlurid=20131520</vt:lpwstr>
      </vt:variant>
      <vt:variant>
        <vt:lpwstr/>
      </vt:variant>
      <vt:variant>
        <vt:i4>5570563</vt:i4>
      </vt:variant>
      <vt:variant>
        <vt:i4>18</vt:i4>
      </vt:variant>
      <vt:variant>
        <vt:i4>0</vt:i4>
      </vt:variant>
      <vt:variant>
        <vt:i4>5</vt:i4>
      </vt:variant>
      <vt:variant>
        <vt:lpwstr>http://www.uradni-list.si/1/objava.jsp?urlurid=131402</vt:lpwstr>
      </vt:variant>
      <vt:variant>
        <vt:lpwstr/>
      </vt:variant>
      <vt:variant>
        <vt:i4>7209013</vt:i4>
      </vt:variant>
      <vt:variant>
        <vt:i4>15</vt:i4>
      </vt:variant>
      <vt:variant>
        <vt:i4>0</vt:i4>
      </vt:variant>
      <vt:variant>
        <vt:i4>5</vt:i4>
      </vt:variant>
      <vt:variant>
        <vt:lpwstr>http://www.uradni-list.si/1/objava.jsp?urlurid=20131297</vt:lpwstr>
      </vt:variant>
      <vt:variant>
        <vt:lpwstr/>
      </vt:variant>
      <vt:variant>
        <vt:i4>6553653</vt:i4>
      </vt:variant>
      <vt:variant>
        <vt:i4>12</vt:i4>
      </vt:variant>
      <vt:variant>
        <vt:i4>0</vt:i4>
      </vt:variant>
      <vt:variant>
        <vt:i4>5</vt:i4>
      </vt:variant>
      <vt:variant>
        <vt:lpwstr>http://www.uradni-list.si/1/objava.jsp?urlurid=2012331</vt:lpwstr>
      </vt:variant>
      <vt:variant>
        <vt:lpwstr/>
      </vt:variant>
      <vt:variant>
        <vt:i4>7274548</vt:i4>
      </vt:variant>
      <vt:variant>
        <vt:i4>9</vt:i4>
      </vt:variant>
      <vt:variant>
        <vt:i4>0</vt:i4>
      </vt:variant>
      <vt:variant>
        <vt:i4>5</vt:i4>
      </vt:variant>
      <vt:variant>
        <vt:lpwstr>http://www.uradni-list.si/1/objava.jsp?urlurid=20081893</vt:lpwstr>
      </vt:variant>
      <vt:variant>
        <vt:lpwstr/>
      </vt:variant>
      <vt:variant>
        <vt:i4>6422578</vt:i4>
      </vt:variant>
      <vt:variant>
        <vt:i4>6</vt:i4>
      </vt:variant>
      <vt:variant>
        <vt:i4>0</vt:i4>
      </vt:variant>
      <vt:variant>
        <vt:i4>5</vt:i4>
      </vt:variant>
      <vt:variant>
        <vt:lpwstr>http://www.uradni-list.si/1/objava.jsp?urlurid=20073161</vt:lpwstr>
      </vt:variant>
      <vt:variant>
        <vt:lpwstr/>
      </vt:variant>
      <vt:variant>
        <vt:i4>6946869</vt:i4>
      </vt:variant>
      <vt:variant>
        <vt:i4>3</vt:i4>
      </vt:variant>
      <vt:variant>
        <vt:i4>0</vt:i4>
      </vt:variant>
      <vt:variant>
        <vt:i4>5</vt:i4>
      </vt:variant>
      <vt:variant>
        <vt:lpwstr>http://www.uradni-list.si/1/objava.jsp?urlurid=20044595</vt:lpwstr>
      </vt:variant>
      <vt:variant>
        <vt:lpwstr/>
      </vt:variant>
      <vt:variant>
        <vt:i4>6422578</vt:i4>
      </vt:variant>
      <vt:variant>
        <vt:i4>0</vt:i4>
      </vt:variant>
      <vt:variant>
        <vt:i4>0</vt:i4>
      </vt:variant>
      <vt:variant>
        <vt:i4>5</vt:i4>
      </vt:variant>
      <vt:variant>
        <vt:lpwstr>http://www.uradni-list.si/1/objava.jsp?urlurid=20042277</vt:lpwstr>
      </vt:variant>
      <vt:variant>
        <vt:lpwstr/>
      </vt:variant>
      <vt:variant>
        <vt:i4>7340091</vt:i4>
      </vt:variant>
      <vt:variant>
        <vt:i4>36</vt:i4>
      </vt:variant>
      <vt:variant>
        <vt:i4>0</vt:i4>
      </vt:variant>
      <vt:variant>
        <vt:i4>5</vt:i4>
      </vt:variant>
      <vt:variant>
        <vt:lpwstr>http://ec.europa.eu/programmes/horizon2020/en/h2020-section/food-security-sustainable-agriculture-and-forestry-marine-maritime-and-inland-water</vt:lpwstr>
      </vt:variant>
      <vt:variant>
        <vt:lpwstr/>
      </vt:variant>
      <vt:variant>
        <vt:i4>7340091</vt:i4>
      </vt:variant>
      <vt:variant>
        <vt:i4>33</vt:i4>
      </vt:variant>
      <vt:variant>
        <vt:i4>0</vt:i4>
      </vt:variant>
      <vt:variant>
        <vt:i4>5</vt:i4>
      </vt:variant>
      <vt:variant>
        <vt:lpwstr>http://ec.europa.eu/programmes/horizon2020/en/h2020-section/food-security-sustainable-agriculture-and-forestry-marine-maritime-and-inland-water</vt:lpwstr>
      </vt:variant>
      <vt:variant>
        <vt:lpwstr/>
      </vt:variant>
      <vt:variant>
        <vt:i4>1245196</vt:i4>
      </vt:variant>
      <vt:variant>
        <vt:i4>30</vt:i4>
      </vt:variant>
      <vt:variant>
        <vt:i4>0</vt:i4>
      </vt:variant>
      <vt:variant>
        <vt:i4>5</vt:i4>
      </vt:variant>
      <vt:variant>
        <vt:lpwstr>http://ec.europa.eu/programmes/horizon2020/en/h2020-section/climate-action-environment-resource-efficiency-and-raw-materials</vt:lpwstr>
      </vt:variant>
      <vt:variant>
        <vt:lpwstr/>
      </vt:variant>
      <vt:variant>
        <vt:i4>7340091</vt:i4>
      </vt:variant>
      <vt:variant>
        <vt:i4>27</vt:i4>
      </vt:variant>
      <vt:variant>
        <vt:i4>0</vt:i4>
      </vt:variant>
      <vt:variant>
        <vt:i4>5</vt:i4>
      </vt:variant>
      <vt:variant>
        <vt:lpwstr>http://ec.europa.eu/programmes/horizon2020/en/h2020-section/food-security-sustainable-agriculture-and-forestry-marine-maritime-and-inland-water</vt:lpwstr>
      </vt:variant>
      <vt:variant>
        <vt:lpwstr/>
      </vt:variant>
      <vt:variant>
        <vt:i4>7733352</vt:i4>
      </vt:variant>
      <vt:variant>
        <vt:i4>24</vt:i4>
      </vt:variant>
      <vt:variant>
        <vt:i4>0</vt:i4>
      </vt:variant>
      <vt:variant>
        <vt:i4>5</vt:i4>
      </vt:variant>
      <vt:variant>
        <vt:lpwstr>http://ec.europa.eu/environment/nature/natura2000/management/docs/comNote conservation measures.pdf</vt:lpwstr>
      </vt:variant>
      <vt:variant>
        <vt:lpwstr/>
      </vt:variant>
      <vt:variant>
        <vt:i4>2818132</vt:i4>
      </vt:variant>
      <vt:variant>
        <vt:i4>21</vt:i4>
      </vt:variant>
      <vt:variant>
        <vt:i4>0</vt:i4>
      </vt:variant>
      <vt:variant>
        <vt:i4>5</vt:i4>
      </vt:variant>
      <vt:variant>
        <vt:lpwstr>http://circa.europa.eu/Public/irc/env/monnat/library?l=/guidlines_reporting&amp;vm=detailed&amp;sb=Title</vt:lpwstr>
      </vt:variant>
      <vt:variant>
        <vt:lpwstr/>
      </vt:variant>
      <vt:variant>
        <vt:i4>6881304</vt:i4>
      </vt:variant>
      <vt:variant>
        <vt:i4>18</vt:i4>
      </vt:variant>
      <vt:variant>
        <vt:i4>0</vt:i4>
      </vt:variant>
      <vt:variant>
        <vt:i4>5</vt:i4>
      </vt:variant>
      <vt:variant>
        <vt:lpwstr>http://ec.europa.eu/environment/nature/legislation/habitatsdirective/docs/commission_note2.pdf</vt:lpwstr>
      </vt:variant>
      <vt:variant>
        <vt:lpwstr/>
      </vt:variant>
      <vt:variant>
        <vt:i4>5308492</vt:i4>
      </vt:variant>
      <vt:variant>
        <vt:i4>15</vt:i4>
      </vt:variant>
      <vt:variant>
        <vt:i4>0</vt:i4>
      </vt:variant>
      <vt:variant>
        <vt:i4>5</vt:i4>
      </vt:variant>
      <vt:variant>
        <vt:lpwstr>http://www.natura2000.gov.si/index.php?id=274</vt:lpwstr>
      </vt:variant>
      <vt:variant>
        <vt:lpwstr/>
      </vt:variant>
      <vt:variant>
        <vt:i4>1769518</vt:i4>
      </vt:variant>
      <vt:variant>
        <vt:i4>12</vt:i4>
      </vt:variant>
      <vt:variant>
        <vt:i4>0</vt:i4>
      </vt:variant>
      <vt:variant>
        <vt:i4>5</vt:i4>
      </vt:variant>
      <vt:variant>
        <vt:lpwstr>http://www.zrsvn.si/sl/informacija.asp?id_meta_type=65&amp;id_informacija=820</vt:lpwstr>
      </vt:variant>
      <vt:variant>
        <vt:lpwstr/>
      </vt:variant>
      <vt:variant>
        <vt:i4>1966115</vt:i4>
      </vt:variant>
      <vt:variant>
        <vt:i4>9</vt:i4>
      </vt:variant>
      <vt:variant>
        <vt:i4>0</vt:i4>
      </vt:variant>
      <vt:variant>
        <vt:i4>5</vt:i4>
      </vt:variant>
      <vt:variant>
        <vt:lpwstr>http://www.zrsvn.si/sl/informacija.asp?id_meta_type=65&amp;id_informacija=579</vt:lpwstr>
      </vt:variant>
      <vt:variant>
        <vt:lpwstr/>
      </vt:variant>
      <vt:variant>
        <vt:i4>5963779</vt:i4>
      </vt:variant>
      <vt:variant>
        <vt:i4>6</vt:i4>
      </vt:variant>
      <vt:variant>
        <vt:i4>0</vt:i4>
      </vt:variant>
      <vt:variant>
        <vt:i4>5</vt:i4>
      </vt:variant>
      <vt:variant>
        <vt:lpwstr>http://www.mko.gov.si/fileadmin/mko.gov.si/pageuploads/podrocja/narava/analiza_strategije_biotske_raznovrstnosti_porocilo.pdf</vt:lpwstr>
      </vt:variant>
      <vt:variant>
        <vt:lpwstr/>
      </vt:variant>
      <vt:variant>
        <vt:i4>458786</vt:i4>
      </vt:variant>
      <vt:variant>
        <vt:i4>3</vt:i4>
      </vt:variant>
      <vt:variant>
        <vt:i4>0</vt:i4>
      </vt:variant>
      <vt:variant>
        <vt:i4>5</vt:i4>
      </vt:variant>
      <vt:variant>
        <vt:lpwstr>http://ec.europa.eu/environment/nature/legislation/habitatsdirective/docs/commission_note.pdf</vt:lpwstr>
      </vt:variant>
      <vt:variant>
        <vt:lpwstr/>
      </vt:variant>
      <vt:variant>
        <vt:i4>3539049</vt:i4>
      </vt:variant>
      <vt:variant>
        <vt:i4>0</vt:i4>
      </vt:variant>
      <vt:variant>
        <vt:i4>0</vt:i4>
      </vt:variant>
      <vt:variant>
        <vt:i4>5</vt:i4>
      </vt:variant>
      <vt:variant>
        <vt:lpwstr>http://www.uradni-list.si/1/objava.jsp?urlid=20128&amp;stevilka=331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SI Natura Management</dc:title>
  <dc:subject/>
  <dc:creator>Bibic</dc:creator>
  <cp:keywords/>
  <cp:lastModifiedBy>Andreja Zdravje</cp:lastModifiedBy>
  <cp:revision>2</cp:revision>
  <cp:lastPrinted>2022-11-23T13:10:00Z</cp:lastPrinted>
  <dcterms:created xsi:type="dcterms:W3CDTF">2023-03-08T09:53:00Z</dcterms:created>
  <dcterms:modified xsi:type="dcterms:W3CDTF">2023-03-08T09:53:00Z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656f85aa3c738663ad8ac5881f699175d817ba56aac0cde8aaa070e9bc346d34</vt:lpwstr>
  </property>
</Properties>
</file>