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9958" w14:textId="089F61F4" w:rsidR="007A7279" w:rsidRPr="00C83659" w:rsidRDefault="007A7279" w:rsidP="002440B8">
      <w:pPr>
        <w:spacing w:line="260" w:lineRule="atLeast"/>
        <w:rPr>
          <w:rFonts w:ascii="Arial" w:eastAsia="Calibri" w:hAnsi="Arial" w:cs="Arial"/>
          <w:sz w:val="20"/>
          <w:szCs w:val="20"/>
        </w:rPr>
      </w:pPr>
    </w:p>
    <w:p w14:paraId="5892ABFE" w14:textId="77777777" w:rsidR="00156EE9" w:rsidRPr="00C83659" w:rsidRDefault="00156EE9" w:rsidP="002440B8">
      <w:pPr>
        <w:spacing w:line="260" w:lineRule="atLeast"/>
        <w:rPr>
          <w:rFonts w:ascii="Arial" w:eastAsia="Calibri" w:hAnsi="Arial" w:cs="Arial"/>
          <w:sz w:val="20"/>
          <w:szCs w:val="20"/>
        </w:rPr>
      </w:pPr>
    </w:p>
    <w:p w14:paraId="0DDD261D" w14:textId="77777777" w:rsidR="000416C9" w:rsidRPr="00C83659" w:rsidRDefault="000416C9" w:rsidP="002440B8">
      <w:pPr>
        <w:spacing w:line="260" w:lineRule="atLeast"/>
        <w:rPr>
          <w:rFonts w:ascii="Arial" w:eastAsia="Calibri" w:hAnsi="Arial" w:cs="Arial"/>
          <w:sz w:val="20"/>
          <w:szCs w:val="20"/>
        </w:rPr>
      </w:pPr>
    </w:p>
    <w:p w14:paraId="780BDD28" w14:textId="77777777" w:rsidR="007A7279" w:rsidRPr="00C83659" w:rsidRDefault="007A7279" w:rsidP="002440B8">
      <w:pPr>
        <w:spacing w:line="260" w:lineRule="atLeast"/>
        <w:rPr>
          <w:rFonts w:ascii="Arial" w:eastAsia="Calibri"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456"/>
        <w:gridCol w:w="808"/>
        <w:gridCol w:w="1332"/>
        <w:gridCol w:w="417"/>
        <w:gridCol w:w="1006"/>
        <w:gridCol w:w="667"/>
        <w:gridCol w:w="133"/>
        <w:gridCol w:w="447"/>
        <w:gridCol w:w="212"/>
        <w:gridCol w:w="143"/>
        <w:gridCol w:w="2099"/>
      </w:tblGrid>
      <w:tr w:rsidR="007A7279" w:rsidRPr="00C83659" w14:paraId="25E14FA4" w14:textId="77777777" w:rsidTr="00AD0F05">
        <w:trPr>
          <w:gridAfter w:val="5"/>
          <w:wAfter w:w="3034" w:type="dxa"/>
        </w:trPr>
        <w:tc>
          <w:tcPr>
            <w:tcW w:w="6129" w:type="dxa"/>
            <w:gridSpan w:val="7"/>
          </w:tcPr>
          <w:p w14:paraId="7A303154" w14:textId="1704687A" w:rsidR="007A7279" w:rsidRPr="00C83659" w:rsidRDefault="007A7279" w:rsidP="002440B8">
            <w:pPr>
              <w:pStyle w:val="Neotevilenodstavek"/>
              <w:spacing w:before="0" w:after="0" w:line="260" w:lineRule="atLeast"/>
              <w:jc w:val="left"/>
              <w:rPr>
                <w:rFonts w:ascii="Arial" w:hAnsi="Arial"/>
                <w:sz w:val="20"/>
                <w:szCs w:val="20"/>
              </w:rPr>
            </w:pPr>
            <w:r w:rsidRPr="00C83659">
              <w:rPr>
                <w:rFonts w:ascii="Arial" w:hAnsi="Arial"/>
                <w:sz w:val="20"/>
                <w:szCs w:val="20"/>
              </w:rPr>
              <w:t xml:space="preserve">Številka: </w:t>
            </w:r>
            <w:r w:rsidR="00846F7C" w:rsidRPr="00C83659">
              <w:rPr>
                <w:rFonts w:ascii="Arial" w:hAnsi="Arial"/>
                <w:sz w:val="20"/>
                <w:szCs w:val="20"/>
              </w:rPr>
              <w:t>007-</w:t>
            </w:r>
            <w:r w:rsidR="00E45957" w:rsidRPr="00C83659">
              <w:rPr>
                <w:rFonts w:ascii="Arial" w:hAnsi="Arial"/>
                <w:sz w:val="20"/>
                <w:szCs w:val="20"/>
              </w:rPr>
              <w:t>615/202</w:t>
            </w:r>
            <w:r w:rsidR="00F03754" w:rsidRPr="00C83659">
              <w:rPr>
                <w:rFonts w:ascii="Arial" w:hAnsi="Arial"/>
                <w:sz w:val="20"/>
                <w:szCs w:val="20"/>
              </w:rPr>
              <w:t>2</w:t>
            </w:r>
            <w:r w:rsidR="00E45957" w:rsidRPr="00C83659">
              <w:rPr>
                <w:rFonts w:ascii="Arial" w:hAnsi="Arial"/>
                <w:sz w:val="20"/>
                <w:szCs w:val="20"/>
              </w:rPr>
              <w:t>/</w:t>
            </w:r>
            <w:r w:rsidR="0023505C">
              <w:rPr>
                <w:rFonts w:ascii="Arial" w:hAnsi="Arial"/>
                <w:sz w:val="20"/>
                <w:szCs w:val="20"/>
              </w:rPr>
              <w:t>15</w:t>
            </w:r>
          </w:p>
        </w:tc>
      </w:tr>
      <w:tr w:rsidR="007A7279" w:rsidRPr="00C83659" w14:paraId="06FEB585" w14:textId="77777777" w:rsidTr="00AD0F05">
        <w:trPr>
          <w:gridAfter w:val="5"/>
          <w:wAfter w:w="3034" w:type="dxa"/>
        </w:trPr>
        <w:tc>
          <w:tcPr>
            <w:tcW w:w="6129" w:type="dxa"/>
            <w:gridSpan w:val="7"/>
          </w:tcPr>
          <w:p w14:paraId="4FB8FE40" w14:textId="3E7CE2FF" w:rsidR="007A7279" w:rsidRPr="00C83659" w:rsidRDefault="007A7279" w:rsidP="00583AF9">
            <w:pPr>
              <w:pStyle w:val="Neotevilenodstavek"/>
              <w:spacing w:before="0" w:after="0" w:line="260" w:lineRule="atLeast"/>
              <w:jc w:val="left"/>
              <w:rPr>
                <w:rFonts w:ascii="Arial" w:hAnsi="Arial"/>
                <w:sz w:val="20"/>
                <w:szCs w:val="20"/>
              </w:rPr>
            </w:pPr>
            <w:r w:rsidRPr="00C83659">
              <w:rPr>
                <w:rFonts w:ascii="Arial" w:hAnsi="Arial"/>
                <w:sz w:val="20"/>
                <w:szCs w:val="20"/>
              </w:rPr>
              <w:t xml:space="preserve">Ljubljana, </w:t>
            </w:r>
            <w:r w:rsidR="00583AF9">
              <w:rPr>
                <w:rFonts w:ascii="Arial" w:hAnsi="Arial"/>
                <w:sz w:val="20"/>
                <w:szCs w:val="20"/>
              </w:rPr>
              <w:t>14</w:t>
            </w:r>
            <w:r w:rsidR="00E45957" w:rsidRPr="00C83659">
              <w:rPr>
                <w:rFonts w:ascii="Arial" w:hAnsi="Arial"/>
                <w:sz w:val="20"/>
                <w:szCs w:val="20"/>
              </w:rPr>
              <w:t>.</w:t>
            </w:r>
            <w:r w:rsidR="00566C39" w:rsidRPr="00C83659">
              <w:rPr>
                <w:rFonts w:ascii="Arial" w:hAnsi="Arial"/>
                <w:sz w:val="20"/>
                <w:szCs w:val="20"/>
              </w:rPr>
              <w:t xml:space="preserve"> </w:t>
            </w:r>
            <w:r w:rsidR="00AB77BE" w:rsidRPr="00C83659">
              <w:rPr>
                <w:rFonts w:ascii="Arial" w:hAnsi="Arial"/>
                <w:sz w:val="20"/>
                <w:szCs w:val="20"/>
              </w:rPr>
              <w:t>2</w:t>
            </w:r>
            <w:r w:rsidR="00635E88" w:rsidRPr="00C83659">
              <w:rPr>
                <w:rFonts w:ascii="Arial" w:hAnsi="Arial"/>
                <w:sz w:val="20"/>
                <w:szCs w:val="20"/>
              </w:rPr>
              <w:t>. 20</w:t>
            </w:r>
            <w:r w:rsidR="00E45957" w:rsidRPr="00C83659">
              <w:rPr>
                <w:rFonts w:ascii="Arial" w:hAnsi="Arial"/>
                <w:sz w:val="20"/>
                <w:szCs w:val="20"/>
              </w:rPr>
              <w:t>23</w:t>
            </w:r>
          </w:p>
        </w:tc>
      </w:tr>
      <w:tr w:rsidR="007A7279" w:rsidRPr="00C83659" w14:paraId="6260993A" w14:textId="77777777" w:rsidTr="00AD0F05">
        <w:trPr>
          <w:gridAfter w:val="5"/>
          <w:wAfter w:w="3034" w:type="dxa"/>
        </w:trPr>
        <w:tc>
          <w:tcPr>
            <w:tcW w:w="6129" w:type="dxa"/>
            <w:gridSpan w:val="7"/>
          </w:tcPr>
          <w:p w14:paraId="748661BE" w14:textId="39AF3FB6" w:rsidR="007A7279" w:rsidRPr="00C83659" w:rsidRDefault="007A7279" w:rsidP="002440B8">
            <w:pPr>
              <w:pStyle w:val="Neotevilenodstavek"/>
              <w:spacing w:before="0" w:after="0" w:line="260" w:lineRule="atLeast"/>
              <w:jc w:val="left"/>
              <w:rPr>
                <w:rFonts w:ascii="Arial" w:hAnsi="Arial"/>
                <w:sz w:val="20"/>
                <w:szCs w:val="20"/>
              </w:rPr>
            </w:pPr>
            <w:r w:rsidRPr="00C83659">
              <w:rPr>
                <w:rFonts w:ascii="Arial" w:hAnsi="Arial"/>
                <w:iCs/>
                <w:sz w:val="20"/>
                <w:szCs w:val="20"/>
              </w:rPr>
              <w:t xml:space="preserve">EVA </w:t>
            </w:r>
            <w:r w:rsidR="00566C39" w:rsidRPr="00C83659">
              <w:rPr>
                <w:rFonts w:ascii="Arial" w:hAnsi="Arial"/>
                <w:iCs/>
                <w:sz w:val="20"/>
                <w:szCs w:val="20"/>
              </w:rPr>
              <w:t>20</w:t>
            </w:r>
            <w:r w:rsidR="00100137" w:rsidRPr="00C83659">
              <w:rPr>
                <w:rFonts w:ascii="Arial" w:hAnsi="Arial"/>
                <w:iCs/>
                <w:sz w:val="20"/>
                <w:szCs w:val="20"/>
              </w:rPr>
              <w:t>22</w:t>
            </w:r>
            <w:r w:rsidR="00635E88" w:rsidRPr="00C83659">
              <w:rPr>
                <w:rFonts w:ascii="Arial" w:hAnsi="Arial"/>
                <w:iCs/>
                <w:sz w:val="20"/>
                <w:szCs w:val="20"/>
              </w:rPr>
              <w:t>-2330-</w:t>
            </w:r>
            <w:r w:rsidR="00EE1D3A" w:rsidRPr="00C83659">
              <w:rPr>
                <w:rFonts w:ascii="Arial" w:hAnsi="Arial"/>
                <w:iCs/>
                <w:sz w:val="20"/>
                <w:szCs w:val="20"/>
              </w:rPr>
              <w:t>01</w:t>
            </w:r>
            <w:r w:rsidR="00E45957" w:rsidRPr="00C83659">
              <w:rPr>
                <w:rFonts w:ascii="Arial" w:hAnsi="Arial"/>
                <w:iCs/>
                <w:sz w:val="20"/>
                <w:szCs w:val="20"/>
              </w:rPr>
              <w:t>36</w:t>
            </w:r>
          </w:p>
        </w:tc>
      </w:tr>
      <w:tr w:rsidR="007A7279" w:rsidRPr="00C83659" w14:paraId="198C1BE9" w14:textId="77777777" w:rsidTr="00AD0F05">
        <w:trPr>
          <w:gridAfter w:val="5"/>
          <w:wAfter w:w="3034" w:type="dxa"/>
        </w:trPr>
        <w:tc>
          <w:tcPr>
            <w:tcW w:w="6129" w:type="dxa"/>
            <w:gridSpan w:val="7"/>
          </w:tcPr>
          <w:p w14:paraId="2EE332CB" w14:textId="77777777" w:rsidR="007A7279" w:rsidRPr="00C83659" w:rsidRDefault="007A7279" w:rsidP="002440B8">
            <w:pPr>
              <w:spacing w:line="260" w:lineRule="atLeast"/>
              <w:rPr>
                <w:rFonts w:ascii="Arial" w:hAnsi="Arial" w:cs="Arial"/>
                <w:sz w:val="20"/>
                <w:szCs w:val="20"/>
              </w:rPr>
            </w:pPr>
          </w:p>
          <w:p w14:paraId="5D205EBA" w14:textId="77777777" w:rsidR="007A7279" w:rsidRPr="00C83659" w:rsidRDefault="007A7279" w:rsidP="002440B8">
            <w:pPr>
              <w:spacing w:line="260" w:lineRule="atLeast"/>
              <w:rPr>
                <w:rFonts w:ascii="Arial" w:hAnsi="Arial" w:cs="Arial"/>
                <w:sz w:val="20"/>
                <w:szCs w:val="20"/>
              </w:rPr>
            </w:pPr>
            <w:r w:rsidRPr="00C83659">
              <w:rPr>
                <w:rFonts w:ascii="Arial" w:hAnsi="Arial" w:cs="Arial"/>
                <w:sz w:val="20"/>
                <w:szCs w:val="20"/>
              </w:rPr>
              <w:t>GENERALNI SEKRETARIAT VLADE REPUBLIKE SLOVENIJE</w:t>
            </w:r>
          </w:p>
          <w:p w14:paraId="3DDEDC43" w14:textId="77777777" w:rsidR="007A7279" w:rsidRPr="00C83659" w:rsidRDefault="00CB20EF" w:rsidP="002440B8">
            <w:pPr>
              <w:spacing w:line="260" w:lineRule="atLeast"/>
              <w:rPr>
                <w:rFonts w:ascii="Arial" w:hAnsi="Arial" w:cs="Arial"/>
                <w:sz w:val="20"/>
                <w:szCs w:val="20"/>
              </w:rPr>
            </w:pPr>
            <w:hyperlink r:id="rId8" w:history="1">
              <w:r w:rsidR="007A7279" w:rsidRPr="00C83659">
                <w:rPr>
                  <w:rStyle w:val="Hiperpovezava"/>
                  <w:rFonts w:ascii="Arial" w:hAnsi="Arial" w:cs="Arial"/>
                  <w:sz w:val="20"/>
                  <w:szCs w:val="20"/>
                </w:rPr>
                <w:t>Gp.gs@gov.si</w:t>
              </w:r>
            </w:hyperlink>
          </w:p>
          <w:p w14:paraId="29B4D640" w14:textId="77777777" w:rsidR="007A7279" w:rsidRPr="00C83659" w:rsidRDefault="007A7279" w:rsidP="002440B8">
            <w:pPr>
              <w:spacing w:line="260" w:lineRule="atLeast"/>
              <w:rPr>
                <w:rFonts w:ascii="Arial" w:hAnsi="Arial" w:cs="Arial"/>
                <w:sz w:val="20"/>
                <w:szCs w:val="20"/>
              </w:rPr>
            </w:pPr>
          </w:p>
        </w:tc>
      </w:tr>
      <w:tr w:rsidR="007A7279" w:rsidRPr="00C83659" w14:paraId="32689CEC" w14:textId="77777777" w:rsidTr="000A48FC">
        <w:tc>
          <w:tcPr>
            <w:tcW w:w="9163" w:type="dxa"/>
            <w:gridSpan w:val="12"/>
          </w:tcPr>
          <w:p w14:paraId="2F177823" w14:textId="581D2681" w:rsidR="007A7279" w:rsidRPr="00C83659" w:rsidRDefault="007A7279" w:rsidP="00053D47">
            <w:pPr>
              <w:pStyle w:val="Naslovpredpisa"/>
              <w:spacing w:before="0" w:after="0" w:line="260" w:lineRule="atLeast"/>
              <w:jc w:val="both"/>
              <w:rPr>
                <w:rFonts w:ascii="Arial" w:hAnsi="Arial"/>
                <w:sz w:val="20"/>
                <w:szCs w:val="20"/>
              </w:rPr>
            </w:pPr>
            <w:r w:rsidRPr="00C83659">
              <w:rPr>
                <w:rFonts w:ascii="Arial" w:hAnsi="Arial"/>
                <w:sz w:val="20"/>
                <w:szCs w:val="20"/>
              </w:rPr>
              <w:t xml:space="preserve">ZADEVA: </w:t>
            </w:r>
            <w:r w:rsidR="00F40E13" w:rsidRPr="00C83659">
              <w:rPr>
                <w:rFonts w:ascii="Arial" w:hAnsi="Arial"/>
                <w:iCs/>
                <w:sz w:val="20"/>
                <w:szCs w:val="20"/>
              </w:rPr>
              <w:t xml:space="preserve">Uredba </w:t>
            </w:r>
            <w:r w:rsidR="00E45957" w:rsidRPr="00C83659">
              <w:rPr>
                <w:rFonts w:ascii="Arial" w:hAnsi="Arial"/>
                <w:sz w:val="20"/>
                <w:szCs w:val="20"/>
              </w:rPr>
              <w:t xml:space="preserve">o plačilih za </w:t>
            </w:r>
            <w:proofErr w:type="spellStart"/>
            <w:r w:rsidR="00E45957" w:rsidRPr="00C83659">
              <w:rPr>
                <w:rFonts w:ascii="Arial" w:hAnsi="Arial"/>
                <w:sz w:val="20"/>
                <w:szCs w:val="20"/>
              </w:rPr>
              <w:t>okoljske</w:t>
            </w:r>
            <w:proofErr w:type="spellEnd"/>
            <w:r w:rsidR="00E45957" w:rsidRPr="00C83659">
              <w:rPr>
                <w:rFonts w:ascii="Arial" w:hAnsi="Arial"/>
                <w:sz w:val="20"/>
                <w:szCs w:val="20"/>
              </w:rPr>
              <w:t xml:space="preserve"> in podnebne obveznosti, naravne ali druge omejitve in območja Natura 2000 iz </w:t>
            </w:r>
            <w:r w:rsidR="00053D47">
              <w:rPr>
                <w:rFonts w:ascii="Arial" w:hAnsi="Arial"/>
                <w:sz w:val="20"/>
                <w:szCs w:val="20"/>
              </w:rPr>
              <w:t>s</w:t>
            </w:r>
            <w:r w:rsidR="00E45957" w:rsidRPr="00C83659">
              <w:rPr>
                <w:rFonts w:ascii="Arial" w:hAnsi="Arial"/>
                <w:sz w:val="20"/>
                <w:szCs w:val="20"/>
              </w:rPr>
              <w:t>trateškega načrta skupne kmetijske politike 2023–2027</w:t>
            </w:r>
            <w:r w:rsidR="00A04554" w:rsidRPr="00C83659">
              <w:rPr>
                <w:rFonts w:ascii="Arial" w:hAnsi="Arial"/>
                <w:sz w:val="20"/>
                <w:szCs w:val="20"/>
              </w:rPr>
              <w:t>– predlog za obravnavo</w:t>
            </w:r>
          </w:p>
        </w:tc>
      </w:tr>
      <w:tr w:rsidR="007A7279" w:rsidRPr="00C83659" w14:paraId="5841A303" w14:textId="77777777" w:rsidTr="000A48FC">
        <w:tc>
          <w:tcPr>
            <w:tcW w:w="9163" w:type="dxa"/>
            <w:gridSpan w:val="12"/>
          </w:tcPr>
          <w:p w14:paraId="7258EB23" w14:textId="77777777" w:rsidR="007A7279" w:rsidRPr="00C83659" w:rsidRDefault="007A7279" w:rsidP="002440B8">
            <w:pPr>
              <w:pStyle w:val="Poglavje"/>
              <w:spacing w:before="0" w:after="0" w:line="260" w:lineRule="atLeast"/>
              <w:jc w:val="left"/>
              <w:rPr>
                <w:rFonts w:ascii="Arial" w:hAnsi="Arial"/>
                <w:sz w:val="20"/>
                <w:szCs w:val="20"/>
              </w:rPr>
            </w:pPr>
            <w:r w:rsidRPr="00C83659">
              <w:rPr>
                <w:rFonts w:ascii="Arial" w:hAnsi="Arial"/>
                <w:sz w:val="20"/>
                <w:szCs w:val="20"/>
              </w:rPr>
              <w:t>1. Predlog sklepov vlade:</w:t>
            </w:r>
          </w:p>
        </w:tc>
      </w:tr>
      <w:tr w:rsidR="007A7279" w:rsidRPr="00C83659" w14:paraId="6FAAAAA6" w14:textId="77777777" w:rsidTr="000A48FC">
        <w:tc>
          <w:tcPr>
            <w:tcW w:w="9163" w:type="dxa"/>
            <w:gridSpan w:val="12"/>
          </w:tcPr>
          <w:p w14:paraId="69178952" w14:textId="715B02D8" w:rsidR="00510865" w:rsidRPr="00C83659"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 xml:space="preserve">Na podlagi 10. in </w:t>
            </w:r>
            <w:r w:rsidR="008137B8">
              <w:rPr>
                <w:rFonts w:ascii="Arial" w:hAnsi="Arial" w:cs="Arial"/>
                <w:iCs/>
                <w:sz w:val="20"/>
                <w:szCs w:val="20"/>
              </w:rPr>
              <w:t>11.a</w:t>
            </w:r>
            <w:r w:rsidRPr="00C83659">
              <w:rPr>
                <w:rFonts w:ascii="Arial" w:hAnsi="Arial" w:cs="Arial"/>
                <w:iCs/>
                <w:sz w:val="20"/>
                <w:szCs w:val="20"/>
              </w:rPr>
              <w:t xml:space="preserve"> člena Zakona o kmetijstvu (Uradni list RS, št. </w:t>
            </w:r>
            <w:r w:rsidR="00100137" w:rsidRPr="00C83659">
              <w:rPr>
                <w:rFonts w:ascii="Arial" w:hAnsi="Arial" w:cs="Arial"/>
                <w:bCs/>
                <w:sz w:val="20"/>
                <w:szCs w:val="20"/>
              </w:rPr>
              <w:t xml:space="preserve">45/08, 57/12, 90/12 – </w:t>
            </w:r>
            <w:proofErr w:type="spellStart"/>
            <w:r w:rsidR="00100137" w:rsidRPr="00C83659">
              <w:rPr>
                <w:rFonts w:ascii="Arial" w:hAnsi="Arial" w:cs="Arial"/>
                <w:bCs/>
                <w:sz w:val="20"/>
                <w:szCs w:val="20"/>
              </w:rPr>
              <w:t>ZdZPVHVVR</w:t>
            </w:r>
            <w:proofErr w:type="spellEnd"/>
            <w:r w:rsidR="00100137" w:rsidRPr="00C83659">
              <w:rPr>
                <w:rFonts w:ascii="Arial" w:hAnsi="Arial" w:cs="Arial"/>
                <w:bCs/>
                <w:sz w:val="20"/>
                <w:szCs w:val="20"/>
              </w:rPr>
              <w:t xml:space="preserve">, 26/14, 32/15, 27/17, 22/18, 86/21 – </w:t>
            </w:r>
            <w:proofErr w:type="spellStart"/>
            <w:r w:rsidR="00100137" w:rsidRPr="00C83659">
              <w:rPr>
                <w:rFonts w:ascii="Arial" w:hAnsi="Arial" w:cs="Arial"/>
                <w:bCs/>
                <w:sz w:val="20"/>
                <w:szCs w:val="20"/>
              </w:rPr>
              <w:t>odl</w:t>
            </w:r>
            <w:proofErr w:type="spellEnd"/>
            <w:r w:rsidR="00100137" w:rsidRPr="00C83659">
              <w:rPr>
                <w:rFonts w:ascii="Arial" w:hAnsi="Arial" w:cs="Arial"/>
                <w:bCs/>
                <w:sz w:val="20"/>
                <w:szCs w:val="20"/>
              </w:rPr>
              <w:t>. US, 123/21, 44/22 in 130/22 – ZPOmK-2</w:t>
            </w:r>
            <w:r w:rsidRPr="00C83659">
              <w:rPr>
                <w:rFonts w:ascii="Arial" w:hAnsi="Arial" w:cs="Arial"/>
                <w:iCs/>
                <w:sz w:val="20"/>
                <w:szCs w:val="20"/>
              </w:rPr>
              <w:t xml:space="preserve">) je Vlada Republike Slovenije na … seji dne … sprejela naslednji </w:t>
            </w:r>
          </w:p>
          <w:p w14:paraId="46FC09D2" w14:textId="77777777" w:rsidR="00510865" w:rsidRPr="00C83659" w:rsidRDefault="00510865" w:rsidP="002440B8">
            <w:pPr>
              <w:overflowPunct w:val="0"/>
              <w:autoSpaceDE w:val="0"/>
              <w:autoSpaceDN w:val="0"/>
              <w:adjustRightInd w:val="0"/>
              <w:spacing w:line="260" w:lineRule="atLeast"/>
              <w:jc w:val="both"/>
              <w:textAlignment w:val="baseline"/>
              <w:rPr>
                <w:rFonts w:ascii="Arial" w:hAnsi="Arial" w:cs="Arial"/>
                <w:iCs/>
                <w:sz w:val="20"/>
                <w:szCs w:val="20"/>
              </w:rPr>
            </w:pPr>
          </w:p>
          <w:p w14:paraId="4E11A0DE" w14:textId="77777777" w:rsidR="00566C39" w:rsidRPr="00C83659" w:rsidRDefault="00510865" w:rsidP="002440B8">
            <w:pPr>
              <w:overflowPunct w:val="0"/>
              <w:autoSpaceDE w:val="0"/>
              <w:autoSpaceDN w:val="0"/>
              <w:adjustRightInd w:val="0"/>
              <w:spacing w:line="260" w:lineRule="atLeast"/>
              <w:jc w:val="center"/>
              <w:textAlignment w:val="baseline"/>
              <w:rPr>
                <w:rFonts w:ascii="Arial" w:hAnsi="Arial" w:cs="Arial"/>
                <w:iCs/>
                <w:sz w:val="20"/>
                <w:szCs w:val="20"/>
              </w:rPr>
            </w:pPr>
            <w:r w:rsidRPr="00C83659">
              <w:rPr>
                <w:rFonts w:ascii="Arial" w:hAnsi="Arial" w:cs="Arial"/>
                <w:iCs/>
                <w:sz w:val="20"/>
                <w:szCs w:val="20"/>
              </w:rPr>
              <w:t>SKLEP:</w:t>
            </w:r>
          </w:p>
          <w:p w14:paraId="15554DDA" w14:textId="77777777" w:rsidR="00566C39" w:rsidRPr="00C83659"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04985893" w14:textId="4B890C75" w:rsidR="00566C39" w:rsidRPr="00C83659"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 xml:space="preserve">Vlada Republike Slovenije je izdala </w:t>
            </w:r>
            <w:r w:rsidR="00E45957" w:rsidRPr="00C83659">
              <w:rPr>
                <w:rFonts w:ascii="Arial" w:hAnsi="Arial" w:cs="Arial"/>
                <w:iCs/>
                <w:sz w:val="20"/>
                <w:szCs w:val="20"/>
              </w:rPr>
              <w:t xml:space="preserve">Uredbo </w:t>
            </w:r>
            <w:r w:rsidR="00E45957" w:rsidRPr="00C83659">
              <w:rPr>
                <w:rFonts w:ascii="Arial" w:hAnsi="Arial" w:cs="Arial"/>
                <w:sz w:val="20"/>
                <w:szCs w:val="20"/>
              </w:rPr>
              <w:t xml:space="preserve">o plačilih za </w:t>
            </w:r>
            <w:proofErr w:type="spellStart"/>
            <w:r w:rsidR="00E45957" w:rsidRPr="00C83659">
              <w:rPr>
                <w:rFonts w:ascii="Arial" w:hAnsi="Arial" w:cs="Arial"/>
                <w:sz w:val="20"/>
                <w:szCs w:val="20"/>
              </w:rPr>
              <w:t>okoljske</w:t>
            </w:r>
            <w:proofErr w:type="spellEnd"/>
            <w:r w:rsidR="00E45957" w:rsidRPr="00C83659">
              <w:rPr>
                <w:rFonts w:ascii="Arial" w:hAnsi="Arial" w:cs="Arial"/>
                <w:sz w:val="20"/>
                <w:szCs w:val="20"/>
              </w:rPr>
              <w:t xml:space="preserve"> in podnebne obveznosti, naravne ali druge omejitve in območja Natura 2000 iz </w:t>
            </w:r>
            <w:r w:rsidR="00053D47">
              <w:rPr>
                <w:rFonts w:ascii="Arial" w:hAnsi="Arial" w:cs="Arial"/>
                <w:sz w:val="20"/>
                <w:szCs w:val="20"/>
              </w:rPr>
              <w:t>s</w:t>
            </w:r>
            <w:r w:rsidR="00E45957" w:rsidRPr="00C83659">
              <w:rPr>
                <w:rFonts w:ascii="Arial" w:hAnsi="Arial" w:cs="Arial"/>
                <w:sz w:val="20"/>
                <w:szCs w:val="20"/>
              </w:rPr>
              <w:t xml:space="preserve">trateškega načrta skupne kmetijske politike 2023–2027 </w:t>
            </w:r>
            <w:r w:rsidR="0009082B" w:rsidRPr="00C83659">
              <w:rPr>
                <w:rFonts w:ascii="Arial" w:hAnsi="Arial" w:cs="Arial"/>
                <w:iCs/>
                <w:sz w:val="20"/>
                <w:szCs w:val="20"/>
              </w:rPr>
              <w:t>ter</w:t>
            </w:r>
            <w:r w:rsidRPr="00C83659">
              <w:rPr>
                <w:rFonts w:ascii="Arial" w:hAnsi="Arial" w:cs="Arial"/>
                <w:iCs/>
                <w:sz w:val="20"/>
                <w:szCs w:val="20"/>
              </w:rPr>
              <w:t xml:space="preserve"> jo objavi v Uradnem listu Republike Slovenije.</w:t>
            </w:r>
          </w:p>
          <w:p w14:paraId="638AB19A" w14:textId="77777777" w:rsidR="00566C39" w:rsidRPr="00C83659"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5ACC559B"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BFD1464" w14:textId="77777777" w:rsidR="00100137" w:rsidRPr="00C83659"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C83659">
              <w:rPr>
                <w:rFonts w:ascii="Arial" w:hAnsi="Arial" w:cs="Arial"/>
                <w:iCs/>
                <w:sz w:val="20"/>
                <w:szCs w:val="20"/>
              </w:rPr>
              <w:t xml:space="preserve">Barbara Kolenko </w:t>
            </w:r>
            <w:proofErr w:type="spellStart"/>
            <w:r w:rsidRPr="00C83659">
              <w:rPr>
                <w:rFonts w:ascii="Arial" w:hAnsi="Arial" w:cs="Arial"/>
                <w:iCs/>
                <w:sz w:val="20"/>
                <w:szCs w:val="20"/>
              </w:rPr>
              <w:t>Helbl</w:t>
            </w:r>
            <w:proofErr w:type="spellEnd"/>
          </w:p>
          <w:p w14:paraId="67042E8C" w14:textId="77777777" w:rsidR="00100137" w:rsidRPr="00C83659"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C83659">
              <w:rPr>
                <w:rFonts w:ascii="Arial" w:hAnsi="Arial" w:cs="Arial"/>
                <w:iCs/>
                <w:sz w:val="20"/>
                <w:szCs w:val="20"/>
              </w:rPr>
              <w:t>GENERALNA SEKRETARKA</w:t>
            </w:r>
          </w:p>
          <w:p w14:paraId="267A9231"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474739C4"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Priloga:</w:t>
            </w:r>
          </w:p>
          <w:p w14:paraId="127FF77C" w14:textId="63AFC53C" w:rsidR="00100137" w:rsidRPr="00C83659" w:rsidRDefault="00100137" w:rsidP="002440B8">
            <w:pPr>
              <w:numPr>
                <w:ilvl w:val="0"/>
                <w:numId w:val="15"/>
              </w:num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 xml:space="preserve">predlog </w:t>
            </w:r>
            <w:r w:rsidR="00E45957" w:rsidRPr="00C83659">
              <w:rPr>
                <w:rFonts w:ascii="Arial" w:hAnsi="Arial" w:cs="Arial"/>
                <w:iCs/>
                <w:sz w:val="20"/>
                <w:szCs w:val="20"/>
              </w:rPr>
              <w:t xml:space="preserve">Uredbe </w:t>
            </w:r>
            <w:r w:rsidR="00E45957" w:rsidRPr="00C83659">
              <w:rPr>
                <w:rFonts w:ascii="Arial" w:hAnsi="Arial" w:cs="Arial"/>
                <w:sz w:val="20"/>
                <w:szCs w:val="20"/>
              </w:rPr>
              <w:t xml:space="preserve">o plačilih za </w:t>
            </w:r>
            <w:proofErr w:type="spellStart"/>
            <w:r w:rsidR="00E45957" w:rsidRPr="00C83659">
              <w:rPr>
                <w:rFonts w:ascii="Arial" w:hAnsi="Arial" w:cs="Arial"/>
                <w:sz w:val="20"/>
                <w:szCs w:val="20"/>
              </w:rPr>
              <w:t>okoljske</w:t>
            </w:r>
            <w:proofErr w:type="spellEnd"/>
            <w:r w:rsidR="00E45957" w:rsidRPr="00C83659">
              <w:rPr>
                <w:rFonts w:ascii="Arial" w:hAnsi="Arial" w:cs="Arial"/>
                <w:sz w:val="20"/>
                <w:szCs w:val="20"/>
              </w:rPr>
              <w:t xml:space="preserve"> in podnebne obveznosti, naravne ali druge omejitve in območja Natura 2000 iz </w:t>
            </w:r>
            <w:r w:rsidR="00053D47">
              <w:rPr>
                <w:rFonts w:ascii="Arial" w:hAnsi="Arial" w:cs="Arial"/>
                <w:sz w:val="20"/>
                <w:szCs w:val="20"/>
              </w:rPr>
              <w:t>s</w:t>
            </w:r>
            <w:r w:rsidR="00E45957" w:rsidRPr="00C83659">
              <w:rPr>
                <w:rFonts w:ascii="Arial" w:hAnsi="Arial" w:cs="Arial"/>
                <w:sz w:val="20"/>
                <w:szCs w:val="20"/>
              </w:rPr>
              <w:t>trateškega načrta skupne kmetijske politike 2023–2027</w:t>
            </w:r>
          </w:p>
          <w:p w14:paraId="52461D5F"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6E1B0BB"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Sklep prejmeta:</w:t>
            </w:r>
          </w:p>
          <w:p w14:paraId="7B45F35C" w14:textId="77777777" w:rsidR="00100137" w:rsidRPr="00C83659"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Ministrstvo za kmetijstvo, gozdarstvo in prehrano,</w:t>
            </w:r>
          </w:p>
          <w:p w14:paraId="4596132C" w14:textId="77777777" w:rsidR="00100137" w:rsidRPr="00C83659"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lastRenderedPageBreak/>
              <w:t>Služba Vlade Republike Slovenije za zakonodajo.</w:t>
            </w:r>
          </w:p>
          <w:p w14:paraId="296A577A" w14:textId="77777777" w:rsidR="007A7279" w:rsidRPr="00C83659" w:rsidRDefault="007A7279" w:rsidP="002440B8">
            <w:pPr>
              <w:pStyle w:val="Neotevilenodstavek"/>
              <w:spacing w:before="0" w:after="0" w:line="260" w:lineRule="atLeast"/>
              <w:rPr>
                <w:rFonts w:ascii="Arial" w:hAnsi="Arial"/>
                <w:iCs/>
                <w:sz w:val="20"/>
                <w:szCs w:val="20"/>
              </w:rPr>
            </w:pPr>
          </w:p>
        </w:tc>
      </w:tr>
      <w:tr w:rsidR="007A7279" w:rsidRPr="00C83659" w14:paraId="19312C26" w14:textId="77777777" w:rsidTr="000A48FC">
        <w:tc>
          <w:tcPr>
            <w:tcW w:w="9163" w:type="dxa"/>
            <w:gridSpan w:val="12"/>
          </w:tcPr>
          <w:p w14:paraId="01619F84" w14:textId="77777777" w:rsidR="007A7279" w:rsidRPr="00C83659" w:rsidRDefault="007A7279" w:rsidP="002440B8">
            <w:pPr>
              <w:pStyle w:val="Neotevilenodstavek"/>
              <w:spacing w:before="0" w:after="0" w:line="260" w:lineRule="atLeast"/>
              <w:rPr>
                <w:rFonts w:ascii="Arial" w:hAnsi="Arial"/>
                <w:b/>
                <w:iCs/>
                <w:sz w:val="20"/>
                <w:szCs w:val="20"/>
              </w:rPr>
            </w:pPr>
            <w:r w:rsidRPr="00C83659">
              <w:rPr>
                <w:rFonts w:ascii="Arial" w:hAnsi="Arial"/>
                <w:b/>
                <w:sz w:val="20"/>
                <w:szCs w:val="20"/>
              </w:rPr>
              <w:lastRenderedPageBreak/>
              <w:t>2. Predlog za obravnavo predloga zakona po nujnem ali skrajšanem postopku v državnem zboru z obrazložitvijo razlogov:</w:t>
            </w:r>
          </w:p>
        </w:tc>
      </w:tr>
      <w:tr w:rsidR="007A7279" w:rsidRPr="00C83659" w14:paraId="178AE56C" w14:textId="77777777" w:rsidTr="000A48FC">
        <w:tc>
          <w:tcPr>
            <w:tcW w:w="9163" w:type="dxa"/>
            <w:gridSpan w:val="12"/>
          </w:tcPr>
          <w:p w14:paraId="0E777331" w14:textId="77777777" w:rsidR="007A7279" w:rsidRPr="00C83659" w:rsidRDefault="00566C39" w:rsidP="002440B8">
            <w:pPr>
              <w:pStyle w:val="Neotevilenodstavek"/>
              <w:spacing w:before="0" w:after="0" w:line="260" w:lineRule="atLeast"/>
              <w:rPr>
                <w:rFonts w:ascii="Arial" w:hAnsi="Arial"/>
                <w:iCs/>
                <w:sz w:val="20"/>
                <w:szCs w:val="20"/>
              </w:rPr>
            </w:pPr>
            <w:r w:rsidRPr="00C83659">
              <w:rPr>
                <w:rFonts w:ascii="Arial" w:hAnsi="Arial"/>
                <w:iCs/>
                <w:sz w:val="20"/>
                <w:szCs w:val="20"/>
              </w:rPr>
              <w:t>/</w:t>
            </w:r>
          </w:p>
        </w:tc>
      </w:tr>
      <w:tr w:rsidR="007A7279" w:rsidRPr="00C83659" w14:paraId="2451C0B0" w14:textId="77777777" w:rsidTr="000A48FC">
        <w:tc>
          <w:tcPr>
            <w:tcW w:w="9163" w:type="dxa"/>
            <w:gridSpan w:val="12"/>
          </w:tcPr>
          <w:p w14:paraId="46902E6C" w14:textId="77777777" w:rsidR="007A7279" w:rsidRPr="00C83659" w:rsidRDefault="007A7279" w:rsidP="002440B8">
            <w:pPr>
              <w:pStyle w:val="Neotevilenodstavek"/>
              <w:spacing w:before="0" w:after="0" w:line="260" w:lineRule="atLeast"/>
              <w:rPr>
                <w:rFonts w:ascii="Arial" w:hAnsi="Arial"/>
                <w:b/>
                <w:iCs/>
                <w:sz w:val="20"/>
                <w:szCs w:val="20"/>
              </w:rPr>
            </w:pPr>
            <w:r w:rsidRPr="00C83659">
              <w:rPr>
                <w:rFonts w:ascii="Arial" w:hAnsi="Arial"/>
                <w:b/>
                <w:sz w:val="20"/>
                <w:szCs w:val="20"/>
              </w:rPr>
              <w:t>3.a Osebe, odgovorne za strokovno pripravo in usklajenost gradiva:</w:t>
            </w:r>
          </w:p>
        </w:tc>
      </w:tr>
      <w:tr w:rsidR="00566C39" w:rsidRPr="00C83659" w14:paraId="652CEE60" w14:textId="77777777" w:rsidTr="000A48FC">
        <w:tc>
          <w:tcPr>
            <w:tcW w:w="9163" w:type="dxa"/>
            <w:gridSpan w:val="12"/>
          </w:tcPr>
          <w:p w14:paraId="3806724F" w14:textId="77777777" w:rsidR="00566C39" w:rsidRPr="00C83659" w:rsidRDefault="00100137"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C83659">
              <w:rPr>
                <w:rFonts w:ascii="Arial" w:hAnsi="Arial" w:cs="Arial"/>
                <w:bCs/>
                <w:sz w:val="20"/>
                <w:szCs w:val="20"/>
              </w:rPr>
              <w:t>Maša Žagar</w:t>
            </w:r>
            <w:r w:rsidR="00566C39" w:rsidRPr="00C83659">
              <w:rPr>
                <w:rFonts w:ascii="Arial" w:hAnsi="Arial" w:cs="Arial"/>
                <w:bCs/>
                <w:sz w:val="20"/>
                <w:szCs w:val="20"/>
              </w:rPr>
              <w:t>, generaln</w:t>
            </w:r>
            <w:r w:rsidR="00E45957" w:rsidRPr="00C83659">
              <w:rPr>
                <w:rFonts w:ascii="Arial" w:hAnsi="Arial" w:cs="Arial"/>
                <w:bCs/>
                <w:sz w:val="20"/>
                <w:szCs w:val="20"/>
              </w:rPr>
              <w:t>a</w:t>
            </w:r>
            <w:r w:rsidR="00566C39" w:rsidRPr="00C83659">
              <w:rPr>
                <w:rFonts w:ascii="Arial" w:hAnsi="Arial" w:cs="Arial"/>
                <w:bCs/>
                <w:sz w:val="20"/>
                <w:szCs w:val="20"/>
              </w:rPr>
              <w:t xml:space="preserve"> direktoric</w:t>
            </w:r>
            <w:r w:rsidR="00E45957" w:rsidRPr="00C83659">
              <w:rPr>
                <w:rFonts w:ascii="Arial" w:hAnsi="Arial" w:cs="Arial"/>
                <w:bCs/>
                <w:sz w:val="20"/>
                <w:szCs w:val="20"/>
              </w:rPr>
              <w:t>a</w:t>
            </w:r>
            <w:r w:rsidR="00566C39" w:rsidRPr="00C83659">
              <w:rPr>
                <w:rFonts w:ascii="Arial" w:hAnsi="Arial" w:cs="Arial"/>
                <w:bCs/>
                <w:sz w:val="20"/>
                <w:szCs w:val="20"/>
              </w:rPr>
              <w:t xml:space="preserve"> Direktorata za kmetijstvo</w:t>
            </w:r>
          </w:p>
          <w:p w14:paraId="6F59DAD4" w14:textId="7A0AE78C" w:rsidR="00E45957" w:rsidRPr="00C83659" w:rsidRDefault="00E45957"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C83659">
              <w:rPr>
                <w:rFonts w:ascii="Arial" w:hAnsi="Arial" w:cs="Arial"/>
                <w:bCs/>
                <w:sz w:val="20"/>
                <w:szCs w:val="20"/>
              </w:rPr>
              <w:t xml:space="preserve">Igor </w:t>
            </w:r>
            <w:proofErr w:type="spellStart"/>
            <w:r w:rsidRPr="00C83659">
              <w:rPr>
                <w:rFonts w:ascii="Arial" w:hAnsi="Arial" w:cs="Arial"/>
                <w:bCs/>
                <w:sz w:val="20"/>
                <w:szCs w:val="20"/>
              </w:rPr>
              <w:t>Ahačevčič</w:t>
            </w:r>
            <w:proofErr w:type="spellEnd"/>
            <w:r w:rsidRPr="00C83659">
              <w:rPr>
                <w:rFonts w:ascii="Arial" w:hAnsi="Arial" w:cs="Arial"/>
                <w:bCs/>
                <w:sz w:val="20"/>
                <w:szCs w:val="20"/>
              </w:rPr>
              <w:t>, namestnik generalne direktorice Direktorata za kmetijstvo</w:t>
            </w:r>
          </w:p>
        </w:tc>
      </w:tr>
      <w:tr w:rsidR="007A7279" w:rsidRPr="00C83659" w14:paraId="2EFD109E" w14:textId="77777777" w:rsidTr="000A48FC">
        <w:tc>
          <w:tcPr>
            <w:tcW w:w="9163" w:type="dxa"/>
            <w:gridSpan w:val="12"/>
          </w:tcPr>
          <w:p w14:paraId="07C1C05B" w14:textId="77777777" w:rsidR="007A7279" w:rsidRPr="00C83659" w:rsidRDefault="007A7279" w:rsidP="002440B8">
            <w:pPr>
              <w:pStyle w:val="Neotevilenodstavek"/>
              <w:spacing w:before="0" w:after="0" w:line="260" w:lineRule="atLeast"/>
              <w:rPr>
                <w:rFonts w:ascii="Arial" w:hAnsi="Arial"/>
                <w:b/>
                <w:iCs/>
                <w:sz w:val="20"/>
                <w:szCs w:val="20"/>
              </w:rPr>
            </w:pPr>
            <w:r w:rsidRPr="00C83659">
              <w:rPr>
                <w:rFonts w:ascii="Arial" w:hAnsi="Arial"/>
                <w:b/>
                <w:iCs/>
                <w:sz w:val="20"/>
                <w:szCs w:val="20"/>
              </w:rPr>
              <w:t xml:space="preserve">3.b Zunanji strokovnjaki, ki so </w:t>
            </w:r>
            <w:r w:rsidRPr="00C83659">
              <w:rPr>
                <w:rFonts w:ascii="Arial" w:hAnsi="Arial"/>
                <w:b/>
                <w:sz w:val="20"/>
                <w:szCs w:val="20"/>
              </w:rPr>
              <w:t>sodelovali pri pripravi dela ali celotnega gradiva:</w:t>
            </w:r>
          </w:p>
        </w:tc>
      </w:tr>
      <w:tr w:rsidR="007A7279" w:rsidRPr="00C83659" w14:paraId="09AAB615" w14:textId="77777777" w:rsidTr="000A48FC">
        <w:tc>
          <w:tcPr>
            <w:tcW w:w="9163" w:type="dxa"/>
            <w:gridSpan w:val="12"/>
          </w:tcPr>
          <w:p w14:paraId="3D7341A9" w14:textId="77777777" w:rsidR="007A7279" w:rsidRPr="00C83659" w:rsidRDefault="008B3EE3" w:rsidP="002440B8">
            <w:pPr>
              <w:pStyle w:val="Neotevilenodstavek"/>
              <w:spacing w:before="0" w:after="0" w:line="260" w:lineRule="atLeast"/>
              <w:rPr>
                <w:rFonts w:ascii="Arial" w:hAnsi="Arial"/>
                <w:iCs/>
                <w:sz w:val="20"/>
                <w:szCs w:val="20"/>
              </w:rPr>
            </w:pPr>
            <w:r w:rsidRPr="00C83659">
              <w:rPr>
                <w:rFonts w:ascii="Arial" w:hAnsi="Arial"/>
                <w:iCs/>
                <w:sz w:val="20"/>
                <w:szCs w:val="20"/>
              </w:rPr>
              <w:t>/</w:t>
            </w:r>
          </w:p>
        </w:tc>
      </w:tr>
      <w:tr w:rsidR="007A7279" w:rsidRPr="00C83659" w14:paraId="33025D65" w14:textId="77777777" w:rsidTr="000A48FC">
        <w:tc>
          <w:tcPr>
            <w:tcW w:w="9163" w:type="dxa"/>
            <w:gridSpan w:val="12"/>
          </w:tcPr>
          <w:p w14:paraId="7517F441" w14:textId="77777777" w:rsidR="007A7279" w:rsidRPr="00C83659" w:rsidRDefault="007A7279" w:rsidP="002440B8">
            <w:pPr>
              <w:pStyle w:val="Neotevilenodstavek"/>
              <w:spacing w:before="0" w:after="0" w:line="260" w:lineRule="atLeast"/>
              <w:rPr>
                <w:rFonts w:ascii="Arial" w:hAnsi="Arial"/>
                <w:b/>
                <w:iCs/>
                <w:sz w:val="20"/>
                <w:szCs w:val="20"/>
              </w:rPr>
            </w:pPr>
            <w:r w:rsidRPr="00C83659">
              <w:rPr>
                <w:rFonts w:ascii="Arial" w:hAnsi="Arial"/>
                <w:b/>
                <w:sz w:val="20"/>
                <w:szCs w:val="20"/>
              </w:rPr>
              <w:t>4. Predstavniki vlade, ki bodo sodelovali pri delu državnega zbora:</w:t>
            </w:r>
          </w:p>
        </w:tc>
      </w:tr>
      <w:tr w:rsidR="007A7279" w:rsidRPr="00C83659" w14:paraId="4A9F3F6C" w14:textId="77777777" w:rsidTr="000A48FC">
        <w:tc>
          <w:tcPr>
            <w:tcW w:w="9163" w:type="dxa"/>
            <w:gridSpan w:val="12"/>
          </w:tcPr>
          <w:p w14:paraId="7CC5C839" w14:textId="77777777" w:rsidR="007A7279" w:rsidRPr="00C83659" w:rsidRDefault="008B3EE3" w:rsidP="002440B8">
            <w:pPr>
              <w:pStyle w:val="Neotevilenodstavek"/>
              <w:spacing w:before="0" w:after="0" w:line="260" w:lineRule="atLeast"/>
              <w:rPr>
                <w:rFonts w:ascii="Arial" w:hAnsi="Arial"/>
                <w:b/>
                <w:sz w:val="20"/>
                <w:szCs w:val="20"/>
              </w:rPr>
            </w:pPr>
            <w:r w:rsidRPr="00C83659">
              <w:rPr>
                <w:rFonts w:ascii="Arial" w:hAnsi="Arial"/>
                <w:iCs/>
                <w:sz w:val="20"/>
                <w:szCs w:val="20"/>
              </w:rPr>
              <w:t>/</w:t>
            </w:r>
          </w:p>
        </w:tc>
      </w:tr>
      <w:tr w:rsidR="007A7279" w:rsidRPr="00C83659" w14:paraId="6E355E4B" w14:textId="77777777" w:rsidTr="000A48FC">
        <w:tc>
          <w:tcPr>
            <w:tcW w:w="9163" w:type="dxa"/>
            <w:gridSpan w:val="12"/>
          </w:tcPr>
          <w:p w14:paraId="5A50F0DE" w14:textId="77777777" w:rsidR="007A7279" w:rsidRPr="00C83659" w:rsidRDefault="007A7279" w:rsidP="002440B8">
            <w:pPr>
              <w:pStyle w:val="Oddelek"/>
              <w:numPr>
                <w:ilvl w:val="0"/>
                <w:numId w:val="0"/>
              </w:numPr>
              <w:spacing w:before="0" w:after="0" w:line="260" w:lineRule="atLeast"/>
              <w:jc w:val="left"/>
              <w:rPr>
                <w:rFonts w:ascii="Arial" w:hAnsi="Arial"/>
                <w:sz w:val="20"/>
                <w:szCs w:val="20"/>
              </w:rPr>
            </w:pPr>
            <w:r w:rsidRPr="00C83659">
              <w:rPr>
                <w:rFonts w:ascii="Arial" w:hAnsi="Arial"/>
                <w:sz w:val="20"/>
                <w:szCs w:val="20"/>
              </w:rPr>
              <w:t>5. Kratek povzetek gradiva:</w:t>
            </w:r>
          </w:p>
        </w:tc>
      </w:tr>
      <w:tr w:rsidR="007A7279" w:rsidRPr="00C83659" w14:paraId="4159FA57" w14:textId="77777777" w:rsidTr="000A48FC">
        <w:tc>
          <w:tcPr>
            <w:tcW w:w="9163" w:type="dxa"/>
            <w:gridSpan w:val="12"/>
          </w:tcPr>
          <w:p w14:paraId="67E6BB3F" w14:textId="692E7BBE" w:rsidR="00F03754" w:rsidRPr="00C83659" w:rsidRDefault="00F03754" w:rsidP="002440B8">
            <w:pPr>
              <w:spacing w:line="260" w:lineRule="atLeast"/>
              <w:rPr>
                <w:rFonts w:ascii="Arial" w:hAnsi="Arial" w:cs="Arial"/>
                <w:sz w:val="20"/>
                <w:szCs w:val="20"/>
              </w:rPr>
            </w:pPr>
            <w:r w:rsidRPr="00C83659">
              <w:rPr>
                <w:rFonts w:ascii="Arial" w:hAnsi="Arial" w:cs="Arial"/>
                <w:iCs/>
                <w:sz w:val="20"/>
                <w:szCs w:val="20"/>
              </w:rPr>
              <w:t xml:space="preserve">Uredba </w:t>
            </w:r>
            <w:r w:rsidRPr="00C83659">
              <w:rPr>
                <w:rFonts w:ascii="Arial" w:hAnsi="Arial" w:cs="Arial"/>
                <w:sz w:val="20"/>
                <w:szCs w:val="20"/>
              </w:rPr>
              <w:t xml:space="preserve">o plačilih za </w:t>
            </w:r>
            <w:proofErr w:type="spellStart"/>
            <w:r w:rsidRPr="00C83659">
              <w:rPr>
                <w:rFonts w:ascii="Arial" w:hAnsi="Arial" w:cs="Arial"/>
                <w:sz w:val="20"/>
                <w:szCs w:val="20"/>
              </w:rPr>
              <w:t>okoljske</w:t>
            </w:r>
            <w:proofErr w:type="spellEnd"/>
            <w:r w:rsidRPr="00C83659">
              <w:rPr>
                <w:rFonts w:ascii="Arial" w:hAnsi="Arial" w:cs="Arial"/>
                <w:sz w:val="20"/>
                <w:szCs w:val="20"/>
              </w:rPr>
              <w:t xml:space="preserve"> in podnebne obveznosti, naravne ali druge omejitve in območja Natura 2000 iz </w:t>
            </w:r>
            <w:r w:rsidR="00053D47">
              <w:rPr>
                <w:rFonts w:ascii="Arial" w:hAnsi="Arial" w:cs="Arial"/>
                <w:sz w:val="20"/>
                <w:szCs w:val="20"/>
              </w:rPr>
              <w:t>s</w:t>
            </w:r>
            <w:r w:rsidRPr="00C83659">
              <w:rPr>
                <w:rFonts w:ascii="Arial" w:hAnsi="Arial" w:cs="Arial"/>
                <w:sz w:val="20"/>
                <w:szCs w:val="20"/>
              </w:rPr>
              <w:t>trateškega načrta skupne kmetijske politike 2023–2027 (v nadaljnjem besedilu: Uredba SN 2023–2027) določa upravičence, pogoje, intervencije in višino plačil za posamezne intervencije v letih 2023–2027 ob upoštevanju dveh krovnih uredb EU: (1)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in (2) Uredbe (EU) 2021/2116 Evropskega parlamenta in Sveta z dne 2. decembra 2021 o financiranju, upravljanju in spremljanju skupne kmetijske politike ter razveljavitvi Uredbe (EU) št. 1306/2013 (UL L št. 435 z dne 6. 12. 2021, str. 187) ter delegiranih in izvedbenih uredb EU, ki urejajo podpore iz naslova strateškega načrta.</w:t>
            </w:r>
          </w:p>
          <w:p w14:paraId="6469B930" w14:textId="77777777" w:rsidR="00F03754" w:rsidRPr="00C83659" w:rsidRDefault="00F03754" w:rsidP="002440B8">
            <w:pPr>
              <w:spacing w:line="260" w:lineRule="atLeast"/>
              <w:rPr>
                <w:rFonts w:ascii="Arial" w:hAnsi="Arial" w:cs="Arial"/>
                <w:sz w:val="20"/>
                <w:szCs w:val="20"/>
              </w:rPr>
            </w:pPr>
          </w:p>
          <w:p w14:paraId="2BD690F8" w14:textId="374E05E9" w:rsidR="00F03754" w:rsidRPr="00C83659" w:rsidRDefault="00F03754" w:rsidP="002440B8">
            <w:pPr>
              <w:spacing w:line="260" w:lineRule="atLeast"/>
              <w:rPr>
                <w:rFonts w:ascii="Arial" w:hAnsi="Arial" w:cs="Arial"/>
                <w:sz w:val="20"/>
                <w:szCs w:val="20"/>
              </w:rPr>
            </w:pPr>
            <w:r w:rsidRPr="00C83659">
              <w:rPr>
                <w:rFonts w:ascii="Arial" w:hAnsi="Arial" w:cs="Arial"/>
                <w:sz w:val="20"/>
                <w:szCs w:val="20"/>
              </w:rPr>
              <w:t xml:space="preserve">Uredba SN 2023–2027 ureja vsebino in izvedbo naslednjih intervencij </w:t>
            </w:r>
            <w:r w:rsidR="00053D47">
              <w:rPr>
                <w:rFonts w:ascii="Arial" w:hAnsi="Arial" w:cs="Arial"/>
                <w:sz w:val="20"/>
                <w:szCs w:val="20"/>
              </w:rPr>
              <w:t>s</w:t>
            </w:r>
            <w:r w:rsidRPr="00C83659">
              <w:rPr>
                <w:rFonts w:ascii="Arial" w:hAnsi="Arial" w:cs="Arial"/>
                <w:sz w:val="20"/>
                <w:szCs w:val="20"/>
              </w:rPr>
              <w:t>trateškega načrta 2023–2027 (v nadaljnjem besedilu: SN 2023–2027):</w:t>
            </w:r>
          </w:p>
          <w:p w14:paraId="61843C1B" w14:textId="616E2A29"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podnebne spremembe (v nadaljnjem besedilu: KOPOP_PS);</w:t>
            </w:r>
          </w:p>
          <w:p w14:paraId="2902B2A0" w14:textId="42D3CFC8"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naravni viri (v nadaljnjem besedilu: KOPOP_NV);</w:t>
            </w:r>
          </w:p>
          <w:p w14:paraId="678B5D4B" w14:textId="0DC20B48"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biotska raznovrstnost in krajina (v nadaljnjem besedilu: KOPOP_BK);</w:t>
            </w:r>
          </w:p>
          <w:p w14:paraId="6886F6C9"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ekološko kmetovanje;</w:t>
            </w:r>
          </w:p>
          <w:p w14:paraId="1CB6767B"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ekološko čebelarjenje;</w:t>
            </w:r>
          </w:p>
          <w:p w14:paraId="1EEC1105"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lokalne pasme in sorte;</w:t>
            </w:r>
          </w:p>
          <w:p w14:paraId="6155B977"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biotično varstvo rastlin;</w:t>
            </w:r>
          </w:p>
          <w:p w14:paraId="30B90377"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plačilo za naravne ali druge omejitve;</w:t>
            </w:r>
          </w:p>
          <w:p w14:paraId="44C6C206"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plačila Natura 2000.</w:t>
            </w:r>
          </w:p>
          <w:p w14:paraId="60DCE180" w14:textId="03713929" w:rsidR="00E45957" w:rsidRPr="00C83659" w:rsidRDefault="00E45957" w:rsidP="002440B8">
            <w:pPr>
              <w:spacing w:line="260" w:lineRule="atLeast"/>
              <w:rPr>
                <w:rFonts w:ascii="Arial" w:hAnsi="Arial" w:cs="Arial"/>
                <w:sz w:val="20"/>
                <w:szCs w:val="20"/>
              </w:rPr>
            </w:pPr>
          </w:p>
          <w:p w14:paraId="29AA8D5F" w14:textId="18DDB0A7" w:rsidR="00F03754" w:rsidRPr="00C83659" w:rsidRDefault="00F03754" w:rsidP="002440B8">
            <w:pPr>
              <w:spacing w:line="260" w:lineRule="atLeast"/>
              <w:rPr>
                <w:rFonts w:ascii="Arial" w:hAnsi="Arial" w:cs="Arial"/>
                <w:sz w:val="20"/>
                <w:szCs w:val="20"/>
              </w:rPr>
            </w:pPr>
            <w:r w:rsidRPr="00C83659">
              <w:rPr>
                <w:rFonts w:ascii="Arial" w:hAnsi="Arial" w:cs="Arial"/>
                <w:sz w:val="20"/>
                <w:szCs w:val="20"/>
              </w:rPr>
              <w:t>Uredba SN 2023–2027 za navedene intervencije določa:</w:t>
            </w:r>
          </w:p>
          <w:p w14:paraId="745EEB23"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sredstva, ki se namenjajo za obdobje 2023–2027;</w:t>
            </w:r>
          </w:p>
          <w:p w14:paraId="786FA51B"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upravičence;</w:t>
            </w:r>
          </w:p>
          <w:p w14:paraId="6E1E05B3"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pogoje upravičenosti;</w:t>
            </w:r>
          </w:p>
          <w:p w14:paraId="10CD9ED7" w14:textId="137B0F89"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trajanje obveznosti;</w:t>
            </w:r>
          </w:p>
          <w:p w14:paraId="3B53467E"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dovoljeno zmanjšanje oziroma povečanje površin;</w:t>
            </w:r>
          </w:p>
          <w:p w14:paraId="04C425F2"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zahteve za izvajanje;</w:t>
            </w:r>
          </w:p>
          <w:p w14:paraId="73F0640B" w14:textId="569FE8BB" w:rsidR="00F03754"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višine plačil;</w:t>
            </w:r>
          </w:p>
          <w:p w14:paraId="4FB02A18" w14:textId="11AAC7F1" w:rsidR="001D60ED" w:rsidRPr="00C83659" w:rsidRDefault="001D60ED" w:rsidP="002440B8">
            <w:pPr>
              <w:numPr>
                <w:ilvl w:val="0"/>
                <w:numId w:val="142"/>
              </w:numPr>
              <w:spacing w:line="260" w:lineRule="atLeast"/>
              <w:ind w:left="357" w:hanging="357"/>
              <w:rPr>
                <w:rFonts w:ascii="Arial" w:hAnsi="Arial" w:cs="Arial"/>
                <w:sz w:val="20"/>
                <w:szCs w:val="20"/>
              </w:rPr>
            </w:pPr>
            <w:r>
              <w:rPr>
                <w:rFonts w:ascii="Arial" w:hAnsi="Arial" w:cs="Arial"/>
                <w:sz w:val="20"/>
                <w:szCs w:val="20"/>
              </w:rPr>
              <w:t>minimalne zahteve za uporabo gnojil in fitofarmacevtskih sredstev;</w:t>
            </w:r>
          </w:p>
          <w:p w14:paraId="683ADD80"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sistem kontrol in upravnih sankcij.</w:t>
            </w:r>
          </w:p>
          <w:p w14:paraId="79D1C3AD" w14:textId="77777777" w:rsidR="00E45957" w:rsidRPr="00C83659" w:rsidRDefault="00E45957" w:rsidP="002440B8">
            <w:pPr>
              <w:spacing w:line="260" w:lineRule="atLeast"/>
              <w:rPr>
                <w:rFonts w:ascii="Arial" w:hAnsi="Arial" w:cs="Arial"/>
                <w:sz w:val="20"/>
                <w:szCs w:val="20"/>
              </w:rPr>
            </w:pPr>
          </w:p>
          <w:p w14:paraId="382418E6" w14:textId="314A320F" w:rsidR="00EA2CCB" w:rsidRPr="00C83659" w:rsidRDefault="00CE1BD3" w:rsidP="002440B8">
            <w:pPr>
              <w:spacing w:line="260" w:lineRule="atLeast"/>
              <w:rPr>
                <w:rFonts w:ascii="Arial" w:hAnsi="Arial" w:cs="Arial"/>
                <w:sz w:val="20"/>
                <w:szCs w:val="20"/>
              </w:rPr>
            </w:pPr>
            <w:r>
              <w:rPr>
                <w:rFonts w:ascii="Arial" w:hAnsi="Arial" w:cs="Arial"/>
                <w:sz w:val="20"/>
                <w:szCs w:val="20"/>
              </w:rPr>
              <w:lastRenderedPageBreak/>
              <w:t xml:space="preserve">Upravičenci do plačil so nosilci kmetijskih gospodarstev. </w:t>
            </w:r>
            <w:r w:rsidR="00EA2CCB" w:rsidRPr="00C83659">
              <w:rPr>
                <w:rFonts w:ascii="Arial" w:hAnsi="Arial" w:cs="Arial"/>
                <w:sz w:val="20"/>
                <w:szCs w:val="20"/>
              </w:rPr>
              <w:t>Vstop v te intervencije je prostovoljen, obveznost izvajanja pa traja pet let z izjemo intervencij plačilo za naravne ali druge omejitve in plačila Natura 2000, pri katerih obveznost izvajanja traja eno leto.</w:t>
            </w:r>
          </w:p>
          <w:p w14:paraId="77894853" w14:textId="77777777" w:rsidR="00EA2CCB" w:rsidRPr="00C83659" w:rsidRDefault="00EA2CCB" w:rsidP="002440B8">
            <w:pPr>
              <w:spacing w:line="260" w:lineRule="atLeast"/>
              <w:rPr>
                <w:rFonts w:ascii="Arial" w:hAnsi="Arial" w:cs="Arial"/>
                <w:sz w:val="20"/>
                <w:szCs w:val="20"/>
              </w:rPr>
            </w:pPr>
          </w:p>
          <w:p w14:paraId="2A899898" w14:textId="21B40D26" w:rsidR="00EA2CCB" w:rsidRPr="00C83659" w:rsidRDefault="00EA2CCB" w:rsidP="002440B8">
            <w:pPr>
              <w:spacing w:line="260" w:lineRule="atLeast"/>
              <w:rPr>
                <w:rFonts w:ascii="Arial" w:hAnsi="Arial" w:cs="Arial"/>
                <w:sz w:val="20"/>
                <w:szCs w:val="20"/>
              </w:rPr>
            </w:pPr>
            <w:r w:rsidRPr="00C83659">
              <w:rPr>
                <w:rFonts w:ascii="Arial" w:hAnsi="Arial" w:cs="Arial"/>
                <w:sz w:val="20"/>
                <w:szCs w:val="20"/>
              </w:rPr>
              <w:t>Tem intervencijam se skupno namenja dobrih 519,6 milijon</w:t>
            </w:r>
            <w:r w:rsidR="00F251E9">
              <w:rPr>
                <w:rFonts w:ascii="Arial" w:hAnsi="Arial" w:cs="Arial"/>
                <w:sz w:val="20"/>
                <w:szCs w:val="20"/>
              </w:rPr>
              <w:t>a</w:t>
            </w:r>
            <w:r w:rsidRPr="00C83659">
              <w:rPr>
                <w:rFonts w:ascii="Arial" w:hAnsi="Arial" w:cs="Arial"/>
                <w:sz w:val="20"/>
                <w:szCs w:val="20"/>
              </w:rPr>
              <w:t xml:space="preserve"> evrov, delež sofinanciranja iz Evropskega kmetijskega sklada za razvoj podeželja pa je do 80 %.</w:t>
            </w:r>
          </w:p>
          <w:p w14:paraId="316B8CEC" w14:textId="77777777" w:rsidR="00CB0BE3" w:rsidRPr="00C83659" w:rsidRDefault="00CB0BE3" w:rsidP="002440B8">
            <w:pPr>
              <w:spacing w:line="260" w:lineRule="atLeast"/>
              <w:rPr>
                <w:rFonts w:ascii="Arial" w:hAnsi="Arial" w:cs="Arial"/>
                <w:sz w:val="20"/>
                <w:szCs w:val="20"/>
              </w:rPr>
            </w:pPr>
          </w:p>
          <w:p w14:paraId="6FC5E191" w14:textId="2E4F3E85" w:rsidR="00CB0BE3" w:rsidRDefault="00CB0BE3" w:rsidP="002440B8">
            <w:pPr>
              <w:spacing w:line="260" w:lineRule="atLeast"/>
              <w:rPr>
                <w:rFonts w:ascii="Arial" w:hAnsi="Arial" w:cs="Arial"/>
                <w:sz w:val="20"/>
                <w:szCs w:val="20"/>
              </w:rPr>
            </w:pPr>
            <w:r w:rsidRPr="00C83659">
              <w:rPr>
                <w:rFonts w:ascii="Arial" w:hAnsi="Arial" w:cs="Arial"/>
                <w:sz w:val="20"/>
                <w:szCs w:val="20"/>
              </w:rPr>
              <w:t xml:space="preserve">Uredba 2023–2027 ureja tudi </w:t>
            </w:r>
            <w:r w:rsidR="00E2682A">
              <w:rPr>
                <w:rFonts w:ascii="Arial" w:hAnsi="Arial" w:cs="Arial"/>
                <w:sz w:val="20"/>
                <w:szCs w:val="20"/>
              </w:rPr>
              <w:t>prenos</w:t>
            </w:r>
            <w:r w:rsidR="00C83659" w:rsidRPr="00C83659">
              <w:rPr>
                <w:rFonts w:ascii="Arial" w:hAnsi="Arial" w:cs="Arial"/>
                <w:sz w:val="20"/>
                <w:szCs w:val="20"/>
              </w:rPr>
              <w:t xml:space="preserve"> obveznosti za izvajanje ukrepov </w:t>
            </w:r>
            <w:r w:rsidR="00C83659" w:rsidRPr="00E2682A">
              <w:rPr>
                <w:rFonts w:ascii="Arial" w:hAnsi="Arial" w:cs="Arial"/>
                <w:sz w:val="20"/>
                <w:szCs w:val="20"/>
              </w:rPr>
              <w:t>kmetijsko-</w:t>
            </w:r>
            <w:proofErr w:type="spellStart"/>
            <w:r w:rsidR="00C83659" w:rsidRPr="00E2682A">
              <w:rPr>
                <w:rFonts w:ascii="Arial" w:hAnsi="Arial" w:cs="Arial"/>
                <w:sz w:val="20"/>
                <w:szCs w:val="20"/>
              </w:rPr>
              <w:t>okoljska</w:t>
            </w:r>
            <w:proofErr w:type="spellEnd"/>
            <w:r w:rsidR="00C83659" w:rsidRPr="00E2682A">
              <w:rPr>
                <w:rFonts w:ascii="Arial" w:hAnsi="Arial" w:cs="Arial"/>
                <w:sz w:val="20"/>
                <w:szCs w:val="20"/>
              </w:rPr>
              <w:t>-podnebna-plačila</w:t>
            </w:r>
            <w:r w:rsidR="004369AD">
              <w:rPr>
                <w:rFonts w:ascii="Arial" w:hAnsi="Arial" w:cs="Arial"/>
                <w:sz w:val="20"/>
                <w:szCs w:val="20"/>
              </w:rPr>
              <w:t xml:space="preserve"> (v nadaljnjem besedilu: ukrep KOPOP) </w:t>
            </w:r>
            <w:r w:rsidR="00C83659" w:rsidRPr="00E2682A">
              <w:rPr>
                <w:rFonts w:ascii="Arial" w:hAnsi="Arial" w:cs="Arial"/>
                <w:sz w:val="20"/>
                <w:szCs w:val="20"/>
              </w:rPr>
              <w:t xml:space="preserve">in ekološko kmetovanje </w:t>
            </w:r>
            <w:r w:rsidR="004369AD">
              <w:rPr>
                <w:rFonts w:ascii="Arial" w:hAnsi="Arial" w:cs="Arial"/>
                <w:sz w:val="20"/>
                <w:szCs w:val="20"/>
              </w:rPr>
              <w:t xml:space="preserve">(v nadaljnjem besedilu: ukrep EK) </w:t>
            </w:r>
            <w:r w:rsidR="00C83659" w:rsidRPr="00E2682A">
              <w:rPr>
                <w:rFonts w:ascii="Arial" w:hAnsi="Arial" w:cs="Arial"/>
                <w:sz w:val="20"/>
                <w:szCs w:val="20"/>
              </w:rPr>
              <w:t>iz Programa razvoja podeželja Republike Slovenije za obdobje 2014–2020</w:t>
            </w:r>
            <w:r w:rsidR="00C83659" w:rsidRPr="00C83659">
              <w:rPr>
                <w:rFonts w:ascii="Arial" w:hAnsi="Arial" w:cs="Arial"/>
                <w:sz w:val="20"/>
                <w:szCs w:val="20"/>
              </w:rPr>
              <w:t>, prevzetih v letih 2019 in 2020, ki se zaključijo z letom 2023 in 2024</w:t>
            </w:r>
            <w:r w:rsidR="00E2682A">
              <w:rPr>
                <w:rFonts w:ascii="Arial" w:hAnsi="Arial" w:cs="Arial"/>
                <w:sz w:val="20"/>
                <w:szCs w:val="20"/>
              </w:rPr>
              <w:t xml:space="preserve">, v SN 2023–2027 in se zato </w:t>
            </w:r>
            <w:r w:rsidR="00E2682A" w:rsidRPr="00E2682A">
              <w:rPr>
                <w:rFonts w:ascii="Arial" w:hAnsi="Arial" w:cs="Arial"/>
                <w:sz w:val="20"/>
                <w:szCs w:val="20"/>
              </w:rPr>
              <w:t>prilagodijo novemu pravnemu okviru</w:t>
            </w:r>
            <w:r w:rsidR="00E2682A">
              <w:rPr>
                <w:rFonts w:ascii="Arial" w:hAnsi="Arial" w:cs="Arial"/>
                <w:sz w:val="20"/>
                <w:szCs w:val="20"/>
              </w:rPr>
              <w:t xml:space="preserve">. </w:t>
            </w:r>
            <w:r w:rsidR="00E2682A" w:rsidRPr="00AB6A92">
              <w:rPr>
                <w:rFonts w:ascii="Arial" w:hAnsi="Arial" w:cs="Arial"/>
                <w:sz w:val="20"/>
                <w:szCs w:val="20"/>
              </w:rPr>
              <w:t>Če se upravičen</w:t>
            </w:r>
            <w:r w:rsidR="001C180E" w:rsidRPr="00AB6A92">
              <w:rPr>
                <w:rFonts w:ascii="Arial" w:hAnsi="Arial" w:cs="Arial"/>
                <w:sz w:val="20"/>
                <w:szCs w:val="20"/>
              </w:rPr>
              <w:t>c</w:t>
            </w:r>
            <w:r w:rsidR="00E2682A" w:rsidRPr="00AB6A92">
              <w:rPr>
                <w:rFonts w:ascii="Arial" w:hAnsi="Arial" w:cs="Arial"/>
                <w:sz w:val="20"/>
                <w:szCs w:val="20"/>
              </w:rPr>
              <w:t>i</w:t>
            </w:r>
            <w:r w:rsidR="001C180E" w:rsidRPr="00AB6A92">
              <w:rPr>
                <w:rFonts w:ascii="Arial" w:hAnsi="Arial" w:cs="Arial"/>
                <w:sz w:val="20"/>
                <w:szCs w:val="20"/>
              </w:rPr>
              <w:t xml:space="preserve"> s </w:t>
            </w:r>
            <w:r w:rsidR="00E2682A" w:rsidRPr="00AB6A92">
              <w:rPr>
                <w:rFonts w:ascii="Arial" w:hAnsi="Arial" w:cs="Arial"/>
                <w:sz w:val="20"/>
                <w:szCs w:val="20"/>
              </w:rPr>
              <w:t xml:space="preserve">to </w:t>
            </w:r>
            <w:r w:rsidR="001C180E" w:rsidRPr="00AB6A92">
              <w:rPr>
                <w:rFonts w:ascii="Arial" w:hAnsi="Arial" w:cs="Arial"/>
                <w:sz w:val="20"/>
                <w:szCs w:val="20"/>
              </w:rPr>
              <w:t>prilagoditvijo strinja</w:t>
            </w:r>
            <w:r w:rsidR="00E2682A" w:rsidRPr="00AB6A92">
              <w:rPr>
                <w:rFonts w:ascii="Arial" w:hAnsi="Arial" w:cs="Arial"/>
                <w:sz w:val="20"/>
                <w:szCs w:val="20"/>
              </w:rPr>
              <w:t>jo</w:t>
            </w:r>
            <w:r w:rsidR="001C180E" w:rsidRPr="00AB6A92">
              <w:rPr>
                <w:rFonts w:ascii="Arial" w:hAnsi="Arial" w:cs="Arial"/>
                <w:sz w:val="20"/>
                <w:szCs w:val="20"/>
              </w:rPr>
              <w:t xml:space="preserve">, do izteka petletnih obveznosti v letu 2023 oziroma 2024 obveznosti izvajanja </w:t>
            </w:r>
            <w:r w:rsidR="00E2682A" w:rsidRPr="00AB6A92">
              <w:rPr>
                <w:rFonts w:ascii="Arial" w:hAnsi="Arial" w:cs="Arial"/>
                <w:sz w:val="20"/>
                <w:szCs w:val="20"/>
              </w:rPr>
              <w:t xml:space="preserve">teh </w:t>
            </w:r>
            <w:r w:rsidR="001C180E" w:rsidRPr="00AB6A92">
              <w:rPr>
                <w:rFonts w:ascii="Arial" w:hAnsi="Arial" w:cs="Arial"/>
                <w:sz w:val="20"/>
                <w:szCs w:val="20"/>
              </w:rPr>
              <w:t>ukrep</w:t>
            </w:r>
            <w:r w:rsidR="00E2682A" w:rsidRPr="00AB6A92">
              <w:rPr>
                <w:rFonts w:ascii="Arial" w:hAnsi="Arial" w:cs="Arial"/>
                <w:sz w:val="20"/>
                <w:szCs w:val="20"/>
              </w:rPr>
              <w:t>ov</w:t>
            </w:r>
            <w:r w:rsidR="001C180E" w:rsidRPr="00AB6A92">
              <w:rPr>
                <w:rFonts w:ascii="Arial" w:hAnsi="Arial" w:cs="Arial"/>
                <w:sz w:val="20"/>
                <w:szCs w:val="20"/>
              </w:rPr>
              <w:t xml:space="preserve"> izvaja</w:t>
            </w:r>
            <w:r w:rsidR="00E2682A" w:rsidRPr="00AB6A92">
              <w:rPr>
                <w:rFonts w:ascii="Arial" w:hAnsi="Arial" w:cs="Arial"/>
                <w:sz w:val="20"/>
                <w:szCs w:val="20"/>
              </w:rPr>
              <w:t>jo</w:t>
            </w:r>
            <w:r w:rsidR="001C180E" w:rsidRPr="00AB6A92">
              <w:rPr>
                <w:rFonts w:ascii="Arial" w:hAnsi="Arial" w:cs="Arial"/>
                <w:sz w:val="20"/>
                <w:szCs w:val="20"/>
              </w:rPr>
              <w:t xml:space="preserve"> v skladu </w:t>
            </w:r>
            <w:r w:rsidR="00E2682A">
              <w:rPr>
                <w:rFonts w:ascii="Arial" w:hAnsi="Arial" w:cs="Arial"/>
                <w:sz w:val="20"/>
                <w:szCs w:val="20"/>
              </w:rPr>
              <w:t xml:space="preserve">z </w:t>
            </w:r>
            <w:r w:rsidR="00E2682A" w:rsidRPr="00C83659">
              <w:rPr>
                <w:rFonts w:ascii="Arial" w:hAnsi="Arial" w:cs="Arial"/>
                <w:sz w:val="20"/>
                <w:szCs w:val="20"/>
              </w:rPr>
              <w:t>Uredb</w:t>
            </w:r>
            <w:r w:rsidR="00E2682A">
              <w:rPr>
                <w:rFonts w:ascii="Arial" w:hAnsi="Arial" w:cs="Arial"/>
                <w:sz w:val="20"/>
                <w:szCs w:val="20"/>
              </w:rPr>
              <w:t>o</w:t>
            </w:r>
            <w:r w:rsidR="00E2682A" w:rsidRPr="00C83659">
              <w:rPr>
                <w:rFonts w:ascii="Arial" w:hAnsi="Arial" w:cs="Arial"/>
                <w:sz w:val="20"/>
                <w:szCs w:val="20"/>
              </w:rPr>
              <w:t xml:space="preserve"> 2023–2027</w:t>
            </w:r>
            <w:r w:rsidR="00E2682A">
              <w:rPr>
                <w:rFonts w:ascii="Arial" w:hAnsi="Arial" w:cs="Arial"/>
                <w:sz w:val="20"/>
                <w:szCs w:val="20"/>
              </w:rPr>
              <w:t xml:space="preserve">. V nasprotnem primeru </w:t>
            </w:r>
            <w:r w:rsidR="00E2682A" w:rsidRPr="00AB6A92">
              <w:rPr>
                <w:rFonts w:ascii="Arial" w:hAnsi="Arial" w:cs="Arial"/>
                <w:sz w:val="20"/>
                <w:szCs w:val="20"/>
              </w:rPr>
              <w:t>pa</w:t>
            </w:r>
            <w:r w:rsidR="001C180E" w:rsidRPr="00AB6A92">
              <w:rPr>
                <w:rFonts w:ascii="Arial" w:hAnsi="Arial" w:cs="Arial"/>
                <w:sz w:val="20"/>
                <w:szCs w:val="20"/>
              </w:rPr>
              <w:t xml:space="preserve"> </w:t>
            </w:r>
            <w:r w:rsidR="002D2CC1">
              <w:rPr>
                <w:rFonts w:ascii="Arial" w:hAnsi="Arial" w:cs="Arial"/>
                <w:sz w:val="20"/>
                <w:szCs w:val="20"/>
              </w:rPr>
              <w:t xml:space="preserve">upravičencem </w:t>
            </w:r>
            <w:r w:rsidR="001C180E" w:rsidRPr="00AB6A92">
              <w:rPr>
                <w:rFonts w:ascii="Arial" w:hAnsi="Arial" w:cs="Arial"/>
                <w:sz w:val="20"/>
                <w:szCs w:val="20"/>
              </w:rPr>
              <w:t>obveznost izvajanja ukrepov KOPOP in EK z letom 2023 preneha brez dolžnosti vračila prejetih sredstev za obdobje, ko je obveznost veljala</w:t>
            </w:r>
            <w:r w:rsidR="00AB6A92" w:rsidRPr="00AB6A92">
              <w:rPr>
                <w:rFonts w:ascii="Arial" w:hAnsi="Arial" w:cs="Arial"/>
                <w:sz w:val="20"/>
                <w:szCs w:val="20"/>
              </w:rPr>
              <w:t xml:space="preserve">, pri čemer </w:t>
            </w:r>
            <w:r w:rsidR="002D2CC1">
              <w:rPr>
                <w:rFonts w:ascii="Arial" w:hAnsi="Arial" w:cs="Arial"/>
                <w:sz w:val="20"/>
                <w:szCs w:val="20"/>
              </w:rPr>
              <w:t xml:space="preserve">ti </w:t>
            </w:r>
            <w:r w:rsidR="00AB6A92" w:rsidRPr="00AB6A92">
              <w:rPr>
                <w:rFonts w:ascii="Arial" w:hAnsi="Arial" w:cs="Arial"/>
                <w:sz w:val="20"/>
                <w:szCs w:val="20"/>
              </w:rPr>
              <w:t>u</w:t>
            </w:r>
            <w:r w:rsidR="001C180E" w:rsidRPr="00AB6A92">
              <w:rPr>
                <w:rFonts w:ascii="Arial" w:hAnsi="Arial" w:cs="Arial"/>
                <w:sz w:val="20"/>
                <w:szCs w:val="20"/>
              </w:rPr>
              <w:t>pravičenc</w:t>
            </w:r>
            <w:r w:rsidR="00AB6A92" w:rsidRPr="00AB6A92">
              <w:rPr>
                <w:rFonts w:ascii="Arial" w:hAnsi="Arial" w:cs="Arial"/>
                <w:sz w:val="20"/>
                <w:szCs w:val="20"/>
              </w:rPr>
              <w:t xml:space="preserve">i </w:t>
            </w:r>
            <w:r w:rsidR="001C180E" w:rsidRPr="00AB6A92">
              <w:rPr>
                <w:rFonts w:ascii="Arial" w:hAnsi="Arial" w:cs="Arial"/>
                <w:sz w:val="20"/>
                <w:szCs w:val="20"/>
              </w:rPr>
              <w:t>v letu 2023 oziroma 2024 ne more</w:t>
            </w:r>
            <w:r w:rsidR="00AB6A92" w:rsidRPr="00AB6A92">
              <w:rPr>
                <w:rFonts w:ascii="Arial" w:hAnsi="Arial" w:cs="Arial"/>
                <w:sz w:val="20"/>
                <w:szCs w:val="20"/>
              </w:rPr>
              <w:t>jo</w:t>
            </w:r>
            <w:r w:rsidR="001C180E" w:rsidRPr="00AB6A92">
              <w:rPr>
                <w:rFonts w:ascii="Arial" w:hAnsi="Arial" w:cs="Arial"/>
                <w:sz w:val="20"/>
                <w:szCs w:val="20"/>
              </w:rPr>
              <w:t xml:space="preserve"> vstopiti v istovrstno</w:t>
            </w:r>
            <w:r w:rsidR="00AB6A92" w:rsidRPr="00AB6A92">
              <w:rPr>
                <w:rFonts w:ascii="Arial" w:hAnsi="Arial" w:cs="Arial"/>
                <w:sz w:val="20"/>
                <w:szCs w:val="20"/>
              </w:rPr>
              <w:t xml:space="preserve"> operacijo intervencij KOPOP_NV in KOPOP_BK, intervencijo lokalne pasme in sorte ter intervenciji ekol</w:t>
            </w:r>
            <w:r w:rsidR="00AB6A92">
              <w:rPr>
                <w:rFonts w:ascii="Arial" w:hAnsi="Arial" w:cs="Arial"/>
                <w:sz w:val="20"/>
                <w:szCs w:val="20"/>
              </w:rPr>
              <w:t>o</w:t>
            </w:r>
            <w:r w:rsidR="00AB6A92" w:rsidRPr="00AB6A92">
              <w:rPr>
                <w:rFonts w:ascii="Arial" w:hAnsi="Arial" w:cs="Arial"/>
                <w:sz w:val="20"/>
                <w:szCs w:val="20"/>
              </w:rPr>
              <w:t>ško kmetovanje in ekološko čebelarjenje iz Uredbe SN 2023–2027.</w:t>
            </w:r>
          </w:p>
          <w:p w14:paraId="1A797A6A" w14:textId="797DF250" w:rsidR="00AB6A92" w:rsidRPr="00C83659" w:rsidRDefault="00AB6A92" w:rsidP="002440B8">
            <w:pPr>
              <w:spacing w:line="260" w:lineRule="atLeast"/>
              <w:rPr>
                <w:rFonts w:ascii="Arial" w:hAnsi="Arial" w:cs="Arial"/>
                <w:sz w:val="20"/>
                <w:szCs w:val="20"/>
              </w:rPr>
            </w:pPr>
          </w:p>
        </w:tc>
      </w:tr>
      <w:tr w:rsidR="007A7279" w:rsidRPr="00C83659" w14:paraId="101814F3" w14:textId="77777777" w:rsidTr="000A48FC">
        <w:tc>
          <w:tcPr>
            <w:tcW w:w="9163" w:type="dxa"/>
            <w:gridSpan w:val="12"/>
          </w:tcPr>
          <w:p w14:paraId="33E5C089" w14:textId="77777777" w:rsidR="007A7279" w:rsidRPr="00C83659" w:rsidRDefault="007A7279" w:rsidP="002440B8">
            <w:pPr>
              <w:pStyle w:val="Oddelek"/>
              <w:numPr>
                <w:ilvl w:val="0"/>
                <w:numId w:val="0"/>
              </w:numPr>
              <w:spacing w:before="0" w:after="0" w:line="260" w:lineRule="atLeast"/>
              <w:jc w:val="left"/>
              <w:rPr>
                <w:rFonts w:ascii="Arial" w:hAnsi="Arial"/>
                <w:sz w:val="20"/>
                <w:szCs w:val="20"/>
              </w:rPr>
            </w:pPr>
            <w:r w:rsidRPr="00C83659">
              <w:rPr>
                <w:rFonts w:ascii="Arial" w:hAnsi="Arial"/>
                <w:sz w:val="20"/>
                <w:szCs w:val="20"/>
              </w:rPr>
              <w:lastRenderedPageBreak/>
              <w:t>6. Presoja posledic za:</w:t>
            </w:r>
          </w:p>
        </w:tc>
      </w:tr>
      <w:tr w:rsidR="007D4676" w:rsidRPr="00C83659" w14:paraId="3ADF55B3" w14:textId="77777777" w:rsidTr="00AD0F05">
        <w:tc>
          <w:tcPr>
            <w:tcW w:w="1443" w:type="dxa"/>
          </w:tcPr>
          <w:p w14:paraId="06E86534"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a)</w:t>
            </w:r>
          </w:p>
        </w:tc>
        <w:tc>
          <w:tcPr>
            <w:tcW w:w="5478" w:type="dxa"/>
            <w:gridSpan w:val="9"/>
          </w:tcPr>
          <w:p w14:paraId="1C7F34D7" w14:textId="77777777" w:rsidR="007D4676" w:rsidRPr="00C83659" w:rsidRDefault="007D4676" w:rsidP="002440B8">
            <w:pPr>
              <w:pStyle w:val="Neotevilenodstavek"/>
              <w:spacing w:before="0" w:after="0" w:line="260" w:lineRule="atLeast"/>
              <w:jc w:val="left"/>
              <w:rPr>
                <w:rFonts w:ascii="Arial" w:hAnsi="Arial"/>
                <w:sz w:val="20"/>
                <w:szCs w:val="20"/>
              </w:rPr>
            </w:pPr>
            <w:r w:rsidRPr="00C83659">
              <w:rPr>
                <w:rFonts w:ascii="Arial" w:hAnsi="Arial"/>
                <w:sz w:val="20"/>
                <w:szCs w:val="20"/>
              </w:rPr>
              <w:t>javnofinančna sredstva nad 40.000 EUR v tekočem in naslednjih treh letih</w:t>
            </w:r>
          </w:p>
        </w:tc>
        <w:tc>
          <w:tcPr>
            <w:tcW w:w="2242" w:type="dxa"/>
            <w:gridSpan w:val="2"/>
            <w:vAlign w:val="center"/>
          </w:tcPr>
          <w:p w14:paraId="571AD161"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u w:val="single"/>
              </w:rPr>
              <w:t>DA/</w:t>
            </w:r>
            <w:r w:rsidRPr="00C83659">
              <w:rPr>
                <w:rFonts w:ascii="Arial" w:hAnsi="Arial"/>
                <w:sz w:val="20"/>
                <w:szCs w:val="20"/>
              </w:rPr>
              <w:t>NE</w:t>
            </w:r>
          </w:p>
        </w:tc>
      </w:tr>
      <w:tr w:rsidR="007D4676" w:rsidRPr="00C83659" w14:paraId="677BD3B3" w14:textId="77777777" w:rsidTr="00AD0F05">
        <w:tc>
          <w:tcPr>
            <w:tcW w:w="1443" w:type="dxa"/>
          </w:tcPr>
          <w:p w14:paraId="24E7773D"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b)</w:t>
            </w:r>
          </w:p>
        </w:tc>
        <w:tc>
          <w:tcPr>
            <w:tcW w:w="5478" w:type="dxa"/>
            <w:gridSpan w:val="9"/>
          </w:tcPr>
          <w:p w14:paraId="5ED63660" w14:textId="77777777" w:rsidR="007D4676" w:rsidRPr="00C83659" w:rsidRDefault="007D4676" w:rsidP="002440B8">
            <w:pPr>
              <w:pStyle w:val="Neotevilenodstavek"/>
              <w:spacing w:before="0" w:after="0" w:line="260" w:lineRule="atLeast"/>
              <w:jc w:val="left"/>
              <w:rPr>
                <w:rFonts w:ascii="Arial" w:hAnsi="Arial"/>
                <w:iCs/>
                <w:sz w:val="20"/>
                <w:szCs w:val="20"/>
              </w:rPr>
            </w:pPr>
            <w:r w:rsidRPr="00C83659">
              <w:rPr>
                <w:rFonts w:ascii="Arial" w:hAnsi="Arial"/>
                <w:bCs/>
                <w:sz w:val="20"/>
                <w:szCs w:val="20"/>
              </w:rPr>
              <w:t>usklajenost slovenskega pravnega reda s pravnim redom Evropske unije</w:t>
            </w:r>
          </w:p>
        </w:tc>
        <w:tc>
          <w:tcPr>
            <w:tcW w:w="2242" w:type="dxa"/>
            <w:gridSpan w:val="2"/>
            <w:vAlign w:val="center"/>
          </w:tcPr>
          <w:p w14:paraId="5AF0EB32"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463853EA" w14:textId="77777777" w:rsidTr="00AD0F05">
        <w:tc>
          <w:tcPr>
            <w:tcW w:w="1443" w:type="dxa"/>
          </w:tcPr>
          <w:p w14:paraId="14756182"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c)</w:t>
            </w:r>
          </w:p>
        </w:tc>
        <w:tc>
          <w:tcPr>
            <w:tcW w:w="5478" w:type="dxa"/>
            <w:gridSpan w:val="9"/>
          </w:tcPr>
          <w:p w14:paraId="762A65C8" w14:textId="77777777" w:rsidR="007D4676" w:rsidRPr="00C83659" w:rsidRDefault="007D4676" w:rsidP="002440B8">
            <w:pPr>
              <w:pStyle w:val="Neotevilenodstavek"/>
              <w:spacing w:before="0" w:after="0" w:line="260" w:lineRule="atLeast"/>
              <w:jc w:val="left"/>
              <w:rPr>
                <w:rFonts w:ascii="Arial" w:hAnsi="Arial"/>
                <w:iCs/>
                <w:sz w:val="20"/>
                <w:szCs w:val="20"/>
              </w:rPr>
            </w:pPr>
            <w:r w:rsidRPr="00C83659">
              <w:rPr>
                <w:rFonts w:ascii="Arial" w:hAnsi="Arial"/>
                <w:sz w:val="20"/>
                <w:szCs w:val="20"/>
              </w:rPr>
              <w:t>administrativne posledice</w:t>
            </w:r>
          </w:p>
        </w:tc>
        <w:tc>
          <w:tcPr>
            <w:tcW w:w="2242" w:type="dxa"/>
            <w:gridSpan w:val="2"/>
            <w:vAlign w:val="center"/>
          </w:tcPr>
          <w:p w14:paraId="538F9447" w14:textId="77777777" w:rsidR="007D4676" w:rsidRPr="00C83659" w:rsidRDefault="007D4676" w:rsidP="002440B8">
            <w:pPr>
              <w:pStyle w:val="Neotevilenodstavek"/>
              <w:spacing w:before="0" w:after="0" w:line="260" w:lineRule="atLeast"/>
              <w:jc w:val="center"/>
              <w:rPr>
                <w:rFonts w:ascii="Arial" w:hAnsi="Arial"/>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1D3A37DD" w14:textId="77777777" w:rsidTr="00AD0F05">
        <w:tc>
          <w:tcPr>
            <w:tcW w:w="1443" w:type="dxa"/>
          </w:tcPr>
          <w:p w14:paraId="79F815F7"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č)</w:t>
            </w:r>
          </w:p>
        </w:tc>
        <w:tc>
          <w:tcPr>
            <w:tcW w:w="5478" w:type="dxa"/>
            <w:gridSpan w:val="9"/>
          </w:tcPr>
          <w:p w14:paraId="3D6F9C64" w14:textId="77777777" w:rsidR="007D4676" w:rsidRPr="00C83659" w:rsidRDefault="007D4676" w:rsidP="002440B8">
            <w:pPr>
              <w:pStyle w:val="Neotevilenodstavek"/>
              <w:spacing w:before="0" w:after="0" w:line="260" w:lineRule="atLeast"/>
              <w:jc w:val="left"/>
              <w:rPr>
                <w:rFonts w:ascii="Arial" w:hAnsi="Arial"/>
                <w:bCs/>
                <w:sz w:val="20"/>
                <w:szCs w:val="20"/>
              </w:rPr>
            </w:pPr>
            <w:r w:rsidRPr="00C83659">
              <w:rPr>
                <w:rFonts w:ascii="Arial" w:hAnsi="Arial"/>
                <w:sz w:val="20"/>
                <w:szCs w:val="20"/>
              </w:rPr>
              <w:t>gospodarstvo, zlasti</w:t>
            </w:r>
            <w:r w:rsidRPr="00C83659">
              <w:rPr>
                <w:rFonts w:ascii="Arial" w:hAnsi="Arial"/>
                <w:bCs/>
                <w:sz w:val="20"/>
                <w:szCs w:val="20"/>
              </w:rPr>
              <w:t xml:space="preserve"> mala in srednja podjetja ter konkurenčnost podjetij</w:t>
            </w:r>
          </w:p>
        </w:tc>
        <w:tc>
          <w:tcPr>
            <w:tcW w:w="2242" w:type="dxa"/>
            <w:gridSpan w:val="2"/>
            <w:vAlign w:val="center"/>
          </w:tcPr>
          <w:p w14:paraId="7DCF8550"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7F1004E1" w14:textId="77777777" w:rsidTr="00AD0F05">
        <w:tc>
          <w:tcPr>
            <w:tcW w:w="1443" w:type="dxa"/>
          </w:tcPr>
          <w:p w14:paraId="5D7DDF0B"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d)</w:t>
            </w:r>
          </w:p>
        </w:tc>
        <w:tc>
          <w:tcPr>
            <w:tcW w:w="5478" w:type="dxa"/>
            <w:gridSpan w:val="9"/>
          </w:tcPr>
          <w:p w14:paraId="40E286F5" w14:textId="77777777" w:rsidR="007D4676" w:rsidRPr="00C83659" w:rsidRDefault="007D4676" w:rsidP="002440B8">
            <w:pPr>
              <w:pStyle w:val="Neotevilenodstavek"/>
              <w:spacing w:before="0" w:after="0" w:line="260" w:lineRule="atLeast"/>
              <w:jc w:val="left"/>
              <w:rPr>
                <w:rFonts w:ascii="Arial" w:hAnsi="Arial"/>
                <w:bCs/>
                <w:sz w:val="20"/>
                <w:szCs w:val="20"/>
              </w:rPr>
            </w:pPr>
            <w:r w:rsidRPr="00C83659">
              <w:rPr>
                <w:rFonts w:ascii="Arial" w:hAnsi="Arial"/>
                <w:bCs/>
                <w:sz w:val="20"/>
                <w:szCs w:val="20"/>
              </w:rPr>
              <w:t>okolje, vključno s prostorskimi in varstvenimi vidiki</w:t>
            </w:r>
          </w:p>
        </w:tc>
        <w:tc>
          <w:tcPr>
            <w:tcW w:w="2242" w:type="dxa"/>
            <w:gridSpan w:val="2"/>
            <w:vAlign w:val="center"/>
          </w:tcPr>
          <w:p w14:paraId="4D60364D"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6D2961AD" w14:textId="77777777" w:rsidTr="00AD0F05">
        <w:tc>
          <w:tcPr>
            <w:tcW w:w="1443" w:type="dxa"/>
          </w:tcPr>
          <w:p w14:paraId="249834EF"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e)</w:t>
            </w:r>
          </w:p>
        </w:tc>
        <w:tc>
          <w:tcPr>
            <w:tcW w:w="5478" w:type="dxa"/>
            <w:gridSpan w:val="9"/>
          </w:tcPr>
          <w:p w14:paraId="7E337EC6" w14:textId="77777777" w:rsidR="007D4676" w:rsidRPr="00C83659" w:rsidRDefault="007D4676" w:rsidP="002440B8">
            <w:pPr>
              <w:pStyle w:val="Neotevilenodstavek"/>
              <w:spacing w:before="0" w:after="0" w:line="260" w:lineRule="atLeast"/>
              <w:jc w:val="left"/>
              <w:rPr>
                <w:rFonts w:ascii="Arial" w:hAnsi="Arial"/>
                <w:bCs/>
                <w:sz w:val="20"/>
                <w:szCs w:val="20"/>
              </w:rPr>
            </w:pPr>
            <w:r w:rsidRPr="00C83659">
              <w:rPr>
                <w:rFonts w:ascii="Arial" w:hAnsi="Arial"/>
                <w:bCs/>
                <w:sz w:val="20"/>
                <w:szCs w:val="20"/>
              </w:rPr>
              <w:t>socialno področje</w:t>
            </w:r>
          </w:p>
        </w:tc>
        <w:tc>
          <w:tcPr>
            <w:tcW w:w="2242" w:type="dxa"/>
            <w:gridSpan w:val="2"/>
            <w:vAlign w:val="center"/>
          </w:tcPr>
          <w:p w14:paraId="18937CD9"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59B4788E" w14:textId="77777777" w:rsidTr="00AD0F05">
        <w:tc>
          <w:tcPr>
            <w:tcW w:w="1443" w:type="dxa"/>
            <w:tcBorders>
              <w:bottom w:val="single" w:sz="4" w:space="0" w:color="auto"/>
            </w:tcBorders>
          </w:tcPr>
          <w:p w14:paraId="679529AC"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f)</w:t>
            </w:r>
          </w:p>
        </w:tc>
        <w:tc>
          <w:tcPr>
            <w:tcW w:w="5478" w:type="dxa"/>
            <w:gridSpan w:val="9"/>
            <w:tcBorders>
              <w:bottom w:val="single" w:sz="4" w:space="0" w:color="auto"/>
            </w:tcBorders>
          </w:tcPr>
          <w:p w14:paraId="606CA730" w14:textId="77777777" w:rsidR="007D4676" w:rsidRPr="00C83659" w:rsidRDefault="007D4676" w:rsidP="002440B8">
            <w:pPr>
              <w:pStyle w:val="Neotevilenodstavek"/>
              <w:spacing w:before="0" w:after="0" w:line="260" w:lineRule="atLeast"/>
              <w:jc w:val="left"/>
              <w:rPr>
                <w:rFonts w:ascii="Arial" w:hAnsi="Arial"/>
                <w:bCs/>
                <w:sz w:val="20"/>
                <w:szCs w:val="20"/>
              </w:rPr>
            </w:pPr>
            <w:r w:rsidRPr="00C83659">
              <w:rPr>
                <w:rFonts w:ascii="Arial" w:hAnsi="Arial"/>
                <w:bCs/>
                <w:sz w:val="20"/>
                <w:szCs w:val="20"/>
              </w:rPr>
              <w:t>dokumente razvojnega načrtovanja:</w:t>
            </w:r>
          </w:p>
          <w:p w14:paraId="4356D85E" w14:textId="77777777" w:rsidR="007D4676" w:rsidRPr="00C83659" w:rsidRDefault="007D4676" w:rsidP="002440B8">
            <w:pPr>
              <w:pStyle w:val="Neotevilenodstavek"/>
              <w:numPr>
                <w:ilvl w:val="0"/>
                <w:numId w:val="8"/>
              </w:numPr>
              <w:spacing w:before="0" w:after="0" w:line="260" w:lineRule="atLeast"/>
              <w:jc w:val="left"/>
              <w:rPr>
                <w:rFonts w:ascii="Arial" w:hAnsi="Arial"/>
                <w:bCs/>
                <w:sz w:val="20"/>
                <w:szCs w:val="20"/>
              </w:rPr>
            </w:pPr>
            <w:r w:rsidRPr="00C83659">
              <w:rPr>
                <w:rFonts w:ascii="Arial" w:hAnsi="Arial"/>
                <w:bCs/>
                <w:sz w:val="20"/>
                <w:szCs w:val="20"/>
              </w:rPr>
              <w:t>nacionalne dokumente razvojnega načrtovanja</w:t>
            </w:r>
          </w:p>
          <w:p w14:paraId="75B7789E" w14:textId="77777777" w:rsidR="007D4676" w:rsidRPr="00C83659" w:rsidRDefault="007D4676" w:rsidP="002440B8">
            <w:pPr>
              <w:pStyle w:val="Neotevilenodstavek"/>
              <w:numPr>
                <w:ilvl w:val="0"/>
                <w:numId w:val="8"/>
              </w:numPr>
              <w:spacing w:before="0" w:after="0" w:line="260" w:lineRule="atLeast"/>
              <w:jc w:val="left"/>
              <w:rPr>
                <w:rFonts w:ascii="Arial" w:hAnsi="Arial"/>
                <w:bCs/>
                <w:sz w:val="20"/>
                <w:szCs w:val="20"/>
              </w:rPr>
            </w:pPr>
            <w:r w:rsidRPr="00C83659">
              <w:rPr>
                <w:rFonts w:ascii="Arial" w:hAnsi="Arial"/>
                <w:bCs/>
                <w:sz w:val="20"/>
                <w:szCs w:val="20"/>
              </w:rPr>
              <w:t>razvojne politike na ravni programov po strukturi razvojne klasifikacije programskega proračuna</w:t>
            </w:r>
          </w:p>
          <w:p w14:paraId="1A9B49E0" w14:textId="77777777" w:rsidR="007D4676" w:rsidRPr="00C83659" w:rsidRDefault="007D4676" w:rsidP="002440B8">
            <w:pPr>
              <w:pStyle w:val="Neotevilenodstavek"/>
              <w:numPr>
                <w:ilvl w:val="0"/>
                <w:numId w:val="8"/>
              </w:numPr>
              <w:spacing w:before="0" w:after="0" w:line="260" w:lineRule="atLeast"/>
              <w:jc w:val="left"/>
              <w:rPr>
                <w:rFonts w:ascii="Arial" w:hAnsi="Arial"/>
                <w:bCs/>
                <w:sz w:val="20"/>
                <w:szCs w:val="20"/>
              </w:rPr>
            </w:pPr>
            <w:r w:rsidRPr="00C83659">
              <w:rPr>
                <w:rFonts w:ascii="Arial" w:hAnsi="Arial"/>
                <w:bCs/>
                <w:sz w:val="20"/>
                <w:szCs w:val="20"/>
              </w:rPr>
              <w:t>razvojne dokumente Evropske unije in mednarodnih organizacij</w:t>
            </w:r>
          </w:p>
        </w:tc>
        <w:tc>
          <w:tcPr>
            <w:tcW w:w="2242" w:type="dxa"/>
            <w:gridSpan w:val="2"/>
            <w:tcBorders>
              <w:bottom w:val="single" w:sz="4" w:space="0" w:color="auto"/>
            </w:tcBorders>
            <w:vAlign w:val="center"/>
          </w:tcPr>
          <w:p w14:paraId="526DCF3F"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20A4E9A8" w14:textId="77777777" w:rsidTr="000A48FC">
        <w:tc>
          <w:tcPr>
            <w:tcW w:w="9163" w:type="dxa"/>
            <w:gridSpan w:val="12"/>
            <w:tcBorders>
              <w:top w:val="single" w:sz="4" w:space="0" w:color="auto"/>
              <w:left w:val="single" w:sz="4" w:space="0" w:color="auto"/>
              <w:bottom w:val="single" w:sz="4" w:space="0" w:color="auto"/>
              <w:right w:val="single" w:sz="4" w:space="0" w:color="auto"/>
            </w:tcBorders>
          </w:tcPr>
          <w:p w14:paraId="7B81C32A" w14:textId="77777777" w:rsidR="007D4676" w:rsidRPr="00C83659" w:rsidRDefault="007D4676" w:rsidP="002440B8">
            <w:pPr>
              <w:pStyle w:val="Oddelek"/>
              <w:widowControl w:val="0"/>
              <w:numPr>
                <w:ilvl w:val="0"/>
                <w:numId w:val="0"/>
              </w:numPr>
              <w:spacing w:before="0" w:after="0" w:line="260" w:lineRule="atLeast"/>
              <w:jc w:val="left"/>
              <w:rPr>
                <w:rFonts w:ascii="Arial" w:hAnsi="Arial"/>
                <w:sz w:val="20"/>
                <w:szCs w:val="20"/>
              </w:rPr>
            </w:pPr>
            <w:r w:rsidRPr="00C83659">
              <w:rPr>
                <w:rFonts w:ascii="Arial" w:hAnsi="Arial"/>
                <w:sz w:val="20"/>
                <w:szCs w:val="20"/>
              </w:rPr>
              <w:t>7.a Predstavitev ocene finančnih posledic nad 40.000 EUR:</w:t>
            </w:r>
          </w:p>
          <w:p w14:paraId="4E0394B3" w14:textId="77777777" w:rsidR="00E66BF3" w:rsidRPr="00C83659" w:rsidRDefault="00E66BF3" w:rsidP="002440B8">
            <w:pPr>
              <w:widowControl w:val="0"/>
              <w:suppressAutoHyphens/>
              <w:overflowPunct w:val="0"/>
              <w:autoSpaceDE w:val="0"/>
              <w:autoSpaceDN w:val="0"/>
              <w:adjustRightInd w:val="0"/>
              <w:spacing w:line="260" w:lineRule="atLeast"/>
              <w:jc w:val="both"/>
              <w:textAlignment w:val="baseline"/>
              <w:outlineLvl w:val="3"/>
              <w:rPr>
                <w:rFonts w:ascii="Arial" w:hAnsi="Arial" w:cs="Arial"/>
                <w:color w:val="000000"/>
                <w:sz w:val="20"/>
                <w:szCs w:val="20"/>
              </w:rPr>
            </w:pPr>
          </w:p>
          <w:p w14:paraId="1B0872F5" w14:textId="2634BF06" w:rsidR="00E66BF3" w:rsidRPr="00C83659" w:rsidRDefault="00E66BF3" w:rsidP="002440B8">
            <w:pPr>
              <w:pStyle w:val="Oddelek"/>
              <w:widowControl w:val="0"/>
              <w:numPr>
                <w:ilvl w:val="0"/>
                <w:numId w:val="0"/>
              </w:numPr>
              <w:spacing w:before="0" w:after="0" w:line="260" w:lineRule="atLeast"/>
              <w:jc w:val="both"/>
              <w:rPr>
                <w:rFonts w:ascii="Arial" w:hAnsi="Arial"/>
                <w:b w:val="0"/>
                <w:color w:val="000000"/>
                <w:sz w:val="20"/>
                <w:szCs w:val="20"/>
              </w:rPr>
            </w:pPr>
            <w:r w:rsidRPr="00C83659">
              <w:rPr>
                <w:rFonts w:ascii="Arial" w:hAnsi="Arial"/>
                <w:b w:val="0"/>
                <w:color w:val="000000"/>
                <w:sz w:val="20"/>
                <w:szCs w:val="20"/>
              </w:rPr>
              <w:t xml:space="preserve">Uredba SN 2023–2027 se bo izvajala s </w:t>
            </w:r>
            <w:proofErr w:type="spellStart"/>
            <w:r w:rsidRPr="00C83659">
              <w:rPr>
                <w:rFonts w:ascii="Arial" w:hAnsi="Arial"/>
                <w:b w:val="0"/>
                <w:color w:val="000000"/>
                <w:sz w:val="20"/>
                <w:szCs w:val="20"/>
              </w:rPr>
              <w:t>subvencijsko</w:t>
            </w:r>
            <w:proofErr w:type="spellEnd"/>
            <w:r w:rsidRPr="00C83659">
              <w:rPr>
                <w:rFonts w:ascii="Arial" w:hAnsi="Arial"/>
                <w:b w:val="0"/>
                <w:color w:val="000000"/>
                <w:sz w:val="20"/>
                <w:szCs w:val="20"/>
              </w:rPr>
              <w:t xml:space="preserve"> kampanjo v koledarskem letu 2023 (izplačila se bodo izv</w:t>
            </w:r>
            <w:r w:rsidR="00601F3B" w:rsidRPr="00C83659">
              <w:rPr>
                <w:rFonts w:ascii="Arial" w:hAnsi="Arial"/>
                <w:b w:val="0"/>
                <w:color w:val="000000"/>
                <w:sz w:val="20"/>
                <w:szCs w:val="20"/>
              </w:rPr>
              <w:t>ršila</w:t>
            </w:r>
            <w:r w:rsidRPr="00C83659">
              <w:rPr>
                <w:rFonts w:ascii="Arial" w:hAnsi="Arial"/>
                <w:b w:val="0"/>
                <w:color w:val="000000"/>
                <w:sz w:val="20"/>
                <w:szCs w:val="20"/>
              </w:rPr>
              <w:t xml:space="preserve"> v finančnem letu 2024). </w:t>
            </w:r>
            <w:r w:rsidRPr="00C83659">
              <w:rPr>
                <w:rFonts w:ascii="Arial" w:hAnsi="Arial"/>
                <w:b w:val="0"/>
                <w:sz w:val="20"/>
                <w:szCs w:val="20"/>
              </w:rPr>
              <w:t>Finančna sredstva EU za intervencije v obliki nepovratnih sredstev so zagotovljena s SN 2023–2027, potrjenim z Izvedbenim sklepom Komisije C(2022) 7574 z dne 28. 10. 2022 o odobritvi strateškega načrta SKP za obdobje 2023–2027 za Slovenijo za podporo Unije, ki se financira iz Evropskega kmetijskega jamstvenega sklada in Evropskega kmetijskega sklada za razvoj podeželja, št. CCI: 2023SI06AFSP001.</w:t>
            </w:r>
          </w:p>
          <w:p w14:paraId="7257626E" w14:textId="77777777" w:rsidR="00E66BF3" w:rsidRPr="00C83659" w:rsidRDefault="00E66BF3" w:rsidP="002440B8">
            <w:pPr>
              <w:pStyle w:val="Oddelek"/>
              <w:widowControl w:val="0"/>
              <w:numPr>
                <w:ilvl w:val="0"/>
                <w:numId w:val="0"/>
              </w:numPr>
              <w:spacing w:before="0" w:after="0" w:line="260" w:lineRule="atLeast"/>
              <w:jc w:val="both"/>
              <w:rPr>
                <w:rFonts w:ascii="Arial" w:hAnsi="Arial"/>
                <w:b w:val="0"/>
                <w:color w:val="000000"/>
                <w:sz w:val="20"/>
                <w:szCs w:val="20"/>
              </w:rPr>
            </w:pPr>
          </w:p>
          <w:p w14:paraId="3000C3B3" w14:textId="5A1FA98E" w:rsidR="007D4676" w:rsidRPr="00C83659" w:rsidRDefault="00E66BF3" w:rsidP="002440B8">
            <w:pPr>
              <w:pStyle w:val="Oddelek"/>
              <w:widowControl w:val="0"/>
              <w:numPr>
                <w:ilvl w:val="0"/>
                <w:numId w:val="0"/>
              </w:numPr>
              <w:spacing w:before="0" w:after="0" w:line="260" w:lineRule="atLeast"/>
              <w:jc w:val="both"/>
              <w:rPr>
                <w:rFonts w:ascii="Arial" w:hAnsi="Arial"/>
                <w:b w:val="0"/>
                <w:color w:val="000000"/>
                <w:sz w:val="20"/>
                <w:szCs w:val="20"/>
              </w:rPr>
            </w:pPr>
            <w:r w:rsidRPr="00C83659">
              <w:rPr>
                <w:rFonts w:ascii="Arial" w:hAnsi="Arial"/>
                <w:b w:val="0"/>
                <w:color w:val="000000"/>
                <w:sz w:val="20"/>
                <w:szCs w:val="20"/>
              </w:rPr>
              <w:t xml:space="preserve">Za izplačila intervencij so sredstva zagotovljena v sprejetem proračunu za leti 2023 in 2024 v evidenčnem projektu 2330-21-5119 </w:t>
            </w:r>
            <w:r w:rsidRPr="00C83659">
              <w:rPr>
                <w:rFonts w:ascii="Arial" w:hAnsi="Arial"/>
                <w:b w:val="0"/>
                <w:sz w:val="20"/>
                <w:szCs w:val="20"/>
              </w:rPr>
              <w:t xml:space="preserve">Skupni strateški načrt 2023-2027 na proračunskih postavkah 221064 - Skupni strateški načrt 2023-2027 - EKSRP – EU </w:t>
            </w:r>
            <w:r w:rsidR="007D274A" w:rsidRPr="00C83659">
              <w:rPr>
                <w:rFonts w:ascii="Arial" w:hAnsi="Arial"/>
                <w:b w:val="0"/>
                <w:sz w:val="20"/>
                <w:szCs w:val="20"/>
              </w:rPr>
              <w:t>in 221065 - Skupni strateški načrt 2023-2027 - EKSRP - slovenska udeležba</w:t>
            </w:r>
            <w:r w:rsidR="00C47ADD" w:rsidRPr="00C83659">
              <w:rPr>
                <w:rFonts w:ascii="Arial" w:hAnsi="Arial"/>
                <w:b w:val="0"/>
                <w:sz w:val="20"/>
                <w:szCs w:val="20"/>
              </w:rPr>
              <w:t xml:space="preserve">, in sicer za leto 2023 </w:t>
            </w:r>
            <w:r w:rsidR="007D274A" w:rsidRPr="00C83659">
              <w:rPr>
                <w:rFonts w:ascii="Arial" w:hAnsi="Arial"/>
                <w:b w:val="0"/>
                <w:sz w:val="20"/>
                <w:szCs w:val="20"/>
              </w:rPr>
              <w:t xml:space="preserve">v skupni višini </w:t>
            </w:r>
            <w:r w:rsidR="00C47ADD" w:rsidRPr="00C83659">
              <w:rPr>
                <w:rFonts w:ascii="Arial" w:hAnsi="Arial"/>
                <w:b w:val="0"/>
                <w:color w:val="000000"/>
                <w:sz w:val="20"/>
                <w:szCs w:val="20"/>
              </w:rPr>
              <w:t xml:space="preserve">45.996.883,00 evrov </w:t>
            </w:r>
            <w:r w:rsidRPr="00C83659">
              <w:rPr>
                <w:rFonts w:ascii="Arial" w:hAnsi="Arial"/>
                <w:b w:val="0"/>
                <w:sz w:val="20"/>
                <w:szCs w:val="20"/>
              </w:rPr>
              <w:t>in</w:t>
            </w:r>
            <w:r w:rsidR="00C47ADD" w:rsidRPr="00C83659">
              <w:rPr>
                <w:rFonts w:ascii="Arial" w:hAnsi="Arial"/>
                <w:b w:val="0"/>
                <w:sz w:val="20"/>
                <w:szCs w:val="20"/>
              </w:rPr>
              <w:t xml:space="preserve"> za leto 2024 v skupni višini </w:t>
            </w:r>
            <w:r w:rsidR="00C47ADD" w:rsidRPr="00C83659">
              <w:rPr>
                <w:rFonts w:ascii="Arial" w:hAnsi="Arial"/>
                <w:b w:val="0"/>
                <w:color w:val="000000"/>
                <w:sz w:val="20"/>
                <w:szCs w:val="20"/>
              </w:rPr>
              <w:t>135.476.770,00 evrov.</w:t>
            </w:r>
          </w:p>
          <w:p w14:paraId="362ABD17" w14:textId="12039F3E" w:rsidR="005C2B83" w:rsidRPr="00C83659" w:rsidRDefault="005C2B83" w:rsidP="002440B8">
            <w:pPr>
              <w:pStyle w:val="Oddelek"/>
              <w:widowControl w:val="0"/>
              <w:numPr>
                <w:ilvl w:val="0"/>
                <w:numId w:val="0"/>
              </w:numPr>
              <w:spacing w:before="0" w:after="0" w:line="260" w:lineRule="atLeast"/>
              <w:jc w:val="both"/>
              <w:rPr>
                <w:rFonts w:ascii="Arial" w:hAnsi="Arial"/>
                <w:b w:val="0"/>
                <w:sz w:val="20"/>
                <w:szCs w:val="20"/>
              </w:rPr>
            </w:pPr>
          </w:p>
        </w:tc>
      </w:tr>
      <w:tr w:rsidR="007D4676" w:rsidRPr="00C83659" w14:paraId="545147F8"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
        </w:trPr>
        <w:tc>
          <w:tcPr>
            <w:tcW w:w="916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A4A4C0" w14:textId="77777777" w:rsidR="007D4676" w:rsidRPr="00C83659" w:rsidRDefault="007D4676" w:rsidP="002440B8">
            <w:pPr>
              <w:pStyle w:val="Naslov1"/>
              <w:rPr>
                <w:rFonts w:ascii="Arial" w:hAnsi="Arial"/>
                <w:sz w:val="20"/>
              </w:rPr>
            </w:pPr>
            <w:r w:rsidRPr="00C83659">
              <w:rPr>
                <w:rFonts w:ascii="Arial" w:hAnsi="Arial"/>
                <w:sz w:val="20"/>
              </w:rPr>
              <w:t>I. Ocena finančnih posledic, ki niso načrtovane v sprejetem proračunu</w:t>
            </w:r>
          </w:p>
        </w:tc>
      </w:tr>
      <w:tr w:rsidR="00E66BF3" w:rsidRPr="00C83659" w14:paraId="11912EE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D42D66D" w14:textId="77777777" w:rsidR="007D4676" w:rsidRPr="00C83659" w:rsidRDefault="007D4676" w:rsidP="002440B8">
            <w:pPr>
              <w:widowControl w:val="0"/>
              <w:spacing w:line="260" w:lineRule="atLeast"/>
              <w:ind w:left="-122" w:right="-112"/>
              <w:jc w:val="center"/>
              <w:rPr>
                <w:rFonts w:ascii="Arial" w:hAnsi="Arial" w:cs="Arial"/>
                <w:sz w:val="20"/>
                <w:szCs w:val="20"/>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828EB91"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Tekoče leto (t)</w:t>
            </w:r>
          </w:p>
        </w:tc>
        <w:tc>
          <w:tcPr>
            <w:tcW w:w="1006" w:type="dxa"/>
            <w:tcBorders>
              <w:top w:val="single" w:sz="4" w:space="0" w:color="auto"/>
              <w:left w:val="single" w:sz="4" w:space="0" w:color="auto"/>
              <w:bottom w:val="single" w:sz="4" w:space="0" w:color="auto"/>
              <w:right w:val="single" w:sz="4" w:space="0" w:color="auto"/>
            </w:tcBorders>
            <w:vAlign w:val="center"/>
          </w:tcPr>
          <w:p w14:paraId="74E1D697"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t + 1</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6F2528C"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t + 2</w:t>
            </w:r>
          </w:p>
        </w:tc>
        <w:tc>
          <w:tcPr>
            <w:tcW w:w="2099" w:type="dxa"/>
            <w:tcBorders>
              <w:top w:val="single" w:sz="4" w:space="0" w:color="auto"/>
              <w:left w:val="single" w:sz="4" w:space="0" w:color="auto"/>
              <w:bottom w:val="single" w:sz="4" w:space="0" w:color="auto"/>
              <w:right w:val="single" w:sz="4" w:space="0" w:color="auto"/>
            </w:tcBorders>
            <w:vAlign w:val="center"/>
          </w:tcPr>
          <w:p w14:paraId="695589B7"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t + 3</w:t>
            </w:r>
          </w:p>
        </w:tc>
      </w:tr>
      <w:tr w:rsidR="00E66BF3" w:rsidRPr="00C83659" w14:paraId="554A4C9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9C17D09"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lastRenderedPageBreak/>
              <w:t>Predvideno povečanje (+) ali zmanjšanje (</w:t>
            </w:r>
            <w:r w:rsidRPr="00C83659">
              <w:rPr>
                <w:rFonts w:ascii="Arial" w:hAnsi="Arial" w:cs="Arial"/>
                <w:b/>
                <w:sz w:val="20"/>
                <w:szCs w:val="20"/>
              </w:rPr>
              <w:t>–</w:t>
            </w:r>
            <w:r w:rsidRPr="00C83659">
              <w:rPr>
                <w:rFonts w:ascii="Arial" w:hAnsi="Arial" w:cs="Arial"/>
                <w:bCs/>
                <w:sz w:val="20"/>
                <w:szCs w:val="20"/>
              </w:rPr>
              <w:t xml:space="preserve">) prihodkov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EE67452" w14:textId="77777777" w:rsidR="007D4676" w:rsidRPr="00C83659" w:rsidRDefault="007D4676" w:rsidP="002440B8">
            <w:pPr>
              <w:pStyle w:val="Naslov1"/>
              <w:rPr>
                <w:rFonts w:ascii="Arial" w:hAnsi="Arial"/>
                <w:b w:val="0"/>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4A095484" w14:textId="77777777" w:rsidR="007D4676" w:rsidRPr="00C83659" w:rsidRDefault="007D4676" w:rsidP="002440B8">
            <w:pPr>
              <w:pStyle w:val="Naslov1"/>
              <w:rPr>
                <w:rFonts w:ascii="Arial" w:hAnsi="Arial"/>
                <w:b w:val="0"/>
                <w:sz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2FC26EA" w14:textId="77777777" w:rsidR="007D4676" w:rsidRPr="00C83659" w:rsidRDefault="007D4676" w:rsidP="002440B8">
            <w:pPr>
              <w:pStyle w:val="Naslov1"/>
              <w:rPr>
                <w:rFonts w:ascii="Arial" w:hAnsi="Arial"/>
                <w:b w:val="0"/>
                <w:sz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7E6DCC79" w14:textId="77777777" w:rsidR="007D4676" w:rsidRPr="00C83659" w:rsidRDefault="007D4676" w:rsidP="002440B8">
            <w:pPr>
              <w:pStyle w:val="Naslov1"/>
              <w:rPr>
                <w:rFonts w:ascii="Arial" w:hAnsi="Arial"/>
                <w:b w:val="0"/>
                <w:sz w:val="20"/>
              </w:rPr>
            </w:pPr>
          </w:p>
        </w:tc>
      </w:tr>
      <w:tr w:rsidR="00E66BF3" w:rsidRPr="00C83659" w14:paraId="02CCB1F4"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1E6A439C"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t>Predvideno povečanje (+) ali zmanjšanje (</w:t>
            </w:r>
            <w:r w:rsidRPr="00C83659">
              <w:rPr>
                <w:rFonts w:ascii="Arial" w:hAnsi="Arial" w:cs="Arial"/>
                <w:b/>
                <w:sz w:val="20"/>
                <w:szCs w:val="20"/>
              </w:rPr>
              <w:t>–</w:t>
            </w:r>
            <w:r w:rsidRPr="00C83659">
              <w:rPr>
                <w:rFonts w:ascii="Arial" w:hAnsi="Arial" w:cs="Arial"/>
                <w:bCs/>
                <w:sz w:val="20"/>
                <w:szCs w:val="20"/>
              </w:rPr>
              <w:t xml:space="preserve">) prihodkov občinskih proračunov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DB074F6" w14:textId="77777777" w:rsidR="007D4676" w:rsidRPr="00C83659" w:rsidRDefault="007D4676" w:rsidP="002440B8">
            <w:pPr>
              <w:pStyle w:val="Naslov1"/>
              <w:rPr>
                <w:rFonts w:ascii="Arial" w:hAnsi="Arial"/>
                <w:b w:val="0"/>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2583F189" w14:textId="77777777" w:rsidR="007D4676" w:rsidRPr="00C83659" w:rsidRDefault="007D4676" w:rsidP="002440B8">
            <w:pPr>
              <w:pStyle w:val="Naslov1"/>
              <w:rPr>
                <w:rFonts w:ascii="Arial" w:hAnsi="Arial"/>
                <w:b w:val="0"/>
                <w:sz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1D5EB76" w14:textId="77777777" w:rsidR="007D4676" w:rsidRPr="00C83659" w:rsidRDefault="007D4676" w:rsidP="002440B8">
            <w:pPr>
              <w:pStyle w:val="Naslov1"/>
              <w:rPr>
                <w:rFonts w:ascii="Arial" w:hAnsi="Arial"/>
                <w:b w:val="0"/>
                <w:sz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16B6EDC7" w14:textId="77777777" w:rsidR="007D4676" w:rsidRPr="00C83659" w:rsidRDefault="007D4676" w:rsidP="002440B8">
            <w:pPr>
              <w:pStyle w:val="Naslov1"/>
              <w:rPr>
                <w:rFonts w:ascii="Arial" w:hAnsi="Arial"/>
                <w:b w:val="0"/>
                <w:sz w:val="20"/>
              </w:rPr>
            </w:pPr>
          </w:p>
        </w:tc>
      </w:tr>
      <w:tr w:rsidR="00E66BF3" w:rsidRPr="00C83659" w14:paraId="3789F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1D39C23"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t>Predvideno povečanje (+) ali zmanjšanje (</w:t>
            </w:r>
            <w:r w:rsidRPr="00C83659">
              <w:rPr>
                <w:rFonts w:ascii="Arial" w:hAnsi="Arial" w:cs="Arial"/>
                <w:b/>
                <w:sz w:val="20"/>
                <w:szCs w:val="20"/>
              </w:rPr>
              <w:t>–</w:t>
            </w:r>
            <w:r w:rsidRPr="00C83659">
              <w:rPr>
                <w:rFonts w:ascii="Arial" w:hAnsi="Arial" w:cs="Arial"/>
                <w:bCs/>
                <w:sz w:val="20"/>
                <w:szCs w:val="20"/>
              </w:rPr>
              <w:t xml:space="preserve">) odhodkov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E198A90" w14:textId="77777777" w:rsidR="007D4676" w:rsidRPr="00C83659" w:rsidRDefault="007D4676" w:rsidP="002440B8">
            <w:pPr>
              <w:widowControl w:val="0"/>
              <w:spacing w:line="260" w:lineRule="atLeast"/>
              <w:jc w:val="center"/>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24E5885B" w14:textId="77777777" w:rsidR="007D4676" w:rsidRPr="00C83659" w:rsidRDefault="007D4676" w:rsidP="002440B8">
            <w:pPr>
              <w:widowControl w:val="0"/>
              <w:spacing w:line="260" w:lineRule="atLeast"/>
              <w:jc w:val="center"/>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4ACD949" w14:textId="77777777" w:rsidR="007D4676" w:rsidRPr="00C83659" w:rsidRDefault="007D4676" w:rsidP="002440B8">
            <w:pPr>
              <w:widowControl w:val="0"/>
              <w:spacing w:line="260" w:lineRule="atLeast"/>
              <w:jc w:val="cente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6189146" w14:textId="77777777" w:rsidR="007D4676" w:rsidRPr="00C83659" w:rsidRDefault="007D4676" w:rsidP="002440B8">
            <w:pPr>
              <w:widowControl w:val="0"/>
              <w:spacing w:line="260" w:lineRule="atLeast"/>
              <w:jc w:val="center"/>
              <w:rPr>
                <w:rFonts w:ascii="Arial" w:hAnsi="Arial" w:cs="Arial"/>
                <w:sz w:val="20"/>
                <w:szCs w:val="20"/>
              </w:rPr>
            </w:pPr>
          </w:p>
        </w:tc>
      </w:tr>
      <w:tr w:rsidR="00E66BF3" w:rsidRPr="00C83659" w14:paraId="7D9FA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2BED4AA"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t>Predvideno povečanje (+) ali zmanjšanje (</w:t>
            </w:r>
            <w:r w:rsidRPr="00C83659">
              <w:rPr>
                <w:rFonts w:ascii="Arial" w:hAnsi="Arial" w:cs="Arial"/>
                <w:b/>
                <w:sz w:val="20"/>
                <w:szCs w:val="20"/>
              </w:rPr>
              <w:t>–</w:t>
            </w:r>
            <w:r w:rsidRPr="00C83659">
              <w:rPr>
                <w:rFonts w:ascii="Arial" w:hAnsi="Arial" w:cs="Arial"/>
                <w:bCs/>
                <w:sz w:val="20"/>
                <w:szCs w:val="20"/>
              </w:rPr>
              <w:t>) odhodkov občinskih proračunov</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DF15247" w14:textId="77777777" w:rsidR="007D4676" w:rsidRPr="00C83659" w:rsidRDefault="007D4676" w:rsidP="002440B8">
            <w:pPr>
              <w:widowControl w:val="0"/>
              <w:spacing w:line="260" w:lineRule="atLeast"/>
              <w:jc w:val="center"/>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DEE4370" w14:textId="77777777" w:rsidR="007D4676" w:rsidRPr="00C83659" w:rsidRDefault="007D4676" w:rsidP="002440B8">
            <w:pPr>
              <w:widowControl w:val="0"/>
              <w:spacing w:line="260" w:lineRule="atLeast"/>
              <w:jc w:val="center"/>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89DEAC4" w14:textId="77777777" w:rsidR="007D4676" w:rsidRPr="00C83659" w:rsidRDefault="007D4676" w:rsidP="002440B8">
            <w:pPr>
              <w:widowControl w:val="0"/>
              <w:spacing w:line="260" w:lineRule="atLeast"/>
              <w:jc w:val="cente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3D443B31" w14:textId="77777777" w:rsidR="007D4676" w:rsidRPr="00C83659" w:rsidRDefault="007D4676" w:rsidP="002440B8">
            <w:pPr>
              <w:widowControl w:val="0"/>
              <w:spacing w:line="260" w:lineRule="atLeast"/>
              <w:jc w:val="center"/>
              <w:rPr>
                <w:rFonts w:ascii="Arial" w:hAnsi="Arial" w:cs="Arial"/>
                <w:sz w:val="20"/>
                <w:szCs w:val="20"/>
              </w:rPr>
            </w:pPr>
          </w:p>
        </w:tc>
      </w:tr>
      <w:tr w:rsidR="00E66BF3" w:rsidRPr="00C83659" w14:paraId="574DEBB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70BFDB4A"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t>Predvideno povečanje (+) ali zmanjšanje (</w:t>
            </w:r>
            <w:r w:rsidRPr="00C83659">
              <w:rPr>
                <w:rFonts w:ascii="Arial" w:hAnsi="Arial" w:cs="Arial"/>
                <w:b/>
                <w:sz w:val="20"/>
                <w:szCs w:val="20"/>
              </w:rPr>
              <w:t>–</w:t>
            </w:r>
            <w:r w:rsidRPr="00C83659">
              <w:rPr>
                <w:rFonts w:ascii="Arial" w:hAnsi="Arial" w:cs="Arial"/>
                <w:bCs/>
                <w:sz w:val="20"/>
                <w:szCs w:val="20"/>
              </w:rPr>
              <w:t>) obveznosti za druga javnofinančna sredstva</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B4C9B4D" w14:textId="77777777" w:rsidR="007D4676" w:rsidRPr="00C83659" w:rsidRDefault="007D4676" w:rsidP="002440B8">
            <w:pPr>
              <w:pStyle w:val="Naslov1"/>
              <w:rPr>
                <w:rFonts w:ascii="Arial" w:hAnsi="Arial"/>
                <w:b w:val="0"/>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4EE7E5D" w14:textId="77777777" w:rsidR="007D4676" w:rsidRPr="00C83659" w:rsidRDefault="007D4676" w:rsidP="002440B8">
            <w:pPr>
              <w:pStyle w:val="Naslov1"/>
              <w:rPr>
                <w:rFonts w:ascii="Arial" w:hAnsi="Arial"/>
                <w:b w:val="0"/>
                <w:sz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C7281C4" w14:textId="77777777" w:rsidR="007D4676" w:rsidRPr="00C83659" w:rsidRDefault="007D4676" w:rsidP="002440B8">
            <w:pPr>
              <w:pStyle w:val="Naslov1"/>
              <w:rPr>
                <w:rFonts w:ascii="Arial" w:hAnsi="Arial"/>
                <w:b w:val="0"/>
                <w:sz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6FE8F6B8" w14:textId="77777777" w:rsidR="007D4676" w:rsidRPr="00C83659" w:rsidRDefault="007D4676" w:rsidP="002440B8">
            <w:pPr>
              <w:pStyle w:val="Naslov1"/>
              <w:rPr>
                <w:rFonts w:ascii="Arial" w:hAnsi="Arial"/>
                <w:b w:val="0"/>
                <w:sz w:val="20"/>
              </w:rPr>
            </w:pPr>
          </w:p>
        </w:tc>
      </w:tr>
      <w:tr w:rsidR="007D4676" w:rsidRPr="00C83659" w14:paraId="6B694D0E"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591436" w14:textId="77777777" w:rsidR="007D4676" w:rsidRPr="00C83659" w:rsidRDefault="007D4676" w:rsidP="002440B8">
            <w:pPr>
              <w:pStyle w:val="Naslov1"/>
              <w:rPr>
                <w:rFonts w:ascii="Arial" w:hAnsi="Arial"/>
                <w:sz w:val="20"/>
              </w:rPr>
            </w:pPr>
            <w:r w:rsidRPr="00C83659">
              <w:rPr>
                <w:rFonts w:ascii="Arial" w:hAnsi="Arial"/>
                <w:sz w:val="20"/>
              </w:rPr>
              <w:t>II. Finančne posledice za državni proračun</w:t>
            </w:r>
          </w:p>
        </w:tc>
      </w:tr>
      <w:tr w:rsidR="007D4676" w:rsidRPr="00C83659" w14:paraId="33D6325F"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E1270" w14:textId="77777777" w:rsidR="007D4676" w:rsidRPr="00C83659" w:rsidRDefault="007D4676" w:rsidP="002440B8">
            <w:pPr>
              <w:pStyle w:val="Naslov1"/>
              <w:rPr>
                <w:rFonts w:ascii="Arial" w:hAnsi="Arial"/>
                <w:sz w:val="20"/>
              </w:rPr>
            </w:pPr>
            <w:proofErr w:type="spellStart"/>
            <w:r w:rsidRPr="00C83659">
              <w:rPr>
                <w:rFonts w:ascii="Arial" w:hAnsi="Arial"/>
                <w:sz w:val="20"/>
              </w:rPr>
              <w:t>II.a</w:t>
            </w:r>
            <w:proofErr w:type="spellEnd"/>
            <w:r w:rsidRPr="00C83659">
              <w:rPr>
                <w:rFonts w:ascii="Arial" w:hAnsi="Arial"/>
                <w:sz w:val="20"/>
              </w:rPr>
              <w:t xml:space="preserve"> Pravice porabe za izvedbo predlaganih rešitev so zagotovljene:</w:t>
            </w:r>
          </w:p>
        </w:tc>
      </w:tr>
      <w:tr w:rsidR="00E66BF3" w:rsidRPr="00C83659" w14:paraId="76609D79"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3B573EA1" w14:textId="77777777" w:rsidR="00085F13" w:rsidRPr="00C83659" w:rsidRDefault="00085F13" w:rsidP="002440B8">
            <w:pPr>
              <w:widowControl w:val="0"/>
              <w:spacing w:line="260" w:lineRule="atLeast"/>
              <w:jc w:val="center"/>
              <w:rPr>
                <w:rFonts w:ascii="Arial" w:hAnsi="Arial" w:cs="Arial"/>
                <w:b/>
                <w:sz w:val="20"/>
                <w:szCs w:val="20"/>
              </w:rPr>
            </w:pPr>
            <w:r w:rsidRPr="00C83659">
              <w:rPr>
                <w:rFonts w:ascii="Arial" w:hAnsi="Arial" w:cs="Arial"/>
                <w:b/>
                <w:sz w:val="20"/>
                <w:szCs w:val="20"/>
              </w:rPr>
              <w:t xml:space="preserve">Ime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1D0A7158" w14:textId="77777777" w:rsidR="00085F13" w:rsidRPr="00C83659" w:rsidRDefault="00085F13" w:rsidP="002440B8">
            <w:pPr>
              <w:widowControl w:val="0"/>
              <w:spacing w:line="260" w:lineRule="atLeast"/>
              <w:jc w:val="center"/>
              <w:rPr>
                <w:rFonts w:ascii="Arial" w:hAnsi="Arial" w:cs="Arial"/>
                <w:b/>
                <w:sz w:val="20"/>
                <w:szCs w:val="20"/>
              </w:rPr>
            </w:pPr>
            <w:r w:rsidRPr="00C83659">
              <w:rPr>
                <w:rFonts w:ascii="Arial" w:hAnsi="Arial" w:cs="Arial"/>
                <w:b/>
                <w:sz w:val="20"/>
                <w:szCs w:val="20"/>
              </w:rPr>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34AB020E" w14:textId="77777777" w:rsidR="00085F13" w:rsidRPr="00C83659" w:rsidRDefault="00085F13" w:rsidP="002440B8">
            <w:pPr>
              <w:widowControl w:val="0"/>
              <w:spacing w:line="260" w:lineRule="atLeast"/>
              <w:jc w:val="center"/>
              <w:rPr>
                <w:rFonts w:ascii="Arial" w:hAnsi="Arial" w:cs="Arial"/>
                <w:b/>
                <w:sz w:val="20"/>
                <w:szCs w:val="20"/>
              </w:rPr>
            </w:pPr>
            <w:r w:rsidRPr="00C83659">
              <w:rPr>
                <w:rFonts w:ascii="Arial" w:hAnsi="Arial" w:cs="Arial"/>
                <w:b/>
                <w:sz w:val="20"/>
                <w:szCs w:val="20"/>
              </w:rPr>
              <w:t>Šifra in naziv proračunske postavke</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F7A98B2" w14:textId="0FABD854" w:rsidR="00085F13" w:rsidRPr="00C83659" w:rsidRDefault="00AD0F05" w:rsidP="002440B8">
            <w:pPr>
              <w:widowControl w:val="0"/>
              <w:spacing w:line="260" w:lineRule="atLeast"/>
              <w:jc w:val="center"/>
              <w:rPr>
                <w:rFonts w:ascii="Arial" w:hAnsi="Arial" w:cs="Arial"/>
                <w:b/>
                <w:sz w:val="20"/>
                <w:szCs w:val="20"/>
              </w:rPr>
            </w:pPr>
            <w:r w:rsidRPr="00C83659">
              <w:rPr>
                <w:rFonts w:ascii="Arial" w:hAnsi="Arial" w:cs="Arial"/>
                <w:b/>
                <w:sz w:val="20"/>
                <w:szCs w:val="20"/>
              </w:rPr>
              <w:t>Znesek za tekoče leto (2023</w:t>
            </w:r>
            <w:r w:rsidR="00085F13" w:rsidRPr="00C83659">
              <w:rPr>
                <w:rFonts w:ascii="Arial" w:hAnsi="Arial" w:cs="Arial"/>
                <w:b/>
                <w:sz w:val="20"/>
                <w:szCs w:val="20"/>
              </w:rPr>
              <w:t>)</w:t>
            </w:r>
          </w:p>
        </w:tc>
        <w:tc>
          <w:tcPr>
            <w:tcW w:w="2099" w:type="dxa"/>
            <w:tcBorders>
              <w:top w:val="single" w:sz="4" w:space="0" w:color="auto"/>
              <w:left w:val="single" w:sz="4" w:space="0" w:color="auto"/>
              <w:bottom w:val="single" w:sz="4" w:space="0" w:color="auto"/>
              <w:right w:val="single" w:sz="4" w:space="0" w:color="auto"/>
            </w:tcBorders>
            <w:vAlign w:val="center"/>
          </w:tcPr>
          <w:p w14:paraId="3D40B4B0" w14:textId="7C64DC74" w:rsidR="00085F13" w:rsidRPr="00C83659" w:rsidRDefault="00085F13" w:rsidP="002440B8">
            <w:pPr>
              <w:widowControl w:val="0"/>
              <w:spacing w:line="260" w:lineRule="atLeast"/>
              <w:jc w:val="center"/>
              <w:rPr>
                <w:rFonts w:ascii="Arial" w:hAnsi="Arial" w:cs="Arial"/>
                <w:b/>
                <w:sz w:val="20"/>
                <w:szCs w:val="20"/>
              </w:rPr>
            </w:pPr>
            <w:r w:rsidRPr="00C83659">
              <w:rPr>
                <w:rFonts w:ascii="Arial" w:hAnsi="Arial" w:cs="Arial"/>
                <w:b/>
                <w:sz w:val="20"/>
                <w:szCs w:val="20"/>
              </w:rPr>
              <w:t>Znesek za 202</w:t>
            </w:r>
            <w:r w:rsidR="00AD0F05" w:rsidRPr="00C83659">
              <w:rPr>
                <w:rFonts w:ascii="Arial" w:hAnsi="Arial" w:cs="Arial"/>
                <w:b/>
                <w:sz w:val="20"/>
                <w:szCs w:val="20"/>
              </w:rPr>
              <w:t>4</w:t>
            </w:r>
          </w:p>
        </w:tc>
      </w:tr>
      <w:tr w:rsidR="00E66BF3" w:rsidRPr="00C83659" w14:paraId="5A5B68C3"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3862D7B" w14:textId="77777777" w:rsidR="00AD0F05" w:rsidRPr="00C83659" w:rsidRDefault="00AD0F05" w:rsidP="002440B8">
            <w:pPr>
              <w:pStyle w:val="Naslov1"/>
              <w:rPr>
                <w:rFonts w:ascii="Arial" w:hAnsi="Arial"/>
                <w:sz w:val="20"/>
              </w:rPr>
            </w:pPr>
            <w:r w:rsidRPr="00C83659">
              <w:rPr>
                <w:rFonts w:ascii="Arial" w:hAnsi="Arial"/>
                <w:sz w:val="20"/>
              </w:rPr>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7D8BB1B4" w14:textId="5E20FC7F" w:rsidR="00AD0F05" w:rsidRPr="00C83659" w:rsidRDefault="00E66BF3" w:rsidP="002440B8">
            <w:pPr>
              <w:autoSpaceDE w:val="0"/>
              <w:autoSpaceDN w:val="0"/>
              <w:adjustRightInd w:val="0"/>
              <w:spacing w:line="260" w:lineRule="atLeast"/>
              <w:rPr>
                <w:rFonts w:ascii="Arial" w:hAnsi="Arial" w:cs="Arial"/>
                <w:sz w:val="20"/>
                <w:szCs w:val="20"/>
              </w:rPr>
            </w:pPr>
            <w:r w:rsidRPr="00C83659">
              <w:rPr>
                <w:rFonts w:ascii="Arial" w:hAnsi="Arial" w:cs="Arial"/>
                <w:sz w:val="20"/>
                <w:szCs w:val="20"/>
              </w:rPr>
              <w:t xml:space="preserve">Evidenčni projekt </w:t>
            </w:r>
            <w:r w:rsidR="00751C22" w:rsidRPr="00C83659">
              <w:rPr>
                <w:rFonts w:ascii="Arial" w:hAnsi="Arial" w:cs="Arial"/>
                <w:sz w:val="20"/>
                <w:szCs w:val="20"/>
              </w:rPr>
              <w:t>2330-21-5119 - Skupni strateški načrt 2023-2027 - EKSRP</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32D477D" w14:textId="7CCA1C0F" w:rsidR="00AD0F05" w:rsidRPr="00C83659" w:rsidRDefault="00AD0F05" w:rsidP="002440B8">
            <w:pPr>
              <w:autoSpaceDE w:val="0"/>
              <w:autoSpaceDN w:val="0"/>
              <w:adjustRightInd w:val="0"/>
              <w:spacing w:line="260" w:lineRule="atLeast"/>
              <w:rPr>
                <w:rFonts w:ascii="Arial" w:hAnsi="Arial" w:cs="Arial"/>
                <w:sz w:val="20"/>
                <w:szCs w:val="20"/>
              </w:rPr>
            </w:pPr>
            <w:r w:rsidRPr="00C83659">
              <w:rPr>
                <w:rFonts w:ascii="Arial" w:hAnsi="Arial" w:cs="Arial"/>
                <w:sz w:val="20"/>
                <w:szCs w:val="20"/>
              </w:rPr>
              <w:t>221064 - Skupni strateški načrt 2023-2027 - EKSRP - EU</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2B1C856A" w14:textId="278DB528" w:rsidR="00AD0F05" w:rsidRPr="00C83659" w:rsidRDefault="00AD0F05" w:rsidP="002440B8">
            <w:pPr>
              <w:autoSpaceDE w:val="0"/>
              <w:autoSpaceDN w:val="0"/>
              <w:adjustRightInd w:val="0"/>
              <w:spacing w:line="260" w:lineRule="atLeast"/>
              <w:jc w:val="right"/>
              <w:rPr>
                <w:rFonts w:ascii="Arial" w:hAnsi="Arial" w:cs="Arial"/>
                <w:sz w:val="20"/>
                <w:szCs w:val="20"/>
              </w:rPr>
            </w:pPr>
            <w:r w:rsidRPr="00C83659">
              <w:rPr>
                <w:rFonts w:ascii="Arial" w:hAnsi="Arial" w:cs="Arial"/>
                <w:sz w:val="20"/>
                <w:szCs w:val="20"/>
              </w:rPr>
              <w:t>15.999.872,00</w:t>
            </w:r>
          </w:p>
        </w:tc>
        <w:tc>
          <w:tcPr>
            <w:tcW w:w="2099" w:type="dxa"/>
            <w:tcBorders>
              <w:top w:val="single" w:sz="4" w:space="0" w:color="auto"/>
              <w:left w:val="single" w:sz="4" w:space="0" w:color="auto"/>
              <w:bottom w:val="single" w:sz="4" w:space="0" w:color="auto"/>
              <w:right w:val="single" w:sz="4" w:space="0" w:color="auto"/>
            </w:tcBorders>
            <w:vAlign w:val="center"/>
          </w:tcPr>
          <w:p w14:paraId="003708DB" w14:textId="53517DF7" w:rsidR="00AD0F05" w:rsidRPr="00C83659" w:rsidRDefault="00AD0F05" w:rsidP="002440B8">
            <w:pPr>
              <w:autoSpaceDE w:val="0"/>
              <w:autoSpaceDN w:val="0"/>
              <w:adjustRightInd w:val="0"/>
              <w:spacing w:line="260" w:lineRule="atLeast"/>
              <w:jc w:val="right"/>
              <w:rPr>
                <w:rFonts w:ascii="Arial" w:hAnsi="Arial" w:cs="Arial"/>
                <w:sz w:val="20"/>
                <w:szCs w:val="20"/>
              </w:rPr>
            </w:pPr>
            <w:r w:rsidRPr="00C83659">
              <w:rPr>
                <w:rFonts w:ascii="Arial" w:hAnsi="Arial" w:cs="Arial"/>
                <w:sz w:val="20"/>
                <w:szCs w:val="20"/>
              </w:rPr>
              <w:t>64.604.853,00</w:t>
            </w:r>
          </w:p>
        </w:tc>
      </w:tr>
      <w:tr w:rsidR="00E66BF3" w:rsidRPr="00C83659" w14:paraId="2A07BC2B"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CEEB50" w14:textId="77777777" w:rsidR="00085F13" w:rsidRPr="00C83659" w:rsidRDefault="00085F13" w:rsidP="002440B8">
            <w:pPr>
              <w:pStyle w:val="Naslov1"/>
              <w:rPr>
                <w:rFonts w:ascii="Arial" w:hAnsi="Arial"/>
                <w:sz w:val="20"/>
              </w:rPr>
            </w:pPr>
            <w:r w:rsidRPr="00C83659">
              <w:rPr>
                <w:rFonts w:ascii="Arial" w:hAnsi="Arial"/>
                <w:sz w:val="20"/>
              </w:rPr>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026488F" w14:textId="3D795CCB" w:rsidR="00085F13" w:rsidRPr="00C83659" w:rsidRDefault="00E66BF3" w:rsidP="002440B8">
            <w:pPr>
              <w:autoSpaceDE w:val="0"/>
              <w:autoSpaceDN w:val="0"/>
              <w:adjustRightInd w:val="0"/>
              <w:spacing w:line="260" w:lineRule="atLeast"/>
              <w:rPr>
                <w:rFonts w:ascii="Arial" w:hAnsi="Arial" w:cs="Arial"/>
                <w:sz w:val="20"/>
                <w:szCs w:val="20"/>
              </w:rPr>
            </w:pPr>
            <w:r w:rsidRPr="00C83659">
              <w:rPr>
                <w:rFonts w:ascii="Arial" w:hAnsi="Arial" w:cs="Arial"/>
                <w:sz w:val="20"/>
                <w:szCs w:val="20"/>
              </w:rPr>
              <w:t xml:space="preserve">Evidenčni projekt </w:t>
            </w:r>
            <w:r w:rsidR="00751C22" w:rsidRPr="00C83659">
              <w:rPr>
                <w:rFonts w:ascii="Arial" w:hAnsi="Arial" w:cs="Arial"/>
                <w:sz w:val="20"/>
                <w:szCs w:val="20"/>
              </w:rPr>
              <w:t>2330-21-5119 - Skupni strateški načrt 2023-2027 - EKSRP</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17BA7064" w14:textId="6F669F35" w:rsidR="00085F13" w:rsidRPr="00C83659" w:rsidRDefault="00C12118" w:rsidP="002440B8">
            <w:pPr>
              <w:autoSpaceDE w:val="0"/>
              <w:autoSpaceDN w:val="0"/>
              <w:adjustRightInd w:val="0"/>
              <w:spacing w:line="260" w:lineRule="atLeast"/>
              <w:rPr>
                <w:rFonts w:ascii="Arial" w:hAnsi="Arial" w:cs="Arial"/>
                <w:sz w:val="20"/>
                <w:szCs w:val="20"/>
              </w:rPr>
            </w:pPr>
            <w:r w:rsidRPr="00C83659">
              <w:rPr>
                <w:rFonts w:ascii="Arial" w:hAnsi="Arial" w:cs="Arial"/>
                <w:sz w:val="20"/>
                <w:szCs w:val="20"/>
              </w:rPr>
              <w:t>221065 - Skupni strateški načrt 2023-2027 - EKSRP - slovenska udeležba</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6766905" w14:textId="30866A2D" w:rsidR="00085F13" w:rsidRPr="00C83659" w:rsidRDefault="00D94F7E" w:rsidP="002440B8">
            <w:pPr>
              <w:autoSpaceDE w:val="0"/>
              <w:autoSpaceDN w:val="0"/>
              <w:adjustRightInd w:val="0"/>
              <w:spacing w:line="260" w:lineRule="atLeast"/>
              <w:jc w:val="right"/>
              <w:rPr>
                <w:rFonts w:ascii="Arial" w:hAnsi="Arial" w:cs="Arial"/>
                <w:sz w:val="20"/>
                <w:szCs w:val="20"/>
              </w:rPr>
            </w:pPr>
            <w:r w:rsidRPr="00C83659">
              <w:rPr>
                <w:rFonts w:ascii="Arial" w:hAnsi="Arial" w:cs="Arial"/>
                <w:sz w:val="20"/>
                <w:szCs w:val="20"/>
              </w:rPr>
              <w:t xml:space="preserve">29.997.011,00 </w:t>
            </w:r>
          </w:p>
        </w:tc>
        <w:tc>
          <w:tcPr>
            <w:tcW w:w="2099" w:type="dxa"/>
            <w:tcBorders>
              <w:top w:val="single" w:sz="4" w:space="0" w:color="auto"/>
              <w:left w:val="single" w:sz="4" w:space="0" w:color="auto"/>
              <w:bottom w:val="single" w:sz="4" w:space="0" w:color="auto"/>
              <w:right w:val="single" w:sz="4" w:space="0" w:color="auto"/>
            </w:tcBorders>
            <w:vAlign w:val="center"/>
          </w:tcPr>
          <w:p w14:paraId="67A7C399" w14:textId="2FA41146" w:rsidR="00085F13" w:rsidRPr="00C83659" w:rsidRDefault="00D94F7E" w:rsidP="002440B8">
            <w:pPr>
              <w:autoSpaceDE w:val="0"/>
              <w:autoSpaceDN w:val="0"/>
              <w:adjustRightInd w:val="0"/>
              <w:spacing w:line="260" w:lineRule="atLeast"/>
              <w:jc w:val="right"/>
              <w:rPr>
                <w:rFonts w:ascii="Arial" w:hAnsi="Arial" w:cs="Arial"/>
                <w:sz w:val="20"/>
                <w:szCs w:val="20"/>
              </w:rPr>
            </w:pPr>
            <w:r w:rsidRPr="00C83659">
              <w:rPr>
                <w:rFonts w:ascii="Arial" w:hAnsi="Arial" w:cs="Arial"/>
                <w:sz w:val="20"/>
                <w:szCs w:val="20"/>
              </w:rPr>
              <w:t>70.871.917,00</w:t>
            </w:r>
          </w:p>
        </w:tc>
      </w:tr>
      <w:tr w:rsidR="007D4676" w:rsidRPr="00C83659" w14:paraId="6C38165C"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05CA9391" w14:textId="77777777" w:rsidR="007D4676" w:rsidRPr="00C83659" w:rsidRDefault="007D4676" w:rsidP="002440B8">
            <w:pPr>
              <w:pStyle w:val="Naslov1"/>
              <w:rPr>
                <w:rFonts w:ascii="Arial" w:hAnsi="Arial"/>
                <w:sz w:val="20"/>
              </w:rPr>
            </w:pPr>
            <w:r w:rsidRPr="00C83659">
              <w:rPr>
                <w:rFonts w:ascii="Arial" w:hAnsi="Arial"/>
                <w:sz w:val="20"/>
              </w:rPr>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78BE244" w14:textId="421F227E" w:rsidR="007D4676" w:rsidRPr="00C83659" w:rsidRDefault="006E4D2E" w:rsidP="002440B8">
            <w:pPr>
              <w:widowControl w:val="0"/>
              <w:spacing w:line="260" w:lineRule="atLeast"/>
              <w:jc w:val="center"/>
              <w:rPr>
                <w:rFonts w:ascii="Arial" w:eastAsia="Calibri" w:hAnsi="Arial" w:cs="Arial"/>
                <w:b/>
                <w:sz w:val="20"/>
                <w:szCs w:val="20"/>
                <w:highlight w:val="yellow"/>
              </w:rPr>
            </w:pPr>
            <w:r w:rsidRPr="00C83659">
              <w:rPr>
                <w:rFonts w:ascii="Arial" w:hAnsi="Arial" w:cs="Arial"/>
                <w:b/>
                <w:color w:val="000000"/>
                <w:sz w:val="20"/>
                <w:szCs w:val="20"/>
              </w:rPr>
              <w:t>45.996.883,00</w:t>
            </w:r>
          </w:p>
        </w:tc>
        <w:tc>
          <w:tcPr>
            <w:tcW w:w="2099" w:type="dxa"/>
            <w:tcBorders>
              <w:top w:val="single" w:sz="4" w:space="0" w:color="auto"/>
              <w:left w:val="single" w:sz="4" w:space="0" w:color="auto"/>
              <w:bottom w:val="single" w:sz="4" w:space="0" w:color="auto"/>
              <w:right w:val="single" w:sz="4" w:space="0" w:color="auto"/>
            </w:tcBorders>
            <w:vAlign w:val="center"/>
          </w:tcPr>
          <w:p w14:paraId="5C741435" w14:textId="433746F8" w:rsidR="007D4676" w:rsidRPr="00C83659" w:rsidRDefault="006E4D2E" w:rsidP="002440B8">
            <w:pPr>
              <w:widowControl w:val="0"/>
              <w:tabs>
                <w:tab w:val="left" w:pos="360"/>
              </w:tabs>
              <w:spacing w:line="260" w:lineRule="atLeast"/>
              <w:jc w:val="right"/>
              <w:outlineLvl w:val="0"/>
              <w:rPr>
                <w:rFonts w:ascii="Arial" w:hAnsi="Arial" w:cs="Arial"/>
                <w:b/>
                <w:kern w:val="32"/>
                <w:sz w:val="20"/>
                <w:szCs w:val="20"/>
                <w:highlight w:val="yellow"/>
              </w:rPr>
            </w:pPr>
            <w:r w:rsidRPr="00C83659">
              <w:rPr>
                <w:rFonts w:ascii="Arial" w:hAnsi="Arial" w:cs="Arial"/>
                <w:b/>
                <w:color w:val="000000"/>
                <w:sz w:val="20"/>
                <w:szCs w:val="20"/>
              </w:rPr>
              <w:t>135.476.770,00</w:t>
            </w:r>
          </w:p>
        </w:tc>
      </w:tr>
      <w:tr w:rsidR="007D4676" w:rsidRPr="00C83659" w14:paraId="34933E30"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BEB0D9" w14:textId="77777777" w:rsidR="007D4676" w:rsidRPr="00C83659" w:rsidRDefault="007D4676" w:rsidP="002440B8">
            <w:pPr>
              <w:pStyle w:val="Naslov1"/>
              <w:rPr>
                <w:rFonts w:ascii="Arial" w:hAnsi="Arial"/>
                <w:sz w:val="20"/>
              </w:rPr>
            </w:pPr>
            <w:proofErr w:type="spellStart"/>
            <w:r w:rsidRPr="00C83659">
              <w:rPr>
                <w:rFonts w:ascii="Arial" w:hAnsi="Arial"/>
                <w:sz w:val="20"/>
              </w:rPr>
              <w:t>II.b</w:t>
            </w:r>
            <w:proofErr w:type="spellEnd"/>
            <w:r w:rsidRPr="00C83659">
              <w:rPr>
                <w:rFonts w:ascii="Arial" w:hAnsi="Arial"/>
                <w:sz w:val="20"/>
              </w:rPr>
              <w:t xml:space="preserve"> Manjkajoče pravice porabe bodo zagotovljene s prerazporeditvijo:</w:t>
            </w:r>
          </w:p>
        </w:tc>
      </w:tr>
      <w:tr w:rsidR="00E66BF3" w:rsidRPr="00C83659" w14:paraId="27A85510"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0FC58A9C"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 xml:space="preserve">Ime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28634DFA"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04B3385B"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 xml:space="preserve">Šifra in naziv proračunske postavke </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A85A7F0"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Znesek za tekoče leto (t)</w:t>
            </w:r>
          </w:p>
        </w:tc>
        <w:tc>
          <w:tcPr>
            <w:tcW w:w="2099" w:type="dxa"/>
            <w:tcBorders>
              <w:top w:val="single" w:sz="4" w:space="0" w:color="auto"/>
              <w:left w:val="single" w:sz="4" w:space="0" w:color="auto"/>
              <w:bottom w:val="single" w:sz="4" w:space="0" w:color="auto"/>
              <w:right w:val="single" w:sz="4" w:space="0" w:color="auto"/>
            </w:tcBorders>
            <w:vAlign w:val="center"/>
          </w:tcPr>
          <w:p w14:paraId="24889AD3"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 xml:space="preserve">Znesek za t + 1 </w:t>
            </w:r>
          </w:p>
        </w:tc>
      </w:tr>
      <w:tr w:rsidR="00E66BF3" w:rsidRPr="00C83659" w14:paraId="1F5F7295"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D41A6E" w14:textId="77777777" w:rsidR="007D4676" w:rsidRPr="00C83659" w:rsidRDefault="007D4676" w:rsidP="002440B8">
            <w:pPr>
              <w:widowControl w:val="0"/>
              <w:spacing w:line="260" w:lineRule="atLeast"/>
              <w:jc w:val="center"/>
              <w:rPr>
                <w:rFonts w:ascii="Arial" w:hAnsi="Arial" w:cs="Arial"/>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0706E314" w14:textId="77777777" w:rsidR="007D4676" w:rsidRPr="00C83659" w:rsidRDefault="007D4676" w:rsidP="002440B8">
            <w:pPr>
              <w:widowControl w:val="0"/>
              <w:spacing w:line="260" w:lineRule="atLeast"/>
              <w:jc w:val="center"/>
              <w:rPr>
                <w:rFonts w:ascii="Arial" w:hAnsi="Arial" w:cs="Arial"/>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2E422625" w14:textId="77777777" w:rsidR="007D4676" w:rsidRPr="00C83659" w:rsidRDefault="007D4676" w:rsidP="002440B8">
            <w:pPr>
              <w:widowControl w:val="0"/>
              <w:spacing w:line="260" w:lineRule="atLeast"/>
              <w:jc w:val="center"/>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BE35E7" w14:textId="77777777" w:rsidR="007D4676" w:rsidRPr="00C83659" w:rsidRDefault="007D4676" w:rsidP="002440B8">
            <w:pPr>
              <w:widowControl w:val="0"/>
              <w:spacing w:line="260" w:lineRule="atLeast"/>
              <w:jc w:val="cente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2E26BE4E" w14:textId="77777777" w:rsidR="007D4676" w:rsidRPr="00C83659" w:rsidRDefault="007D4676" w:rsidP="002440B8">
            <w:pPr>
              <w:widowControl w:val="0"/>
              <w:spacing w:line="260" w:lineRule="atLeast"/>
              <w:jc w:val="center"/>
              <w:rPr>
                <w:rFonts w:ascii="Arial" w:hAnsi="Arial" w:cs="Arial"/>
                <w:sz w:val="20"/>
                <w:szCs w:val="20"/>
              </w:rPr>
            </w:pPr>
          </w:p>
        </w:tc>
      </w:tr>
      <w:tr w:rsidR="00E66BF3" w:rsidRPr="00C83659" w14:paraId="3BA92FA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2BBB731B"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513B9665"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6057462"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A4ECFAF" w14:textId="77777777" w:rsidR="007D4676" w:rsidRPr="00C83659" w:rsidRDefault="007D4676" w:rsidP="002440B8">
            <w:pPr>
              <w:widowControl w:val="0"/>
              <w:tabs>
                <w:tab w:val="left" w:pos="360"/>
              </w:tabs>
              <w:spacing w:line="260" w:lineRule="atLeast"/>
              <w:jc w:val="center"/>
              <w:outlineLvl w:val="0"/>
              <w:rPr>
                <w:rFonts w:ascii="Arial" w:hAnsi="Arial" w:cs="Arial"/>
                <w:bCs/>
                <w:kern w:val="32"/>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C823E9F" w14:textId="77777777" w:rsidR="007D4676" w:rsidRPr="00C83659" w:rsidRDefault="007D4676" w:rsidP="002440B8">
            <w:pPr>
              <w:widowControl w:val="0"/>
              <w:tabs>
                <w:tab w:val="left" w:pos="360"/>
              </w:tabs>
              <w:spacing w:line="260" w:lineRule="atLeast"/>
              <w:jc w:val="center"/>
              <w:outlineLvl w:val="0"/>
              <w:rPr>
                <w:rFonts w:ascii="Arial" w:hAnsi="Arial" w:cs="Arial"/>
                <w:bCs/>
                <w:kern w:val="32"/>
                <w:sz w:val="20"/>
                <w:szCs w:val="20"/>
              </w:rPr>
            </w:pPr>
          </w:p>
        </w:tc>
      </w:tr>
      <w:tr w:rsidR="00E66BF3" w:rsidRPr="00C83659" w14:paraId="04FC6A1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64951378"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618D695"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1ECF2DD"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2DCEDE" w14:textId="77777777" w:rsidR="007D4676" w:rsidRPr="00C83659" w:rsidRDefault="007D4676" w:rsidP="002440B8">
            <w:pPr>
              <w:widowControl w:val="0"/>
              <w:tabs>
                <w:tab w:val="left" w:pos="360"/>
              </w:tabs>
              <w:spacing w:line="260" w:lineRule="atLeast"/>
              <w:jc w:val="center"/>
              <w:outlineLvl w:val="0"/>
              <w:rPr>
                <w:rFonts w:ascii="Arial" w:hAnsi="Arial" w:cs="Arial"/>
                <w:bCs/>
                <w:kern w:val="32"/>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A65F88A" w14:textId="77777777" w:rsidR="007D4676" w:rsidRPr="00C83659" w:rsidRDefault="007D4676" w:rsidP="002440B8">
            <w:pPr>
              <w:widowControl w:val="0"/>
              <w:tabs>
                <w:tab w:val="left" w:pos="360"/>
              </w:tabs>
              <w:spacing w:line="260" w:lineRule="atLeast"/>
              <w:jc w:val="center"/>
              <w:outlineLvl w:val="0"/>
              <w:rPr>
                <w:rFonts w:ascii="Arial" w:hAnsi="Arial" w:cs="Arial"/>
                <w:bCs/>
                <w:kern w:val="32"/>
                <w:sz w:val="20"/>
                <w:szCs w:val="20"/>
              </w:rPr>
            </w:pPr>
          </w:p>
        </w:tc>
      </w:tr>
      <w:tr w:rsidR="007D4676" w:rsidRPr="00C83659" w14:paraId="0CD335AE"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627F221D" w14:textId="77777777" w:rsidR="007D4676" w:rsidRPr="00C83659" w:rsidRDefault="007D4676" w:rsidP="002440B8">
            <w:pPr>
              <w:pStyle w:val="Naslov1"/>
              <w:rPr>
                <w:rFonts w:ascii="Arial" w:hAnsi="Arial"/>
                <w:sz w:val="20"/>
              </w:rPr>
            </w:pPr>
            <w:r w:rsidRPr="00C83659">
              <w:rPr>
                <w:rFonts w:ascii="Arial" w:hAnsi="Arial"/>
                <w:sz w:val="20"/>
              </w:rPr>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24C94FE" w14:textId="77777777" w:rsidR="007D4676" w:rsidRPr="00C83659" w:rsidRDefault="007D4676" w:rsidP="002440B8">
            <w:pPr>
              <w:widowControl w:val="0"/>
              <w:spacing w:line="260" w:lineRule="atLeast"/>
              <w:jc w:val="center"/>
              <w:rPr>
                <w:rFonts w:ascii="Arial" w:eastAsia="Calibri" w:hAnsi="Arial" w:cs="Arial"/>
                <w:b/>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EFCA1AD" w14:textId="77777777" w:rsidR="007D4676" w:rsidRPr="00C83659" w:rsidRDefault="007D4676" w:rsidP="002440B8">
            <w:pPr>
              <w:widowControl w:val="0"/>
              <w:tabs>
                <w:tab w:val="left" w:pos="360"/>
              </w:tabs>
              <w:spacing w:line="260" w:lineRule="atLeast"/>
              <w:jc w:val="center"/>
              <w:outlineLvl w:val="0"/>
              <w:rPr>
                <w:rFonts w:ascii="Arial" w:hAnsi="Arial" w:cs="Arial"/>
                <w:b/>
                <w:kern w:val="32"/>
                <w:sz w:val="20"/>
                <w:szCs w:val="20"/>
              </w:rPr>
            </w:pPr>
          </w:p>
        </w:tc>
      </w:tr>
      <w:tr w:rsidR="007D4676" w:rsidRPr="00C83659" w14:paraId="438E4882"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BF00CC" w14:textId="77777777" w:rsidR="007D4676" w:rsidRPr="00C83659" w:rsidRDefault="007D4676" w:rsidP="002440B8">
            <w:pPr>
              <w:pStyle w:val="Naslov1"/>
              <w:rPr>
                <w:rFonts w:ascii="Arial" w:hAnsi="Arial"/>
                <w:sz w:val="20"/>
              </w:rPr>
            </w:pPr>
            <w:proofErr w:type="spellStart"/>
            <w:r w:rsidRPr="00C83659">
              <w:rPr>
                <w:rFonts w:ascii="Arial" w:hAnsi="Arial"/>
                <w:sz w:val="20"/>
              </w:rPr>
              <w:t>II.c</w:t>
            </w:r>
            <w:proofErr w:type="spellEnd"/>
            <w:r w:rsidRPr="00C83659">
              <w:rPr>
                <w:rFonts w:ascii="Arial" w:hAnsi="Arial"/>
                <w:sz w:val="20"/>
              </w:rPr>
              <w:t xml:space="preserve"> Načrtovana nadomestitev zmanjšanih prihodkov in povečanih odhodkov proračuna:</w:t>
            </w:r>
          </w:p>
        </w:tc>
      </w:tr>
      <w:tr w:rsidR="007D4676" w:rsidRPr="00C83659" w14:paraId="15BB478D"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480781F" w14:textId="77777777" w:rsidR="007D4676" w:rsidRPr="00C83659" w:rsidRDefault="007D4676" w:rsidP="002440B8">
            <w:pPr>
              <w:widowControl w:val="0"/>
              <w:spacing w:line="260" w:lineRule="atLeast"/>
              <w:ind w:left="-122" w:right="-112"/>
              <w:jc w:val="center"/>
              <w:rPr>
                <w:rFonts w:ascii="Arial" w:hAnsi="Arial" w:cs="Arial"/>
                <w:sz w:val="20"/>
                <w:szCs w:val="20"/>
              </w:rPr>
            </w:pPr>
            <w:r w:rsidRPr="00C83659">
              <w:rPr>
                <w:rFonts w:ascii="Arial" w:hAnsi="Arial" w:cs="Arial"/>
                <w:sz w:val="20"/>
                <w:szCs w:val="20"/>
              </w:rPr>
              <w:t>Novi prihodki</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0F8D0F63" w14:textId="77777777" w:rsidR="007D4676" w:rsidRPr="00C83659" w:rsidRDefault="007D4676" w:rsidP="002440B8">
            <w:pPr>
              <w:widowControl w:val="0"/>
              <w:spacing w:line="260" w:lineRule="atLeast"/>
              <w:ind w:left="-122" w:right="-112"/>
              <w:jc w:val="center"/>
              <w:rPr>
                <w:rFonts w:ascii="Arial" w:hAnsi="Arial" w:cs="Arial"/>
                <w:sz w:val="20"/>
                <w:szCs w:val="20"/>
              </w:rPr>
            </w:pPr>
            <w:r w:rsidRPr="00C83659">
              <w:rPr>
                <w:rFonts w:ascii="Arial" w:hAnsi="Arial" w:cs="Arial"/>
                <w:sz w:val="20"/>
                <w:szCs w:val="20"/>
              </w:rPr>
              <w:t>Znesek za tekoče leto (t)</w:t>
            </w: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193FF70" w14:textId="77777777" w:rsidR="007D4676" w:rsidRPr="00C83659" w:rsidRDefault="007D4676" w:rsidP="002440B8">
            <w:pPr>
              <w:widowControl w:val="0"/>
              <w:spacing w:line="260" w:lineRule="atLeast"/>
              <w:ind w:left="-122" w:right="-112"/>
              <w:jc w:val="center"/>
              <w:rPr>
                <w:rFonts w:ascii="Arial" w:hAnsi="Arial" w:cs="Arial"/>
                <w:sz w:val="20"/>
                <w:szCs w:val="20"/>
              </w:rPr>
            </w:pPr>
            <w:r w:rsidRPr="00C83659">
              <w:rPr>
                <w:rFonts w:ascii="Arial" w:hAnsi="Arial" w:cs="Arial"/>
                <w:sz w:val="20"/>
                <w:szCs w:val="20"/>
              </w:rPr>
              <w:t>Znesek za t + 1</w:t>
            </w:r>
          </w:p>
        </w:tc>
      </w:tr>
      <w:tr w:rsidR="007D4676" w:rsidRPr="00C83659" w14:paraId="068819E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CB4BA39" w14:textId="77777777" w:rsidR="007D4676" w:rsidRPr="00C83659" w:rsidRDefault="007D4676" w:rsidP="002440B8">
            <w:pPr>
              <w:pStyle w:val="Naslov1"/>
              <w:rPr>
                <w:rFonts w:ascii="Arial" w:hAnsi="Arial"/>
                <w:sz w:val="20"/>
              </w:rPr>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4C58F9EB" w14:textId="77777777" w:rsidR="007D4676" w:rsidRPr="00C83659" w:rsidRDefault="007D4676" w:rsidP="002440B8">
            <w:pPr>
              <w:pStyle w:val="Naslov1"/>
              <w:rPr>
                <w:rFonts w:ascii="Arial" w:hAnsi="Arial"/>
                <w:sz w:val="20"/>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0C7884B7" w14:textId="77777777" w:rsidR="007D4676" w:rsidRPr="00C83659" w:rsidRDefault="007D4676" w:rsidP="002440B8">
            <w:pPr>
              <w:pStyle w:val="Naslov1"/>
              <w:rPr>
                <w:rFonts w:ascii="Arial" w:hAnsi="Arial"/>
                <w:sz w:val="20"/>
              </w:rPr>
            </w:pPr>
          </w:p>
        </w:tc>
      </w:tr>
      <w:tr w:rsidR="007D4676" w:rsidRPr="00C83659" w14:paraId="3236A2D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2E558576" w14:textId="77777777" w:rsidR="007D4676" w:rsidRPr="00C83659" w:rsidRDefault="007D4676" w:rsidP="002440B8">
            <w:pPr>
              <w:pStyle w:val="Naslov1"/>
              <w:rPr>
                <w:rFonts w:ascii="Arial" w:hAnsi="Arial"/>
                <w:sz w:val="20"/>
              </w:rPr>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21EDC69A" w14:textId="77777777" w:rsidR="007D4676" w:rsidRPr="00C83659" w:rsidRDefault="007D4676" w:rsidP="002440B8">
            <w:pPr>
              <w:pStyle w:val="Naslov1"/>
              <w:rPr>
                <w:rFonts w:ascii="Arial" w:hAnsi="Arial"/>
                <w:sz w:val="20"/>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9E8C768" w14:textId="77777777" w:rsidR="007D4676" w:rsidRPr="00C83659" w:rsidRDefault="007D4676" w:rsidP="002440B8">
            <w:pPr>
              <w:pStyle w:val="Naslov1"/>
              <w:rPr>
                <w:rFonts w:ascii="Arial" w:hAnsi="Arial"/>
                <w:sz w:val="20"/>
              </w:rPr>
            </w:pPr>
          </w:p>
        </w:tc>
      </w:tr>
      <w:tr w:rsidR="007D4676" w:rsidRPr="00C83659" w14:paraId="7A4DF39B"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7513006D" w14:textId="77777777" w:rsidR="007D4676" w:rsidRPr="00C83659" w:rsidRDefault="007D4676" w:rsidP="002440B8">
            <w:pPr>
              <w:pStyle w:val="Naslov1"/>
              <w:rPr>
                <w:rFonts w:ascii="Arial" w:hAnsi="Arial"/>
                <w:sz w:val="20"/>
              </w:rPr>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7504575F" w14:textId="77777777" w:rsidR="007D4676" w:rsidRPr="00C83659" w:rsidRDefault="007D4676" w:rsidP="002440B8">
            <w:pPr>
              <w:pStyle w:val="Naslov1"/>
              <w:rPr>
                <w:rFonts w:ascii="Arial" w:hAnsi="Arial"/>
                <w:sz w:val="20"/>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4298C86E" w14:textId="77777777" w:rsidR="007D4676" w:rsidRPr="00C83659" w:rsidRDefault="007D4676" w:rsidP="002440B8">
            <w:pPr>
              <w:pStyle w:val="Naslov1"/>
              <w:rPr>
                <w:rFonts w:ascii="Arial" w:hAnsi="Arial"/>
                <w:sz w:val="20"/>
              </w:rPr>
            </w:pPr>
          </w:p>
        </w:tc>
      </w:tr>
      <w:tr w:rsidR="007D4676" w:rsidRPr="00C83659" w14:paraId="0A5867A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1B8784BC" w14:textId="77777777" w:rsidR="007D4676" w:rsidRPr="00C83659" w:rsidRDefault="007D4676" w:rsidP="002440B8">
            <w:pPr>
              <w:pStyle w:val="Naslov1"/>
              <w:rPr>
                <w:rFonts w:ascii="Arial" w:hAnsi="Arial"/>
                <w:sz w:val="20"/>
              </w:rPr>
            </w:pPr>
            <w:r w:rsidRPr="00C83659">
              <w:rPr>
                <w:rFonts w:ascii="Arial" w:hAnsi="Arial"/>
                <w:sz w:val="20"/>
              </w:rPr>
              <w:t>SKUPAJ</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38FBEADA" w14:textId="77777777" w:rsidR="007D4676" w:rsidRPr="00C83659" w:rsidRDefault="007D4676" w:rsidP="002440B8">
            <w:pPr>
              <w:pStyle w:val="Naslov1"/>
              <w:rPr>
                <w:rFonts w:ascii="Arial" w:hAnsi="Arial"/>
                <w:sz w:val="20"/>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36D7CC5" w14:textId="77777777" w:rsidR="007D4676" w:rsidRPr="00C83659" w:rsidRDefault="007D4676" w:rsidP="002440B8">
            <w:pPr>
              <w:pStyle w:val="Naslov1"/>
              <w:rPr>
                <w:rFonts w:ascii="Arial" w:hAnsi="Arial"/>
                <w:sz w:val="20"/>
              </w:rPr>
            </w:pPr>
          </w:p>
        </w:tc>
      </w:tr>
      <w:tr w:rsidR="007D4676" w:rsidRPr="00C83659" w14:paraId="07FFD9BF" w14:textId="77777777" w:rsidTr="000A48FC">
        <w:trPr>
          <w:trHeight w:val="1910"/>
        </w:trPr>
        <w:tc>
          <w:tcPr>
            <w:tcW w:w="9163" w:type="dxa"/>
            <w:gridSpan w:val="12"/>
          </w:tcPr>
          <w:p w14:paraId="7C8D8CEA" w14:textId="77777777" w:rsidR="00085F13" w:rsidRPr="00C83659" w:rsidRDefault="00085F13" w:rsidP="002440B8">
            <w:pPr>
              <w:widowControl w:val="0"/>
              <w:spacing w:line="260" w:lineRule="atLeast"/>
              <w:rPr>
                <w:rFonts w:ascii="Arial" w:hAnsi="Arial" w:cs="Arial"/>
                <w:b/>
                <w:sz w:val="20"/>
                <w:szCs w:val="20"/>
              </w:rPr>
            </w:pPr>
            <w:r w:rsidRPr="00C83659">
              <w:rPr>
                <w:rFonts w:ascii="Arial" w:hAnsi="Arial" w:cs="Arial"/>
                <w:b/>
                <w:sz w:val="20"/>
                <w:szCs w:val="20"/>
              </w:rPr>
              <w:lastRenderedPageBreak/>
              <w:t>OBRAZLOŽITEV:</w:t>
            </w:r>
          </w:p>
          <w:p w14:paraId="5D63FAFF" w14:textId="77777777" w:rsidR="00085F13" w:rsidRPr="00C83659" w:rsidRDefault="00085F13" w:rsidP="002440B8">
            <w:pPr>
              <w:widowControl w:val="0"/>
              <w:numPr>
                <w:ilvl w:val="0"/>
                <w:numId w:val="9"/>
              </w:numPr>
              <w:suppressAutoHyphens/>
              <w:spacing w:line="260" w:lineRule="atLeast"/>
              <w:ind w:left="284" w:hanging="284"/>
              <w:jc w:val="both"/>
              <w:rPr>
                <w:rFonts w:ascii="Arial" w:hAnsi="Arial" w:cs="Arial"/>
                <w:b/>
                <w:sz w:val="20"/>
                <w:szCs w:val="20"/>
              </w:rPr>
            </w:pPr>
            <w:r w:rsidRPr="00C83659">
              <w:rPr>
                <w:rFonts w:ascii="Arial" w:hAnsi="Arial" w:cs="Arial"/>
                <w:b/>
                <w:sz w:val="20"/>
                <w:szCs w:val="20"/>
              </w:rPr>
              <w:t>Ocena finančnih posledic, ki niso načrtovane v sprejetem proračunu</w:t>
            </w:r>
          </w:p>
          <w:p w14:paraId="5FA0EA91" w14:textId="77777777" w:rsidR="00085F13" w:rsidRPr="00C83659" w:rsidRDefault="00085F13" w:rsidP="002440B8">
            <w:pPr>
              <w:widowControl w:val="0"/>
              <w:spacing w:line="260" w:lineRule="atLeast"/>
              <w:ind w:left="284"/>
              <w:rPr>
                <w:rFonts w:ascii="Arial" w:hAnsi="Arial" w:cs="Arial"/>
                <w:sz w:val="20"/>
                <w:szCs w:val="20"/>
              </w:rPr>
            </w:pPr>
          </w:p>
          <w:p w14:paraId="3B53A607" w14:textId="77777777" w:rsidR="00085F13" w:rsidRPr="00C83659" w:rsidRDefault="00085F13" w:rsidP="002440B8">
            <w:pPr>
              <w:widowControl w:val="0"/>
              <w:numPr>
                <w:ilvl w:val="0"/>
                <w:numId w:val="9"/>
              </w:numPr>
              <w:suppressAutoHyphens/>
              <w:spacing w:line="260" w:lineRule="atLeast"/>
              <w:ind w:left="284" w:hanging="284"/>
              <w:jc w:val="both"/>
              <w:rPr>
                <w:rFonts w:ascii="Arial" w:hAnsi="Arial" w:cs="Arial"/>
                <w:b/>
                <w:sz w:val="20"/>
                <w:szCs w:val="20"/>
              </w:rPr>
            </w:pPr>
            <w:r w:rsidRPr="00C83659">
              <w:rPr>
                <w:rFonts w:ascii="Arial" w:hAnsi="Arial" w:cs="Arial"/>
                <w:b/>
                <w:sz w:val="20"/>
                <w:szCs w:val="20"/>
              </w:rPr>
              <w:t>Finančne posledice za državni proračun</w:t>
            </w:r>
          </w:p>
          <w:p w14:paraId="13151CDC" w14:textId="77777777" w:rsidR="00085F13" w:rsidRPr="00C83659" w:rsidRDefault="00085F13" w:rsidP="002440B8">
            <w:pPr>
              <w:widowControl w:val="0"/>
              <w:spacing w:line="260" w:lineRule="atLeast"/>
              <w:ind w:left="284"/>
              <w:jc w:val="both"/>
              <w:rPr>
                <w:rFonts w:ascii="Arial" w:hAnsi="Arial" w:cs="Arial"/>
                <w:sz w:val="20"/>
                <w:szCs w:val="20"/>
              </w:rPr>
            </w:pPr>
          </w:p>
          <w:p w14:paraId="2C00CDE2" w14:textId="77777777" w:rsidR="00085F13" w:rsidRPr="00C83659" w:rsidRDefault="00085F13" w:rsidP="002440B8">
            <w:pPr>
              <w:widowControl w:val="0"/>
              <w:suppressAutoHyphens/>
              <w:spacing w:line="260" w:lineRule="atLeast"/>
              <w:ind w:left="720"/>
              <w:jc w:val="both"/>
              <w:rPr>
                <w:rFonts w:ascii="Arial" w:hAnsi="Arial" w:cs="Arial"/>
                <w:b/>
                <w:sz w:val="20"/>
                <w:szCs w:val="20"/>
              </w:rPr>
            </w:pPr>
            <w:proofErr w:type="spellStart"/>
            <w:r w:rsidRPr="00C83659">
              <w:rPr>
                <w:rFonts w:ascii="Arial" w:hAnsi="Arial" w:cs="Arial"/>
                <w:b/>
                <w:sz w:val="20"/>
                <w:szCs w:val="20"/>
              </w:rPr>
              <w:t>II.a</w:t>
            </w:r>
            <w:proofErr w:type="spellEnd"/>
            <w:r w:rsidRPr="00C83659">
              <w:rPr>
                <w:rFonts w:ascii="Arial" w:hAnsi="Arial" w:cs="Arial"/>
                <w:b/>
                <w:sz w:val="20"/>
                <w:szCs w:val="20"/>
              </w:rPr>
              <w:t xml:space="preserve"> Pravice porabe za izvedbo predlaganih rešitev so zagotovljene:</w:t>
            </w:r>
          </w:p>
          <w:p w14:paraId="35E72627" w14:textId="77777777" w:rsidR="00085F13" w:rsidRPr="00C83659" w:rsidRDefault="00085F13" w:rsidP="002440B8">
            <w:pPr>
              <w:widowControl w:val="0"/>
              <w:spacing w:line="260" w:lineRule="atLeast"/>
              <w:ind w:left="284"/>
              <w:jc w:val="both"/>
              <w:rPr>
                <w:rFonts w:ascii="Arial" w:hAnsi="Arial" w:cs="Arial"/>
                <w:sz w:val="20"/>
                <w:szCs w:val="20"/>
              </w:rPr>
            </w:pPr>
          </w:p>
          <w:p w14:paraId="7FAF71D8" w14:textId="77777777" w:rsidR="00085F13" w:rsidRPr="00C83659" w:rsidRDefault="00085F13" w:rsidP="002440B8">
            <w:pPr>
              <w:widowControl w:val="0"/>
              <w:suppressAutoHyphens/>
              <w:spacing w:line="260" w:lineRule="atLeast"/>
              <w:ind w:left="714"/>
              <w:jc w:val="both"/>
              <w:rPr>
                <w:rFonts w:ascii="Arial" w:hAnsi="Arial" w:cs="Arial"/>
                <w:b/>
                <w:sz w:val="20"/>
                <w:szCs w:val="20"/>
              </w:rPr>
            </w:pPr>
            <w:proofErr w:type="spellStart"/>
            <w:r w:rsidRPr="00C83659">
              <w:rPr>
                <w:rFonts w:ascii="Arial" w:hAnsi="Arial" w:cs="Arial"/>
                <w:b/>
                <w:sz w:val="20"/>
                <w:szCs w:val="20"/>
              </w:rPr>
              <w:t>II.b</w:t>
            </w:r>
            <w:proofErr w:type="spellEnd"/>
            <w:r w:rsidRPr="00C83659">
              <w:rPr>
                <w:rFonts w:ascii="Arial" w:hAnsi="Arial" w:cs="Arial"/>
                <w:b/>
                <w:sz w:val="20"/>
                <w:szCs w:val="20"/>
              </w:rPr>
              <w:t xml:space="preserve"> Manjkajoče pravice porabe bodo zagotovljene s prerazporeditvijo:</w:t>
            </w:r>
          </w:p>
          <w:p w14:paraId="08AF56D8" w14:textId="77777777" w:rsidR="00085F13" w:rsidRPr="00C83659" w:rsidRDefault="00085F13" w:rsidP="002440B8">
            <w:pPr>
              <w:widowControl w:val="0"/>
              <w:spacing w:line="260" w:lineRule="atLeast"/>
              <w:ind w:left="284"/>
              <w:jc w:val="both"/>
              <w:rPr>
                <w:rFonts w:ascii="Arial" w:hAnsi="Arial" w:cs="Arial"/>
                <w:sz w:val="20"/>
                <w:szCs w:val="20"/>
              </w:rPr>
            </w:pPr>
          </w:p>
          <w:p w14:paraId="49A35B2F" w14:textId="77777777" w:rsidR="00085F13" w:rsidRPr="00C83659" w:rsidRDefault="00085F13" w:rsidP="002440B8">
            <w:pPr>
              <w:widowControl w:val="0"/>
              <w:suppressAutoHyphens/>
              <w:spacing w:line="260" w:lineRule="atLeast"/>
              <w:ind w:left="714"/>
              <w:jc w:val="both"/>
              <w:rPr>
                <w:rFonts w:ascii="Arial" w:hAnsi="Arial" w:cs="Arial"/>
                <w:b/>
                <w:sz w:val="20"/>
                <w:szCs w:val="20"/>
              </w:rPr>
            </w:pPr>
            <w:proofErr w:type="spellStart"/>
            <w:r w:rsidRPr="00C83659">
              <w:rPr>
                <w:rFonts w:ascii="Arial" w:hAnsi="Arial" w:cs="Arial"/>
                <w:b/>
                <w:sz w:val="20"/>
                <w:szCs w:val="20"/>
              </w:rPr>
              <w:t>II.c</w:t>
            </w:r>
            <w:proofErr w:type="spellEnd"/>
            <w:r w:rsidRPr="00C83659">
              <w:rPr>
                <w:rFonts w:ascii="Arial" w:hAnsi="Arial" w:cs="Arial"/>
                <w:b/>
                <w:sz w:val="20"/>
                <w:szCs w:val="20"/>
              </w:rPr>
              <w:t xml:space="preserve"> Načrtovana nadomestitev zmanjšanih prihodkov in povečanih odhodkov proračuna:</w:t>
            </w:r>
          </w:p>
          <w:p w14:paraId="1AEDF531" w14:textId="77777777" w:rsidR="007D4676" w:rsidRPr="00C83659" w:rsidRDefault="007D4676" w:rsidP="002440B8">
            <w:pPr>
              <w:widowControl w:val="0"/>
              <w:spacing w:line="260" w:lineRule="atLeast"/>
              <w:ind w:left="284"/>
              <w:jc w:val="both"/>
              <w:rPr>
                <w:rFonts w:ascii="Arial" w:hAnsi="Arial" w:cs="Arial"/>
                <w:sz w:val="20"/>
                <w:szCs w:val="20"/>
              </w:rPr>
            </w:pPr>
          </w:p>
          <w:p w14:paraId="35E4077B" w14:textId="77777777" w:rsidR="007D4676" w:rsidRPr="00C83659" w:rsidRDefault="007D4676" w:rsidP="002440B8">
            <w:pPr>
              <w:pStyle w:val="Vrstapredpisa"/>
              <w:widowControl w:val="0"/>
              <w:spacing w:before="0" w:line="260" w:lineRule="atLeast"/>
              <w:jc w:val="both"/>
              <w:rPr>
                <w:rFonts w:ascii="Arial" w:hAnsi="Arial"/>
                <w:color w:val="auto"/>
                <w:sz w:val="20"/>
                <w:szCs w:val="20"/>
              </w:rPr>
            </w:pPr>
          </w:p>
        </w:tc>
      </w:tr>
      <w:tr w:rsidR="007D4676" w:rsidRPr="00C83659" w14:paraId="6403DD27" w14:textId="77777777" w:rsidTr="000A48FC">
        <w:trPr>
          <w:trHeight w:val="1152"/>
        </w:trPr>
        <w:tc>
          <w:tcPr>
            <w:tcW w:w="9163" w:type="dxa"/>
            <w:gridSpan w:val="12"/>
            <w:tcBorders>
              <w:top w:val="single" w:sz="4" w:space="0" w:color="000000"/>
              <w:left w:val="single" w:sz="4" w:space="0" w:color="000000"/>
              <w:bottom w:val="single" w:sz="4" w:space="0" w:color="000000"/>
              <w:right w:val="single" w:sz="4" w:space="0" w:color="000000"/>
            </w:tcBorders>
          </w:tcPr>
          <w:p w14:paraId="7D51229D" w14:textId="77777777" w:rsidR="00085F13" w:rsidRPr="00C83659" w:rsidRDefault="00085F13" w:rsidP="002440B8">
            <w:pPr>
              <w:spacing w:line="260" w:lineRule="atLeast"/>
              <w:rPr>
                <w:rFonts w:ascii="Arial" w:hAnsi="Arial" w:cs="Arial"/>
                <w:b/>
                <w:sz w:val="20"/>
                <w:szCs w:val="20"/>
              </w:rPr>
            </w:pPr>
            <w:r w:rsidRPr="00C83659">
              <w:rPr>
                <w:rFonts w:ascii="Arial" w:hAnsi="Arial" w:cs="Arial"/>
                <w:b/>
                <w:sz w:val="20"/>
                <w:szCs w:val="20"/>
              </w:rPr>
              <w:t>7.b Predstavitev ocene finančnih posledic pod 40.000 EUR:</w:t>
            </w:r>
          </w:p>
          <w:p w14:paraId="2CA9E403" w14:textId="77777777" w:rsidR="00085F13" w:rsidRPr="00C83659" w:rsidRDefault="00085F13" w:rsidP="002440B8">
            <w:pPr>
              <w:spacing w:line="260" w:lineRule="atLeast"/>
              <w:rPr>
                <w:rFonts w:ascii="Arial" w:hAnsi="Arial" w:cs="Arial"/>
                <w:sz w:val="20"/>
                <w:szCs w:val="20"/>
              </w:rPr>
            </w:pPr>
            <w:r w:rsidRPr="00C83659">
              <w:rPr>
                <w:rFonts w:ascii="Arial" w:hAnsi="Arial" w:cs="Arial"/>
                <w:sz w:val="20"/>
                <w:szCs w:val="20"/>
              </w:rPr>
              <w:t>(Samo če izberete NE pod točko 6.a.)</w:t>
            </w:r>
          </w:p>
          <w:p w14:paraId="38359371" w14:textId="77777777" w:rsidR="006E4D2E" w:rsidRPr="00C83659" w:rsidRDefault="006E4D2E" w:rsidP="002440B8">
            <w:pPr>
              <w:spacing w:line="260" w:lineRule="atLeast"/>
              <w:rPr>
                <w:rFonts w:ascii="Arial" w:hAnsi="Arial" w:cs="Arial"/>
                <w:sz w:val="20"/>
                <w:szCs w:val="20"/>
              </w:rPr>
            </w:pPr>
          </w:p>
          <w:p w14:paraId="0030BCBA" w14:textId="77777777" w:rsidR="00085F13" w:rsidRPr="00C83659" w:rsidRDefault="00085F13" w:rsidP="002440B8">
            <w:pPr>
              <w:spacing w:line="260" w:lineRule="atLeast"/>
              <w:rPr>
                <w:rFonts w:ascii="Arial" w:hAnsi="Arial" w:cs="Arial"/>
                <w:b/>
                <w:sz w:val="20"/>
                <w:szCs w:val="20"/>
              </w:rPr>
            </w:pPr>
            <w:r w:rsidRPr="00C83659">
              <w:rPr>
                <w:rFonts w:ascii="Arial" w:hAnsi="Arial" w:cs="Arial"/>
                <w:b/>
                <w:sz w:val="20"/>
                <w:szCs w:val="20"/>
              </w:rPr>
              <w:t>Kratka obrazložitev</w:t>
            </w:r>
          </w:p>
          <w:p w14:paraId="68C4E14B" w14:textId="77777777" w:rsidR="007D4676" w:rsidRPr="00C83659" w:rsidRDefault="007D4676" w:rsidP="002440B8">
            <w:pPr>
              <w:spacing w:line="260" w:lineRule="atLeast"/>
              <w:rPr>
                <w:rFonts w:ascii="Arial" w:hAnsi="Arial" w:cs="Arial"/>
                <w:b/>
                <w:sz w:val="20"/>
                <w:szCs w:val="20"/>
              </w:rPr>
            </w:pPr>
          </w:p>
        </w:tc>
      </w:tr>
      <w:tr w:rsidR="007D4676" w:rsidRPr="00C83659" w14:paraId="7C444415" w14:textId="77777777" w:rsidTr="000A48FC">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14:paraId="03480068" w14:textId="77777777" w:rsidR="007D4676" w:rsidRPr="00C83659" w:rsidRDefault="007D4676" w:rsidP="002440B8">
            <w:pPr>
              <w:spacing w:line="260" w:lineRule="atLeast"/>
              <w:rPr>
                <w:rFonts w:ascii="Arial" w:hAnsi="Arial" w:cs="Arial"/>
                <w:b/>
                <w:sz w:val="20"/>
                <w:szCs w:val="20"/>
              </w:rPr>
            </w:pPr>
            <w:r w:rsidRPr="00C83659">
              <w:rPr>
                <w:rFonts w:ascii="Arial" w:hAnsi="Arial" w:cs="Arial"/>
                <w:b/>
                <w:sz w:val="20"/>
                <w:szCs w:val="20"/>
              </w:rPr>
              <w:t>8. Predstavitev sodelovanja z združenji občin:</w:t>
            </w:r>
          </w:p>
        </w:tc>
      </w:tr>
      <w:tr w:rsidR="007D4676" w:rsidRPr="00C83659" w14:paraId="688E2E67" w14:textId="77777777" w:rsidTr="00AD0F05">
        <w:tc>
          <w:tcPr>
            <w:tcW w:w="6709" w:type="dxa"/>
            <w:gridSpan w:val="9"/>
          </w:tcPr>
          <w:p w14:paraId="61F4E393"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Vsebina predloženega gradiva (predpisa) vpliva na:</w:t>
            </w:r>
          </w:p>
          <w:p w14:paraId="0ACB583F" w14:textId="77777777" w:rsidR="007D4676" w:rsidRPr="00C83659" w:rsidRDefault="007D4676" w:rsidP="002440B8">
            <w:pPr>
              <w:pStyle w:val="Neotevilenodstavek"/>
              <w:widowControl w:val="0"/>
              <w:numPr>
                <w:ilvl w:val="1"/>
                <w:numId w:val="10"/>
              </w:numPr>
              <w:spacing w:before="0" w:after="0" w:line="260" w:lineRule="atLeast"/>
              <w:rPr>
                <w:rFonts w:ascii="Arial" w:hAnsi="Arial"/>
                <w:iCs/>
                <w:sz w:val="20"/>
                <w:szCs w:val="20"/>
              </w:rPr>
            </w:pPr>
            <w:r w:rsidRPr="00C83659">
              <w:rPr>
                <w:rFonts w:ascii="Arial" w:hAnsi="Arial"/>
                <w:iCs/>
                <w:sz w:val="20"/>
                <w:szCs w:val="20"/>
              </w:rPr>
              <w:t>pristojnosti občin,</w:t>
            </w:r>
          </w:p>
          <w:p w14:paraId="36051432" w14:textId="77777777" w:rsidR="007D4676" w:rsidRPr="00C83659" w:rsidRDefault="007D4676" w:rsidP="002440B8">
            <w:pPr>
              <w:pStyle w:val="Neotevilenodstavek"/>
              <w:widowControl w:val="0"/>
              <w:numPr>
                <w:ilvl w:val="1"/>
                <w:numId w:val="10"/>
              </w:numPr>
              <w:spacing w:before="0" w:after="0" w:line="260" w:lineRule="atLeast"/>
              <w:rPr>
                <w:rFonts w:ascii="Arial" w:hAnsi="Arial"/>
                <w:iCs/>
                <w:sz w:val="20"/>
                <w:szCs w:val="20"/>
              </w:rPr>
            </w:pPr>
            <w:r w:rsidRPr="00C83659">
              <w:rPr>
                <w:rFonts w:ascii="Arial" w:hAnsi="Arial"/>
                <w:iCs/>
                <w:sz w:val="20"/>
                <w:szCs w:val="20"/>
              </w:rPr>
              <w:t>delovanje občin,</w:t>
            </w:r>
          </w:p>
          <w:p w14:paraId="7BE49B8D" w14:textId="77777777" w:rsidR="007D4676" w:rsidRPr="00C83659" w:rsidRDefault="007D4676" w:rsidP="002440B8">
            <w:pPr>
              <w:pStyle w:val="Neotevilenodstavek"/>
              <w:widowControl w:val="0"/>
              <w:numPr>
                <w:ilvl w:val="1"/>
                <w:numId w:val="10"/>
              </w:numPr>
              <w:spacing w:before="0" w:after="0" w:line="260" w:lineRule="atLeast"/>
              <w:rPr>
                <w:rFonts w:ascii="Arial" w:hAnsi="Arial"/>
                <w:iCs/>
                <w:sz w:val="20"/>
                <w:szCs w:val="20"/>
              </w:rPr>
            </w:pPr>
            <w:r w:rsidRPr="00C83659">
              <w:rPr>
                <w:rFonts w:ascii="Arial" w:hAnsi="Arial"/>
                <w:iCs/>
                <w:sz w:val="20"/>
                <w:szCs w:val="20"/>
              </w:rPr>
              <w:t>financiranje občin.</w:t>
            </w:r>
          </w:p>
          <w:p w14:paraId="0C3064D1" w14:textId="77777777" w:rsidR="007D4676" w:rsidRPr="00C83659" w:rsidRDefault="007D4676" w:rsidP="002440B8">
            <w:pPr>
              <w:pStyle w:val="Neotevilenodstavek"/>
              <w:widowControl w:val="0"/>
              <w:spacing w:before="0" w:after="0" w:line="260" w:lineRule="atLeast"/>
              <w:rPr>
                <w:rFonts w:ascii="Arial" w:hAnsi="Arial"/>
                <w:iCs/>
                <w:sz w:val="20"/>
                <w:szCs w:val="20"/>
              </w:rPr>
            </w:pPr>
          </w:p>
        </w:tc>
        <w:tc>
          <w:tcPr>
            <w:tcW w:w="2454" w:type="dxa"/>
            <w:gridSpan w:val="3"/>
          </w:tcPr>
          <w:p w14:paraId="37984B51" w14:textId="77777777" w:rsidR="007D4676" w:rsidRPr="00C83659" w:rsidRDefault="007D4676" w:rsidP="002440B8">
            <w:pPr>
              <w:pStyle w:val="Neotevilenodstavek"/>
              <w:widowControl w:val="0"/>
              <w:spacing w:before="0" w:after="0" w:line="260" w:lineRule="atLeast"/>
              <w:jc w:val="center"/>
              <w:rPr>
                <w:rFonts w:ascii="Arial" w:hAnsi="Arial"/>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260986CC" w14:textId="77777777" w:rsidTr="000A48FC">
        <w:trPr>
          <w:trHeight w:val="274"/>
        </w:trPr>
        <w:tc>
          <w:tcPr>
            <w:tcW w:w="9163" w:type="dxa"/>
            <w:gridSpan w:val="12"/>
          </w:tcPr>
          <w:p w14:paraId="3197064D" w14:textId="77777777" w:rsidR="00085F13" w:rsidRPr="00C83659" w:rsidRDefault="00085F13"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Gradivo (predpis) je bilo poslano v mnenje:</w:t>
            </w:r>
          </w:p>
          <w:p w14:paraId="09D98C7F" w14:textId="77777777" w:rsidR="00085F13" w:rsidRPr="00C83659" w:rsidRDefault="00085F13"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Skupnosti občin Slovenije SOS: DA/</w:t>
            </w:r>
            <w:r w:rsidRPr="00C83659">
              <w:rPr>
                <w:rFonts w:ascii="Arial" w:hAnsi="Arial"/>
                <w:iCs/>
                <w:sz w:val="20"/>
                <w:szCs w:val="20"/>
                <w:u w:val="single"/>
              </w:rPr>
              <w:t>NE</w:t>
            </w:r>
          </w:p>
          <w:p w14:paraId="79EF936A" w14:textId="77777777" w:rsidR="00085F13" w:rsidRPr="00C83659" w:rsidRDefault="00085F13"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Združenju občin Slovenije ZOS: DA/</w:t>
            </w:r>
            <w:r w:rsidRPr="00C83659">
              <w:rPr>
                <w:rFonts w:ascii="Arial" w:hAnsi="Arial"/>
                <w:iCs/>
                <w:sz w:val="20"/>
                <w:szCs w:val="20"/>
                <w:u w:val="single"/>
              </w:rPr>
              <w:t>NE</w:t>
            </w:r>
          </w:p>
          <w:p w14:paraId="76F73AF2" w14:textId="77777777" w:rsidR="00085F13" w:rsidRPr="00C83659" w:rsidRDefault="00085F13"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Združenju mestnih občin Slovenije ZMOS: DA/</w:t>
            </w:r>
            <w:r w:rsidRPr="00C83659">
              <w:rPr>
                <w:rFonts w:ascii="Arial" w:hAnsi="Arial"/>
                <w:iCs/>
                <w:sz w:val="20"/>
                <w:szCs w:val="20"/>
                <w:u w:val="single"/>
              </w:rPr>
              <w:t>NE</w:t>
            </w:r>
          </w:p>
          <w:p w14:paraId="059D566C" w14:textId="77777777" w:rsidR="00085F13" w:rsidRPr="00C83659" w:rsidRDefault="00085F13" w:rsidP="002440B8">
            <w:pPr>
              <w:pStyle w:val="Neotevilenodstavek"/>
              <w:widowControl w:val="0"/>
              <w:spacing w:before="0" w:after="0" w:line="260" w:lineRule="atLeast"/>
              <w:rPr>
                <w:rFonts w:ascii="Arial" w:hAnsi="Arial"/>
                <w:iCs/>
                <w:sz w:val="20"/>
                <w:szCs w:val="20"/>
              </w:rPr>
            </w:pPr>
          </w:p>
          <w:p w14:paraId="00090E22" w14:textId="77777777" w:rsidR="00085F13" w:rsidRPr="00C83659" w:rsidRDefault="00085F13"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Predlogi in pripombe združenj so bili upoštevani:</w:t>
            </w:r>
          </w:p>
          <w:p w14:paraId="766FD7DC" w14:textId="77777777" w:rsidR="00085F13" w:rsidRPr="00C83659" w:rsidRDefault="00085F13"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v celoti,</w:t>
            </w:r>
          </w:p>
          <w:p w14:paraId="3BB904E4" w14:textId="77777777" w:rsidR="00085F13" w:rsidRPr="00C83659" w:rsidRDefault="00085F13"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večinoma,</w:t>
            </w:r>
          </w:p>
          <w:p w14:paraId="43FD6A95" w14:textId="77777777" w:rsidR="00085F13" w:rsidRPr="00C83659" w:rsidRDefault="00085F13"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delno,</w:t>
            </w:r>
          </w:p>
          <w:p w14:paraId="6BEEA21B" w14:textId="77777777" w:rsidR="00085F13" w:rsidRPr="00C83659" w:rsidRDefault="00085F13"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niso bili upoštevani.</w:t>
            </w:r>
          </w:p>
          <w:p w14:paraId="3CCDC6B1" w14:textId="77777777" w:rsidR="00085F13" w:rsidRPr="00C83659" w:rsidRDefault="00085F13" w:rsidP="002440B8">
            <w:pPr>
              <w:pStyle w:val="Neotevilenodstavek"/>
              <w:widowControl w:val="0"/>
              <w:spacing w:before="0" w:after="0" w:line="260" w:lineRule="atLeast"/>
              <w:rPr>
                <w:rFonts w:ascii="Arial" w:hAnsi="Arial"/>
                <w:iCs/>
                <w:sz w:val="20"/>
                <w:szCs w:val="20"/>
              </w:rPr>
            </w:pPr>
          </w:p>
          <w:p w14:paraId="3D4C48E5" w14:textId="77777777" w:rsidR="00085F13" w:rsidRPr="00C83659" w:rsidRDefault="00085F13"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Bistveni predlogi in pripombe, ki niso bili upoštevani.</w:t>
            </w:r>
          </w:p>
          <w:p w14:paraId="329555CE" w14:textId="77777777" w:rsidR="007D4676" w:rsidRPr="00C83659" w:rsidRDefault="007D4676" w:rsidP="002440B8">
            <w:pPr>
              <w:pStyle w:val="Neotevilenodstavek"/>
              <w:widowControl w:val="0"/>
              <w:spacing w:before="0" w:after="0" w:line="260" w:lineRule="atLeast"/>
              <w:rPr>
                <w:rFonts w:ascii="Arial" w:hAnsi="Arial"/>
                <w:iCs/>
                <w:sz w:val="20"/>
                <w:szCs w:val="20"/>
              </w:rPr>
            </w:pPr>
          </w:p>
        </w:tc>
      </w:tr>
      <w:tr w:rsidR="007D4676" w:rsidRPr="00C83659" w14:paraId="4595B242" w14:textId="77777777" w:rsidTr="000A48FC">
        <w:tc>
          <w:tcPr>
            <w:tcW w:w="9163" w:type="dxa"/>
            <w:gridSpan w:val="12"/>
            <w:vAlign w:val="center"/>
          </w:tcPr>
          <w:p w14:paraId="5684F41C" w14:textId="77777777" w:rsidR="007D4676" w:rsidRPr="00C83659" w:rsidRDefault="007D4676" w:rsidP="002440B8">
            <w:pPr>
              <w:pStyle w:val="Neotevilenodstavek"/>
              <w:widowControl w:val="0"/>
              <w:spacing w:before="0" w:after="0" w:line="260" w:lineRule="atLeast"/>
              <w:jc w:val="left"/>
              <w:rPr>
                <w:rFonts w:ascii="Arial" w:hAnsi="Arial"/>
                <w:b/>
                <w:sz w:val="20"/>
                <w:szCs w:val="20"/>
              </w:rPr>
            </w:pPr>
            <w:r w:rsidRPr="00C83659">
              <w:rPr>
                <w:rFonts w:ascii="Arial" w:hAnsi="Arial"/>
                <w:b/>
                <w:sz w:val="20"/>
                <w:szCs w:val="20"/>
              </w:rPr>
              <w:t>9. Predstavitev sodelovanja javnosti:</w:t>
            </w:r>
          </w:p>
        </w:tc>
      </w:tr>
      <w:tr w:rsidR="007D4676" w:rsidRPr="00C83659" w14:paraId="3D0669BE" w14:textId="77777777" w:rsidTr="00AD0F05">
        <w:tc>
          <w:tcPr>
            <w:tcW w:w="6709" w:type="dxa"/>
            <w:gridSpan w:val="9"/>
          </w:tcPr>
          <w:p w14:paraId="1AE470E2" w14:textId="77777777" w:rsidR="007D4676" w:rsidRPr="00C83659" w:rsidRDefault="007D4676" w:rsidP="002440B8">
            <w:pPr>
              <w:pStyle w:val="Neotevilenodstavek"/>
              <w:widowControl w:val="0"/>
              <w:spacing w:before="0" w:after="0" w:line="260" w:lineRule="atLeast"/>
              <w:rPr>
                <w:rFonts w:ascii="Arial" w:hAnsi="Arial"/>
                <w:sz w:val="20"/>
                <w:szCs w:val="20"/>
              </w:rPr>
            </w:pPr>
            <w:r w:rsidRPr="00C83659">
              <w:rPr>
                <w:rFonts w:ascii="Arial" w:hAnsi="Arial"/>
                <w:iCs/>
                <w:sz w:val="20"/>
                <w:szCs w:val="20"/>
              </w:rPr>
              <w:t>Gradivo je bilo predhodno objavljeno na spletni strani predlagatelja:</w:t>
            </w:r>
          </w:p>
        </w:tc>
        <w:tc>
          <w:tcPr>
            <w:tcW w:w="2454" w:type="dxa"/>
            <w:gridSpan w:val="3"/>
          </w:tcPr>
          <w:p w14:paraId="48CB5EF3" w14:textId="77777777" w:rsidR="007D4676" w:rsidRPr="00C83659" w:rsidRDefault="007D4676" w:rsidP="002440B8">
            <w:pPr>
              <w:pStyle w:val="Neotevilenodstavek"/>
              <w:widowControl w:val="0"/>
              <w:spacing w:before="0" w:after="0" w:line="260" w:lineRule="atLeast"/>
              <w:jc w:val="center"/>
              <w:rPr>
                <w:rFonts w:ascii="Arial" w:hAnsi="Arial"/>
                <w:iCs/>
                <w:sz w:val="20"/>
                <w:szCs w:val="20"/>
              </w:rPr>
            </w:pPr>
            <w:r w:rsidRPr="00C83659">
              <w:rPr>
                <w:rFonts w:ascii="Arial" w:hAnsi="Arial"/>
                <w:sz w:val="20"/>
                <w:szCs w:val="20"/>
                <w:u w:val="single"/>
              </w:rPr>
              <w:t>DA</w:t>
            </w:r>
            <w:r w:rsidRPr="00C83659">
              <w:rPr>
                <w:rFonts w:ascii="Arial" w:hAnsi="Arial"/>
                <w:sz w:val="20"/>
                <w:szCs w:val="20"/>
              </w:rPr>
              <w:t>/NE</w:t>
            </w:r>
          </w:p>
        </w:tc>
      </w:tr>
      <w:tr w:rsidR="007D4676" w:rsidRPr="00C83659" w14:paraId="1737F2FA" w14:textId="77777777" w:rsidTr="000A48FC">
        <w:tc>
          <w:tcPr>
            <w:tcW w:w="9163" w:type="dxa"/>
            <w:gridSpan w:val="12"/>
          </w:tcPr>
          <w:p w14:paraId="3A137338"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(Če je odgovor NE, navedite, zakaj ni bilo objavljeno.)</w:t>
            </w:r>
          </w:p>
        </w:tc>
      </w:tr>
      <w:tr w:rsidR="007D4676" w:rsidRPr="00C83659" w14:paraId="3BB230FF" w14:textId="77777777" w:rsidTr="000A48FC">
        <w:tc>
          <w:tcPr>
            <w:tcW w:w="9163" w:type="dxa"/>
            <w:gridSpan w:val="12"/>
          </w:tcPr>
          <w:p w14:paraId="58712D2C"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(Če je odgovor DA, navedite:</w:t>
            </w:r>
          </w:p>
          <w:p w14:paraId="08DECE59" w14:textId="2B3B131B"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 xml:space="preserve">Datum objave: </w:t>
            </w:r>
            <w:r w:rsidR="00E45957" w:rsidRPr="00C83659">
              <w:rPr>
                <w:rFonts w:ascii="Arial" w:hAnsi="Arial"/>
                <w:iCs/>
                <w:sz w:val="20"/>
                <w:szCs w:val="20"/>
              </w:rPr>
              <w:t>2</w:t>
            </w:r>
            <w:r w:rsidRPr="00C83659">
              <w:rPr>
                <w:rFonts w:ascii="Arial" w:hAnsi="Arial"/>
                <w:iCs/>
                <w:sz w:val="20"/>
                <w:szCs w:val="20"/>
              </w:rPr>
              <w:t xml:space="preserve">. </w:t>
            </w:r>
            <w:r w:rsidR="00E45957" w:rsidRPr="00C83659">
              <w:rPr>
                <w:rFonts w:ascii="Arial" w:hAnsi="Arial"/>
                <w:iCs/>
                <w:sz w:val="20"/>
                <w:szCs w:val="20"/>
              </w:rPr>
              <w:t>2. 2023</w:t>
            </w:r>
          </w:p>
          <w:p w14:paraId="669EEC3E"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79DA0466"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V razpravo so bili vključeni:</w:t>
            </w:r>
          </w:p>
          <w:p w14:paraId="3BE7C340" w14:textId="77777777" w:rsidR="007D4676" w:rsidRPr="00C83659" w:rsidRDefault="007D4676"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nevladne organizacije,</w:t>
            </w:r>
          </w:p>
          <w:p w14:paraId="453A5461" w14:textId="77777777" w:rsidR="007D4676" w:rsidRPr="00C83659" w:rsidRDefault="007D4676"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predstavniki zainteresirane javnosti,</w:t>
            </w:r>
          </w:p>
          <w:p w14:paraId="69C3D6D1" w14:textId="77777777" w:rsidR="007D4676" w:rsidRPr="00C83659" w:rsidRDefault="007D4676"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predstavniki strokovne javnosti.</w:t>
            </w:r>
          </w:p>
          <w:p w14:paraId="547AFD4D"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 xml:space="preserve">Mnenja, predlogi in pripombe z navedbo predlagateljev </w:t>
            </w:r>
            <w:r w:rsidRPr="00C83659">
              <w:rPr>
                <w:rFonts w:ascii="Arial" w:hAnsi="Arial"/>
                <w:color w:val="000000"/>
                <w:sz w:val="20"/>
                <w:szCs w:val="20"/>
              </w:rPr>
              <w:t>(imen in priimkov fizičnih oseb, ki niso poslovni subjekti, ne navajajte</w:t>
            </w:r>
            <w:r w:rsidRPr="00C83659">
              <w:rPr>
                <w:rFonts w:ascii="Arial" w:hAnsi="Arial"/>
                <w:iCs/>
                <w:sz w:val="20"/>
                <w:szCs w:val="20"/>
              </w:rPr>
              <w:t>):</w:t>
            </w:r>
          </w:p>
          <w:p w14:paraId="0D5462FE"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Upoštevani so bili:</w:t>
            </w:r>
          </w:p>
          <w:p w14:paraId="796672F3" w14:textId="77777777" w:rsidR="007D4676" w:rsidRPr="00C83659" w:rsidRDefault="007D4676"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v celoti,</w:t>
            </w:r>
          </w:p>
          <w:p w14:paraId="6A54DBD2" w14:textId="77777777" w:rsidR="007D4676" w:rsidRPr="00C83659" w:rsidRDefault="007D4676"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večinoma,</w:t>
            </w:r>
          </w:p>
          <w:p w14:paraId="5481F7C1" w14:textId="77777777" w:rsidR="007D4676" w:rsidRPr="00C83659" w:rsidRDefault="007D4676"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delno,</w:t>
            </w:r>
          </w:p>
          <w:p w14:paraId="190A999B" w14:textId="77777777" w:rsidR="007D4676" w:rsidRPr="00C83659" w:rsidRDefault="007D4676"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niso bili upoštevani.</w:t>
            </w:r>
          </w:p>
          <w:p w14:paraId="46B397C4"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72D2067A"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Bistvena mnenja, predlogi in pripombe, ki niso bili upoštevani, ter razlogi za neupoštevanje:</w:t>
            </w:r>
          </w:p>
          <w:p w14:paraId="7E4F7313"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680F630F"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31581CA7"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Poročilo je bilo dano ……………..</w:t>
            </w:r>
          </w:p>
          <w:p w14:paraId="1C500338"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449838EF"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Javnost je bila vključena v pripravo gradiva v skladu z Zakonom o …, kar je navedeno v predlogu predpisa.)</w:t>
            </w:r>
          </w:p>
          <w:p w14:paraId="1ECD0E81" w14:textId="77777777" w:rsidR="007D4676" w:rsidRPr="00C83659" w:rsidRDefault="007D4676" w:rsidP="002440B8">
            <w:pPr>
              <w:pStyle w:val="Neotevilenodstavek"/>
              <w:widowControl w:val="0"/>
              <w:spacing w:before="0" w:after="0" w:line="260" w:lineRule="atLeast"/>
              <w:rPr>
                <w:rFonts w:ascii="Arial" w:hAnsi="Arial"/>
                <w:iCs/>
                <w:sz w:val="20"/>
                <w:szCs w:val="20"/>
              </w:rPr>
            </w:pPr>
          </w:p>
        </w:tc>
      </w:tr>
      <w:tr w:rsidR="007D4676" w:rsidRPr="00C83659" w14:paraId="734ACDC9" w14:textId="77777777" w:rsidTr="00AD0F05">
        <w:tc>
          <w:tcPr>
            <w:tcW w:w="6709" w:type="dxa"/>
            <w:gridSpan w:val="9"/>
            <w:vAlign w:val="center"/>
          </w:tcPr>
          <w:p w14:paraId="3E0E8113" w14:textId="77777777" w:rsidR="007D4676" w:rsidRPr="00C83659" w:rsidRDefault="007D4676" w:rsidP="002440B8">
            <w:pPr>
              <w:pStyle w:val="Neotevilenodstavek"/>
              <w:widowControl w:val="0"/>
              <w:spacing w:before="0" w:after="0" w:line="260" w:lineRule="atLeast"/>
              <w:jc w:val="left"/>
              <w:rPr>
                <w:rFonts w:ascii="Arial" w:hAnsi="Arial"/>
                <w:sz w:val="20"/>
                <w:szCs w:val="20"/>
              </w:rPr>
            </w:pPr>
            <w:r w:rsidRPr="00C83659">
              <w:rPr>
                <w:rFonts w:ascii="Arial" w:hAnsi="Arial"/>
                <w:b/>
                <w:sz w:val="20"/>
                <w:szCs w:val="20"/>
              </w:rPr>
              <w:lastRenderedPageBreak/>
              <w:t>10. Pri pripravi gradiva so bile upoštevane zahteve iz Resolucije o normativni dejavnosti:</w:t>
            </w:r>
          </w:p>
        </w:tc>
        <w:tc>
          <w:tcPr>
            <w:tcW w:w="2454" w:type="dxa"/>
            <w:gridSpan w:val="3"/>
            <w:vAlign w:val="center"/>
          </w:tcPr>
          <w:p w14:paraId="4D7A98F5" w14:textId="77777777" w:rsidR="007D4676" w:rsidRPr="00C83659" w:rsidRDefault="007D4676" w:rsidP="002440B8">
            <w:pPr>
              <w:pStyle w:val="Neotevilenodstavek"/>
              <w:widowControl w:val="0"/>
              <w:spacing w:before="0" w:after="0" w:line="260" w:lineRule="atLeast"/>
              <w:jc w:val="center"/>
              <w:rPr>
                <w:rFonts w:ascii="Arial" w:hAnsi="Arial"/>
                <w:iCs/>
                <w:sz w:val="20"/>
                <w:szCs w:val="20"/>
              </w:rPr>
            </w:pPr>
            <w:r w:rsidRPr="00C83659">
              <w:rPr>
                <w:rFonts w:ascii="Arial" w:hAnsi="Arial"/>
                <w:sz w:val="20"/>
                <w:szCs w:val="20"/>
                <w:u w:val="single"/>
              </w:rPr>
              <w:t>DA</w:t>
            </w:r>
            <w:r w:rsidRPr="00C83659">
              <w:rPr>
                <w:rFonts w:ascii="Arial" w:hAnsi="Arial"/>
                <w:sz w:val="20"/>
                <w:szCs w:val="20"/>
              </w:rPr>
              <w:t>/NE</w:t>
            </w:r>
          </w:p>
        </w:tc>
      </w:tr>
      <w:tr w:rsidR="007D4676" w:rsidRPr="00C83659" w14:paraId="07409535" w14:textId="77777777" w:rsidTr="00AD0F05">
        <w:tc>
          <w:tcPr>
            <w:tcW w:w="6709" w:type="dxa"/>
            <w:gridSpan w:val="9"/>
            <w:vAlign w:val="center"/>
          </w:tcPr>
          <w:p w14:paraId="17C58F9C" w14:textId="77777777" w:rsidR="007D4676" w:rsidRPr="00C83659" w:rsidRDefault="007D4676" w:rsidP="002440B8">
            <w:pPr>
              <w:pStyle w:val="Neotevilenodstavek"/>
              <w:widowControl w:val="0"/>
              <w:spacing w:before="0" w:after="0" w:line="260" w:lineRule="atLeast"/>
              <w:jc w:val="left"/>
              <w:rPr>
                <w:rFonts w:ascii="Arial" w:hAnsi="Arial"/>
                <w:b/>
                <w:sz w:val="20"/>
                <w:szCs w:val="20"/>
              </w:rPr>
            </w:pPr>
            <w:r w:rsidRPr="00C83659">
              <w:rPr>
                <w:rFonts w:ascii="Arial" w:hAnsi="Arial"/>
                <w:b/>
                <w:sz w:val="20"/>
                <w:szCs w:val="20"/>
              </w:rPr>
              <w:t>11. Gradivo je uvrščeno v delovni program vlade:</w:t>
            </w:r>
          </w:p>
        </w:tc>
        <w:tc>
          <w:tcPr>
            <w:tcW w:w="2454" w:type="dxa"/>
            <w:gridSpan w:val="3"/>
            <w:vAlign w:val="center"/>
          </w:tcPr>
          <w:p w14:paraId="11230341" w14:textId="77777777" w:rsidR="007D4676" w:rsidRPr="00C83659" w:rsidRDefault="007D4676" w:rsidP="002440B8">
            <w:pPr>
              <w:pStyle w:val="Neotevilenodstavek"/>
              <w:widowControl w:val="0"/>
              <w:spacing w:before="0" w:after="0" w:line="260" w:lineRule="atLeast"/>
              <w:jc w:val="center"/>
              <w:rPr>
                <w:rFonts w:ascii="Arial" w:hAnsi="Arial"/>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7AD55D85" w14:textId="77777777" w:rsidTr="000A48FC">
        <w:tc>
          <w:tcPr>
            <w:tcW w:w="9163" w:type="dxa"/>
            <w:gridSpan w:val="12"/>
            <w:tcBorders>
              <w:top w:val="single" w:sz="4" w:space="0" w:color="000000"/>
              <w:left w:val="single" w:sz="4" w:space="0" w:color="000000"/>
              <w:bottom w:val="single" w:sz="4" w:space="0" w:color="000000"/>
              <w:right w:val="single" w:sz="4" w:space="0" w:color="000000"/>
            </w:tcBorders>
          </w:tcPr>
          <w:p w14:paraId="53A8B565" w14:textId="77777777" w:rsidR="007D4676" w:rsidRPr="00C83659" w:rsidRDefault="007D4676" w:rsidP="002440B8">
            <w:pPr>
              <w:pStyle w:val="Poglavje"/>
              <w:widowControl w:val="0"/>
              <w:spacing w:before="0" w:after="0" w:line="260" w:lineRule="atLeast"/>
              <w:ind w:left="3400"/>
              <w:jc w:val="left"/>
              <w:rPr>
                <w:rFonts w:ascii="Arial" w:hAnsi="Arial"/>
                <w:sz w:val="20"/>
                <w:szCs w:val="20"/>
              </w:rPr>
            </w:pPr>
          </w:p>
          <w:p w14:paraId="0A43C4CD" w14:textId="77777777" w:rsidR="007D4676" w:rsidRPr="00C83659" w:rsidRDefault="007D4676" w:rsidP="002440B8">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p>
          <w:p w14:paraId="64E1AF88" w14:textId="77777777" w:rsidR="007D4676" w:rsidRPr="00C83659" w:rsidRDefault="007D4676" w:rsidP="002440B8">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r w:rsidRPr="00C83659">
              <w:rPr>
                <w:rFonts w:ascii="Arial" w:hAnsi="Arial" w:cs="Arial"/>
                <w:sz w:val="20"/>
                <w:szCs w:val="20"/>
              </w:rPr>
              <w:t xml:space="preserve">                                         Irena Šinko</w:t>
            </w:r>
          </w:p>
          <w:p w14:paraId="4117E40D" w14:textId="77777777" w:rsidR="007D4676" w:rsidRPr="00C83659" w:rsidRDefault="007D4676" w:rsidP="002440B8">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r w:rsidRPr="00C83659">
              <w:rPr>
                <w:rFonts w:ascii="Arial" w:hAnsi="Arial" w:cs="Arial"/>
                <w:sz w:val="20"/>
                <w:szCs w:val="20"/>
              </w:rPr>
              <w:t xml:space="preserve">                                        </w:t>
            </w:r>
            <w:r w:rsidR="00085F13" w:rsidRPr="00C83659">
              <w:rPr>
                <w:rFonts w:ascii="Arial" w:hAnsi="Arial" w:cs="Arial"/>
                <w:sz w:val="20"/>
                <w:szCs w:val="20"/>
              </w:rPr>
              <w:t xml:space="preserve"> </w:t>
            </w:r>
            <w:r w:rsidRPr="00C83659">
              <w:rPr>
                <w:rFonts w:ascii="Arial" w:hAnsi="Arial" w:cs="Arial"/>
                <w:sz w:val="20"/>
                <w:szCs w:val="20"/>
              </w:rPr>
              <w:t xml:space="preserve">  ministrica</w:t>
            </w:r>
          </w:p>
          <w:p w14:paraId="4C9492ED" w14:textId="77777777" w:rsidR="007D4676" w:rsidRPr="00C83659" w:rsidRDefault="007D4676" w:rsidP="002440B8">
            <w:pPr>
              <w:pStyle w:val="Poglavje"/>
              <w:widowControl w:val="0"/>
              <w:spacing w:before="0" w:after="0" w:line="260" w:lineRule="atLeast"/>
              <w:ind w:left="3400"/>
              <w:jc w:val="left"/>
              <w:rPr>
                <w:rFonts w:ascii="Arial" w:hAnsi="Arial"/>
                <w:sz w:val="20"/>
                <w:szCs w:val="20"/>
              </w:rPr>
            </w:pPr>
          </w:p>
        </w:tc>
      </w:tr>
    </w:tbl>
    <w:p w14:paraId="6671A5D5" w14:textId="77777777" w:rsidR="007A7279" w:rsidRPr="00C83659" w:rsidRDefault="007A7279" w:rsidP="002440B8">
      <w:pPr>
        <w:spacing w:line="260" w:lineRule="atLeast"/>
        <w:rPr>
          <w:rFonts w:ascii="Arial" w:eastAsia="Calibri" w:hAnsi="Arial" w:cs="Arial"/>
          <w:vanish/>
          <w:sz w:val="20"/>
          <w:szCs w:val="20"/>
        </w:rPr>
      </w:pPr>
    </w:p>
    <w:p w14:paraId="30F3D996" w14:textId="77777777" w:rsidR="00873BC0" w:rsidRPr="00C83659" w:rsidRDefault="00873BC0" w:rsidP="002440B8">
      <w:pPr>
        <w:spacing w:line="260" w:lineRule="atLeast"/>
        <w:rPr>
          <w:rFonts w:ascii="Arial" w:eastAsia="Calibri" w:hAnsi="Arial" w:cs="Arial"/>
          <w:vanish/>
          <w:sz w:val="20"/>
          <w:szCs w:val="20"/>
        </w:rPr>
      </w:pPr>
    </w:p>
    <w:p w14:paraId="15EF16FA" w14:textId="77777777" w:rsidR="00873BC0" w:rsidRPr="00C83659" w:rsidRDefault="00873BC0" w:rsidP="002440B8">
      <w:pPr>
        <w:spacing w:line="260" w:lineRule="atLeast"/>
        <w:rPr>
          <w:rFonts w:ascii="Arial" w:eastAsia="Calibri" w:hAnsi="Arial" w:cs="Arial"/>
          <w:vanish/>
          <w:sz w:val="20"/>
          <w:szCs w:val="20"/>
        </w:rPr>
      </w:pPr>
    </w:p>
    <w:p w14:paraId="1051333D" w14:textId="77777777" w:rsidR="000C6525" w:rsidRPr="00C83659" w:rsidRDefault="000C6525" w:rsidP="002440B8">
      <w:pPr>
        <w:spacing w:line="260" w:lineRule="atLeast"/>
        <w:rPr>
          <w:rFonts w:ascii="Arial" w:hAnsi="Arial" w:cs="Arial"/>
          <w:sz w:val="20"/>
          <w:szCs w:val="20"/>
        </w:rPr>
        <w:sectPr w:rsidR="000C6525" w:rsidRPr="00C83659"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16276A67" w14:textId="77777777" w:rsidR="00DD4EA8" w:rsidRPr="00C83659" w:rsidRDefault="00DD4EA8" w:rsidP="002440B8">
      <w:pPr>
        <w:tabs>
          <w:tab w:val="left" w:pos="708"/>
        </w:tabs>
        <w:spacing w:line="260" w:lineRule="atLeast"/>
        <w:ind w:left="6012"/>
        <w:rPr>
          <w:rFonts w:ascii="Arial" w:hAnsi="Arial" w:cs="Arial"/>
          <w:b/>
          <w:sz w:val="20"/>
          <w:szCs w:val="20"/>
        </w:rPr>
      </w:pPr>
      <w:r w:rsidRPr="00C83659">
        <w:rPr>
          <w:rFonts w:ascii="Arial" w:hAnsi="Arial" w:cs="Arial"/>
          <w:sz w:val="20"/>
          <w:szCs w:val="20"/>
        </w:rPr>
        <w:lastRenderedPageBreak/>
        <w:tab/>
      </w:r>
      <w:r w:rsidRPr="00C83659">
        <w:rPr>
          <w:rFonts w:ascii="Arial" w:hAnsi="Arial" w:cs="Arial"/>
          <w:b/>
          <w:sz w:val="20"/>
          <w:szCs w:val="20"/>
        </w:rPr>
        <w:t>PREDLOG</w:t>
      </w:r>
    </w:p>
    <w:p w14:paraId="0129B096" w14:textId="69BA8FFE" w:rsidR="00DD4EA8" w:rsidRPr="00C83659" w:rsidRDefault="00DD4EA8" w:rsidP="002440B8">
      <w:pPr>
        <w:tabs>
          <w:tab w:val="left" w:pos="708"/>
        </w:tabs>
        <w:spacing w:line="260" w:lineRule="atLeast"/>
        <w:ind w:left="6012"/>
        <w:rPr>
          <w:rFonts w:ascii="Arial" w:hAnsi="Arial" w:cs="Arial"/>
          <w:b/>
          <w:sz w:val="20"/>
          <w:szCs w:val="20"/>
        </w:rPr>
      </w:pPr>
      <w:r w:rsidRPr="00C83659">
        <w:rPr>
          <w:rFonts w:ascii="Arial" w:hAnsi="Arial" w:cs="Arial"/>
          <w:b/>
          <w:sz w:val="20"/>
          <w:szCs w:val="20"/>
        </w:rPr>
        <w:t>(EVA</w:t>
      </w:r>
      <w:r w:rsidR="00C35D78" w:rsidRPr="00C83659">
        <w:rPr>
          <w:rFonts w:ascii="Arial" w:hAnsi="Arial" w:cs="Arial"/>
          <w:b/>
          <w:sz w:val="20"/>
          <w:szCs w:val="20"/>
        </w:rPr>
        <w:t xml:space="preserve"> 20</w:t>
      </w:r>
      <w:r w:rsidR="00CB70AF" w:rsidRPr="00C83659">
        <w:rPr>
          <w:rFonts w:ascii="Arial" w:hAnsi="Arial" w:cs="Arial"/>
          <w:b/>
          <w:sz w:val="20"/>
          <w:szCs w:val="20"/>
        </w:rPr>
        <w:t>22</w:t>
      </w:r>
      <w:r w:rsidR="00C35D78" w:rsidRPr="00C83659">
        <w:rPr>
          <w:rFonts w:ascii="Arial" w:hAnsi="Arial" w:cs="Arial"/>
          <w:b/>
          <w:sz w:val="20"/>
          <w:szCs w:val="20"/>
        </w:rPr>
        <w:t>-2330-</w:t>
      </w:r>
      <w:r w:rsidR="00CE33CB" w:rsidRPr="00C83659">
        <w:rPr>
          <w:rFonts w:ascii="Arial" w:hAnsi="Arial" w:cs="Arial"/>
          <w:b/>
          <w:sz w:val="20"/>
          <w:szCs w:val="20"/>
        </w:rPr>
        <w:t>0</w:t>
      </w:r>
      <w:r w:rsidR="00331402" w:rsidRPr="00C83659">
        <w:rPr>
          <w:rFonts w:ascii="Arial" w:hAnsi="Arial" w:cs="Arial"/>
          <w:b/>
          <w:sz w:val="20"/>
          <w:szCs w:val="20"/>
        </w:rPr>
        <w:t>1</w:t>
      </w:r>
      <w:r w:rsidR="00E45957" w:rsidRPr="00C83659">
        <w:rPr>
          <w:rFonts w:ascii="Arial" w:hAnsi="Arial" w:cs="Arial"/>
          <w:b/>
          <w:sz w:val="20"/>
          <w:szCs w:val="20"/>
        </w:rPr>
        <w:t>36</w:t>
      </w:r>
      <w:r w:rsidRPr="00C83659">
        <w:rPr>
          <w:rFonts w:ascii="Arial" w:hAnsi="Arial" w:cs="Arial"/>
          <w:b/>
          <w:sz w:val="20"/>
          <w:szCs w:val="20"/>
        </w:rPr>
        <w:t>)</w:t>
      </w:r>
    </w:p>
    <w:p w14:paraId="376822B0" w14:textId="77777777" w:rsidR="00DD4EA8" w:rsidRPr="00C83659" w:rsidRDefault="00DD4EA8" w:rsidP="002440B8">
      <w:pPr>
        <w:tabs>
          <w:tab w:val="left" w:pos="708"/>
        </w:tabs>
        <w:spacing w:line="260" w:lineRule="atLeast"/>
        <w:rPr>
          <w:rFonts w:ascii="Arial" w:hAnsi="Arial" w:cs="Arial"/>
          <w:sz w:val="20"/>
          <w:szCs w:val="20"/>
        </w:rPr>
      </w:pPr>
    </w:p>
    <w:p w14:paraId="31079C9F" w14:textId="77777777" w:rsidR="00DD4EA8" w:rsidRPr="00C83659" w:rsidRDefault="00DD4EA8" w:rsidP="002440B8">
      <w:pPr>
        <w:tabs>
          <w:tab w:val="left" w:pos="708"/>
        </w:tabs>
        <w:spacing w:line="260" w:lineRule="atLeast"/>
        <w:rPr>
          <w:rFonts w:ascii="Arial" w:hAnsi="Arial" w:cs="Arial"/>
          <w:sz w:val="20"/>
          <w:szCs w:val="20"/>
        </w:rPr>
      </w:pPr>
    </w:p>
    <w:p w14:paraId="1D0E560F" w14:textId="275AEC17" w:rsidR="00F95301" w:rsidRPr="00C83659" w:rsidRDefault="00F95301" w:rsidP="002440B8">
      <w:pPr>
        <w:pStyle w:val="Odstavek"/>
        <w:spacing w:before="0" w:line="260" w:lineRule="atLeast"/>
        <w:ind w:firstLine="0"/>
        <w:rPr>
          <w:rFonts w:ascii="Arial" w:hAnsi="Arial"/>
          <w:sz w:val="20"/>
          <w:szCs w:val="20"/>
        </w:rPr>
      </w:pPr>
    </w:p>
    <w:p w14:paraId="6D8C6273" w14:textId="77777777" w:rsidR="0006021A" w:rsidRPr="00583AF9" w:rsidRDefault="0006021A" w:rsidP="002440B8">
      <w:pPr>
        <w:pStyle w:val="Vrstapredpisa"/>
        <w:spacing w:before="0" w:line="260" w:lineRule="atLeast"/>
        <w:rPr>
          <w:rFonts w:ascii="Arial" w:hAnsi="Arial"/>
          <w:sz w:val="20"/>
          <w:szCs w:val="20"/>
        </w:rPr>
      </w:pPr>
      <w:r w:rsidRPr="00583AF9">
        <w:rPr>
          <w:rFonts w:ascii="Arial" w:hAnsi="Arial"/>
          <w:sz w:val="20"/>
          <w:szCs w:val="20"/>
        </w:rPr>
        <w:t>UREDBA</w:t>
      </w:r>
    </w:p>
    <w:p w14:paraId="3DA9C532" w14:textId="77777777" w:rsidR="0006021A" w:rsidRPr="00583AF9" w:rsidRDefault="0006021A" w:rsidP="002440B8">
      <w:pPr>
        <w:pStyle w:val="Vrstapredpisa"/>
        <w:spacing w:before="0" w:line="260" w:lineRule="atLeast"/>
        <w:jc w:val="both"/>
        <w:rPr>
          <w:rFonts w:ascii="Arial" w:hAnsi="Arial"/>
          <w:sz w:val="20"/>
          <w:szCs w:val="20"/>
        </w:rPr>
      </w:pPr>
    </w:p>
    <w:p w14:paraId="34FEECE6" w14:textId="5131827D" w:rsidR="0006021A" w:rsidRPr="00583AF9" w:rsidRDefault="0006021A" w:rsidP="002440B8">
      <w:pPr>
        <w:spacing w:line="260" w:lineRule="atLeast"/>
        <w:jc w:val="center"/>
        <w:rPr>
          <w:rFonts w:ascii="Arial" w:hAnsi="Arial" w:cs="Arial"/>
          <w:b/>
          <w:sz w:val="20"/>
          <w:szCs w:val="20"/>
        </w:rPr>
      </w:pPr>
      <w:r w:rsidRPr="00583AF9">
        <w:rPr>
          <w:rFonts w:ascii="Arial" w:hAnsi="Arial" w:cs="Arial"/>
          <w:b/>
          <w:sz w:val="20"/>
          <w:szCs w:val="20"/>
        </w:rPr>
        <w:t xml:space="preserve">o plačilih za </w:t>
      </w:r>
      <w:proofErr w:type="spellStart"/>
      <w:r w:rsidRPr="00583AF9">
        <w:rPr>
          <w:rFonts w:ascii="Arial" w:hAnsi="Arial" w:cs="Arial"/>
          <w:b/>
          <w:sz w:val="20"/>
          <w:szCs w:val="20"/>
        </w:rPr>
        <w:t>okoljske</w:t>
      </w:r>
      <w:proofErr w:type="spellEnd"/>
      <w:r w:rsidRPr="00583AF9">
        <w:rPr>
          <w:rFonts w:ascii="Arial" w:hAnsi="Arial" w:cs="Arial"/>
          <w:b/>
          <w:sz w:val="20"/>
          <w:szCs w:val="20"/>
        </w:rPr>
        <w:t xml:space="preserve"> in podnebne obveznosti, naravne ali druge omejitve in območja Natura 2000 iz </w:t>
      </w:r>
      <w:r w:rsidR="00053D47">
        <w:rPr>
          <w:rFonts w:ascii="Arial" w:hAnsi="Arial" w:cs="Arial"/>
          <w:b/>
          <w:sz w:val="20"/>
          <w:szCs w:val="20"/>
        </w:rPr>
        <w:t>s</w:t>
      </w:r>
      <w:r w:rsidRPr="00583AF9">
        <w:rPr>
          <w:rFonts w:ascii="Arial" w:hAnsi="Arial" w:cs="Arial"/>
          <w:b/>
          <w:sz w:val="20"/>
          <w:szCs w:val="20"/>
        </w:rPr>
        <w:t>trateškega načrta skupne kmetijske politike 2023–2027</w:t>
      </w:r>
    </w:p>
    <w:p w14:paraId="32D31650" w14:textId="77777777" w:rsidR="0006021A" w:rsidRPr="00C83659" w:rsidRDefault="0006021A" w:rsidP="002440B8">
      <w:pPr>
        <w:spacing w:line="260" w:lineRule="atLeast"/>
        <w:rPr>
          <w:rFonts w:ascii="Arial" w:hAnsi="Arial" w:cs="Arial"/>
          <w:sz w:val="20"/>
          <w:szCs w:val="20"/>
        </w:rPr>
      </w:pPr>
    </w:p>
    <w:p w14:paraId="670BBDF9" w14:textId="77777777" w:rsidR="0006021A" w:rsidRPr="00C83659" w:rsidRDefault="0006021A" w:rsidP="002440B8">
      <w:pPr>
        <w:spacing w:line="260" w:lineRule="atLeast"/>
        <w:rPr>
          <w:rFonts w:ascii="Arial" w:hAnsi="Arial" w:cs="Arial"/>
          <w:sz w:val="20"/>
          <w:szCs w:val="20"/>
        </w:rPr>
      </w:pPr>
    </w:p>
    <w:p w14:paraId="4883DB2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 poglavje</w:t>
      </w:r>
    </w:p>
    <w:p w14:paraId="057BAEB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74E9FE10" w14:textId="77777777" w:rsidR="0006021A" w:rsidRPr="00C83659" w:rsidRDefault="0006021A" w:rsidP="002440B8">
      <w:pPr>
        <w:spacing w:line="260" w:lineRule="atLeast"/>
        <w:rPr>
          <w:rFonts w:ascii="Arial" w:hAnsi="Arial" w:cs="Arial"/>
          <w:sz w:val="20"/>
          <w:szCs w:val="20"/>
        </w:rPr>
      </w:pPr>
    </w:p>
    <w:p w14:paraId="4FC4A16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člen</w:t>
      </w:r>
    </w:p>
    <w:p w14:paraId="456FB99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(vsebina)</w:t>
      </w:r>
    </w:p>
    <w:p w14:paraId="6A2EB369" w14:textId="77777777" w:rsidR="0006021A" w:rsidRPr="00C83659" w:rsidRDefault="0006021A" w:rsidP="002440B8">
      <w:pPr>
        <w:spacing w:line="260" w:lineRule="atLeast"/>
        <w:rPr>
          <w:rFonts w:ascii="Arial" w:hAnsi="Arial" w:cs="Arial"/>
          <w:sz w:val="20"/>
          <w:szCs w:val="20"/>
        </w:rPr>
      </w:pPr>
    </w:p>
    <w:p w14:paraId="1CA5A4C7" w14:textId="7367D7DD"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Ta uredba določa intervencije 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podnebne spremembe, 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naravni viri, kmetijsko-</w:t>
      </w:r>
      <w:proofErr w:type="spellStart"/>
      <w:r w:rsidRPr="00C83659">
        <w:rPr>
          <w:rFonts w:ascii="Arial" w:hAnsi="Arial" w:cs="Arial"/>
          <w:sz w:val="20"/>
          <w:szCs w:val="20"/>
        </w:rPr>
        <w:t>okoljska</w:t>
      </w:r>
      <w:proofErr w:type="spellEnd"/>
      <w:r w:rsidRPr="00C83659">
        <w:rPr>
          <w:rFonts w:ascii="Arial" w:hAnsi="Arial" w:cs="Arial"/>
          <w:sz w:val="20"/>
          <w:szCs w:val="20"/>
        </w:rPr>
        <w:t xml:space="preserve">-podnebna plačila – biotska raznovrstnost in krajina, ekološko kmetovanje, ekološko čebelarjenje, lokalne pasme in sorte, biotično varstvo rastlin, plačilo za naravne ali druge omejitve in plačila Natura 2000 (v nadaljnjem besedilu: intervencije razvoja podeželja) iz strateškega načrta, ki ureja skupno kmetijsko politiko 2023–2027 (v nadaljnjem besedilu: SN 2023–2027). </w:t>
      </w:r>
      <w:bookmarkStart w:id="0" w:name="_Hlk123887177"/>
      <w:r w:rsidRPr="00C83659">
        <w:rPr>
          <w:rFonts w:ascii="Arial" w:hAnsi="Arial" w:cs="Arial"/>
          <w:sz w:val="20"/>
          <w:szCs w:val="20"/>
        </w:rPr>
        <w:t>SN 2023–2027 je dostopen na osrednjem spletnem mestu državne uprave, spletni strani skupne kmetijske politike 2023–2027 (https://skp.si/skupna-kmetijska-politika-2023-2027) in pri izpostavah Javne službe kmetijskega svetovanja (v nadaljnjem besedilu: kmetijska svetovalna služba).</w:t>
      </w:r>
    </w:p>
    <w:p w14:paraId="19AF33C6" w14:textId="77777777" w:rsidR="0006021A" w:rsidRPr="00C83659" w:rsidRDefault="0006021A" w:rsidP="002440B8">
      <w:pPr>
        <w:spacing w:line="260" w:lineRule="atLeast"/>
        <w:jc w:val="both"/>
        <w:rPr>
          <w:rFonts w:ascii="Arial" w:hAnsi="Arial" w:cs="Arial"/>
          <w:sz w:val="20"/>
          <w:szCs w:val="20"/>
        </w:rPr>
      </w:pPr>
    </w:p>
    <w:p w14:paraId="7161DF5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S to uredbo se za intervencije razvoja podeželja določajo namen podpore, upravičenci, finančne določbe, zahteve za izvajanje, pogoji za dodelitev sredstev in pogoji za izplačilo sredstev za izvajanje:</w:t>
      </w:r>
    </w:p>
    <w:bookmarkEnd w:id="0"/>
    <w:p w14:paraId="52C2C19C"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2022/1033 Evropskega parlamenta in Sveta z dne 29. junija 2022 o spremembi Uredbe (EU) št. 1305/2013 glede posebnega ukrepa za zagotovitev izjemne začasne podpore v okviru Evropskega kmetijskega sklada za razvoj podeželja (EKSRP) kot odziv na vpliv ruske invazije na Ukrajino (UL L št. 173 z dne 30. 6. 2022, str. 34), (v nadaljnjem besedilu: Uredba 1305/2013/EU);</w:t>
      </w:r>
    </w:p>
    <w:p w14:paraId="148A5AD0"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Uredbe (EU) 2018/848 Evropskega parlamenta in Sveta z dne 30. maja 2018 o ekološki pridelavi in označevanju ekoloških proizvodov in razveljavitvi Uredbe Sveta (ES) št. 834/2007 (UL L št. 150 z dne 14. 6. 2018, str. 1), zadnjič spremenjene z Delegirano uredbo Komisije (EU) 2022/474 z dne 17. januarja 2022 o spremembi Priloge II k Uredbi (EU) 2018/848 Evropskega parlamenta in Sveta glede posebnih zahtev za pridelavo in uporabo neekoloških sejancev, sejancev iz preusmeritve in ekoloških sejancev ter drugega rastlinskega razmnoževalnega materiala (UL L št. 98 z dne 25. 3. 2022, str. 1), (v nadaljnjem besedilu: Uredba (EU) 2018/848);</w:t>
      </w:r>
    </w:p>
    <w:p w14:paraId="1ACA8893"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Izvedbene uredbe Komisije (EU) 2021/1165 z dne 15. julija 2021 o odobritvi nekaterih proizvodov in snovi za uporabo v ekološki pridelavi in pripravi seznamov teh proizvodov in snovi (UL L št. 253 z dne 16. 7. 2021, str. 13), (v nadaljnjem besedilu: Uredba (EU) 2021/1165);</w:t>
      </w:r>
    </w:p>
    <w:p w14:paraId="66E62CEB"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 xml:space="preserve">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w:t>
      </w:r>
      <w:r w:rsidRPr="00C83659">
        <w:rPr>
          <w:rFonts w:ascii="Arial" w:hAnsi="Arial" w:cs="Arial"/>
          <w:sz w:val="20"/>
        </w:rPr>
        <w:lastRenderedPageBreak/>
        <w:t>(EKJS) in Evropskega kmetijskega sklada za razvoj podeželja (EKSRP), ter o razveljavitvi uredb (EU) št. 1305/2013 in (EU) št. 1307/2013 (UL L št. 435 z dne 6. 12. 2021, str. 1), zadnjič popravljene s Popravkom (UL L št. 227 z dne 1. 9. 2022, str. 136), (v nadaljnjem besedilu: Uredba (EU) 2021/2115);</w:t>
      </w:r>
    </w:p>
    <w:p w14:paraId="27561215" w14:textId="2ECACD74" w:rsidR="0006021A" w:rsidRDefault="0006021A" w:rsidP="00105B7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Uredbe (EU) 2021/2116 Evropskega parlamenta in Sveta z dne 2. decembra 2021 o financiranju, upravljanju in spremljanju skupne kmetijske politike ter razveljavitvi Uredbe (EU) št. 1306/2013 (UL L št. 435 z dne 6. 12. 2021, str. 187), zadnjič spremenjene z Delegirano uredbo Komisije (EU) 2022/1408 z dne 16. junija 2022 o spremembi Uredbe (EU) 2021/2116 Evropskega parlamenta in Sveta glede izplačevanja predplačil za nekatere intervencije in podporne ukrepe iz uredb (EU) 2021/2115 in (EU) št. 1308/2013 Evropskega parlamenta in Sveta (UL L št. 216 z dne 19. 8. 2022, str. 1), (v nadaljnjem besedilu: Uredba (EU) 2021/2116);</w:t>
      </w:r>
    </w:p>
    <w:p w14:paraId="3538B415" w14:textId="53483110" w:rsidR="00105B78" w:rsidRPr="00105B78" w:rsidRDefault="00105B78" w:rsidP="00105B78">
      <w:pPr>
        <w:pStyle w:val="Odstavekseznama"/>
        <w:numPr>
          <w:ilvl w:val="0"/>
          <w:numId w:val="49"/>
        </w:numPr>
        <w:spacing w:line="260" w:lineRule="atLeast"/>
        <w:rPr>
          <w:rFonts w:ascii="Arial" w:hAnsi="Arial" w:cs="Arial"/>
          <w:sz w:val="20"/>
        </w:rPr>
      </w:pPr>
      <w:r>
        <w:rPr>
          <w:rFonts w:ascii="Arial" w:hAnsi="Arial" w:cs="Arial"/>
          <w:sz w:val="20"/>
        </w:rPr>
        <w:t>I</w:t>
      </w:r>
      <w:r w:rsidRPr="00105B78">
        <w:rPr>
          <w:rFonts w:ascii="Arial" w:hAnsi="Arial" w:cs="Arial"/>
          <w:sz w:val="20"/>
        </w:rPr>
        <w:t>zvedbene Uredbe Komisije (EU) 2021/2289 z dne 21.</w:t>
      </w:r>
      <w:r>
        <w:rPr>
          <w:rFonts w:ascii="Arial" w:hAnsi="Arial" w:cs="Arial"/>
          <w:sz w:val="20"/>
        </w:rPr>
        <w:t> </w:t>
      </w:r>
      <w:r w:rsidRPr="00105B78">
        <w:rPr>
          <w:rFonts w:ascii="Arial" w:hAnsi="Arial" w:cs="Arial"/>
          <w:sz w:val="20"/>
        </w:rPr>
        <w:t>decembra</w:t>
      </w:r>
      <w:r>
        <w:rPr>
          <w:rFonts w:ascii="Arial" w:hAnsi="Arial" w:cs="Arial"/>
          <w:sz w:val="20"/>
        </w:rPr>
        <w:t> </w:t>
      </w:r>
      <w:r w:rsidRPr="00105B78">
        <w:rPr>
          <w:rFonts w:ascii="Arial" w:hAnsi="Arial" w:cs="Arial"/>
          <w:sz w:val="20"/>
        </w:rPr>
        <w:t>2021 o določitvi pravil za uporabo Uredbe (EU) 2021/2115 Evropskega parlamenta in Sveta o predstavitvi vsebine strateških načrtov SKP in elektronskem sistemu za varno izmenjavo informacij (UL</w:t>
      </w:r>
      <w:r>
        <w:rPr>
          <w:rFonts w:ascii="Arial" w:hAnsi="Arial" w:cs="Arial"/>
          <w:sz w:val="20"/>
        </w:rPr>
        <w:t> </w:t>
      </w:r>
      <w:r w:rsidRPr="00105B78">
        <w:rPr>
          <w:rFonts w:ascii="Arial" w:hAnsi="Arial" w:cs="Arial"/>
          <w:sz w:val="20"/>
        </w:rPr>
        <w:t>L št.</w:t>
      </w:r>
      <w:r>
        <w:rPr>
          <w:rFonts w:ascii="Arial" w:hAnsi="Arial" w:cs="Arial"/>
          <w:sz w:val="20"/>
        </w:rPr>
        <w:t> </w:t>
      </w:r>
      <w:r w:rsidRPr="00105B78">
        <w:rPr>
          <w:rFonts w:ascii="Arial" w:hAnsi="Arial" w:cs="Arial"/>
          <w:sz w:val="20"/>
        </w:rPr>
        <w:t>458 z dne 22.</w:t>
      </w:r>
      <w:r>
        <w:rPr>
          <w:rFonts w:ascii="Arial" w:hAnsi="Arial" w:cs="Arial"/>
          <w:sz w:val="20"/>
        </w:rPr>
        <w:t> </w:t>
      </w:r>
      <w:r w:rsidRPr="00105B78">
        <w:rPr>
          <w:rFonts w:ascii="Arial" w:hAnsi="Arial" w:cs="Arial"/>
          <w:sz w:val="20"/>
        </w:rPr>
        <w:t>12.</w:t>
      </w:r>
      <w:r>
        <w:rPr>
          <w:rFonts w:ascii="Arial" w:hAnsi="Arial" w:cs="Arial"/>
          <w:sz w:val="20"/>
        </w:rPr>
        <w:t> </w:t>
      </w:r>
      <w:r w:rsidRPr="00105B78">
        <w:rPr>
          <w:rFonts w:ascii="Arial" w:hAnsi="Arial" w:cs="Arial"/>
          <w:sz w:val="20"/>
        </w:rPr>
        <w:t>2021, str.</w:t>
      </w:r>
      <w:r>
        <w:rPr>
          <w:rFonts w:ascii="Arial" w:hAnsi="Arial" w:cs="Arial"/>
          <w:sz w:val="20"/>
        </w:rPr>
        <w:t> </w:t>
      </w:r>
      <w:r w:rsidRPr="00105B78">
        <w:rPr>
          <w:rFonts w:ascii="Arial" w:hAnsi="Arial" w:cs="Arial"/>
          <w:sz w:val="20"/>
        </w:rPr>
        <w:t>463);</w:t>
      </w:r>
    </w:p>
    <w:p w14:paraId="2C0079E2" w14:textId="77777777" w:rsidR="0006021A" w:rsidRPr="00C83659" w:rsidRDefault="0006021A" w:rsidP="00105B7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Izvedbene uredbe Komisije (EU) 2021/2290 z dne 21. decembra 2021 o določitvi pravil o metodah za izračun skupnih kazalnikov učinka in rezultatov iz Priloge I k Uredbi (EU) 2021/2115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458 z dne 22. 12. 2021, str. 486);</w:t>
      </w:r>
    </w:p>
    <w:p w14:paraId="2950AD2B"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 xml:space="preserve">Delegirane uredbe Komisije (EU) 2022/126 z dne 7. decembra 2021 o dopolnitvi Uredbe (EU) 2021/2115 Evropskega parlamenta in Sveta z dodatnimi zahtevami za nekatere vrste intervencij, ki jih države članice določijo v svojih strateških načrtih SKP za obdobje 2023–2027 na podlagi navedene uredbe, ter pravili o deležu za standard dobrih kmetijskih in </w:t>
      </w:r>
      <w:proofErr w:type="spellStart"/>
      <w:r w:rsidRPr="00C83659">
        <w:rPr>
          <w:rFonts w:ascii="Arial" w:hAnsi="Arial" w:cs="Arial"/>
          <w:sz w:val="20"/>
        </w:rPr>
        <w:t>okoljskih</w:t>
      </w:r>
      <w:proofErr w:type="spellEnd"/>
      <w:r w:rsidRPr="00C83659">
        <w:rPr>
          <w:rFonts w:ascii="Arial" w:hAnsi="Arial" w:cs="Arial"/>
          <w:sz w:val="20"/>
        </w:rPr>
        <w:t xml:space="preserve"> pogojev (DKOP) 1 (UL L št. 20 z dne 31. 1. 2022, str. 52);</w:t>
      </w:r>
    </w:p>
    <w:p w14:paraId="17100AD6"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Delegirane uredbe Komisije (EU) 2022/127 z dne 7. decembra 2021 o dopolnitvi Uredbe (EU) 2021/2116 Evropskega parlamenta in Sveta s pravili o plačilnih agencijah in drugih organih, finančnem upravljanju, potrditvi obračunov, varščinah in uporabi eura (UL L št. 20 z dne 31. 1. 2022, str. 95);</w:t>
      </w:r>
    </w:p>
    <w:p w14:paraId="5D7C80C4"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Delegirane uredbe Komisije (EU) 2022/1172 z dne 4. maja 2022 o dopolnitvi Uredbe (EU) 2021/2116 Evropskega parlamenta in Sveta glede integriranega administrativnega in kontrolnega sistema skupne kmetijske politike ter uporabe in izračuna upravnih sankcij v zvezi s pogojenostjo (UL L št. 183 z dne 8. 7. 2022, str. 12), (v nadaljnjem besedilu: Delegirana uredba (EU) 2022/1172);</w:t>
      </w:r>
    </w:p>
    <w:p w14:paraId="0C64D4EB"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Izvedbene uredbe Komisije (EU) 2022/1173 z dne 31. maja 2022 o pravilih za uporabo Uredbe (EU) 2021/2116 Evropskega parlamenta in Sveta v zvezi z integriranim administrativnim in kontrolnim sistemom v okviru skupne kmetijske politike (UL L št. 183 z dne 8. 7. 2022, str. 23), (v nadaljnjem besedilu: Delegirana uredba (EU) 2022/1173);</w:t>
      </w:r>
    </w:p>
    <w:p w14:paraId="1348FC90"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Uredbe o Načrtu upravljanja Krajinskega parka Goričko za obdobje 2021–2025 (Uradni list RS, št. 91/21, v nadaljnjem besedilu: Uredba o Načrtu upravljanja Goričko).</w:t>
      </w:r>
    </w:p>
    <w:p w14:paraId="720DD4D6" w14:textId="77777777" w:rsidR="0006021A" w:rsidRPr="00C83659" w:rsidRDefault="0006021A" w:rsidP="002440B8">
      <w:pPr>
        <w:spacing w:line="260" w:lineRule="atLeast"/>
        <w:rPr>
          <w:rFonts w:ascii="Arial" w:hAnsi="Arial" w:cs="Arial"/>
          <w:sz w:val="20"/>
          <w:szCs w:val="20"/>
        </w:rPr>
      </w:pPr>
    </w:p>
    <w:p w14:paraId="17AAFC3F"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 člen</w:t>
      </w:r>
    </w:p>
    <w:p w14:paraId="159BC2F3"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(pomen izrazov)</w:t>
      </w:r>
    </w:p>
    <w:p w14:paraId="13929163" w14:textId="77777777" w:rsidR="0006021A" w:rsidRPr="00C83659" w:rsidRDefault="0006021A" w:rsidP="002440B8">
      <w:pPr>
        <w:pStyle w:val="Odstavek"/>
        <w:spacing w:before="0" w:line="260" w:lineRule="atLeast"/>
        <w:ind w:firstLine="0"/>
        <w:rPr>
          <w:rFonts w:ascii="Arial" w:hAnsi="Arial"/>
          <w:sz w:val="20"/>
          <w:szCs w:val="20"/>
        </w:rPr>
      </w:pPr>
    </w:p>
    <w:p w14:paraId="78E043C6"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Izrazi, uporabljeni v tej uredbi, imajo naslednji pomen:</w:t>
      </w:r>
    </w:p>
    <w:p w14:paraId="4E9507B4" w14:textId="77777777" w:rsidR="0006021A" w:rsidRPr="00C83659" w:rsidRDefault="0006021A" w:rsidP="002440B8">
      <w:pPr>
        <w:pStyle w:val="tevilnatoka"/>
        <w:numPr>
          <w:ilvl w:val="0"/>
          <w:numId w:val="32"/>
        </w:numPr>
        <w:spacing w:line="260" w:lineRule="atLeast"/>
        <w:ind w:left="357" w:hanging="357"/>
        <w:rPr>
          <w:rFonts w:ascii="Arial" w:hAnsi="Arial" w:cs="Arial"/>
          <w:sz w:val="20"/>
          <w:szCs w:val="20"/>
        </w:rPr>
      </w:pPr>
      <w:r w:rsidRPr="00C83659">
        <w:rPr>
          <w:rFonts w:ascii="Arial" w:hAnsi="Arial" w:cs="Arial"/>
          <w:sz w:val="20"/>
          <w:szCs w:val="20"/>
        </w:rPr>
        <w:t>aktiven kmet je nosilec kmetijskega gospodarstva (v nadaljnjem besedilu: KMG), katerega odobreni znesek neposrednih plačil za preteklo leto iz uredbe, ki ureja neposredna plačila, znaša:</w:t>
      </w:r>
    </w:p>
    <w:p w14:paraId="46555922" w14:textId="004F6725" w:rsidR="0006021A" w:rsidRPr="00C83659" w:rsidRDefault="008876B0" w:rsidP="002440B8">
      <w:pPr>
        <w:pStyle w:val="tevilnatoka"/>
        <w:numPr>
          <w:ilvl w:val="0"/>
          <w:numId w:val="56"/>
        </w:numPr>
        <w:spacing w:line="260" w:lineRule="atLeast"/>
        <w:ind w:left="357" w:hanging="357"/>
        <w:rPr>
          <w:rFonts w:ascii="Arial" w:hAnsi="Arial" w:cs="Arial"/>
          <w:sz w:val="20"/>
          <w:szCs w:val="20"/>
        </w:rPr>
      </w:pPr>
      <w:r>
        <w:rPr>
          <w:rFonts w:ascii="Arial" w:hAnsi="Arial" w:cs="Arial"/>
          <w:sz w:val="20"/>
          <w:szCs w:val="20"/>
        </w:rPr>
        <w:t xml:space="preserve">po upoštevanju sankcij </w:t>
      </w:r>
      <w:r w:rsidR="0006021A" w:rsidRPr="00C83659">
        <w:rPr>
          <w:rFonts w:ascii="Arial" w:hAnsi="Arial" w:cs="Arial"/>
          <w:sz w:val="20"/>
          <w:szCs w:val="20"/>
        </w:rPr>
        <w:t>manj kot 5.000 eurov ali</w:t>
      </w:r>
    </w:p>
    <w:p w14:paraId="534957E6" w14:textId="77777777" w:rsidR="0006021A" w:rsidRPr="00C83659" w:rsidRDefault="0006021A" w:rsidP="002440B8">
      <w:pPr>
        <w:pStyle w:val="tevilnatoka"/>
        <w:numPr>
          <w:ilvl w:val="0"/>
          <w:numId w:val="56"/>
        </w:numPr>
        <w:spacing w:line="260" w:lineRule="atLeast"/>
        <w:ind w:left="357" w:hanging="357"/>
        <w:rPr>
          <w:rFonts w:ascii="Arial" w:hAnsi="Arial" w:cs="Arial"/>
          <w:sz w:val="20"/>
          <w:szCs w:val="20"/>
        </w:rPr>
      </w:pPr>
      <w:r w:rsidRPr="00C83659">
        <w:rPr>
          <w:rFonts w:ascii="Arial" w:hAnsi="Arial" w:cs="Arial"/>
          <w:sz w:val="20"/>
          <w:szCs w:val="20"/>
        </w:rPr>
        <w:lastRenderedPageBreak/>
        <w:t>več kot 5.000 eurov, če opravlja vsaj minimalno raven kmetijske dejavnosti, ki jo dokaže z enim od naslednjih meril:</w:t>
      </w:r>
    </w:p>
    <w:p w14:paraId="3FBDF7A2" w14:textId="77777777" w:rsidR="0006021A" w:rsidRPr="00C83659" w:rsidRDefault="0006021A" w:rsidP="002440B8">
      <w:pPr>
        <w:numPr>
          <w:ilvl w:val="0"/>
          <w:numId w:val="57"/>
        </w:numPr>
        <w:spacing w:line="260" w:lineRule="atLeast"/>
        <w:ind w:left="714" w:hanging="357"/>
        <w:jc w:val="both"/>
        <w:rPr>
          <w:rFonts w:ascii="Arial" w:hAnsi="Arial" w:cs="Arial"/>
          <w:sz w:val="20"/>
          <w:szCs w:val="20"/>
        </w:rPr>
      </w:pPr>
      <w:r w:rsidRPr="00C83659">
        <w:rPr>
          <w:rFonts w:ascii="Arial" w:hAnsi="Arial" w:cs="Arial"/>
          <w:sz w:val="20"/>
          <w:szCs w:val="20"/>
        </w:rPr>
        <w:t>obvezna vključenost v pokojninsko in invalidsko ter zdravstveno zavarovanje kot kmet,</w:t>
      </w:r>
    </w:p>
    <w:p w14:paraId="75D1DCF6" w14:textId="77777777" w:rsidR="0006021A" w:rsidRPr="00C83659" w:rsidRDefault="0006021A" w:rsidP="002440B8">
      <w:pPr>
        <w:numPr>
          <w:ilvl w:val="0"/>
          <w:numId w:val="57"/>
        </w:numPr>
        <w:spacing w:line="260" w:lineRule="atLeast"/>
        <w:ind w:left="714" w:hanging="357"/>
        <w:jc w:val="both"/>
        <w:rPr>
          <w:rFonts w:ascii="Arial" w:hAnsi="Arial" w:cs="Arial"/>
          <w:sz w:val="20"/>
          <w:szCs w:val="20"/>
        </w:rPr>
      </w:pPr>
      <w:r w:rsidRPr="00C83659">
        <w:rPr>
          <w:rFonts w:ascii="Arial" w:hAnsi="Arial" w:cs="Arial"/>
          <w:sz w:val="20"/>
          <w:szCs w:val="20"/>
        </w:rPr>
        <w:t>obtežba živali na njegovem KMG je najmanj 0,2 glave velike živine (v nadaljnjem besedilu: GVŽ) na hektar (v nadaljnjem besedilu: ha) kmetijskih zemljišč v uporabi,</w:t>
      </w:r>
    </w:p>
    <w:p w14:paraId="0F16C4C7" w14:textId="77777777" w:rsidR="0006021A" w:rsidRPr="00C83659" w:rsidRDefault="0006021A" w:rsidP="002440B8">
      <w:pPr>
        <w:numPr>
          <w:ilvl w:val="0"/>
          <w:numId w:val="57"/>
        </w:numPr>
        <w:spacing w:line="260" w:lineRule="atLeast"/>
        <w:ind w:left="714" w:hanging="357"/>
        <w:jc w:val="both"/>
        <w:rPr>
          <w:rFonts w:ascii="Arial" w:hAnsi="Arial" w:cs="Arial"/>
          <w:sz w:val="20"/>
          <w:szCs w:val="20"/>
        </w:rPr>
      </w:pPr>
      <w:r w:rsidRPr="00C83659">
        <w:rPr>
          <w:rFonts w:ascii="Arial" w:hAnsi="Arial" w:cs="Arial"/>
          <w:sz w:val="20"/>
          <w:szCs w:val="20"/>
        </w:rPr>
        <w:t>orna zemljišča oziroma trajni nasadi predstavljajo več kot polovico kmetijskih površin na KMG,</w:t>
      </w:r>
    </w:p>
    <w:p w14:paraId="7787C00F" w14:textId="77777777" w:rsidR="0006021A" w:rsidRPr="00C83659" w:rsidRDefault="0006021A" w:rsidP="002440B8">
      <w:pPr>
        <w:numPr>
          <w:ilvl w:val="0"/>
          <w:numId w:val="57"/>
        </w:numPr>
        <w:spacing w:line="260" w:lineRule="atLeast"/>
        <w:ind w:left="714" w:hanging="357"/>
        <w:jc w:val="both"/>
        <w:rPr>
          <w:rFonts w:ascii="Arial" w:hAnsi="Arial" w:cs="Arial"/>
          <w:sz w:val="20"/>
          <w:szCs w:val="20"/>
        </w:rPr>
      </w:pPr>
      <w:r w:rsidRPr="00C83659">
        <w:rPr>
          <w:rFonts w:ascii="Arial" w:hAnsi="Arial" w:cs="Arial"/>
          <w:sz w:val="20"/>
          <w:szCs w:val="20"/>
        </w:rPr>
        <w:t>prihodki nosilca KMG iz kmetijske dejavnosti predstavljajo vsaj eno tretjino prihodkov nosilca KMG iz nekmetijskih dejavnosti,</w:t>
      </w:r>
    </w:p>
    <w:p w14:paraId="2DE00160" w14:textId="77777777" w:rsidR="0006021A" w:rsidRPr="00A0296B" w:rsidRDefault="0006021A" w:rsidP="002440B8">
      <w:pPr>
        <w:numPr>
          <w:ilvl w:val="0"/>
          <w:numId w:val="57"/>
        </w:numPr>
        <w:spacing w:line="260" w:lineRule="atLeast"/>
        <w:ind w:left="714" w:hanging="357"/>
        <w:jc w:val="both"/>
        <w:rPr>
          <w:rFonts w:ascii="Arial" w:hAnsi="Arial" w:cs="Arial"/>
          <w:sz w:val="20"/>
          <w:szCs w:val="20"/>
        </w:rPr>
      </w:pPr>
      <w:r w:rsidRPr="00A0296B">
        <w:rPr>
          <w:rFonts w:ascii="Arial" w:hAnsi="Arial" w:cs="Arial"/>
          <w:sz w:val="20"/>
          <w:szCs w:val="20"/>
        </w:rPr>
        <w:t>ima v lasti kmetijsko mehanizacijo ali pa je izvedel plačilo storitve za kmetijska opravila,</w:t>
      </w:r>
    </w:p>
    <w:p w14:paraId="05A19885" w14:textId="77777777" w:rsidR="0006021A" w:rsidRPr="00A0296B" w:rsidRDefault="0006021A" w:rsidP="002440B8">
      <w:pPr>
        <w:numPr>
          <w:ilvl w:val="0"/>
          <w:numId w:val="57"/>
        </w:numPr>
        <w:spacing w:line="260" w:lineRule="atLeast"/>
        <w:ind w:left="714" w:hanging="357"/>
        <w:jc w:val="both"/>
        <w:rPr>
          <w:rFonts w:ascii="Arial" w:hAnsi="Arial" w:cs="Arial"/>
          <w:sz w:val="20"/>
          <w:szCs w:val="20"/>
        </w:rPr>
      </w:pPr>
      <w:r w:rsidRPr="00A0296B">
        <w:rPr>
          <w:rFonts w:ascii="Arial" w:hAnsi="Arial" w:cs="Arial"/>
          <w:sz w:val="20"/>
          <w:szCs w:val="20"/>
        </w:rPr>
        <w:t>izkazuje pomemben prispevek k varovanju okolja v obliki vključitve večine površin KMG v intervencije iz 1.b), 1.c), 2., 5. oziroma 7. točke 3. člena te uredbe ter operacijo iz druge alineje 72. člena te uredbe;</w:t>
      </w:r>
    </w:p>
    <w:p w14:paraId="2364D539" w14:textId="1A42490E" w:rsidR="0006021A" w:rsidRPr="00A0296B" w:rsidRDefault="0006021A" w:rsidP="002440B8">
      <w:pPr>
        <w:pStyle w:val="tevilnatoka"/>
        <w:numPr>
          <w:ilvl w:val="0"/>
          <w:numId w:val="141"/>
        </w:numPr>
        <w:spacing w:line="260" w:lineRule="atLeast"/>
        <w:ind w:left="357" w:hanging="357"/>
        <w:rPr>
          <w:rFonts w:ascii="Arial" w:hAnsi="Arial" w:cs="Arial"/>
          <w:sz w:val="20"/>
          <w:szCs w:val="20"/>
        </w:rPr>
      </w:pPr>
      <w:r w:rsidRPr="00A0296B">
        <w:rPr>
          <w:rFonts w:ascii="Arial" w:hAnsi="Arial" w:cs="Arial"/>
          <w:sz w:val="20"/>
          <w:szCs w:val="20"/>
        </w:rPr>
        <w:t>celoletni zeleni pokrov je</w:t>
      </w:r>
      <w:r w:rsidR="00FA4D85" w:rsidRPr="00A0296B">
        <w:rPr>
          <w:rFonts w:ascii="Arial" w:hAnsi="Arial" w:cs="Arial"/>
          <w:color w:val="000000"/>
          <w:sz w:val="20"/>
          <w:szCs w:val="20"/>
        </w:rPr>
        <w:t xml:space="preserve"> pokritost tal </w:t>
      </w:r>
      <w:r w:rsidR="00FC45A2">
        <w:rPr>
          <w:rFonts w:ascii="Arial" w:hAnsi="Arial" w:cs="Arial"/>
          <w:color w:val="000000"/>
          <w:sz w:val="20"/>
          <w:szCs w:val="20"/>
        </w:rPr>
        <w:t xml:space="preserve">z zeleno odejo </w:t>
      </w:r>
      <w:r w:rsidR="00FA4D85" w:rsidRPr="00A0296B">
        <w:rPr>
          <w:rFonts w:ascii="Arial" w:hAnsi="Arial" w:cs="Arial"/>
          <w:color w:val="000000"/>
          <w:sz w:val="20"/>
          <w:szCs w:val="20"/>
        </w:rPr>
        <w:t>v koledarskem letu, razen v obdobju, v katerem se izvaja priprava tal za setev in opravi setev</w:t>
      </w:r>
      <w:r w:rsidR="00FC45A2">
        <w:rPr>
          <w:rFonts w:ascii="Arial" w:hAnsi="Arial" w:cs="Arial"/>
          <w:sz w:val="20"/>
          <w:szCs w:val="20"/>
        </w:rPr>
        <w:t>;</w:t>
      </w:r>
    </w:p>
    <w:p w14:paraId="6E54BA4E" w14:textId="71D12D0C"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A0296B">
        <w:rPr>
          <w:rFonts w:ascii="Arial" w:hAnsi="Arial" w:cs="Arial"/>
          <w:sz w:val="20"/>
          <w:szCs w:val="20"/>
        </w:rPr>
        <w:t>glavni posevek je kmetijska rastlina, za katero se vloži zahtevek za plačilo za glavni posevek</w:t>
      </w:r>
      <w:r w:rsidRPr="00C83659">
        <w:rPr>
          <w:rFonts w:ascii="Arial" w:hAnsi="Arial" w:cs="Arial"/>
          <w:sz w:val="20"/>
          <w:szCs w:val="20"/>
        </w:rPr>
        <w:t xml:space="preserve"> za intervencije iz te uredbe na </w:t>
      </w:r>
      <w:proofErr w:type="spellStart"/>
      <w:r w:rsidRPr="00C83659">
        <w:rPr>
          <w:rFonts w:ascii="Arial" w:hAnsi="Arial" w:cs="Arial"/>
          <w:sz w:val="20"/>
          <w:szCs w:val="20"/>
        </w:rPr>
        <w:t>geoprostorskem</w:t>
      </w:r>
      <w:proofErr w:type="spellEnd"/>
      <w:r w:rsidRPr="00C83659">
        <w:rPr>
          <w:rFonts w:ascii="Arial" w:hAnsi="Arial" w:cs="Arial"/>
          <w:sz w:val="20"/>
          <w:szCs w:val="20"/>
        </w:rPr>
        <w:t xml:space="preserve"> obrazcu za vloge in zahtevke na površino iz uredbe, ki ureja integrirani administrativni kontrolni sistem za tekoče leto (v nadaljnjem besedilu: </w:t>
      </w:r>
      <w:proofErr w:type="spellStart"/>
      <w:r w:rsidRPr="00C83659">
        <w:rPr>
          <w:rFonts w:ascii="Arial" w:hAnsi="Arial" w:cs="Arial"/>
          <w:sz w:val="20"/>
          <w:szCs w:val="20"/>
        </w:rPr>
        <w:t>geoprostorski</w:t>
      </w:r>
      <w:proofErr w:type="spellEnd"/>
      <w:r w:rsidRPr="00C83659">
        <w:rPr>
          <w:rFonts w:ascii="Arial" w:hAnsi="Arial" w:cs="Arial"/>
          <w:sz w:val="20"/>
          <w:szCs w:val="20"/>
        </w:rPr>
        <w:t xml:space="preserve"> obrazec);</w:t>
      </w:r>
    </w:p>
    <w:p w14:paraId="437C30EE"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goveji pitanec je mlado govedo moškega spola od šest mesecev do enega leta, mlado govedo moškega spola od enega do dveh let, mlado govedo moškega spola nad dve leti in telica za pitanje, starosti najmanj šest mesecev, ki še ni telila in je namenjena za zakol (v nadaljnjem besedilu: goveji pitanec);</w:t>
      </w:r>
    </w:p>
    <w:p w14:paraId="0E6DF833"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kmetijska dejavnost je kmetijska dejavnost, kot je opredeljena z uredbo, ki ureja neposredna plačila;</w:t>
      </w:r>
    </w:p>
    <w:p w14:paraId="2BD778EC"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kmetijska parcela je strnjeno zemljišče kmetijske površine in kadar je za posamezno intervencijo razvoja podeželja ustrezno, tudi površina krajinskih značilnosti, ki jo prijavi en upravičenec in zajema eno skupino kmetijskih rastlin iz 25. točke tega člena;</w:t>
      </w:r>
    </w:p>
    <w:p w14:paraId="0446B8A6"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kmetijska površina je kmetijska površina, kot je določena s pravilnikom, ki ureja register kmetijskih gospodarstev (v nadaljnjem besedilu: pravilnik RKG);</w:t>
      </w:r>
    </w:p>
    <w:p w14:paraId="282673A6"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lokacija izvajanja operacije je blok oziroma GERK znotraj območja izvajanja operacije, na katerem se ta operacija izvaja;</w:t>
      </w:r>
    </w:p>
    <w:p w14:paraId="662F7BBF"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lokalne pasme domačih živali so avtohtone in tradicionalne pasme domačih živali, ki jim grozi prenehanje reje;</w:t>
      </w:r>
    </w:p>
    <w:p w14:paraId="46AB436D"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lokalne sorte kmetijskih rastlin so sorte kmetijskih rastlin, ki jim grozi genska erozija;</w:t>
      </w:r>
    </w:p>
    <w:p w14:paraId="33467BCC"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mejica je vsaj deset metrov dolga in pri krošnji največ 20 metrov široka strnjena in samostojna linija lesne vegetacije vrst drevja oziroma grmičevja, ki ni gozdni rob ali del zaraščajoče se površine, in ni del GERK ter služi namenu razmejevanja, pri čemer je znotraj vsakih deset metrov mejice dopustna ena vrzel, ki ne sme biti večja od treh metrov;</w:t>
      </w:r>
    </w:p>
    <w:p w14:paraId="32081ABA"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mejna vrednost letnega vnosa dušika v tla je največja dovoljena količina l</w:t>
      </w:r>
      <w:r w:rsidRPr="00C83659">
        <w:rPr>
          <w:rFonts w:ascii="Arial" w:hAnsi="Arial" w:cs="Arial"/>
          <w:noProof/>
          <w:sz w:val="20"/>
          <w:szCs w:val="20"/>
        </w:rPr>
        <w:t>etnega vnosa skupnega dušika, dušika iz mineralnih in živinskih gnojil, v tla;</w:t>
      </w:r>
    </w:p>
    <w:p w14:paraId="7BF60E55"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mineralna gnojila so gnojila, kot jih določa zakon, ki ureja mineralna gnojila;</w:t>
      </w:r>
    </w:p>
    <w:p w14:paraId="2990DEFF"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minimalna aktivnost je košnja vsaj enkrat letno do 15. oktobra tekočega leta, kadar gre za trajno travinje, vključeno v intervencije razvoja podeželja iz te uredbe, razen, kadar gre za trajno travinje, vključeno v operacije iz 39. do 44. in 52. do 53. člena te uredbe ter intervencijo iz 112. člena te uredbe, ko je minimalna aktivnost košnja vsaj enkrat do 15. oktobra naslednjega leta;</w:t>
      </w:r>
    </w:p>
    <w:p w14:paraId="35C7A9E4"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najožja vodovarstvena območja – državni nivo so najožja vodovarstvena območja, ki so določena z uredbami, ki urejajo vodovarstvena območja;</w:t>
      </w:r>
    </w:p>
    <w:p w14:paraId="47CD4DB8"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njivske površine so GERK z vrsto rabe »1100 – njive«, »1131 – začasni travnik, »1161 – hmeljišče v premeni«, »1170 – jagode na njivi«, »1180 – trajne rastline na njivskih površinah« in »1190 – rastlinjak«;</w:t>
      </w:r>
    </w:p>
    <w:p w14:paraId="2A2B6708"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nosilec KMG je kmet, kot je določen z zakonom, ki ureja kmetijstvo;</w:t>
      </w:r>
    </w:p>
    <w:p w14:paraId="5E1C79EB" w14:textId="00BA17A1"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lastRenderedPageBreak/>
        <w:t>območje izvajanja operacije je območje, na katerem se operacija izvaja; območje izvajanja operacije se lahko nanaša na območje celotne Republike Slovenije ali pa je geografsko omejeno in se nanaša le na določena območja Republike Slovenije;</w:t>
      </w:r>
    </w:p>
    <w:p w14:paraId="057E0850" w14:textId="7E292F1C"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obveznost intervencij iz 1. do 5. točke 3. člena te uredbe je izvajanje posamezne intervencije oziroma izvajanje operacije znotraj posamezne intervencije;</w:t>
      </w:r>
    </w:p>
    <w:p w14:paraId="4F1193AB"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organska gnojila so gnojila, kot jih določa uredba, ki ureja varstvo voda pred onesnaževanjem z nitrati iz kmetijskih virov;</w:t>
      </w:r>
    </w:p>
    <w:p w14:paraId="705AE035" w14:textId="54C4357E"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 xml:space="preserve">plemenske živali drobnice so ženske živali ovc in koz, starosti najmanj </w:t>
      </w:r>
      <w:r w:rsidR="00916CC8">
        <w:rPr>
          <w:rFonts w:ascii="Arial" w:hAnsi="Arial" w:cs="Arial"/>
          <w:sz w:val="20"/>
          <w:szCs w:val="20"/>
        </w:rPr>
        <w:t>devet</w:t>
      </w:r>
      <w:r w:rsidRPr="00C83659">
        <w:rPr>
          <w:rFonts w:ascii="Arial" w:hAnsi="Arial" w:cs="Arial"/>
          <w:sz w:val="20"/>
          <w:szCs w:val="20"/>
        </w:rPr>
        <w:t xml:space="preserve"> mesecev in so že </w:t>
      </w:r>
      <w:proofErr w:type="spellStart"/>
      <w:r w:rsidRPr="00C83659">
        <w:rPr>
          <w:rFonts w:ascii="Arial" w:hAnsi="Arial" w:cs="Arial"/>
          <w:sz w:val="20"/>
          <w:szCs w:val="20"/>
        </w:rPr>
        <w:t>jagnile</w:t>
      </w:r>
      <w:proofErr w:type="spellEnd"/>
      <w:r w:rsidRPr="00C83659">
        <w:rPr>
          <w:rFonts w:ascii="Arial" w:hAnsi="Arial" w:cs="Arial"/>
          <w:sz w:val="20"/>
          <w:szCs w:val="20"/>
        </w:rPr>
        <w:t xml:space="preserve"> oziroma jarile;</w:t>
      </w:r>
    </w:p>
    <w:p w14:paraId="69585055"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prašič pitanec je prašič od 30 kg dalje, pitan na višjo težo, kmečka reja prašičev in prašič od 30 do 110 kg (v nadaljnjem besedilu: prašič pitanec);</w:t>
      </w:r>
    </w:p>
    <w:p w14:paraId="7C0EA91D"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prenosnik je nosilec KMG, ki obveznost izvajanja intervencij iz 1. do 5. točke 3. člena te uredbe prenese na drugega nosilca KMG;</w:t>
      </w:r>
    </w:p>
    <w:p w14:paraId="597AAE60"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prevzemnik je nosilec KMG, ki obveznost izvajanja intervencij iz 1. do 5. točke 3. člena te uredbe prevzame od prenosnika iz prejšnje točke¸</w:t>
      </w:r>
    </w:p>
    <w:p w14:paraId="528087FE"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skupina kmetijskih rastlin je skupina kmetijskih rastlin v skladu z uredbo, ki ureja izvedbo integriranega in administrativnega kontrolnega sistema za tekoče leto (v nadaljnjem besedilu: uredba IAKS za tekoče leto);</w:t>
      </w:r>
    </w:p>
    <w:p w14:paraId="27EE036D"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trajni nasadi so GERK z vrsto rabe »1160 – hmeljišče«, 1192 – rastlinjak s sadnimi rastlinami, razen za pridelavo jagod, »1211 – vinograd«, »1221 – intenzivni sadovnjak«, »1222 – ekstenzivni sadovnjak«, »1230 – oljčnik« in »1240 – ostali trajni nasadi«;</w:t>
      </w:r>
    </w:p>
    <w:p w14:paraId="71063281"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trajno travinje so GERK z vrsto rabe »1300 – trajni travnik« in »1320 – travinje z razpršenimi neupravičenimi značilnostmi«;</w:t>
      </w:r>
    </w:p>
    <w:p w14:paraId="15CC6AC3"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travojede živali so govedo, drobnica, kopitarji in jelenjad (damjaki, mufloni, navadni jeleni, druga rastlinojeda divjad za prirejo mesa);</w:t>
      </w:r>
    </w:p>
    <w:p w14:paraId="5E2883E5"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ugotovljena površina je površina delov parcele ali parcel, ugotovljena z upravnim pregledom ali pregledom na kraju samem;</w:t>
      </w:r>
    </w:p>
    <w:p w14:paraId="5358C5DA"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upravne sankcije so sankcije, kot so določene z zakonom, ki ureja kmetijstvo, in se za tekoče leto zahtevka iz 125. člena te uredbe izračunajo v skladu z uredbo IAKS za tekoče leto in to uredbo;</w:t>
      </w:r>
    </w:p>
    <w:p w14:paraId="0FAB17FC" w14:textId="4D9FF19A"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vstopna površina je z upravnim pregledom preverjena površina prvega leta obveznosti – oziroma v primeru razširitve obveznosti – z upravnim pregledom preverjena površina leta razširitve</w:t>
      </w:r>
      <w:r w:rsidR="008B302C">
        <w:rPr>
          <w:rFonts w:ascii="Arial" w:hAnsi="Arial" w:cs="Arial"/>
          <w:sz w:val="20"/>
          <w:szCs w:val="20"/>
        </w:rPr>
        <w:t xml:space="preserve"> </w:t>
      </w:r>
      <w:r w:rsidRPr="00C83659">
        <w:rPr>
          <w:rFonts w:ascii="Arial" w:hAnsi="Arial" w:cs="Arial"/>
          <w:sz w:val="20"/>
          <w:szCs w:val="20"/>
        </w:rPr>
        <w:t>obveznosti;</w:t>
      </w:r>
    </w:p>
    <w:p w14:paraId="31C3E595"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zahtevek je zahtevek za plačilo, ki je vložen v zbirni vlogi za tekoče leto, za intervencije razvoja podeželja iz te uredbe v skladu z uredbo IAKS za tekoče leto.</w:t>
      </w:r>
    </w:p>
    <w:p w14:paraId="434B4019" w14:textId="77777777" w:rsidR="0006021A" w:rsidRPr="00C83659" w:rsidRDefault="0006021A" w:rsidP="002440B8">
      <w:pPr>
        <w:pStyle w:val="tevilnatoka"/>
        <w:numPr>
          <w:ilvl w:val="0"/>
          <w:numId w:val="0"/>
        </w:numPr>
        <w:spacing w:line="260" w:lineRule="atLeast"/>
        <w:rPr>
          <w:rFonts w:ascii="Arial" w:hAnsi="Arial" w:cs="Arial"/>
          <w:sz w:val="20"/>
          <w:szCs w:val="20"/>
          <w:highlight w:val="yellow"/>
        </w:rPr>
      </w:pPr>
    </w:p>
    <w:p w14:paraId="38E6D70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 člen</w:t>
      </w:r>
    </w:p>
    <w:p w14:paraId="0AD4CAA5"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(intervencije)</w:t>
      </w:r>
    </w:p>
    <w:p w14:paraId="206EC2E8" w14:textId="77777777" w:rsidR="0006021A" w:rsidRPr="00C83659" w:rsidRDefault="0006021A" w:rsidP="002440B8">
      <w:pPr>
        <w:pStyle w:val="Odstavek"/>
        <w:spacing w:before="0" w:line="260" w:lineRule="atLeast"/>
        <w:ind w:firstLine="0"/>
        <w:rPr>
          <w:rFonts w:ascii="Arial" w:hAnsi="Arial"/>
          <w:sz w:val="20"/>
          <w:szCs w:val="20"/>
        </w:rPr>
      </w:pPr>
    </w:p>
    <w:p w14:paraId="5438032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Na podlagi te uredbe se izvajajo naslednje intervencije razvoja podeželja:</w:t>
      </w:r>
    </w:p>
    <w:p w14:paraId="03DD5326"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kmetijsko-</w:t>
      </w:r>
      <w:proofErr w:type="spellStart"/>
      <w:r w:rsidRPr="00C83659">
        <w:rPr>
          <w:rFonts w:ascii="Arial" w:hAnsi="Arial"/>
          <w:sz w:val="20"/>
          <w:szCs w:val="20"/>
        </w:rPr>
        <w:t>okoljska</w:t>
      </w:r>
      <w:proofErr w:type="spellEnd"/>
      <w:r w:rsidRPr="00C83659">
        <w:rPr>
          <w:rFonts w:ascii="Arial" w:hAnsi="Arial"/>
          <w:sz w:val="20"/>
          <w:szCs w:val="20"/>
        </w:rPr>
        <w:t>-podnebna plačila (v nadaljnjem besedilu: intervencije KOPOP), ki se delijo na intervencijo:</w:t>
      </w:r>
    </w:p>
    <w:p w14:paraId="5CCB8ED4" w14:textId="77777777" w:rsidR="0006021A" w:rsidRPr="00C83659"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kmetijsko-</w:t>
      </w:r>
      <w:proofErr w:type="spellStart"/>
      <w:r w:rsidRPr="00C83659">
        <w:rPr>
          <w:rFonts w:ascii="Arial" w:hAnsi="Arial"/>
          <w:sz w:val="20"/>
          <w:szCs w:val="20"/>
        </w:rPr>
        <w:t>okoljska</w:t>
      </w:r>
      <w:proofErr w:type="spellEnd"/>
      <w:r w:rsidRPr="00C83659">
        <w:rPr>
          <w:rFonts w:ascii="Arial" w:hAnsi="Arial"/>
          <w:sz w:val="20"/>
          <w:szCs w:val="20"/>
        </w:rPr>
        <w:t>-podnebna plačila – podnebne spremembe (v nadaljnjem besedilu: intervencija KOPOP_PS);</w:t>
      </w:r>
    </w:p>
    <w:p w14:paraId="0833336F" w14:textId="77777777" w:rsidR="0006021A" w:rsidRPr="00C83659"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kmetijsko-</w:t>
      </w:r>
      <w:proofErr w:type="spellStart"/>
      <w:r w:rsidRPr="00C83659">
        <w:rPr>
          <w:rFonts w:ascii="Arial" w:hAnsi="Arial"/>
          <w:sz w:val="20"/>
          <w:szCs w:val="20"/>
        </w:rPr>
        <w:t>okoljska</w:t>
      </w:r>
      <w:proofErr w:type="spellEnd"/>
      <w:r w:rsidRPr="00C83659">
        <w:rPr>
          <w:rFonts w:ascii="Arial" w:hAnsi="Arial"/>
          <w:sz w:val="20"/>
          <w:szCs w:val="20"/>
        </w:rPr>
        <w:t>-podnebna plačila – naravni viri (v nadaljnjem besedilu: intervencija KOPOP_NV);</w:t>
      </w:r>
    </w:p>
    <w:p w14:paraId="2F48E9B0" w14:textId="77777777" w:rsidR="0006021A" w:rsidRPr="00C83659"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kmetijsko-</w:t>
      </w:r>
      <w:proofErr w:type="spellStart"/>
      <w:r w:rsidRPr="00C83659">
        <w:rPr>
          <w:rFonts w:ascii="Arial" w:hAnsi="Arial"/>
          <w:sz w:val="20"/>
          <w:szCs w:val="20"/>
        </w:rPr>
        <w:t>okoljska</w:t>
      </w:r>
      <w:proofErr w:type="spellEnd"/>
      <w:r w:rsidRPr="00C83659">
        <w:rPr>
          <w:rFonts w:ascii="Arial" w:hAnsi="Arial"/>
          <w:sz w:val="20"/>
          <w:szCs w:val="20"/>
        </w:rPr>
        <w:t>-podnebna plačila – biotska raznovrstnost in krajina (v nadaljnjem besedilu: intervencija KOPOP_BK);</w:t>
      </w:r>
    </w:p>
    <w:p w14:paraId="1B39DFE7"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ekološko kmetovanje (v nadaljnjem besedilu: intervencija EK);</w:t>
      </w:r>
    </w:p>
    <w:p w14:paraId="164F6807"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ekološko čebelarjenje (v nadaljnjem besedilu: intervencija EKČ);</w:t>
      </w:r>
    </w:p>
    <w:p w14:paraId="7F56967A"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lokalne pasme in sorte (v nadaljnjem besedilu: intervencija LOPS);</w:t>
      </w:r>
    </w:p>
    <w:p w14:paraId="37D7C087"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biotično varstvo rastlin (v nadaljnjem besedilu: intervencija BVR);</w:t>
      </w:r>
    </w:p>
    <w:p w14:paraId="6B01DEC5"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plačilo za naravne ali druge omejitve (v nadaljnjem besedilu: intervencija OMD);</w:t>
      </w:r>
    </w:p>
    <w:p w14:paraId="41CC22B4"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plačila Natura 2000 (v nadaljnjem besedilu: intervencija N2000).</w:t>
      </w:r>
    </w:p>
    <w:p w14:paraId="4F5C2609" w14:textId="77777777" w:rsidR="0006021A" w:rsidRPr="00C83659" w:rsidRDefault="0006021A" w:rsidP="002440B8">
      <w:pPr>
        <w:spacing w:line="260" w:lineRule="atLeast"/>
        <w:rPr>
          <w:rFonts w:ascii="Arial" w:hAnsi="Arial" w:cs="Arial"/>
          <w:sz w:val="20"/>
          <w:szCs w:val="20"/>
        </w:rPr>
      </w:pPr>
    </w:p>
    <w:p w14:paraId="1D2C0E8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 člen</w:t>
      </w:r>
    </w:p>
    <w:p w14:paraId="3E35E9B2"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(upravičenci)</w:t>
      </w:r>
    </w:p>
    <w:p w14:paraId="3553224A" w14:textId="77777777" w:rsidR="0006021A" w:rsidRPr="00C83659" w:rsidRDefault="0006021A" w:rsidP="002440B8">
      <w:pPr>
        <w:pStyle w:val="Odstavek"/>
        <w:spacing w:before="0" w:line="260" w:lineRule="atLeast"/>
        <w:ind w:firstLine="0"/>
        <w:rPr>
          <w:rFonts w:ascii="Arial" w:hAnsi="Arial"/>
          <w:sz w:val="20"/>
          <w:szCs w:val="20"/>
        </w:rPr>
      </w:pPr>
    </w:p>
    <w:p w14:paraId="5157357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Upravičenci za pridobitev plačil za intervencije iz prejšnjega člena so nosilci KMG, ki izpolnjujejo pogoje iz te uredbe.</w:t>
      </w:r>
    </w:p>
    <w:p w14:paraId="19AA119C" w14:textId="77777777" w:rsidR="0006021A" w:rsidRPr="00C83659" w:rsidRDefault="0006021A" w:rsidP="002440B8">
      <w:pPr>
        <w:pStyle w:val="Odstavek"/>
        <w:spacing w:before="0" w:line="260" w:lineRule="atLeast"/>
        <w:ind w:firstLine="0"/>
        <w:rPr>
          <w:rFonts w:ascii="Arial" w:hAnsi="Arial"/>
          <w:sz w:val="20"/>
          <w:szCs w:val="20"/>
        </w:rPr>
      </w:pPr>
    </w:p>
    <w:p w14:paraId="2C72542E"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Upravičenci za pridobitev plačil za intervencijo iz 6. točke prejšnjega člena morajo biti aktivni kmeti.</w:t>
      </w:r>
    </w:p>
    <w:p w14:paraId="39143FA1" w14:textId="77777777" w:rsidR="0006021A" w:rsidRPr="00C83659" w:rsidRDefault="0006021A" w:rsidP="002440B8">
      <w:pPr>
        <w:pStyle w:val="Odstavek"/>
        <w:spacing w:before="0" w:line="260" w:lineRule="atLeast"/>
        <w:ind w:firstLine="0"/>
        <w:rPr>
          <w:rFonts w:ascii="Arial" w:hAnsi="Arial"/>
          <w:sz w:val="20"/>
          <w:szCs w:val="20"/>
        </w:rPr>
      </w:pPr>
    </w:p>
    <w:p w14:paraId="58D9D1F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(3) Za KMG vlaga zahtevke za plačilo za intervencije razvoja podeželja iz te uredbe nosilec KMG.</w:t>
      </w:r>
    </w:p>
    <w:p w14:paraId="3757C4D9" w14:textId="77777777" w:rsidR="0006021A" w:rsidRPr="00C83659" w:rsidRDefault="0006021A" w:rsidP="002440B8">
      <w:pPr>
        <w:pStyle w:val="Odstavek"/>
        <w:spacing w:before="0" w:line="260" w:lineRule="atLeast"/>
        <w:ind w:firstLine="0"/>
        <w:rPr>
          <w:rFonts w:ascii="Arial" w:hAnsi="Arial"/>
          <w:sz w:val="20"/>
          <w:szCs w:val="20"/>
        </w:rPr>
      </w:pPr>
    </w:p>
    <w:p w14:paraId="3D27787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 člen</w:t>
      </w:r>
    </w:p>
    <w:p w14:paraId="2E448F6C"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(sredstva)</w:t>
      </w:r>
    </w:p>
    <w:p w14:paraId="173EEC31" w14:textId="77777777" w:rsidR="0006021A" w:rsidRPr="00C83659" w:rsidRDefault="0006021A" w:rsidP="002440B8">
      <w:pPr>
        <w:pStyle w:val="Odstavek"/>
        <w:spacing w:before="0" w:line="260" w:lineRule="atLeast"/>
        <w:ind w:firstLine="0"/>
        <w:rPr>
          <w:rFonts w:ascii="Arial" w:hAnsi="Arial"/>
          <w:sz w:val="20"/>
          <w:szCs w:val="20"/>
        </w:rPr>
      </w:pPr>
    </w:p>
    <w:p w14:paraId="63F7D1F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Intervencije razvoja podeželja iz:</w:t>
      </w:r>
    </w:p>
    <w:p w14:paraId="353FCDF9" w14:textId="77777777" w:rsidR="0006021A" w:rsidRPr="00C83659"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1. do 5. točke 3. člena te uredbe se financirajo iz sredstev proračuna Republike Slovenije v višini 29,80 % in iz sredstev Evropskega kmetijskega sklada za razvoj podeželja v višini do 70,20 %;</w:t>
      </w:r>
    </w:p>
    <w:p w14:paraId="6BCD94FB" w14:textId="77777777" w:rsidR="0006021A" w:rsidRPr="00C83659"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6. točke 3. člena te uredbe se financirajo iz sredstev proračuna Republike Slovenije v višini 62,45 % in iz sredstev Evropskega kmetijskega sklada za razvoj podeželja v višini 37,55 %;</w:t>
      </w:r>
    </w:p>
    <w:p w14:paraId="48D964FB" w14:textId="77777777" w:rsidR="0006021A" w:rsidRPr="00C83659"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7. točke 3. člena te uredbe se financirajo iz sredstev proračuna Republike Slovenije v višini 20 % in iz sredstev Evropskega kmetijskega sklada za razvoj podeželja v višini 80 %.</w:t>
      </w:r>
    </w:p>
    <w:p w14:paraId="5703DE8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A7BD53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 intervencije razvoja podeželja iz te uredbe je skupno namenjenih do 519.648.848,91 eura, od katerih se namenja do:</w:t>
      </w:r>
    </w:p>
    <w:p w14:paraId="0BAFEE29"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5.110.858,23 eura za intervencijo KOPOP_PS;</w:t>
      </w:r>
    </w:p>
    <w:p w14:paraId="7750576F"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115.639.143,00 eura za intervencijo KOPOP_NV;</w:t>
      </w:r>
    </w:p>
    <w:p w14:paraId="60373489"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38.222.909,30 eura za intervencijo KOPOP_BK;</w:t>
      </w:r>
    </w:p>
    <w:p w14:paraId="40E7454F"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91.999.546,58 eura za intervencijo EK;</w:t>
      </w:r>
    </w:p>
    <w:p w14:paraId="035AC3DD"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1.499.888,00 eura za intervencijo EKČ;</w:t>
      </w:r>
    </w:p>
    <w:p w14:paraId="4C18B8CC"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16.527.080,00 eura za intervencijo LOPS;</w:t>
      </w:r>
    </w:p>
    <w:p w14:paraId="6B7636D5"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8.000.000,00 eura za intervencijo BVR;</w:t>
      </w:r>
    </w:p>
    <w:p w14:paraId="31228995"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240.000.000,00 eura intervencijo OMD;</w:t>
      </w:r>
    </w:p>
    <w:p w14:paraId="1504EAE1"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2.649.423,80 eura za intervencijo N2000.</w:t>
      </w:r>
    </w:p>
    <w:p w14:paraId="78B373BB" w14:textId="77777777" w:rsidR="0006021A" w:rsidRPr="00C83659" w:rsidRDefault="0006021A" w:rsidP="002440B8">
      <w:pPr>
        <w:pStyle w:val="Odstavek"/>
        <w:spacing w:before="0" w:line="260" w:lineRule="atLeast"/>
        <w:ind w:firstLine="0"/>
        <w:rPr>
          <w:rFonts w:ascii="Arial" w:hAnsi="Arial"/>
          <w:sz w:val="20"/>
          <w:szCs w:val="20"/>
        </w:rPr>
      </w:pPr>
    </w:p>
    <w:p w14:paraId="176BBD6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(3) Skupna sredstva iz prejšnjega odstavka ne smejo biti presežena.</w:t>
      </w:r>
    </w:p>
    <w:p w14:paraId="1B4DE49F" w14:textId="77777777" w:rsidR="0006021A" w:rsidRPr="00C83659" w:rsidRDefault="0006021A" w:rsidP="002440B8">
      <w:pPr>
        <w:pStyle w:val="Odstavek"/>
        <w:spacing w:before="0" w:line="260" w:lineRule="atLeast"/>
        <w:ind w:firstLine="0"/>
        <w:rPr>
          <w:rFonts w:ascii="Arial" w:hAnsi="Arial"/>
          <w:sz w:val="20"/>
          <w:szCs w:val="20"/>
        </w:rPr>
      </w:pPr>
    </w:p>
    <w:p w14:paraId="1648773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(4) Plačila za izvajanje intervencij razvoja podeželja iz te uredbe se za zahtevke za te intervencije, vložene v tekočem letu vložitve zahtevkov, izvršijo v skladu z drugim odstavkom 44. člena Uredbe (EU) 2021/2116.</w:t>
      </w:r>
    </w:p>
    <w:p w14:paraId="75113497" w14:textId="77777777" w:rsidR="0006021A" w:rsidRPr="00C83659" w:rsidRDefault="0006021A" w:rsidP="002440B8">
      <w:pPr>
        <w:pStyle w:val="Odstavek"/>
        <w:spacing w:before="0" w:line="260" w:lineRule="atLeast"/>
        <w:ind w:firstLine="0"/>
        <w:rPr>
          <w:rFonts w:ascii="Arial" w:hAnsi="Arial"/>
          <w:sz w:val="20"/>
          <w:szCs w:val="20"/>
        </w:rPr>
      </w:pPr>
    </w:p>
    <w:p w14:paraId="301B81F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(5) Sredstva, zagotovljena v tekočem proračunskem letu, se namenijo za plačilo odobrenih zahtevkov za intervencije razvoja podeželja iz te uredbe in plačilo pritožb za te intervencije, ki jim je bilo ugodeno.</w:t>
      </w:r>
    </w:p>
    <w:p w14:paraId="2A568793" w14:textId="77777777" w:rsidR="0006021A" w:rsidRPr="00C83659" w:rsidRDefault="0006021A" w:rsidP="002440B8">
      <w:pPr>
        <w:pStyle w:val="Odstavek"/>
        <w:spacing w:before="0" w:line="260" w:lineRule="atLeast"/>
        <w:ind w:firstLine="0"/>
        <w:rPr>
          <w:rFonts w:ascii="Arial" w:hAnsi="Arial"/>
          <w:sz w:val="20"/>
          <w:szCs w:val="20"/>
        </w:rPr>
      </w:pPr>
    </w:p>
    <w:p w14:paraId="549BE2E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(6) Če se sredstva, namenjena za posamezne intervencije razvoja podeželja iz te uredbe, v tekočem letu ne porabijo v celoti, se sredstva med temi intervencijami za tekoče leto lahko prerazporedijo.</w:t>
      </w:r>
    </w:p>
    <w:p w14:paraId="7B5B885C" w14:textId="77777777" w:rsidR="0006021A" w:rsidRPr="00C83659" w:rsidRDefault="0006021A" w:rsidP="002440B8">
      <w:pPr>
        <w:pStyle w:val="Odstavek"/>
        <w:spacing w:before="0" w:line="260" w:lineRule="atLeast"/>
        <w:ind w:firstLine="0"/>
        <w:rPr>
          <w:rFonts w:ascii="Arial" w:hAnsi="Arial"/>
          <w:sz w:val="20"/>
          <w:szCs w:val="20"/>
        </w:rPr>
      </w:pPr>
    </w:p>
    <w:p w14:paraId="018B1B3A"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lastRenderedPageBreak/>
        <w:t>(7) Neporabljena sredstva iz drugega odstavka tega člena se lahko prenašajo do konca programskega obdobja do skupne višine sredstev, namenjenih intervencijam razvoja podeželja iz te uredbe za programsko obdobje 2023–2027.</w:t>
      </w:r>
    </w:p>
    <w:p w14:paraId="50A01F77" w14:textId="77777777" w:rsidR="0006021A" w:rsidRPr="00C83659" w:rsidRDefault="0006021A" w:rsidP="002440B8">
      <w:pPr>
        <w:pStyle w:val="Odstavek"/>
        <w:spacing w:before="0" w:line="260" w:lineRule="atLeast"/>
        <w:ind w:firstLine="0"/>
        <w:rPr>
          <w:rFonts w:ascii="Arial" w:hAnsi="Arial"/>
          <w:sz w:val="20"/>
          <w:szCs w:val="20"/>
        </w:rPr>
      </w:pPr>
    </w:p>
    <w:p w14:paraId="29E3F63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 člen</w:t>
      </w:r>
    </w:p>
    <w:p w14:paraId="29689290"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(sofinanciranje intervencij razvoja podeželja)</w:t>
      </w:r>
    </w:p>
    <w:p w14:paraId="2BCB7335" w14:textId="77777777" w:rsidR="0006021A" w:rsidRPr="00C83659" w:rsidRDefault="0006021A" w:rsidP="002440B8">
      <w:pPr>
        <w:pStyle w:val="Odstavek"/>
        <w:spacing w:before="0" w:line="260" w:lineRule="atLeast"/>
        <w:ind w:firstLine="0"/>
        <w:rPr>
          <w:rFonts w:ascii="Arial" w:hAnsi="Arial"/>
          <w:sz w:val="20"/>
          <w:szCs w:val="20"/>
        </w:rPr>
      </w:pPr>
    </w:p>
    <w:p w14:paraId="370F8A6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Plačila za intervencije razvoja podeželja iz te uredbe se ne smejo sofinancirati iz drugih javnih virov.</w:t>
      </w:r>
    </w:p>
    <w:p w14:paraId="6A3C61B5" w14:textId="77777777" w:rsidR="0006021A" w:rsidRPr="00C83659" w:rsidRDefault="0006021A" w:rsidP="002440B8">
      <w:pPr>
        <w:spacing w:line="260" w:lineRule="atLeast"/>
        <w:rPr>
          <w:rFonts w:ascii="Arial" w:hAnsi="Arial" w:cs="Arial"/>
          <w:sz w:val="20"/>
          <w:szCs w:val="20"/>
        </w:rPr>
      </w:pPr>
    </w:p>
    <w:p w14:paraId="297D5EFB" w14:textId="77777777" w:rsidR="0006021A" w:rsidRPr="00C83659" w:rsidRDefault="0006021A" w:rsidP="002440B8">
      <w:pPr>
        <w:pStyle w:val="Poglavje"/>
        <w:spacing w:before="0" w:after="0" w:line="260" w:lineRule="atLeast"/>
        <w:rPr>
          <w:rFonts w:ascii="Arial" w:hAnsi="Arial"/>
          <w:sz w:val="20"/>
          <w:szCs w:val="20"/>
        </w:rPr>
      </w:pPr>
      <w:r w:rsidRPr="00C83659">
        <w:rPr>
          <w:rFonts w:ascii="Arial" w:hAnsi="Arial"/>
          <w:sz w:val="20"/>
          <w:szCs w:val="20"/>
        </w:rPr>
        <w:t>II. poglavje</w:t>
      </w:r>
    </w:p>
    <w:p w14:paraId="49B1912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INTERVENCIJE KOPOP</w:t>
      </w:r>
    </w:p>
    <w:p w14:paraId="3C1B9549" w14:textId="77777777" w:rsidR="0006021A" w:rsidRPr="00C83659" w:rsidRDefault="0006021A" w:rsidP="002440B8">
      <w:pPr>
        <w:spacing w:line="260" w:lineRule="atLeast"/>
        <w:rPr>
          <w:rFonts w:ascii="Arial" w:hAnsi="Arial" w:cs="Arial"/>
          <w:sz w:val="20"/>
          <w:szCs w:val="20"/>
        </w:rPr>
      </w:pPr>
    </w:p>
    <w:p w14:paraId="093AE9DD"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oddelek</w:t>
      </w:r>
    </w:p>
    <w:p w14:paraId="342A7CA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5CFDFE4B" w14:textId="77777777" w:rsidR="0006021A" w:rsidRPr="00C83659" w:rsidRDefault="0006021A" w:rsidP="002440B8">
      <w:pPr>
        <w:spacing w:line="260" w:lineRule="atLeast"/>
        <w:rPr>
          <w:rFonts w:ascii="Arial" w:hAnsi="Arial" w:cs="Arial"/>
          <w:sz w:val="20"/>
          <w:szCs w:val="20"/>
        </w:rPr>
      </w:pPr>
    </w:p>
    <w:p w14:paraId="1711705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 člen</w:t>
      </w:r>
    </w:p>
    <w:p w14:paraId="130FA56E"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(namen intervencij KOPOP)</w:t>
      </w:r>
    </w:p>
    <w:p w14:paraId="5A4A2F0C" w14:textId="77777777" w:rsidR="0006021A" w:rsidRPr="00C83659" w:rsidRDefault="0006021A" w:rsidP="002440B8">
      <w:pPr>
        <w:spacing w:line="260" w:lineRule="atLeast"/>
        <w:rPr>
          <w:rFonts w:ascii="Arial" w:hAnsi="Arial" w:cs="Arial"/>
          <w:sz w:val="20"/>
          <w:szCs w:val="20"/>
        </w:rPr>
      </w:pPr>
    </w:p>
    <w:p w14:paraId="6AFBC12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Intervencije KOPOP podpirajo kmetijstvo v njegovi </w:t>
      </w:r>
      <w:proofErr w:type="spellStart"/>
      <w:r w:rsidRPr="00C83659">
        <w:rPr>
          <w:rFonts w:ascii="Arial" w:hAnsi="Arial" w:cs="Arial"/>
          <w:sz w:val="20"/>
          <w:szCs w:val="20"/>
        </w:rPr>
        <w:t>okoljski</w:t>
      </w:r>
      <w:proofErr w:type="spellEnd"/>
      <w:r w:rsidRPr="00C83659">
        <w:rPr>
          <w:rFonts w:ascii="Arial" w:hAnsi="Arial" w:cs="Arial"/>
          <w:sz w:val="20"/>
          <w:szCs w:val="20"/>
        </w:rPr>
        <w:t xml:space="preserve"> funkciji in so namenjene spodbujanju nadstandardnih sonaravnih kmetijskih praks, ki so usmerjene v okviru intervencije:</w:t>
      </w:r>
    </w:p>
    <w:p w14:paraId="572D5D7D" w14:textId="77777777" w:rsidR="0006021A" w:rsidRPr="00C83659" w:rsidRDefault="0006021A" w:rsidP="002440B8">
      <w:pPr>
        <w:pStyle w:val="Odstavekseznama"/>
        <w:numPr>
          <w:ilvl w:val="0"/>
          <w:numId w:val="44"/>
        </w:numPr>
        <w:tabs>
          <w:tab w:val="num" w:pos="720"/>
        </w:tabs>
        <w:spacing w:line="260" w:lineRule="atLeast"/>
        <w:ind w:left="357" w:hanging="357"/>
        <w:rPr>
          <w:rFonts w:ascii="Arial" w:hAnsi="Arial" w:cs="Arial"/>
          <w:sz w:val="20"/>
        </w:rPr>
      </w:pPr>
      <w:r w:rsidRPr="00C83659">
        <w:rPr>
          <w:rFonts w:ascii="Arial" w:hAnsi="Arial" w:cs="Arial"/>
          <w:sz w:val="20"/>
        </w:rPr>
        <w:t>KOPOP_PS v blaženje in prilagajanje kmetovanja podnebnim spremembam;</w:t>
      </w:r>
    </w:p>
    <w:p w14:paraId="02687555" w14:textId="77777777" w:rsidR="0006021A" w:rsidRPr="00C83659" w:rsidRDefault="0006021A" w:rsidP="002440B8">
      <w:pPr>
        <w:pStyle w:val="Odstavekseznama"/>
        <w:numPr>
          <w:ilvl w:val="0"/>
          <w:numId w:val="44"/>
        </w:numPr>
        <w:tabs>
          <w:tab w:val="num" w:pos="720"/>
        </w:tabs>
        <w:spacing w:line="260" w:lineRule="atLeast"/>
        <w:ind w:left="357" w:hanging="357"/>
        <w:rPr>
          <w:rFonts w:ascii="Arial" w:hAnsi="Arial" w:cs="Arial"/>
          <w:sz w:val="20"/>
        </w:rPr>
      </w:pPr>
      <w:r w:rsidRPr="00C83659">
        <w:rPr>
          <w:rFonts w:ascii="Arial" w:hAnsi="Arial" w:cs="Arial"/>
          <w:sz w:val="20"/>
        </w:rPr>
        <w:t>KOPOP_NV v ustrezno gospodarjenje z vodami in upravljanje s tlemi ter zmanjševanje negativnih vplivov kmetovanja na zrak;</w:t>
      </w:r>
    </w:p>
    <w:p w14:paraId="7C69E716" w14:textId="77777777" w:rsidR="0006021A" w:rsidRPr="00C83659" w:rsidRDefault="0006021A" w:rsidP="002440B8">
      <w:pPr>
        <w:pStyle w:val="Odstavekseznama"/>
        <w:numPr>
          <w:ilvl w:val="0"/>
          <w:numId w:val="44"/>
        </w:numPr>
        <w:spacing w:line="260" w:lineRule="atLeast"/>
        <w:ind w:left="357" w:hanging="357"/>
        <w:rPr>
          <w:rFonts w:ascii="Arial" w:hAnsi="Arial" w:cs="Arial"/>
          <w:sz w:val="20"/>
        </w:rPr>
      </w:pPr>
      <w:r w:rsidRPr="00C83659">
        <w:rPr>
          <w:rFonts w:ascii="Arial" w:hAnsi="Arial" w:cs="Arial"/>
          <w:sz w:val="20"/>
        </w:rPr>
        <w:t>KOPOP_BK v ohranjanje biotske raznovrstnosti in krajine.</w:t>
      </w:r>
    </w:p>
    <w:p w14:paraId="05D33374" w14:textId="77777777" w:rsidR="0006021A" w:rsidRPr="00C83659" w:rsidRDefault="0006021A" w:rsidP="002440B8">
      <w:pPr>
        <w:spacing w:line="260" w:lineRule="atLeast"/>
        <w:jc w:val="both"/>
        <w:rPr>
          <w:rFonts w:ascii="Arial" w:hAnsi="Arial" w:cs="Arial"/>
          <w:sz w:val="20"/>
          <w:szCs w:val="20"/>
        </w:rPr>
      </w:pPr>
    </w:p>
    <w:p w14:paraId="1269A84F"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 člen</w:t>
      </w:r>
    </w:p>
    <w:p w14:paraId="7A6A96E4"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intervencije KOPOP)</w:t>
      </w:r>
    </w:p>
    <w:p w14:paraId="662BB1DF" w14:textId="77777777" w:rsidR="0006021A" w:rsidRPr="00C83659" w:rsidRDefault="0006021A" w:rsidP="002440B8">
      <w:pPr>
        <w:spacing w:line="260" w:lineRule="atLeast"/>
        <w:jc w:val="both"/>
        <w:rPr>
          <w:rFonts w:ascii="Arial" w:hAnsi="Arial" w:cs="Arial"/>
          <w:sz w:val="20"/>
          <w:szCs w:val="20"/>
        </w:rPr>
      </w:pPr>
    </w:p>
    <w:p w14:paraId="35539A6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V operacije intervencij iz 1. točke 3. člena te uredbe je mogoče vstopiti v letih 2023–2027.</w:t>
      </w:r>
    </w:p>
    <w:p w14:paraId="6356DB1F" w14:textId="77777777" w:rsidR="0006021A" w:rsidRPr="00C83659" w:rsidRDefault="0006021A" w:rsidP="002440B8">
      <w:pPr>
        <w:spacing w:line="260" w:lineRule="atLeast"/>
        <w:jc w:val="both"/>
        <w:rPr>
          <w:rFonts w:ascii="Arial" w:hAnsi="Arial" w:cs="Arial"/>
          <w:sz w:val="20"/>
          <w:szCs w:val="20"/>
        </w:rPr>
      </w:pPr>
    </w:p>
    <w:p w14:paraId="16212A9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Ne glede na prejšnji odstavek je v operacije iz 26. do 34. člena te uredbe mogoče vstopiti v letih 2023 in 2024.</w:t>
      </w:r>
    </w:p>
    <w:p w14:paraId="116B1BFA" w14:textId="77777777" w:rsidR="0006021A" w:rsidRPr="00C83659" w:rsidRDefault="0006021A" w:rsidP="002440B8">
      <w:pPr>
        <w:spacing w:line="260" w:lineRule="atLeast"/>
        <w:jc w:val="both"/>
        <w:rPr>
          <w:rFonts w:ascii="Arial" w:hAnsi="Arial" w:cs="Arial"/>
          <w:sz w:val="20"/>
          <w:szCs w:val="20"/>
        </w:rPr>
      </w:pPr>
    </w:p>
    <w:p w14:paraId="551CFFBD" w14:textId="4B946AEA"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(3) Ne glede na prvi odstavek tega člena je v letih 2024–2027 mogoče vstopiti v operacijo iz </w:t>
      </w:r>
      <w:r w:rsidR="008B302C">
        <w:rPr>
          <w:rFonts w:ascii="Arial" w:hAnsi="Arial" w:cs="Arial"/>
          <w:sz w:val="20"/>
          <w:szCs w:val="20"/>
        </w:rPr>
        <w:t>35</w:t>
      </w:r>
      <w:r w:rsidRPr="00C83659">
        <w:rPr>
          <w:rFonts w:ascii="Arial" w:hAnsi="Arial" w:cs="Arial"/>
          <w:sz w:val="20"/>
          <w:szCs w:val="20"/>
        </w:rPr>
        <w:t>.</w:t>
      </w:r>
      <w:r w:rsidR="008B302C">
        <w:rPr>
          <w:rFonts w:ascii="Arial" w:hAnsi="Arial" w:cs="Arial"/>
          <w:sz w:val="20"/>
          <w:szCs w:val="20"/>
        </w:rPr>
        <w:t>,</w:t>
      </w:r>
      <w:r w:rsidRPr="00C83659">
        <w:rPr>
          <w:rFonts w:ascii="Arial" w:hAnsi="Arial" w:cs="Arial"/>
          <w:sz w:val="20"/>
          <w:szCs w:val="20"/>
        </w:rPr>
        <w:t xml:space="preserve"> 43. in 53. člena te uredbe ter v operacijo iz 49. člena te uredbe na območjih iz evidence iz </w:t>
      </w:r>
      <w:r w:rsidR="00916CC8">
        <w:rPr>
          <w:rFonts w:ascii="Arial" w:hAnsi="Arial" w:cs="Arial"/>
          <w:sz w:val="20"/>
          <w:szCs w:val="20"/>
        </w:rPr>
        <w:t>25</w:t>
      </w:r>
      <w:r w:rsidRPr="00C83659">
        <w:rPr>
          <w:rFonts w:ascii="Arial" w:hAnsi="Arial" w:cs="Arial"/>
          <w:sz w:val="20"/>
          <w:szCs w:val="20"/>
        </w:rPr>
        <w:t>. točke prvega odstavka 17. člena te uredbe.</w:t>
      </w:r>
    </w:p>
    <w:p w14:paraId="548BDF29" w14:textId="77777777" w:rsidR="0006021A" w:rsidRPr="00C83659" w:rsidRDefault="0006021A" w:rsidP="002440B8">
      <w:pPr>
        <w:spacing w:line="260" w:lineRule="atLeast"/>
        <w:jc w:val="both"/>
        <w:rPr>
          <w:rFonts w:ascii="Arial" w:hAnsi="Arial" w:cs="Arial"/>
          <w:sz w:val="20"/>
          <w:szCs w:val="20"/>
        </w:rPr>
      </w:pPr>
    </w:p>
    <w:p w14:paraId="14FCF82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 člen</w:t>
      </w:r>
    </w:p>
    <w:p w14:paraId="47C86B86"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 intervencij KOPOP)</w:t>
      </w:r>
    </w:p>
    <w:p w14:paraId="6ED1C37A" w14:textId="77777777" w:rsidR="0006021A" w:rsidRPr="00C83659" w:rsidRDefault="0006021A" w:rsidP="002440B8">
      <w:pPr>
        <w:spacing w:line="260" w:lineRule="atLeast"/>
        <w:jc w:val="both"/>
        <w:rPr>
          <w:rFonts w:ascii="Arial" w:hAnsi="Arial" w:cs="Arial"/>
          <w:sz w:val="20"/>
          <w:szCs w:val="20"/>
        </w:rPr>
      </w:pPr>
    </w:p>
    <w:p w14:paraId="00450A5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Obveznost izvajanja intervencij KOPOP traja pet let. Odstopanja od te obveznosti so dovoljena le v primerih:</w:t>
      </w:r>
    </w:p>
    <w:p w14:paraId="73A9ADF3" w14:textId="77777777"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višje sile ali izjemnih okoliščin, kot to določa 3. člen Uredbe (EU) 2021/2116 in je opredeljeno v prilogi 1, ki je sestavni del te uredbe;</w:t>
      </w:r>
    </w:p>
    <w:p w14:paraId="4F832C07" w14:textId="7DA61925"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 xml:space="preserve">ko se pri intervenciji KOPOP_PS vse </w:t>
      </w:r>
      <w:proofErr w:type="spellStart"/>
      <w:r w:rsidRPr="00C83659">
        <w:rPr>
          <w:rFonts w:ascii="Arial" w:hAnsi="Arial" w:cs="Arial"/>
          <w:sz w:val="20"/>
        </w:rPr>
        <w:t>rejne</w:t>
      </w:r>
      <w:proofErr w:type="spellEnd"/>
      <w:r w:rsidRPr="00C83659">
        <w:rPr>
          <w:rFonts w:ascii="Arial" w:hAnsi="Arial" w:cs="Arial"/>
          <w:sz w:val="20"/>
        </w:rPr>
        <w:t xml:space="preserve"> živali, na katere se nanaša obveznost, ali celotno KMG prenese na drug</w:t>
      </w:r>
      <w:r w:rsidR="00F01239">
        <w:rPr>
          <w:rFonts w:ascii="Arial" w:hAnsi="Arial" w:cs="Arial"/>
          <w:sz w:val="20"/>
        </w:rPr>
        <w:t>ega</w:t>
      </w:r>
      <w:r w:rsidRPr="00C83659">
        <w:rPr>
          <w:rFonts w:ascii="Arial" w:hAnsi="Arial" w:cs="Arial"/>
          <w:sz w:val="20"/>
        </w:rPr>
        <w:t xml:space="preserve"> </w:t>
      </w:r>
      <w:r w:rsidR="00F01239">
        <w:rPr>
          <w:rFonts w:ascii="Arial" w:hAnsi="Arial" w:cs="Arial"/>
          <w:sz w:val="20"/>
        </w:rPr>
        <w:t>nosilca KMG</w:t>
      </w:r>
      <w:r w:rsidRPr="00C83659">
        <w:rPr>
          <w:rFonts w:ascii="Arial" w:hAnsi="Arial" w:cs="Arial"/>
          <w:sz w:val="20"/>
        </w:rPr>
        <w:t xml:space="preserve"> v obdobju navedene obveznosti, lahko obveznost za preostanek obdobja prevzame ta drug</w:t>
      </w:r>
      <w:r w:rsidR="00F01239">
        <w:rPr>
          <w:rFonts w:ascii="Arial" w:hAnsi="Arial" w:cs="Arial"/>
          <w:sz w:val="20"/>
        </w:rPr>
        <w:t>i</w:t>
      </w:r>
      <w:r w:rsidR="00C72795">
        <w:rPr>
          <w:rFonts w:ascii="Arial" w:hAnsi="Arial" w:cs="Arial"/>
          <w:sz w:val="20"/>
        </w:rPr>
        <w:t xml:space="preserve"> nosilec KMG</w:t>
      </w:r>
      <w:r w:rsidRPr="00C83659">
        <w:rPr>
          <w:rFonts w:ascii="Arial" w:hAnsi="Arial" w:cs="Arial"/>
          <w:sz w:val="20"/>
        </w:rPr>
        <w:t xml:space="preserve"> ali pa obveznost lahko preneha veljati in se ne zahteva povračila za obdobje, v katerem je obveznost veljala;</w:t>
      </w:r>
    </w:p>
    <w:p w14:paraId="763CEE38" w14:textId="14B365A4"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 se pri intervencijah KOPOP_NV in KOPOP_BK celotno zemljišče oziroma del zemljišča, na katero se nanaša obveznost, ali celotno KMG prenese na drug</w:t>
      </w:r>
      <w:r w:rsidR="00F01239">
        <w:rPr>
          <w:rFonts w:ascii="Arial" w:hAnsi="Arial" w:cs="Arial"/>
          <w:sz w:val="20"/>
        </w:rPr>
        <w:t>ega</w:t>
      </w:r>
      <w:r w:rsidRPr="00C83659">
        <w:rPr>
          <w:rFonts w:ascii="Arial" w:hAnsi="Arial" w:cs="Arial"/>
          <w:sz w:val="20"/>
        </w:rPr>
        <w:t xml:space="preserve"> </w:t>
      </w:r>
      <w:r w:rsidR="00F01239">
        <w:rPr>
          <w:rFonts w:ascii="Arial" w:hAnsi="Arial" w:cs="Arial"/>
          <w:sz w:val="20"/>
        </w:rPr>
        <w:t>nosilca KMG</w:t>
      </w:r>
      <w:r w:rsidRPr="00C83659">
        <w:rPr>
          <w:rFonts w:ascii="Arial" w:hAnsi="Arial" w:cs="Arial"/>
          <w:sz w:val="20"/>
        </w:rPr>
        <w:t xml:space="preserve"> v obdobju navedene obveznosti, lahko obveznost ali njen del, ki ustreza prenesenemu zemljišču, za </w:t>
      </w:r>
      <w:r w:rsidRPr="00C83659">
        <w:rPr>
          <w:rFonts w:ascii="Arial" w:hAnsi="Arial" w:cs="Arial"/>
          <w:sz w:val="20"/>
        </w:rPr>
        <w:lastRenderedPageBreak/>
        <w:t>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1A8BC6D8" w14:textId="77777777" w:rsidR="0006021A" w:rsidRPr="00C83659" w:rsidRDefault="0006021A" w:rsidP="002440B8">
      <w:pPr>
        <w:spacing w:line="260" w:lineRule="atLeast"/>
        <w:jc w:val="both"/>
        <w:rPr>
          <w:rFonts w:ascii="Arial" w:hAnsi="Arial" w:cs="Arial"/>
          <w:sz w:val="20"/>
          <w:szCs w:val="20"/>
        </w:rPr>
      </w:pPr>
    </w:p>
    <w:p w14:paraId="7F58008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Določbe prejšnjega odstavka se uporabljajo tudi v primeru, če se prenos opravi znotraj KMG.</w:t>
      </w:r>
    </w:p>
    <w:p w14:paraId="6E19B78C" w14:textId="77777777" w:rsidR="0006021A" w:rsidRPr="00C83659" w:rsidRDefault="0006021A" w:rsidP="002440B8">
      <w:pPr>
        <w:spacing w:line="260" w:lineRule="atLeast"/>
        <w:jc w:val="both"/>
        <w:rPr>
          <w:rFonts w:ascii="Arial" w:hAnsi="Arial" w:cs="Arial"/>
          <w:sz w:val="20"/>
          <w:szCs w:val="20"/>
        </w:rPr>
      </w:pPr>
    </w:p>
    <w:p w14:paraId="6BA37B2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Obveznost izvajanja intervencij KOPOP traja celotno koledarsko leto.</w:t>
      </w:r>
    </w:p>
    <w:p w14:paraId="34BCC954" w14:textId="77777777" w:rsidR="004A7728" w:rsidRDefault="004A7728" w:rsidP="002440B8">
      <w:pPr>
        <w:spacing w:line="260" w:lineRule="atLeast"/>
        <w:jc w:val="both"/>
        <w:rPr>
          <w:rFonts w:ascii="Arial" w:hAnsi="Arial" w:cs="Arial"/>
          <w:sz w:val="20"/>
          <w:szCs w:val="20"/>
        </w:rPr>
      </w:pPr>
    </w:p>
    <w:p w14:paraId="79B88CC3" w14:textId="49A0B14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Če upravičenci v obdobju trajanja obveznosti izvajanja intervencij KOPOP iz prvega odstavka tega člena vstopijo v intervencijo EK, obveznost izvajanja operacij intervencij KOPOP, pri katerih kombinacija med operacijami intervencij KOPOP in EK ni dovoljena, preneha brez dolžnosti vračila že prejetih sredstev za izvajanje teh operacij.</w:t>
      </w:r>
    </w:p>
    <w:p w14:paraId="37FD0FF3" w14:textId="77777777" w:rsidR="0006021A" w:rsidRPr="00C83659" w:rsidRDefault="0006021A" w:rsidP="002440B8">
      <w:pPr>
        <w:spacing w:line="260" w:lineRule="atLeast"/>
        <w:rPr>
          <w:rFonts w:ascii="Arial" w:hAnsi="Arial" w:cs="Arial"/>
          <w:sz w:val="20"/>
          <w:szCs w:val="20"/>
        </w:rPr>
      </w:pPr>
    </w:p>
    <w:p w14:paraId="0259A18B"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 člen</w:t>
      </w:r>
    </w:p>
    <w:p w14:paraId="4396F0D1" w14:textId="414F0E62"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(prenos obveznosti na drug</w:t>
      </w:r>
      <w:r w:rsidR="002302B9">
        <w:rPr>
          <w:rFonts w:ascii="Arial" w:hAnsi="Arial" w:cs="Arial"/>
          <w:sz w:val="20"/>
          <w:szCs w:val="20"/>
        </w:rPr>
        <w:t>ega nosilca</w:t>
      </w:r>
      <w:r w:rsidRPr="00C83659">
        <w:rPr>
          <w:rFonts w:ascii="Arial" w:hAnsi="Arial" w:cs="Arial"/>
          <w:sz w:val="20"/>
          <w:szCs w:val="20"/>
        </w:rPr>
        <w:t xml:space="preserve"> KMG)</w:t>
      </w:r>
    </w:p>
    <w:p w14:paraId="10A158EC" w14:textId="77777777" w:rsidR="0006021A" w:rsidRPr="00C83659" w:rsidRDefault="0006021A" w:rsidP="002440B8">
      <w:pPr>
        <w:spacing w:line="260" w:lineRule="atLeast"/>
        <w:rPr>
          <w:rFonts w:ascii="Arial" w:hAnsi="Arial" w:cs="Arial"/>
          <w:sz w:val="20"/>
          <w:szCs w:val="20"/>
        </w:rPr>
      </w:pPr>
    </w:p>
    <w:p w14:paraId="18DD1BC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Nosilec KMG, ki je v preteklem letu uveljavljal zahtevke za intervencijo:</w:t>
      </w:r>
    </w:p>
    <w:p w14:paraId="75800E37" w14:textId="10E79C39"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 xml:space="preserve">KOPOP_PS za </w:t>
      </w:r>
      <w:proofErr w:type="spellStart"/>
      <w:r w:rsidRPr="00C83659">
        <w:rPr>
          <w:rFonts w:ascii="Arial" w:hAnsi="Arial" w:cs="Arial"/>
          <w:sz w:val="20"/>
        </w:rPr>
        <w:t>rejne</w:t>
      </w:r>
      <w:proofErr w:type="spellEnd"/>
      <w:r w:rsidRPr="00C83659">
        <w:rPr>
          <w:rFonts w:ascii="Arial" w:hAnsi="Arial" w:cs="Arial"/>
          <w:sz w:val="20"/>
        </w:rPr>
        <w:t xml:space="preserve"> živali, v tekočem letu pa s temi živalmi to intervencijo izvaja drug</w:t>
      </w:r>
      <w:r w:rsidR="002302B9">
        <w:rPr>
          <w:rFonts w:ascii="Arial" w:hAnsi="Arial" w:cs="Arial"/>
          <w:sz w:val="20"/>
        </w:rPr>
        <w:t xml:space="preserve"> nosilec</w:t>
      </w:r>
      <w:r w:rsidRPr="00C83659">
        <w:rPr>
          <w:rFonts w:ascii="Arial" w:hAnsi="Arial" w:cs="Arial"/>
          <w:sz w:val="20"/>
        </w:rPr>
        <w:t xml:space="preserve"> KMG, mora obvezno sporočiti podatke o številu teh živalih na obrazcu zmanjšanja ali prenosa površin, živali oziroma obveznosti, vključenih v intervencije KOPOP oziroma EK v predhodnem letu, za tekoče leto iz uredbe IAKS za tekoče leto;</w:t>
      </w:r>
    </w:p>
    <w:p w14:paraId="4CAE3B28" w14:textId="2060E949"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KOPOP_NV ali KOPOP_BK na določenih površinah KMG, v tekočem letu pa na teh površinah to intervencijo izvaja drug</w:t>
      </w:r>
      <w:r w:rsidR="002302B9">
        <w:rPr>
          <w:rFonts w:ascii="Arial" w:hAnsi="Arial" w:cs="Arial"/>
          <w:sz w:val="20"/>
        </w:rPr>
        <w:t xml:space="preserve"> nosilec</w:t>
      </w:r>
      <w:r w:rsidRPr="00C83659">
        <w:rPr>
          <w:rFonts w:ascii="Arial" w:hAnsi="Arial" w:cs="Arial"/>
          <w:sz w:val="20"/>
        </w:rPr>
        <w:t xml:space="preserve"> KMG, mora obvezno sporočiti podatke o teh površinah na obrazcu zmanjšanja ali prenosa površin, živali oziroma obveznosti, vključenih v intervencijo KOPOP oziroma EK v predhodnem letu, za tekoče leto iz uredbe IAKS za tekoče leto.</w:t>
      </w:r>
    </w:p>
    <w:p w14:paraId="53204C04" w14:textId="77777777" w:rsidR="0006021A" w:rsidRPr="00C83659" w:rsidRDefault="0006021A" w:rsidP="002440B8">
      <w:pPr>
        <w:spacing w:line="260" w:lineRule="atLeast"/>
        <w:jc w:val="both"/>
        <w:rPr>
          <w:rFonts w:ascii="Arial" w:hAnsi="Arial" w:cs="Arial"/>
          <w:sz w:val="20"/>
          <w:szCs w:val="20"/>
        </w:rPr>
      </w:pPr>
    </w:p>
    <w:p w14:paraId="1911112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Če zaradi prenosa dela površin iz druge alineje prejšnjega odstavka, površina, na kateri se na KMG prenosnika še naprej izvaja intervencija KOPOP_NV ali intervencija KOPOP_BK, na tem KMG ne dosega velikosti iz 11. člena te uredbe, obveznost izvajanja teh intervencij na KMG prenosnika preneha brez dolžnosti vračila že prejetih sredstev za njihovo izvajanje.</w:t>
      </w:r>
    </w:p>
    <w:p w14:paraId="3ECC5EAF" w14:textId="77777777" w:rsidR="0006021A" w:rsidRPr="00C83659" w:rsidRDefault="0006021A" w:rsidP="002440B8">
      <w:pPr>
        <w:spacing w:line="260" w:lineRule="atLeast"/>
        <w:jc w:val="both"/>
        <w:rPr>
          <w:rFonts w:ascii="Arial" w:hAnsi="Arial" w:cs="Arial"/>
          <w:sz w:val="20"/>
          <w:szCs w:val="20"/>
        </w:rPr>
      </w:pPr>
    </w:p>
    <w:p w14:paraId="4159450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 člen</w:t>
      </w:r>
    </w:p>
    <w:p w14:paraId="18B9F52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(velikost površine)</w:t>
      </w:r>
    </w:p>
    <w:p w14:paraId="30FE0028" w14:textId="77777777" w:rsidR="0006021A" w:rsidRPr="00C83659" w:rsidRDefault="0006021A" w:rsidP="002440B8">
      <w:pPr>
        <w:spacing w:line="260" w:lineRule="atLeast"/>
        <w:jc w:val="both"/>
        <w:rPr>
          <w:rFonts w:ascii="Arial" w:hAnsi="Arial" w:cs="Arial"/>
          <w:sz w:val="20"/>
          <w:szCs w:val="20"/>
        </w:rPr>
      </w:pPr>
    </w:p>
    <w:p w14:paraId="1B58BA1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Najmanjša površina kmetijske parcele za izvajanje posamezne operacije intervencij KOPOP_NV in KOPOP_BK je 0,1 ha, na KMG pa mora biti v posamezno operacijo intervencij KOPOP_NV in KOPOP_BK vključenih najmanj 0,3 ha kmetijskih površin, razen če za posamezne operacije teh intervencij s to uredbo ni določeno drugače.</w:t>
      </w:r>
    </w:p>
    <w:p w14:paraId="35E83A6F" w14:textId="77777777" w:rsidR="0006021A" w:rsidRPr="00C83659" w:rsidRDefault="0006021A" w:rsidP="002440B8">
      <w:pPr>
        <w:spacing w:line="260" w:lineRule="atLeast"/>
        <w:jc w:val="both"/>
        <w:rPr>
          <w:rFonts w:ascii="Arial" w:hAnsi="Arial" w:cs="Arial"/>
          <w:sz w:val="20"/>
          <w:szCs w:val="20"/>
        </w:rPr>
      </w:pPr>
    </w:p>
    <w:p w14:paraId="291676A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12. člen</w:t>
      </w:r>
    </w:p>
    <w:p w14:paraId="5DD21B8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(zmanjšanje površin, vključenih v obveznost)</w:t>
      </w:r>
    </w:p>
    <w:p w14:paraId="60774C2E" w14:textId="77777777" w:rsidR="0006021A" w:rsidRPr="00C83659" w:rsidRDefault="0006021A" w:rsidP="002440B8">
      <w:pPr>
        <w:spacing w:line="260" w:lineRule="atLeast"/>
        <w:jc w:val="both"/>
        <w:rPr>
          <w:rFonts w:ascii="Arial" w:hAnsi="Arial" w:cs="Arial"/>
          <w:sz w:val="20"/>
          <w:szCs w:val="20"/>
        </w:rPr>
      </w:pPr>
    </w:p>
    <w:p w14:paraId="5BB272C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obdobju trajanja obveznosti iz prvega odstavka 9. člena te uredbe se skupna velikost površin lahko zmanjša za največ 10 % glede na vstopno površino, razen v primeru višje sile ali izjemnih okoliščin iz priloge 1 te uredbe.</w:t>
      </w:r>
    </w:p>
    <w:p w14:paraId="67E91B1F" w14:textId="77777777" w:rsidR="0006021A" w:rsidRPr="00C83659" w:rsidRDefault="0006021A" w:rsidP="002440B8">
      <w:pPr>
        <w:spacing w:line="260" w:lineRule="atLeast"/>
        <w:jc w:val="both"/>
        <w:rPr>
          <w:rFonts w:ascii="Arial" w:hAnsi="Arial" w:cs="Arial"/>
          <w:sz w:val="20"/>
          <w:szCs w:val="20"/>
        </w:rPr>
      </w:pPr>
    </w:p>
    <w:p w14:paraId="74C25943" w14:textId="77777777" w:rsidR="0006021A" w:rsidRPr="00C83659" w:rsidRDefault="0006021A"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13. člen</w:t>
      </w:r>
    </w:p>
    <w:p w14:paraId="5EE759D9" w14:textId="77777777" w:rsidR="0006021A" w:rsidRPr="00C83659"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(povečanje površin, vključenih v obveznost)</w:t>
      </w:r>
    </w:p>
    <w:p w14:paraId="6C6EB312" w14:textId="77777777" w:rsidR="0006021A" w:rsidRPr="00C83659" w:rsidRDefault="0006021A" w:rsidP="002440B8">
      <w:pPr>
        <w:spacing w:line="260" w:lineRule="atLeast"/>
        <w:rPr>
          <w:rFonts w:ascii="Arial" w:hAnsi="Arial" w:cs="Arial"/>
          <w:sz w:val="20"/>
          <w:szCs w:val="20"/>
        </w:rPr>
      </w:pPr>
    </w:p>
    <w:p w14:paraId="6DD8A03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V obdobju trajanja obveznosti iz prvega odstavka 9.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2A864BF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D1C5C2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Ne glede na prejšnji odstavek povečanje površin, vključenih v operacijo iz 49. člena te uredbe, ni mogoče.</w:t>
      </w:r>
    </w:p>
    <w:p w14:paraId="44082AD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5F8E70" w14:textId="4BAD249E"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Ne glede na skupno velikost povečanja površin se obveznost iz prvega leta petletne obveznosti nadaljuje, upravičenec pa je upravičen do plačila za celotno povečanje velikosti površin, ki vključuje obstoječe in povečane površine.</w:t>
      </w:r>
    </w:p>
    <w:p w14:paraId="4C62A2A8" w14:textId="77777777" w:rsidR="004A7728" w:rsidRPr="00C83659" w:rsidRDefault="004A7728"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5018D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14. člen</w:t>
      </w:r>
    </w:p>
    <w:p w14:paraId="1FD5949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5FB276AA" w14:textId="77777777" w:rsidR="0006021A" w:rsidRPr="00C83659" w:rsidRDefault="0006021A" w:rsidP="002440B8">
      <w:pPr>
        <w:spacing w:line="260" w:lineRule="atLeast"/>
        <w:jc w:val="both"/>
        <w:rPr>
          <w:rFonts w:ascii="Arial" w:hAnsi="Arial" w:cs="Arial"/>
          <w:sz w:val="20"/>
          <w:szCs w:val="20"/>
        </w:rPr>
      </w:pPr>
    </w:p>
    <w:p w14:paraId="5C7F43B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Na KMG se lahko izvaja več operacij intervencij KOPOP iz te uredbe.</w:t>
      </w:r>
    </w:p>
    <w:p w14:paraId="19562CF6" w14:textId="77777777" w:rsidR="0006021A" w:rsidRPr="00C83659" w:rsidRDefault="0006021A" w:rsidP="002440B8">
      <w:pPr>
        <w:spacing w:line="260" w:lineRule="atLeast"/>
        <w:jc w:val="both"/>
        <w:rPr>
          <w:rFonts w:ascii="Arial" w:hAnsi="Arial" w:cs="Arial"/>
          <w:sz w:val="20"/>
          <w:szCs w:val="20"/>
        </w:rPr>
      </w:pPr>
    </w:p>
    <w:p w14:paraId="158A92FA" w14:textId="07299560" w:rsidR="002F5C24"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Kombinacije intervencij KOPOP in kombinacije operacij znotraj posamezne intervencije KOPOP so določene v prilogi 2, ki je sestavni del te uredbe.</w:t>
      </w:r>
    </w:p>
    <w:p w14:paraId="2EA78CA9" w14:textId="77777777" w:rsidR="0006021A" w:rsidRPr="00C83659" w:rsidRDefault="0006021A" w:rsidP="002440B8">
      <w:pPr>
        <w:spacing w:line="260" w:lineRule="atLeast"/>
        <w:jc w:val="both"/>
        <w:rPr>
          <w:rFonts w:ascii="Arial" w:hAnsi="Arial" w:cs="Arial"/>
          <w:sz w:val="20"/>
          <w:szCs w:val="20"/>
        </w:rPr>
      </w:pPr>
    </w:p>
    <w:p w14:paraId="6CCBF2E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15. člen</w:t>
      </w:r>
    </w:p>
    <w:p w14:paraId="67327B0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(zamenjave)</w:t>
      </w:r>
    </w:p>
    <w:p w14:paraId="16A5D592" w14:textId="77777777" w:rsidR="0006021A" w:rsidRPr="00C83659" w:rsidRDefault="0006021A" w:rsidP="002440B8">
      <w:pPr>
        <w:spacing w:line="260" w:lineRule="atLeast"/>
        <w:jc w:val="both"/>
        <w:rPr>
          <w:rFonts w:ascii="Arial" w:hAnsi="Arial" w:cs="Arial"/>
          <w:sz w:val="20"/>
          <w:szCs w:val="20"/>
        </w:rPr>
      </w:pPr>
    </w:p>
    <w:p w14:paraId="72FEED5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Med trajanjem obveznosti intervencij KOPOP medsebojna zamenjava teh intervencij ni dovoljena.</w:t>
      </w:r>
    </w:p>
    <w:p w14:paraId="38E448B9" w14:textId="77777777" w:rsidR="0006021A" w:rsidRPr="00C83659" w:rsidRDefault="0006021A" w:rsidP="002440B8">
      <w:pPr>
        <w:spacing w:line="260" w:lineRule="atLeast"/>
        <w:jc w:val="both"/>
        <w:rPr>
          <w:rFonts w:ascii="Arial" w:hAnsi="Arial" w:cs="Arial"/>
          <w:sz w:val="20"/>
          <w:szCs w:val="20"/>
        </w:rPr>
      </w:pPr>
    </w:p>
    <w:p w14:paraId="28C6AF8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Med trajanjem obveznosti intervencij KOPOP zamenjava operacij znotraj intervencij KOPOP in operacij med intervencijami KOPOP ni dovoljena.</w:t>
      </w:r>
    </w:p>
    <w:p w14:paraId="6947E0F2" w14:textId="77777777" w:rsidR="0006021A" w:rsidRPr="00C83659" w:rsidRDefault="0006021A" w:rsidP="002440B8">
      <w:pPr>
        <w:spacing w:line="260" w:lineRule="atLeast"/>
        <w:jc w:val="both"/>
        <w:rPr>
          <w:rFonts w:ascii="Arial" w:hAnsi="Arial" w:cs="Arial"/>
          <w:sz w:val="20"/>
          <w:szCs w:val="20"/>
        </w:rPr>
      </w:pPr>
    </w:p>
    <w:p w14:paraId="058D922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Ne glede na prejšnji odstavek se v tekočem letu za površine, ki jih je upravičenec v preteklem letu vključil v operacijo iz:</w:t>
      </w:r>
    </w:p>
    <w:p w14:paraId="232C039C" w14:textId="51D3C749" w:rsidR="0006021A" w:rsidRPr="00C83659" w:rsidRDefault="0006021A" w:rsidP="002440B8">
      <w:pPr>
        <w:pStyle w:val="Odstavekseznama"/>
        <w:numPr>
          <w:ilvl w:val="0"/>
          <w:numId w:val="116"/>
        </w:numPr>
        <w:spacing w:line="260" w:lineRule="atLeast"/>
        <w:ind w:left="357" w:hanging="357"/>
        <w:rPr>
          <w:rFonts w:ascii="Arial" w:hAnsi="Arial" w:cs="Arial"/>
          <w:sz w:val="20"/>
        </w:rPr>
      </w:pPr>
      <w:r w:rsidRPr="00C83659">
        <w:rPr>
          <w:rFonts w:ascii="Arial" w:hAnsi="Arial" w:cs="Arial"/>
          <w:sz w:val="20"/>
        </w:rPr>
        <w:t>27. člena te uredbe, ta operacija lahko zamenja z operacijo iz 28. člena te</w:t>
      </w:r>
      <w:r w:rsidR="00715C51">
        <w:rPr>
          <w:rFonts w:ascii="Arial" w:hAnsi="Arial" w:cs="Arial"/>
          <w:sz w:val="20"/>
        </w:rPr>
        <w:t xml:space="preserve"> uredbe</w:t>
      </w:r>
      <w:r w:rsidRPr="00C83659">
        <w:rPr>
          <w:rFonts w:ascii="Arial" w:hAnsi="Arial" w:cs="Arial"/>
          <w:sz w:val="20"/>
        </w:rPr>
        <w:t>;</w:t>
      </w:r>
    </w:p>
    <w:p w14:paraId="6A9348AB" w14:textId="77777777" w:rsidR="0006021A" w:rsidRPr="00C83659" w:rsidRDefault="0006021A" w:rsidP="002440B8">
      <w:pPr>
        <w:pStyle w:val="Odstavekseznama"/>
        <w:numPr>
          <w:ilvl w:val="0"/>
          <w:numId w:val="116"/>
        </w:numPr>
        <w:spacing w:line="260" w:lineRule="atLeast"/>
        <w:ind w:left="357" w:hanging="357"/>
        <w:rPr>
          <w:rFonts w:ascii="Arial" w:hAnsi="Arial" w:cs="Arial"/>
          <w:sz w:val="20"/>
        </w:rPr>
      </w:pPr>
      <w:r w:rsidRPr="00C83659">
        <w:rPr>
          <w:rFonts w:ascii="Arial" w:hAnsi="Arial" w:cs="Arial"/>
          <w:sz w:val="20"/>
        </w:rPr>
        <w:t>29. člena te uredbe, ta operacija lahko za hmeljišča v premeni zamenja z operacijami iz 27. in 28. člena te uredbe;</w:t>
      </w:r>
    </w:p>
    <w:p w14:paraId="2F57AF86" w14:textId="77777777" w:rsidR="0006021A" w:rsidRPr="00C83659" w:rsidRDefault="0006021A" w:rsidP="002440B8">
      <w:pPr>
        <w:pStyle w:val="Odstavekseznama"/>
        <w:numPr>
          <w:ilvl w:val="0"/>
          <w:numId w:val="116"/>
        </w:numPr>
        <w:spacing w:line="260" w:lineRule="atLeast"/>
        <w:ind w:left="357" w:hanging="357"/>
        <w:rPr>
          <w:rFonts w:ascii="Arial" w:hAnsi="Arial" w:cs="Arial"/>
          <w:sz w:val="20"/>
        </w:rPr>
      </w:pPr>
      <w:r w:rsidRPr="00C83659">
        <w:rPr>
          <w:rFonts w:ascii="Arial" w:hAnsi="Arial" w:cs="Arial"/>
          <w:sz w:val="20"/>
        </w:rPr>
        <w:t>39., 40., 41., 42., 52. in 53. člena te uredbe lahko zamenja z operacijo iz 49. člena te uredbe.</w:t>
      </w:r>
    </w:p>
    <w:p w14:paraId="51F574A1" w14:textId="77777777" w:rsidR="0006021A" w:rsidRPr="00C83659" w:rsidRDefault="0006021A" w:rsidP="002440B8">
      <w:pPr>
        <w:spacing w:line="260" w:lineRule="atLeast"/>
        <w:jc w:val="both"/>
        <w:rPr>
          <w:rFonts w:ascii="Arial" w:hAnsi="Arial" w:cs="Arial"/>
          <w:sz w:val="20"/>
          <w:szCs w:val="20"/>
        </w:rPr>
      </w:pPr>
    </w:p>
    <w:p w14:paraId="5088333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Obveznost izvajanja operacij intervencije KOPOP_NV se lahko zamenja z intervencijo EK v katerem koli letu trajanja obveznosti.</w:t>
      </w:r>
    </w:p>
    <w:p w14:paraId="14224A1C" w14:textId="77777777" w:rsidR="0006021A" w:rsidRPr="00C83659" w:rsidRDefault="0006021A" w:rsidP="002440B8">
      <w:pPr>
        <w:spacing w:line="260" w:lineRule="atLeast"/>
        <w:jc w:val="both"/>
        <w:rPr>
          <w:rFonts w:ascii="Arial" w:hAnsi="Arial" w:cs="Arial"/>
          <w:sz w:val="20"/>
          <w:szCs w:val="20"/>
        </w:rPr>
      </w:pPr>
    </w:p>
    <w:p w14:paraId="0281C85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16. člen</w:t>
      </w:r>
    </w:p>
    <w:p w14:paraId="47EEDBD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(analiza tal in gnojilni načrt)</w:t>
      </w:r>
    </w:p>
    <w:p w14:paraId="3173953B" w14:textId="77777777" w:rsidR="0006021A" w:rsidRPr="00C83659" w:rsidRDefault="0006021A" w:rsidP="002440B8">
      <w:pPr>
        <w:spacing w:line="260" w:lineRule="atLeast"/>
        <w:jc w:val="both"/>
        <w:rPr>
          <w:rFonts w:ascii="Arial" w:hAnsi="Arial" w:cs="Arial"/>
          <w:sz w:val="20"/>
          <w:szCs w:val="20"/>
        </w:rPr>
      </w:pPr>
    </w:p>
    <w:p w14:paraId="3A30BAA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Analizo tal in gnojilni načrt je treba izdelati za vse GERK, na katerih se bodo uporabljala mineralna gnojila. Če se bodo uporabljala le organska gnojila, je treba voditi evidenco o uporabi organskih in mineralnih gnojil, analiza tal in gnojilni načrt pa nista potrebna. Analiza tal se mora izdelati za naslednje parametre: pH, P, K in organska snov. Za trajno travinje analiza tal na organsko snov ni potrebna. Gnojilni načrt je petleten.</w:t>
      </w:r>
    </w:p>
    <w:p w14:paraId="7A7621D6" w14:textId="77777777" w:rsidR="0006021A" w:rsidRPr="00C83659" w:rsidRDefault="0006021A" w:rsidP="002440B8">
      <w:pPr>
        <w:spacing w:line="260" w:lineRule="atLeast"/>
        <w:jc w:val="both"/>
        <w:rPr>
          <w:rFonts w:ascii="Arial" w:hAnsi="Arial" w:cs="Arial"/>
          <w:sz w:val="20"/>
          <w:szCs w:val="20"/>
        </w:rPr>
      </w:pPr>
    </w:p>
    <w:p w14:paraId="20FD0847" w14:textId="40E2604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Ne glede na prejšnji odstavek analize tal in gnojilnega načrta ni treba izdelati tistim </w:t>
      </w:r>
      <w:r w:rsidR="007A5541">
        <w:rPr>
          <w:rFonts w:ascii="Arial" w:hAnsi="Arial" w:cs="Arial"/>
          <w:sz w:val="20"/>
          <w:szCs w:val="20"/>
        </w:rPr>
        <w:t>upravičencem</w:t>
      </w:r>
      <w:r w:rsidRPr="00C83659">
        <w:rPr>
          <w:rFonts w:ascii="Arial" w:hAnsi="Arial" w:cs="Arial"/>
          <w:sz w:val="20"/>
          <w:szCs w:val="20"/>
        </w:rPr>
        <w:t>, ki se vključijo le v izvajanje operacij iz 39. do 44. in 46. do 53. člena te uredbe.</w:t>
      </w:r>
    </w:p>
    <w:p w14:paraId="2633573F" w14:textId="77777777" w:rsidR="0006021A" w:rsidRPr="00C83659" w:rsidRDefault="0006021A" w:rsidP="002440B8">
      <w:pPr>
        <w:spacing w:line="260" w:lineRule="atLeast"/>
        <w:jc w:val="both"/>
        <w:rPr>
          <w:rFonts w:ascii="Arial" w:hAnsi="Arial" w:cs="Arial"/>
          <w:sz w:val="20"/>
          <w:szCs w:val="20"/>
        </w:rPr>
      </w:pPr>
    </w:p>
    <w:p w14:paraId="1AA6E25B" w14:textId="402FC41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Ne glede na prvi odstavek tega člena analize tal za parameter pH za let</w:t>
      </w:r>
      <w:r w:rsidR="008A37E6">
        <w:rPr>
          <w:rFonts w:ascii="Arial" w:hAnsi="Arial" w:cs="Arial"/>
          <w:sz w:val="20"/>
          <w:szCs w:val="20"/>
        </w:rPr>
        <w:t>o</w:t>
      </w:r>
      <w:r w:rsidRPr="00C83659">
        <w:rPr>
          <w:rFonts w:ascii="Arial" w:hAnsi="Arial" w:cs="Arial"/>
          <w:sz w:val="20"/>
          <w:szCs w:val="20"/>
        </w:rPr>
        <w:t xml:space="preserve"> 2023 ni treba izdelati oziroma še veljavne analize tal s tem parametrom ni treba dopolniti.</w:t>
      </w:r>
    </w:p>
    <w:p w14:paraId="0F468811" w14:textId="77777777" w:rsidR="0006021A" w:rsidRPr="00C83659" w:rsidRDefault="0006021A" w:rsidP="002440B8">
      <w:pPr>
        <w:spacing w:line="260" w:lineRule="atLeast"/>
        <w:jc w:val="both"/>
        <w:rPr>
          <w:rFonts w:ascii="Arial" w:hAnsi="Arial" w:cs="Arial"/>
          <w:sz w:val="20"/>
          <w:szCs w:val="20"/>
        </w:rPr>
      </w:pPr>
    </w:p>
    <w:p w14:paraId="1FDEA0D6" w14:textId="77777777" w:rsidR="0006021A" w:rsidRPr="003B7EE3" w:rsidRDefault="0006021A" w:rsidP="002440B8">
      <w:pPr>
        <w:spacing w:line="260" w:lineRule="atLeast"/>
        <w:jc w:val="both"/>
        <w:rPr>
          <w:rFonts w:ascii="Arial" w:hAnsi="Arial" w:cs="Arial"/>
          <w:sz w:val="20"/>
          <w:szCs w:val="20"/>
        </w:rPr>
      </w:pPr>
      <w:r w:rsidRPr="003B7EE3">
        <w:rPr>
          <w:rFonts w:ascii="Arial" w:hAnsi="Arial" w:cs="Arial"/>
          <w:sz w:val="20"/>
          <w:szCs w:val="20"/>
        </w:rPr>
        <w:t>(4) Gnojilni načrt iz prvega odstavka tega člena se izdela na podlagi veljavne analize tal. Veljavna analiza tal je analiza tal, izdelana od:</w:t>
      </w:r>
    </w:p>
    <w:p w14:paraId="3ACCEF1C" w14:textId="77777777" w:rsidR="0006021A" w:rsidRPr="003B7EE3" w:rsidRDefault="0006021A" w:rsidP="002440B8">
      <w:pPr>
        <w:pStyle w:val="Odstavekseznama"/>
        <w:numPr>
          <w:ilvl w:val="0"/>
          <w:numId w:val="116"/>
        </w:numPr>
        <w:spacing w:line="260" w:lineRule="atLeast"/>
        <w:ind w:left="357" w:hanging="357"/>
        <w:rPr>
          <w:rFonts w:ascii="Arial" w:hAnsi="Arial" w:cs="Arial"/>
          <w:sz w:val="20"/>
        </w:rPr>
      </w:pPr>
      <w:r w:rsidRPr="003B7EE3">
        <w:rPr>
          <w:rFonts w:ascii="Arial" w:hAnsi="Arial" w:cs="Arial"/>
          <w:sz w:val="20"/>
        </w:rPr>
        <w:t>1. januarja 2019 za leto 2023;</w:t>
      </w:r>
    </w:p>
    <w:p w14:paraId="3F057769" w14:textId="03EBC930" w:rsidR="0006021A" w:rsidRPr="003B7EE3" w:rsidRDefault="0006021A" w:rsidP="002440B8">
      <w:pPr>
        <w:pStyle w:val="Odstavekseznama"/>
        <w:numPr>
          <w:ilvl w:val="0"/>
          <w:numId w:val="116"/>
        </w:numPr>
        <w:spacing w:line="260" w:lineRule="atLeast"/>
        <w:ind w:left="357" w:hanging="357"/>
        <w:rPr>
          <w:rFonts w:ascii="Arial" w:hAnsi="Arial" w:cs="Arial"/>
          <w:sz w:val="20"/>
        </w:rPr>
      </w:pPr>
      <w:r w:rsidRPr="003B7EE3">
        <w:rPr>
          <w:rFonts w:ascii="Arial" w:hAnsi="Arial" w:cs="Arial"/>
          <w:sz w:val="20"/>
        </w:rPr>
        <w:lastRenderedPageBreak/>
        <w:t>1. </w:t>
      </w:r>
      <w:r w:rsidR="009C48BD" w:rsidRPr="003B7EE3">
        <w:rPr>
          <w:rFonts w:ascii="Arial" w:hAnsi="Arial" w:cs="Arial"/>
          <w:sz w:val="20"/>
        </w:rPr>
        <w:t>julija</w:t>
      </w:r>
      <w:r w:rsidRPr="003B7EE3">
        <w:rPr>
          <w:rFonts w:ascii="Arial" w:hAnsi="Arial" w:cs="Arial"/>
          <w:sz w:val="20"/>
        </w:rPr>
        <w:t> </w:t>
      </w:r>
      <w:r w:rsidR="009C48BD" w:rsidRPr="003B7EE3">
        <w:rPr>
          <w:rFonts w:ascii="Arial" w:hAnsi="Arial" w:cs="Arial"/>
          <w:sz w:val="20"/>
        </w:rPr>
        <w:t>2023</w:t>
      </w:r>
      <w:r w:rsidRPr="003B7EE3">
        <w:rPr>
          <w:rFonts w:ascii="Arial" w:hAnsi="Arial" w:cs="Arial"/>
          <w:sz w:val="20"/>
        </w:rPr>
        <w:t xml:space="preserve"> za obdobje od leta </w:t>
      </w:r>
      <w:r w:rsidR="009C48BD" w:rsidRPr="003B7EE3">
        <w:rPr>
          <w:rFonts w:ascii="Arial" w:hAnsi="Arial" w:cs="Arial"/>
          <w:sz w:val="20"/>
        </w:rPr>
        <w:t>2024</w:t>
      </w:r>
      <w:r w:rsidRPr="003B7EE3">
        <w:rPr>
          <w:rFonts w:ascii="Arial" w:hAnsi="Arial" w:cs="Arial"/>
          <w:sz w:val="20"/>
        </w:rPr>
        <w:t xml:space="preserve"> do leta 2027.</w:t>
      </w:r>
    </w:p>
    <w:p w14:paraId="4FC2D075" w14:textId="77777777" w:rsidR="0006021A" w:rsidRPr="00B451F6" w:rsidRDefault="0006021A" w:rsidP="002440B8">
      <w:pPr>
        <w:spacing w:line="260" w:lineRule="atLeast"/>
        <w:jc w:val="both"/>
        <w:rPr>
          <w:rFonts w:ascii="Arial" w:hAnsi="Arial" w:cs="Arial"/>
          <w:sz w:val="20"/>
          <w:szCs w:val="20"/>
        </w:rPr>
      </w:pPr>
    </w:p>
    <w:p w14:paraId="7FC4061F" w14:textId="77777777" w:rsidR="0006021A" w:rsidRPr="00B451F6" w:rsidRDefault="0006021A" w:rsidP="002440B8">
      <w:pPr>
        <w:spacing w:line="260" w:lineRule="atLeast"/>
        <w:jc w:val="both"/>
        <w:rPr>
          <w:rFonts w:ascii="Arial" w:hAnsi="Arial" w:cs="Arial"/>
          <w:sz w:val="20"/>
          <w:szCs w:val="20"/>
        </w:rPr>
      </w:pPr>
      <w:r w:rsidRPr="00B451F6">
        <w:rPr>
          <w:rFonts w:ascii="Arial" w:hAnsi="Arial" w:cs="Arial"/>
          <w:sz w:val="20"/>
          <w:szCs w:val="20"/>
        </w:rPr>
        <w:t>(5) Če so analize tal in gnojilni načrti za leti 2023 in 2024 starejši od 5 let, ali pa še niso izdelani za vse GERK, na katerih se uporabljajo mineralna gnojila, jih je treba izdelati najpozneje do roka za oddajo zbirne vloge za leto 2024 iz uredbe IAKS za leto 2024.</w:t>
      </w:r>
    </w:p>
    <w:p w14:paraId="1E2BC980" w14:textId="77777777" w:rsidR="0006021A" w:rsidRPr="00B451F6" w:rsidRDefault="0006021A" w:rsidP="002440B8">
      <w:pPr>
        <w:spacing w:line="260" w:lineRule="atLeast"/>
        <w:jc w:val="both"/>
        <w:rPr>
          <w:rFonts w:ascii="Arial" w:hAnsi="Arial" w:cs="Arial"/>
          <w:sz w:val="20"/>
          <w:szCs w:val="20"/>
        </w:rPr>
      </w:pPr>
    </w:p>
    <w:p w14:paraId="2F962C98" w14:textId="06C41AFE" w:rsidR="0006021A" w:rsidRPr="00C83659" w:rsidRDefault="0006021A" w:rsidP="00BE4780">
      <w:pPr>
        <w:spacing w:line="260" w:lineRule="atLeast"/>
        <w:jc w:val="both"/>
        <w:rPr>
          <w:rFonts w:ascii="Arial" w:hAnsi="Arial" w:cs="Arial"/>
          <w:sz w:val="20"/>
          <w:szCs w:val="20"/>
        </w:rPr>
      </w:pPr>
      <w:r w:rsidRPr="00D029E9">
        <w:rPr>
          <w:rFonts w:ascii="Arial" w:hAnsi="Arial" w:cs="Arial"/>
          <w:sz w:val="20"/>
          <w:szCs w:val="20"/>
        </w:rPr>
        <w:t xml:space="preserve">(6) </w:t>
      </w:r>
      <w:r w:rsidR="00B451F6">
        <w:rPr>
          <w:rFonts w:ascii="Arial" w:hAnsi="Arial" w:cs="Arial"/>
          <w:sz w:val="20"/>
          <w:szCs w:val="20"/>
        </w:rPr>
        <w:t>Za</w:t>
      </w:r>
      <w:r w:rsidR="003B7EE3" w:rsidRPr="003B7EE3">
        <w:rPr>
          <w:rFonts w:ascii="Arial" w:hAnsi="Arial" w:cs="Arial"/>
          <w:sz w:val="20"/>
          <w:szCs w:val="20"/>
        </w:rPr>
        <w:t xml:space="preserve"> obdobj</w:t>
      </w:r>
      <w:r w:rsidR="00B451F6">
        <w:rPr>
          <w:rFonts w:ascii="Arial" w:hAnsi="Arial" w:cs="Arial"/>
          <w:sz w:val="20"/>
          <w:szCs w:val="20"/>
        </w:rPr>
        <w:t xml:space="preserve">e od leta 2024 do leta 2027 se za </w:t>
      </w:r>
      <w:r w:rsidR="00A74319">
        <w:rPr>
          <w:rFonts w:ascii="Arial" w:hAnsi="Arial" w:cs="Arial"/>
          <w:sz w:val="20"/>
          <w:szCs w:val="20"/>
        </w:rPr>
        <w:t>ustrezne</w:t>
      </w:r>
      <w:r w:rsidRPr="003B7EE3">
        <w:rPr>
          <w:rFonts w:ascii="Arial" w:hAnsi="Arial" w:cs="Arial"/>
          <w:sz w:val="20"/>
          <w:szCs w:val="20"/>
        </w:rPr>
        <w:t xml:space="preserve"> </w:t>
      </w:r>
      <w:r w:rsidR="00B451F6">
        <w:rPr>
          <w:rFonts w:ascii="Arial" w:hAnsi="Arial" w:cs="Arial"/>
          <w:sz w:val="20"/>
          <w:szCs w:val="20"/>
        </w:rPr>
        <w:t xml:space="preserve">štejejo </w:t>
      </w:r>
      <w:r w:rsidRPr="003B7EE3">
        <w:rPr>
          <w:rFonts w:ascii="Arial" w:hAnsi="Arial" w:cs="Arial"/>
          <w:sz w:val="20"/>
          <w:szCs w:val="20"/>
        </w:rPr>
        <w:t>analize tal in gnojiln</w:t>
      </w:r>
      <w:r w:rsidR="00B451F6">
        <w:rPr>
          <w:rFonts w:ascii="Arial" w:hAnsi="Arial" w:cs="Arial"/>
          <w:sz w:val="20"/>
          <w:szCs w:val="20"/>
        </w:rPr>
        <w:t>i</w:t>
      </w:r>
      <w:r w:rsidRPr="003B7EE3">
        <w:rPr>
          <w:rFonts w:ascii="Arial" w:hAnsi="Arial" w:cs="Arial"/>
          <w:sz w:val="20"/>
          <w:szCs w:val="20"/>
        </w:rPr>
        <w:t xml:space="preserve"> načrt</w:t>
      </w:r>
      <w:r w:rsidR="00B451F6">
        <w:rPr>
          <w:rFonts w:ascii="Arial" w:hAnsi="Arial" w:cs="Arial"/>
          <w:sz w:val="20"/>
          <w:szCs w:val="20"/>
        </w:rPr>
        <w:t>i</w:t>
      </w:r>
      <w:r w:rsidRPr="003B7EE3">
        <w:rPr>
          <w:rFonts w:ascii="Arial" w:hAnsi="Arial" w:cs="Arial"/>
          <w:sz w:val="20"/>
          <w:szCs w:val="20"/>
        </w:rPr>
        <w:t>, ki so</w:t>
      </w:r>
      <w:r w:rsidR="00B451F6">
        <w:rPr>
          <w:rFonts w:ascii="Arial" w:hAnsi="Arial" w:cs="Arial"/>
          <w:sz w:val="20"/>
          <w:szCs w:val="20"/>
        </w:rPr>
        <w:t xml:space="preserve"> izdelani</w:t>
      </w:r>
      <w:r w:rsidRPr="003B7EE3">
        <w:rPr>
          <w:rFonts w:ascii="Arial" w:hAnsi="Arial" w:cs="Arial"/>
          <w:sz w:val="20"/>
          <w:szCs w:val="20"/>
        </w:rPr>
        <w:t xml:space="preserve"> v skladu s sistemom za spremljanje stanja kmetijskih tal, določenim z zakonom, ki ureja kmetijstvo.</w:t>
      </w:r>
    </w:p>
    <w:p w14:paraId="2F397DB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Podatki o izdelanih analizah tal se vodijo v zbirki podatkov o emisijah in odvzemih toplogrednih plinov v kmetijstvu in spremljanju stanja kmetijskih tal ter podatkov emisij toplogrednih plinov, amonijaka in drugih onesnaževal zraka v kmetijstvu, določene z zakonom, ki ureja kmetijstvo (v nadaljnjem besedilu: evidenca analiz tal). Za vnos podatkov v to evidenco skrbijo nosilci javnega pooblastila za spremljanje stanja kmetijskih tal v skladu z zakonom, ki ureja kmetijstvo.</w:t>
      </w:r>
    </w:p>
    <w:p w14:paraId="4B99902E" w14:textId="77777777" w:rsidR="0006021A" w:rsidRPr="00C83659" w:rsidRDefault="0006021A" w:rsidP="002440B8">
      <w:pPr>
        <w:spacing w:line="260" w:lineRule="atLeast"/>
        <w:jc w:val="both"/>
        <w:rPr>
          <w:rFonts w:ascii="Arial" w:hAnsi="Arial" w:cs="Arial"/>
          <w:sz w:val="20"/>
          <w:szCs w:val="20"/>
        </w:rPr>
      </w:pPr>
    </w:p>
    <w:p w14:paraId="5D3D0A5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Agencija Republike Slovenije za kmetijske trge in razvoj podeželja (v nadaljnjem besedilu: agencija) podatke o izdelanih analizah tal prevzame iz evidence analiz tal en dan po poteku roka za oddajo zbirne vloge za tekoče leto iz uredbe IAKS za tekoče leto.</w:t>
      </w:r>
    </w:p>
    <w:p w14:paraId="09C31024" w14:textId="77777777" w:rsidR="0006021A" w:rsidRPr="00C83659" w:rsidRDefault="0006021A" w:rsidP="002440B8">
      <w:pPr>
        <w:spacing w:line="260" w:lineRule="atLeast"/>
        <w:jc w:val="both"/>
        <w:rPr>
          <w:rFonts w:ascii="Arial" w:hAnsi="Arial" w:cs="Arial"/>
          <w:sz w:val="20"/>
          <w:szCs w:val="20"/>
        </w:rPr>
      </w:pPr>
    </w:p>
    <w:p w14:paraId="1B4EE8B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Rezultate analiz tal in gnojilne načrte upravičenec hrani na KMG.</w:t>
      </w:r>
    </w:p>
    <w:p w14:paraId="3D422100" w14:textId="77777777" w:rsidR="0006021A" w:rsidRPr="00C83659" w:rsidRDefault="0006021A" w:rsidP="002440B8">
      <w:pPr>
        <w:spacing w:line="260" w:lineRule="atLeast"/>
        <w:jc w:val="both"/>
        <w:rPr>
          <w:rFonts w:ascii="Arial" w:hAnsi="Arial" w:cs="Arial"/>
          <w:sz w:val="20"/>
          <w:szCs w:val="20"/>
        </w:rPr>
      </w:pPr>
    </w:p>
    <w:p w14:paraId="2CF8CE2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Izpolnjevanje zahteve glede izdelanih analiz tal agencija preverja z upravnim pregledom v skladu s osmim odstavkom tega člena.</w:t>
      </w:r>
    </w:p>
    <w:p w14:paraId="600956C7" w14:textId="77777777" w:rsidR="0006021A" w:rsidRPr="00C83659" w:rsidRDefault="0006021A" w:rsidP="002440B8">
      <w:pPr>
        <w:spacing w:line="260" w:lineRule="atLeast"/>
        <w:jc w:val="both"/>
        <w:rPr>
          <w:rFonts w:ascii="Arial" w:hAnsi="Arial" w:cs="Arial"/>
          <w:sz w:val="20"/>
          <w:szCs w:val="20"/>
        </w:rPr>
      </w:pPr>
    </w:p>
    <w:p w14:paraId="6152FB5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Ne glede na prejšnji odstavek agencija izpolnjevanje zahteve glede izdelanih analiz tal za leti 2023 in 2024 preveri s pregledom na kraju samem v skladu z uredbo IAKS za leto 2023 oziroma 2024.</w:t>
      </w:r>
    </w:p>
    <w:p w14:paraId="47820E47" w14:textId="77777777" w:rsidR="0006021A" w:rsidRPr="00C83659" w:rsidRDefault="0006021A" w:rsidP="002440B8">
      <w:pPr>
        <w:spacing w:line="260" w:lineRule="atLeast"/>
        <w:jc w:val="both"/>
        <w:rPr>
          <w:rFonts w:ascii="Arial" w:hAnsi="Arial" w:cs="Arial"/>
          <w:sz w:val="20"/>
          <w:szCs w:val="20"/>
        </w:rPr>
      </w:pPr>
    </w:p>
    <w:p w14:paraId="636A9E6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Izpolnjevanje zahteve glede izdelanih gnojilnih načrtov agencija preveri s pregledom na kraju samem v skladu z uredbo IAKS za tekoče leto.</w:t>
      </w:r>
    </w:p>
    <w:p w14:paraId="0C4C6CE7" w14:textId="77777777" w:rsidR="0006021A" w:rsidRPr="00C83659" w:rsidRDefault="0006021A" w:rsidP="002440B8">
      <w:pPr>
        <w:spacing w:line="260" w:lineRule="atLeast"/>
        <w:jc w:val="both"/>
        <w:rPr>
          <w:rFonts w:ascii="Arial" w:hAnsi="Arial" w:cs="Arial"/>
          <w:sz w:val="20"/>
          <w:szCs w:val="20"/>
        </w:rPr>
      </w:pPr>
    </w:p>
    <w:p w14:paraId="6AFAA15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17. člen</w:t>
      </w:r>
    </w:p>
    <w:p w14:paraId="2C0BCAF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(grafične evidence)</w:t>
      </w:r>
    </w:p>
    <w:p w14:paraId="5B762917" w14:textId="77777777" w:rsidR="0006021A" w:rsidRPr="00C83659" w:rsidRDefault="0006021A" w:rsidP="002440B8">
      <w:pPr>
        <w:spacing w:line="260" w:lineRule="atLeast"/>
        <w:jc w:val="both"/>
        <w:rPr>
          <w:rFonts w:ascii="Arial" w:hAnsi="Arial" w:cs="Arial"/>
          <w:sz w:val="20"/>
          <w:szCs w:val="20"/>
        </w:rPr>
      </w:pPr>
    </w:p>
    <w:p w14:paraId="5F133C8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Za namene izvajanja upravnih pregledov intervencij KOPOP iz te uredbe se v digitalni grafični obliki v skladu z uredbo IAKS za tekoče leto, uporabljajo:</w:t>
      </w:r>
    </w:p>
    <w:p w14:paraId="00052950"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prispevnih območij vodnih teles površinskih voda, kjer je glede na podatke državnega monitoringa stanja voda za obdobje 2014–2019 ugotovljeno zmerno ali slabo ekološko stanje površinskih voda glede na obremenitve s hranili (v nadaljnjem besedilu: evidenca VT_POV_HRA);</w:t>
      </w:r>
    </w:p>
    <w:p w14:paraId="610E8C9F"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prispevnih območij vodnih teles površinskih voda, kjer je glede na podatke državnega monitoringa stanja voda za obdobje 2014–2019 ugotovljeno zmerno ekološko stanje zaradi preseganja </w:t>
      </w:r>
      <w:proofErr w:type="spellStart"/>
      <w:r w:rsidRPr="00C83659">
        <w:rPr>
          <w:rFonts w:ascii="Arial" w:hAnsi="Arial" w:cs="Arial"/>
          <w:sz w:val="20"/>
        </w:rPr>
        <w:t>okoljskih</w:t>
      </w:r>
      <w:proofErr w:type="spellEnd"/>
      <w:r w:rsidRPr="00C83659">
        <w:rPr>
          <w:rFonts w:ascii="Arial" w:hAnsi="Arial" w:cs="Arial"/>
          <w:sz w:val="20"/>
        </w:rPr>
        <w:t xml:space="preserve"> standardov kakovosti za fitofarmacevtska sredstva (v nadaljnjem besedilu: evidenca VT_POV_FFS);</w:t>
      </w:r>
    </w:p>
    <w:p w14:paraId="06359033"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prispevnih območij vodnih teles podzemnih voda, kjer je glede na podatke državnega monitoringa stanja voda za obdobje 2014–2019 ugotovljeno slabo kemijsko stanje zaradi preseganja </w:t>
      </w:r>
      <w:proofErr w:type="spellStart"/>
      <w:r w:rsidRPr="00C83659">
        <w:rPr>
          <w:rFonts w:ascii="Arial" w:hAnsi="Arial" w:cs="Arial"/>
          <w:sz w:val="20"/>
        </w:rPr>
        <w:t>okoljskega</w:t>
      </w:r>
      <w:proofErr w:type="spellEnd"/>
      <w:r w:rsidRPr="00C83659">
        <w:rPr>
          <w:rFonts w:ascii="Arial" w:hAnsi="Arial" w:cs="Arial"/>
          <w:sz w:val="20"/>
        </w:rPr>
        <w:t xml:space="preserve"> standarda kakovosti za nitrat (v nadaljnjem besedilu: evidenca VT_POD_NIT);</w:t>
      </w:r>
    </w:p>
    <w:p w14:paraId="4FE9AD19"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voda I. reda </w:t>
      </w:r>
      <w:proofErr w:type="spellStart"/>
      <w:r w:rsidRPr="00C83659">
        <w:rPr>
          <w:rFonts w:ascii="Arial" w:hAnsi="Arial" w:cs="Arial"/>
          <w:sz w:val="20"/>
        </w:rPr>
        <w:t>Ledave</w:t>
      </w:r>
      <w:proofErr w:type="spellEnd"/>
      <w:r w:rsidRPr="00C83659">
        <w:rPr>
          <w:rFonts w:ascii="Arial" w:hAnsi="Arial" w:cs="Arial"/>
          <w:sz w:val="20"/>
        </w:rPr>
        <w:t xml:space="preserve"> in Ščavnice, kjer je glede na podatke državnega monitoringa stanja voda za obdobje 2014–2019 ugotovljeno zmerno ekološko stanje zaradi preseganja </w:t>
      </w:r>
      <w:proofErr w:type="spellStart"/>
      <w:r w:rsidRPr="00C83659">
        <w:rPr>
          <w:rFonts w:ascii="Arial" w:hAnsi="Arial" w:cs="Arial"/>
          <w:sz w:val="20"/>
        </w:rPr>
        <w:t>okoljskih</w:t>
      </w:r>
      <w:proofErr w:type="spellEnd"/>
      <w:r w:rsidRPr="00C83659">
        <w:rPr>
          <w:rFonts w:ascii="Arial" w:hAnsi="Arial" w:cs="Arial"/>
          <w:sz w:val="20"/>
        </w:rPr>
        <w:t xml:space="preserve"> standardov kakovosti za fitofarmacevtska sredstva (v nadaljnjem besedilu: evidenca VT_LESA_FFS);</w:t>
      </w:r>
    </w:p>
    <w:p w14:paraId="52A2773D"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lastRenderedPageBreak/>
        <w:t>evidenca najožjih vodovarstvenih območij – državni nivo – VVO_I_DR (v nadaljnjem besedilu: evidenca VVO_I_DR);</w:t>
      </w:r>
    </w:p>
    <w:p w14:paraId="3DC55339"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območje Slovenska Istra – HAB_20_05 (v nadaljnjem besedilu: evidenca HAB_20_05);</w:t>
      </w:r>
    </w:p>
    <w:p w14:paraId="56169968"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w:t>
      </w:r>
      <w:r w:rsidRPr="00C83659">
        <w:rPr>
          <w:rFonts w:ascii="Arial" w:hAnsi="Arial" w:cs="Arial"/>
          <w:color w:val="000000" w:themeColor="text1"/>
          <w:sz w:val="20"/>
        </w:rPr>
        <w:t xml:space="preserve">Bela Krajina, Boč – Haloze – Donačka gora, Boletina – velikonočnica, Črete, </w:t>
      </w:r>
      <w:proofErr w:type="spellStart"/>
      <w:r w:rsidRPr="00C83659">
        <w:rPr>
          <w:rFonts w:ascii="Arial" w:hAnsi="Arial" w:cs="Arial"/>
          <w:color w:val="000000" w:themeColor="text1"/>
          <w:sz w:val="20"/>
        </w:rPr>
        <w:t>Dobličica</w:t>
      </w:r>
      <w:proofErr w:type="spellEnd"/>
      <w:r w:rsidRPr="00C83659">
        <w:rPr>
          <w:rFonts w:ascii="Arial" w:hAnsi="Arial" w:cs="Arial"/>
          <w:color w:val="000000" w:themeColor="text1"/>
          <w:sz w:val="20"/>
        </w:rPr>
        <w:t xml:space="preserve">, Dobrava – </w:t>
      </w:r>
      <w:proofErr w:type="spellStart"/>
      <w:r w:rsidRPr="00C83659">
        <w:rPr>
          <w:rFonts w:ascii="Arial" w:hAnsi="Arial" w:cs="Arial"/>
          <w:color w:val="000000" w:themeColor="text1"/>
          <w:sz w:val="20"/>
        </w:rPr>
        <w:t>Jovsi</w:t>
      </w:r>
      <w:proofErr w:type="spellEnd"/>
      <w:r w:rsidRPr="00C83659">
        <w:rPr>
          <w:rFonts w:ascii="Arial" w:hAnsi="Arial" w:cs="Arial"/>
          <w:color w:val="000000" w:themeColor="text1"/>
          <w:sz w:val="20"/>
        </w:rPr>
        <w:t xml:space="preserve">, Drava, Dravinja s pritoki, Goričko, Goriška Brda, Haloze – vinorodne, </w:t>
      </w:r>
      <w:proofErr w:type="spellStart"/>
      <w:r w:rsidRPr="00C83659">
        <w:rPr>
          <w:rFonts w:ascii="Arial" w:hAnsi="Arial" w:cs="Arial"/>
          <w:color w:val="000000" w:themeColor="text1"/>
          <w:sz w:val="20"/>
        </w:rPr>
        <w:t>Kożbana</w:t>
      </w:r>
      <w:proofErr w:type="spellEnd"/>
      <w:r w:rsidRPr="00C83659">
        <w:rPr>
          <w:rFonts w:ascii="Arial" w:hAnsi="Arial" w:cs="Arial"/>
          <w:color w:val="000000" w:themeColor="text1"/>
          <w:sz w:val="20"/>
        </w:rPr>
        <w:t xml:space="preserve">, Krakovski gozd – Šentjernejsko polje, Kras 1, Lahinja, Ličenca pri Poljčanah, Marindol, Mirna, Mura, </w:t>
      </w:r>
      <w:proofErr w:type="spellStart"/>
      <w:r w:rsidRPr="00C83659">
        <w:rPr>
          <w:rFonts w:ascii="Arial" w:hAnsi="Arial" w:cs="Arial"/>
          <w:color w:val="000000" w:themeColor="text1"/>
          <w:sz w:val="20"/>
        </w:rPr>
        <w:t>Nanoščica</w:t>
      </w:r>
      <w:proofErr w:type="spellEnd"/>
      <w:r w:rsidRPr="00C83659">
        <w:rPr>
          <w:rFonts w:ascii="Arial" w:hAnsi="Arial" w:cs="Arial"/>
          <w:color w:val="000000" w:themeColor="text1"/>
          <w:sz w:val="20"/>
        </w:rPr>
        <w:t xml:space="preserve">, Osrednje Slovenske gorice, Pregara – travišča, Reka, Soča z </w:t>
      </w:r>
      <w:proofErr w:type="spellStart"/>
      <w:r w:rsidRPr="00C83659">
        <w:rPr>
          <w:rFonts w:ascii="Arial" w:hAnsi="Arial" w:cs="Arial"/>
          <w:color w:val="000000" w:themeColor="text1"/>
          <w:sz w:val="20"/>
        </w:rPr>
        <w:t>Volarjo</w:t>
      </w:r>
      <w:proofErr w:type="spellEnd"/>
      <w:r w:rsidRPr="00C83659">
        <w:rPr>
          <w:rFonts w:ascii="Arial" w:hAnsi="Arial" w:cs="Arial"/>
          <w:color w:val="000000" w:themeColor="text1"/>
          <w:sz w:val="20"/>
        </w:rPr>
        <w:t xml:space="preserve">, </w:t>
      </w:r>
      <w:proofErr w:type="spellStart"/>
      <w:r w:rsidRPr="00C83659">
        <w:rPr>
          <w:rFonts w:ascii="Arial" w:hAnsi="Arial" w:cs="Arial"/>
          <w:color w:val="000000" w:themeColor="text1"/>
          <w:sz w:val="20"/>
        </w:rPr>
        <w:t>Stobe</w:t>
      </w:r>
      <w:proofErr w:type="spellEnd"/>
      <w:r w:rsidRPr="00C83659">
        <w:rPr>
          <w:rFonts w:ascii="Arial" w:hAnsi="Arial" w:cs="Arial"/>
          <w:color w:val="000000" w:themeColor="text1"/>
          <w:sz w:val="20"/>
        </w:rPr>
        <w:t xml:space="preserve"> – Breg, Trnovski gozd – Nanos 1, Trnovski gozd – Nanos 2, </w:t>
      </w:r>
      <w:proofErr w:type="spellStart"/>
      <w:r w:rsidRPr="00C83659">
        <w:rPr>
          <w:rFonts w:ascii="Arial" w:hAnsi="Arial" w:cs="Arial"/>
          <w:color w:val="000000" w:themeColor="text1"/>
          <w:sz w:val="20"/>
        </w:rPr>
        <w:t>Vejar</w:t>
      </w:r>
      <w:proofErr w:type="spellEnd"/>
      <w:r w:rsidRPr="00C83659">
        <w:rPr>
          <w:rFonts w:ascii="Arial" w:hAnsi="Arial" w:cs="Arial"/>
          <w:color w:val="000000" w:themeColor="text1"/>
          <w:sz w:val="20"/>
        </w:rPr>
        <w:t>, Vrbina in Vrhoveljska planina</w:t>
      </w:r>
      <w:r w:rsidRPr="00C83659">
        <w:rPr>
          <w:rFonts w:ascii="Arial" w:hAnsi="Arial" w:cs="Arial"/>
          <w:sz w:val="20"/>
        </w:rPr>
        <w:t xml:space="preserve"> – HAB_30_05 (v nadaljnjem besedilu: evidenca HAB_30_05);</w:t>
      </w:r>
    </w:p>
    <w:p w14:paraId="3C08139B"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w:t>
      </w:r>
      <w:r w:rsidRPr="00C83659">
        <w:rPr>
          <w:rFonts w:ascii="Arial" w:hAnsi="Arial" w:cs="Arial"/>
          <w:color w:val="000000"/>
          <w:sz w:val="20"/>
        </w:rPr>
        <w:t xml:space="preserve">Belški potok, Češeniške gmajne z </w:t>
      </w:r>
      <w:proofErr w:type="spellStart"/>
      <w:r w:rsidRPr="00C83659">
        <w:rPr>
          <w:rFonts w:ascii="Arial" w:hAnsi="Arial" w:cs="Arial"/>
          <w:color w:val="000000"/>
          <w:sz w:val="20"/>
        </w:rPr>
        <w:t>Rovščico</w:t>
      </w:r>
      <w:proofErr w:type="spellEnd"/>
      <w:r w:rsidRPr="00C83659">
        <w:rPr>
          <w:rFonts w:ascii="Arial" w:hAnsi="Arial" w:cs="Arial"/>
          <w:color w:val="000000"/>
          <w:sz w:val="20"/>
        </w:rPr>
        <w:t xml:space="preserve">, Črna dolina pri Grosuplju, Črni potok, Grad Brdo – Preddvor, Huda luknja, Kočevsko, Kozjansko, Ljubljansko barje, Mišja dolina, Notranjski trikotnik 1, Polhograjsko hribovje, Radensko polje – </w:t>
      </w:r>
      <w:proofErr w:type="spellStart"/>
      <w:r w:rsidRPr="00C83659">
        <w:rPr>
          <w:rFonts w:ascii="Arial" w:hAnsi="Arial" w:cs="Arial"/>
          <w:color w:val="000000"/>
          <w:sz w:val="20"/>
        </w:rPr>
        <w:t>Viršnica</w:t>
      </w:r>
      <w:proofErr w:type="spellEnd"/>
      <w:r w:rsidRPr="00C83659">
        <w:rPr>
          <w:rFonts w:ascii="Arial" w:hAnsi="Arial" w:cs="Arial"/>
          <w:color w:val="000000"/>
          <w:sz w:val="20"/>
        </w:rPr>
        <w:t xml:space="preserve">, Rašica, Ribniška dolina, </w:t>
      </w:r>
      <w:proofErr w:type="spellStart"/>
      <w:r w:rsidRPr="00C83659">
        <w:rPr>
          <w:rFonts w:ascii="Arial" w:hAnsi="Arial" w:cs="Arial"/>
          <w:color w:val="000000"/>
          <w:sz w:val="20"/>
        </w:rPr>
        <w:t>Rinża</w:t>
      </w:r>
      <w:proofErr w:type="spellEnd"/>
      <w:r w:rsidRPr="00C83659">
        <w:rPr>
          <w:rFonts w:ascii="Arial" w:hAnsi="Arial" w:cs="Arial"/>
          <w:color w:val="000000"/>
          <w:sz w:val="20"/>
        </w:rPr>
        <w:t>, Sava Medvode – Kresnice, Šmarna gora, Vitanje – Oplotnica, Vzhodni Kozjak in Zadnje struge pri Suhadolah</w:t>
      </w:r>
      <w:r w:rsidRPr="00C83659">
        <w:rPr>
          <w:rFonts w:ascii="Arial" w:hAnsi="Arial" w:cs="Arial"/>
          <w:sz w:val="20"/>
        </w:rPr>
        <w:t xml:space="preserve"> – HAB_10_06 (v nadaljnjem besedilu: evidenca HAB_10_06);</w:t>
      </w:r>
    </w:p>
    <w:p w14:paraId="1CE4FF92"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w:t>
      </w:r>
      <w:r w:rsidRPr="00C83659">
        <w:rPr>
          <w:rFonts w:ascii="Arial" w:hAnsi="Arial" w:cs="Arial"/>
          <w:color w:val="000000"/>
          <w:sz w:val="20"/>
        </w:rPr>
        <w:t xml:space="preserve">Banjšice, </w:t>
      </w:r>
      <w:proofErr w:type="spellStart"/>
      <w:r w:rsidRPr="00C83659">
        <w:rPr>
          <w:rFonts w:ascii="Arial" w:hAnsi="Arial" w:cs="Arial"/>
          <w:color w:val="000000"/>
          <w:sz w:val="20"/>
        </w:rPr>
        <w:t>Bloščica</w:t>
      </w:r>
      <w:proofErr w:type="spellEnd"/>
      <w:r w:rsidRPr="00C83659">
        <w:rPr>
          <w:rFonts w:ascii="Arial" w:hAnsi="Arial" w:cs="Arial"/>
          <w:color w:val="000000"/>
          <w:sz w:val="20"/>
        </w:rPr>
        <w:t xml:space="preserve">, Bohinjska Bistrica in Jereka, Bohor, Čemšeniška planina, Gorjanci – </w:t>
      </w:r>
      <w:proofErr w:type="spellStart"/>
      <w:r w:rsidRPr="00C83659">
        <w:rPr>
          <w:rFonts w:ascii="Arial" w:hAnsi="Arial" w:cs="Arial"/>
          <w:color w:val="000000"/>
          <w:sz w:val="20"/>
        </w:rPr>
        <w:t>Radoha</w:t>
      </w:r>
      <w:proofErr w:type="spellEnd"/>
      <w:r w:rsidRPr="00C83659">
        <w:rPr>
          <w:rFonts w:ascii="Arial" w:hAnsi="Arial" w:cs="Arial"/>
          <w:color w:val="000000"/>
          <w:sz w:val="20"/>
        </w:rPr>
        <w:t xml:space="preserve">, Kras 2, Krimsko hribovje – </w:t>
      </w:r>
      <w:proofErr w:type="spellStart"/>
      <w:r w:rsidRPr="00C83659">
        <w:rPr>
          <w:rFonts w:ascii="Arial" w:hAnsi="Arial" w:cs="Arial"/>
          <w:color w:val="000000"/>
          <w:sz w:val="20"/>
        </w:rPr>
        <w:t>Menišija</w:t>
      </w:r>
      <w:proofErr w:type="spellEnd"/>
      <w:r w:rsidRPr="00C83659">
        <w:rPr>
          <w:rFonts w:ascii="Arial" w:hAnsi="Arial" w:cs="Arial"/>
          <w:color w:val="000000"/>
          <w:sz w:val="20"/>
        </w:rPr>
        <w:t>, Kum, Menina, Mrzlica, Notranjski trikotnik 2, Notranjski trikotnik 3, Razbor, Trnovski gozd - Nanos 3 in Zahodni Kozjak</w:t>
      </w:r>
      <w:r w:rsidRPr="00C83659">
        <w:rPr>
          <w:rFonts w:ascii="Arial" w:hAnsi="Arial" w:cs="Arial"/>
          <w:sz w:val="20"/>
        </w:rPr>
        <w:t xml:space="preserve"> – HAB_20_06 (v nadaljnjem besedilu: evidenca HAB_20_06);</w:t>
      </w:r>
    </w:p>
    <w:p w14:paraId="182D4AD9"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w:t>
      </w:r>
      <w:r w:rsidRPr="00C83659">
        <w:rPr>
          <w:rFonts w:ascii="Arial" w:hAnsi="Arial" w:cs="Arial"/>
          <w:color w:val="000000"/>
          <w:sz w:val="20"/>
        </w:rPr>
        <w:t>Breginjski Stol, Julijske Alpe, Kamniško – Savinjske Alpe, Karavanke, Pohorje in Ratitovec</w:t>
      </w:r>
      <w:r w:rsidRPr="00C83659">
        <w:rPr>
          <w:rFonts w:ascii="Arial" w:hAnsi="Arial" w:cs="Arial"/>
          <w:sz w:val="20"/>
        </w:rPr>
        <w:t xml:space="preserve"> – HAB_30_06 (v nadaljnjem besedilu: evidenca HAB_30_06);</w:t>
      </w:r>
    </w:p>
    <w:p w14:paraId="1C9D3343"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w:t>
      </w:r>
      <w:proofErr w:type="spellStart"/>
      <w:r w:rsidRPr="00C83659">
        <w:rPr>
          <w:rFonts w:ascii="Arial" w:hAnsi="Arial" w:cs="Arial"/>
          <w:sz w:val="20"/>
        </w:rPr>
        <w:t>traviščnih</w:t>
      </w:r>
      <w:proofErr w:type="spellEnd"/>
      <w:r w:rsidRPr="00C83659">
        <w:rPr>
          <w:rFonts w:ascii="Arial" w:hAnsi="Arial" w:cs="Arial"/>
          <w:sz w:val="20"/>
        </w:rPr>
        <w:t xml:space="preserve"> habitatov metuljev, ki vključuje območje Ljubljanskega barja – MET_15_6_1_9 (v nadaljnjem besedilu: evidenca MET_15_6_1_9);</w:t>
      </w:r>
    </w:p>
    <w:p w14:paraId="55C44F4E"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w:t>
      </w:r>
      <w:proofErr w:type="spellStart"/>
      <w:r w:rsidRPr="00C83659">
        <w:rPr>
          <w:rFonts w:ascii="Arial" w:hAnsi="Arial" w:cs="Arial"/>
          <w:sz w:val="20"/>
        </w:rPr>
        <w:t>traviščnih</w:t>
      </w:r>
      <w:proofErr w:type="spellEnd"/>
      <w:r w:rsidRPr="00C83659">
        <w:rPr>
          <w:rFonts w:ascii="Arial" w:hAnsi="Arial" w:cs="Arial"/>
          <w:sz w:val="20"/>
        </w:rPr>
        <w:t xml:space="preserve"> habitatov metuljev, ki vključuje območja </w:t>
      </w:r>
      <w:proofErr w:type="spellStart"/>
      <w:r w:rsidRPr="00C83659">
        <w:rPr>
          <w:rFonts w:ascii="Arial" w:hAnsi="Arial" w:cs="Arial"/>
          <w:sz w:val="20"/>
        </w:rPr>
        <w:t>traviščnih</w:t>
      </w:r>
      <w:proofErr w:type="spellEnd"/>
      <w:r w:rsidRPr="00C83659">
        <w:rPr>
          <w:rFonts w:ascii="Arial" w:hAnsi="Arial" w:cs="Arial"/>
          <w:sz w:val="20"/>
        </w:rPr>
        <w:t xml:space="preserve"> habitatov metuljev, ki niso območja iz prejšnje točke – MET_15_6_15_9 (v nadaljnjem besedilu: evidenca MET_15_6_15_9);</w:t>
      </w:r>
    </w:p>
    <w:p w14:paraId="6723457D"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steljnikov – STE (v nadaljnjem besedilu: evidenca STE);</w:t>
      </w:r>
    </w:p>
    <w:p w14:paraId="4F2DCAAA"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mokrotnih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Bled – Podhom, </w:t>
      </w:r>
      <w:proofErr w:type="spellStart"/>
      <w:r w:rsidRPr="00C83659">
        <w:rPr>
          <w:rFonts w:ascii="Arial" w:hAnsi="Arial" w:cs="Arial"/>
          <w:sz w:val="20"/>
        </w:rPr>
        <w:t>Bloščica</w:t>
      </w:r>
      <w:proofErr w:type="spellEnd"/>
      <w:r w:rsidRPr="00C83659">
        <w:rPr>
          <w:rFonts w:ascii="Arial" w:hAnsi="Arial" w:cs="Arial"/>
          <w:sz w:val="20"/>
        </w:rPr>
        <w:t xml:space="preserve">, Bohinjska Bistrica in Jereka, Črna dolina pri Grosuplju, Dolenja vas pri Ribnici, Huda luknja, Kobariško blato, Krimsko hribovje – </w:t>
      </w:r>
      <w:proofErr w:type="spellStart"/>
      <w:r w:rsidRPr="00C83659">
        <w:rPr>
          <w:rFonts w:ascii="Arial" w:hAnsi="Arial" w:cs="Arial"/>
          <w:sz w:val="20"/>
        </w:rPr>
        <w:t>Menišija</w:t>
      </w:r>
      <w:proofErr w:type="spellEnd"/>
      <w:r w:rsidRPr="00C83659">
        <w:rPr>
          <w:rFonts w:ascii="Arial" w:hAnsi="Arial" w:cs="Arial"/>
          <w:sz w:val="20"/>
        </w:rPr>
        <w:t xml:space="preserve">, Lahinja, Mišja dolina, Notranjski trikotnik, Radensko polje – </w:t>
      </w:r>
      <w:proofErr w:type="spellStart"/>
      <w:r w:rsidRPr="00C83659">
        <w:rPr>
          <w:rFonts w:ascii="Arial" w:hAnsi="Arial" w:cs="Arial"/>
          <w:sz w:val="20"/>
        </w:rPr>
        <w:t>Viršnica</w:t>
      </w:r>
      <w:proofErr w:type="spellEnd"/>
      <w:r w:rsidRPr="00C83659">
        <w:rPr>
          <w:rFonts w:ascii="Arial" w:hAnsi="Arial" w:cs="Arial"/>
          <w:sz w:val="20"/>
        </w:rPr>
        <w:t>, Rašica, Razbor, Ribniška dolina, Šmarna gora, Trnovski gozd – Nanos, Vzhodni Kozjak, Zelenci in Žejna dolina – HABM_30_06 (v nadaljnjem besedilu: evidenca HABM_30_06);</w:t>
      </w:r>
    </w:p>
    <w:p w14:paraId="2AC4B812"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mokrišč in barij – MOBA (v nadaljnjem besedilu: evidenca MOBA);</w:t>
      </w:r>
    </w:p>
    <w:p w14:paraId="57D65BFC"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suhih kraških travnikov in pašnikov – KRAS (v nadaljnjem besedilu: evidenca KRAS);</w:t>
      </w:r>
    </w:p>
    <w:p w14:paraId="5593BD65"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strmin – S50 (v nadaljnjem besedilu: evidenca S50);</w:t>
      </w:r>
    </w:p>
    <w:p w14:paraId="1FD5A648"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grbinastih travnikov – GRB (v nadaljnjem besedilu: evidenca GRB);</w:t>
      </w:r>
    </w:p>
    <w:p w14:paraId="6258E2C8"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krajinskih značilnosti za pogojenost in ukrepe kmetijske politike – KRZ_MEJ (v nadaljnjem besedilu: evidenca KRZ_MEJ).</w:t>
      </w:r>
    </w:p>
    <w:p w14:paraId="07010F91"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pojavljanja medveda – MEDO (v nadaljnjem besedilu: evidenca MEDO);</w:t>
      </w:r>
    </w:p>
    <w:p w14:paraId="4EBED949"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območja pojavljanja volka – VOLK (v nadaljnjem besedilu: evidenca VOLK);</w:t>
      </w:r>
    </w:p>
    <w:p w14:paraId="0AA2946C"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pojavljanja risa – RIS (v nadaljnjem besedilu: evidenca RIS);</w:t>
      </w:r>
    </w:p>
    <w:p w14:paraId="1A24B0FA"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pojavljanja ptic vlažnih ekstenzivnih travnikov – VTR (v nadaljnjem besedilu: evidenca VTR);</w:t>
      </w:r>
    </w:p>
    <w:p w14:paraId="0CA63413"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monitoringa kosca – KOSEC (v nadaljnjem besedilu: evidenca KOSEC);</w:t>
      </w:r>
    </w:p>
    <w:p w14:paraId="5F287ACB"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suhih travišč – SUHT (v nadaljnjem besedilu: evidenca SUHT).</w:t>
      </w:r>
    </w:p>
    <w:p w14:paraId="2EFB98EF" w14:textId="77777777" w:rsidR="0006021A" w:rsidRPr="00C83659" w:rsidRDefault="0006021A" w:rsidP="002440B8">
      <w:pPr>
        <w:spacing w:line="260" w:lineRule="atLeast"/>
        <w:jc w:val="both"/>
        <w:rPr>
          <w:rFonts w:ascii="Arial" w:hAnsi="Arial" w:cs="Arial"/>
          <w:sz w:val="20"/>
          <w:szCs w:val="20"/>
        </w:rPr>
      </w:pPr>
    </w:p>
    <w:p w14:paraId="0526E4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(2) Evidence iz 1. do 5. točke prejšnjega odstavka Ministrstvu za kmetijstvo, gozdarstvo in prehrano (v nadaljnjem besedilu: ministrstvo) posreduje Agencija Republike Slovenije za okolje (v nadaljnjem besedilu: ARSO).</w:t>
      </w:r>
    </w:p>
    <w:p w14:paraId="4025C1AE" w14:textId="77777777" w:rsidR="0006021A" w:rsidRPr="00C83659" w:rsidRDefault="0006021A" w:rsidP="002440B8">
      <w:pPr>
        <w:spacing w:line="260" w:lineRule="atLeast"/>
        <w:jc w:val="both"/>
        <w:rPr>
          <w:rFonts w:ascii="Arial" w:hAnsi="Arial" w:cs="Arial"/>
          <w:sz w:val="20"/>
          <w:szCs w:val="20"/>
        </w:rPr>
      </w:pPr>
    </w:p>
    <w:p w14:paraId="0384052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Evidenca strmin iz 17. točke prvega odstavka tega člena vsebuje podatke o površinah z nagibom 50 % ali več, ki se izračunajo na podlagi podatkov, ki so osnova za izračun nagiba GERK v skladu s pravilnikom RKG. Podatke o površinah z nagibom 50 % ali več za posamezen GERK se pridobi z grafičnim presekom evidence strmin in GERK.</w:t>
      </w:r>
    </w:p>
    <w:p w14:paraId="7AC78ECC" w14:textId="77777777" w:rsidR="0006021A" w:rsidRPr="00C83659" w:rsidRDefault="0006021A" w:rsidP="002440B8">
      <w:pPr>
        <w:spacing w:line="260" w:lineRule="atLeast"/>
        <w:jc w:val="both"/>
        <w:rPr>
          <w:rFonts w:ascii="Arial" w:hAnsi="Arial" w:cs="Arial"/>
          <w:sz w:val="20"/>
          <w:szCs w:val="20"/>
        </w:rPr>
      </w:pPr>
    </w:p>
    <w:p w14:paraId="54BE273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Evidence iz 6. do 16. točke, 18., 23. in 25. točke prvega odstavka tega člena ministrstvu posreduje Zavod Republike Slovenije za varstvo narave (v nadaljnjem besedilu: ZRSVN).</w:t>
      </w:r>
    </w:p>
    <w:p w14:paraId="1DF238AD" w14:textId="77777777" w:rsidR="0006021A" w:rsidRPr="00C83659" w:rsidRDefault="0006021A" w:rsidP="002440B8">
      <w:pPr>
        <w:spacing w:line="260" w:lineRule="atLeast"/>
        <w:jc w:val="both"/>
        <w:rPr>
          <w:rFonts w:ascii="Arial" w:hAnsi="Arial" w:cs="Arial"/>
          <w:sz w:val="20"/>
          <w:szCs w:val="20"/>
        </w:rPr>
      </w:pPr>
    </w:p>
    <w:p w14:paraId="70750F5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Evidenco iz 19. točke prvega odstavka tega člena pripravi ministrstvo.</w:t>
      </w:r>
    </w:p>
    <w:p w14:paraId="55D9D21F" w14:textId="77777777" w:rsidR="0006021A" w:rsidRPr="00C83659" w:rsidRDefault="0006021A" w:rsidP="002440B8">
      <w:pPr>
        <w:spacing w:line="260" w:lineRule="atLeast"/>
        <w:jc w:val="both"/>
        <w:rPr>
          <w:rFonts w:ascii="Arial" w:hAnsi="Arial" w:cs="Arial"/>
          <w:sz w:val="20"/>
          <w:szCs w:val="20"/>
        </w:rPr>
      </w:pPr>
    </w:p>
    <w:p w14:paraId="205EC98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Evidence iz 20. do 22. točke prvega odstavka tega člena ministrstvu posreduje Zavod za gozdove Slovenije.</w:t>
      </w:r>
    </w:p>
    <w:p w14:paraId="6F66FB57" w14:textId="77777777" w:rsidR="0006021A" w:rsidRPr="00C83659" w:rsidRDefault="0006021A" w:rsidP="002440B8">
      <w:pPr>
        <w:spacing w:line="260" w:lineRule="atLeast"/>
        <w:jc w:val="both"/>
        <w:rPr>
          <w:rFonts w:ascii="Arial" w:hAnsi="Arial" w:cs="Arial"/>
          <w:sz w:val="20"/>
          <w:szCs w:val="20"/>
        </w:rPr>
      </w:pPr>
    </w:p>
    <w:p w14:paraId="5CC51FA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Evidenco iz 24. točke prvega odstavka tega člena pripravi izvajalec monitoringa kosca, ki poteka v okviru vsakoletnega monitoringa populacij izbranih ciljnih vrst ptic na območjih Natura 2000 (v nadaljnjem besedilu: monitoring ptic).</w:t>
      </w:r>
    </w:p>
    <w:p w14:paraId="115B5A67" w14:textId="77777777" w:rsidR="0006021A" w:rsidRPr="00C83659" w:rsidRDefault="0006021A" w:rsidP="002440B8">
      <w:pPr>
        <w:spacing w:line="260" w:lineRule="atLeast"/>
        <w:jc w:val="both"/>
        <w:rPr>
          <w:rFonts w:ascii="Arial" w:hAnsi="Arial" w:cs="Arial"/>
          <w:sz w:val="20"/>
          <w:szCs w:val="20"/>
        </w:rPr>
      </w:pPr>
    </w:p>
    <w:p w14:paraId="78A7DF0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Pri navajanju površin sloja iz evidenc iz 1. do 4. točke prvega odstavka tega člena se prikazuje celotna upravičena površina GERK, če vsaj 10 arov GERK leži v enem izmed območij iz teh evidenc.</w:t>
      </w:r>
    </w:p>
    <w:p w14:paraId="5B233567" w14:textId="77777777" w:rsidR="0006021A" w:rsidRPr="00C83659" w:rsidRDefault="0006021A" w:rsidP="002440B8">
      <w:pPr>
        <w:spacing w:line="260" w:lineRule="atLeast"/>
        <w:jc w:val="both"/>
        <w:rPr>
          <w:rFonts w:ascii="Arial" w:hAnsi="Arial" w:cs="Arial"/>
          <w:sz w:val="20"/>
          <w:szCs w:val="20"/>
        </w:rPr>
      </w:pPr>
    </w:p>
    <w:p w14:paraId="70C49C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Pri navajanju površin sloja iz evidence iz 5. točke prvega odstavka tega člena se prikazuje dejanska površina v sloju oziroma površina preseka, pri čemer mora biti površina preseka med GERK in tem slojem vsaj 1 ar.</w:t>
      </w:r>
    </w:p>
    <w:p w14:paraId="41C77751" w14:textId="77777777" w:rsidR="0006021A" w:rsidRPr="00C83659" w:rsidRDefault="0006021A" w:rsidP="002440B8">
      <w:pPr>
        <w:spacing w:line="260" w:lineRule="atLeast"/>
        <w:jc w:val="both"/>
        <w:rPr>
          <w:rFonts w:ascii="Arial" w:hAnsi="Arial" w:cs="Arial"/>
          <w:sz w:val="20"/>
          <w:szCs w:val="20"/>
        </w:rPr>
      </w:pPr>
    </w:p>
    <w:p w14:paraId="1C393D5D" w14:textId="517E362E"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(10) Za vsak GERK se preveri ali leži na območju iz evidenc iz 6. do 10. točke prvega odstavka tega člena s površino vsaj 10 arov. Če ta GERK glede na datum leži na dveh ali več različnih območjih iz evidenc iz 6. do 10. točke prvega odstavka tega člena, se za ves GERK upošteva, da leži na območju iz evidence, ki se nanaša na poznejši datum. Pri navajanju površin sloja iz evidenc iz 6. do </w:t>
      </w:r>
      <w:r w:rsidR="00BE4780">
        <w:rPr>
          <w:rFonts w:ascii="Arial" w:hAnsi="Arial" w:cs="Arial"/>
          <w:sz w:val="20"/>
          <w:szCs w:val="20"/>
        </w:rPr>
        <w:t>16</w:t>
      </w:r>
      <w:r w:rsidRPr="00C83659">
        <w:rPr>
          <w:rFonts w:ascii="Arial" w:hAnsi="Arial" w:cs="Arial"/>
          <w:sz w:val="20"/>
          <w:szCs w:val="20"/>
        </w:rPr>
        <w:t>.</w:t>
      </w:r>
      <w:r w:rsidR="00BE4780">
        <w:rPr>
          <w:rFonts w:ascii="Arial" w:hAnsi="Arial" w:cs="Arial"/>
          <w:sz w:val="20"/>
          <w:szCs w:val="20"/>
        </w:rPr>
        <w:t>, 18.,</w:t>
      </w:r>
      <w:r w:rsidRPr="00C83659">
        <w:rPr>
          <w:rFonts w:ascii="Arial" w:hAnsi="Arial" w:cs="Arial"/>
          <w:sz w:val="20"/>
          <w:szCs w:val="20"/>
        </w:rPr>
        <w:t xml:space="preserve"> 20. do </w:t>
      </w:r>
      <w:r w:rsidR="00BE4780">
        <w:rPr>
          <w:rFonts w:ascii="Arial" w:hAnsi="Arial" w:cs="Arial"/>
          <w:sz w:val="20"/>
          <w:szCs w:val="20"/>
        </w:rPr>
        <w:t>23</w:t>
      </w:r>
      <w:r w:rsidRPr="00C83659">
        <w:rPr>
          <w:rFonts w:ascii="Arial" w:hAnsi="Arial" w:cs="Arial"/>
          <w:sz w:val="20"/>
          <w:szCs w:val="20"/>
        </w:rPr>
        <w:t xml:space="preserve">. </w:t>
      </w:r>
      <w:r w:rsidR="00BE4780">
        <w:rPr>
          <w:rFonts w:ascii="Arial" w:hAnsi="Arial" w:cs="Arial"/>
          <w:sz w:val="20"/>
          <w:szCs w:val="20"/>
        </w:rPr>
        <w:t xml:space="preserve">in 25. </w:t>
      </w:r>
      <w:r w:rsidRPr="00C83659">
        <w:rPr>
          <w:rFonts w:ascii="Arial" w:hAnsi="Arial" w:cs="Arial"/>
          <w:sz w:val="20"/>
          <w:szCs w:val="20"/>
        </w:rPr>
        <w:t>točke prvega odstavka tega člena se prikazuje celotna upravičena površina GERK, če vsaj 10 arov GERK leži na enem izmed območij iz teh evidenc.</w:t>
      </w:r>
    </w:p>
    <w:p w14:paraId="5AF3D194" w14:textId="77777777" w:rsidR="0006021A" w:rsidRPr="00C83659" w:rsidRDefault="0006021A" w:rsidP="002440B8">
      <w:pPr>
        <w:spacing w:line="260" w:lineRule="atLeast"/>
        <w:jc w:val="both"/>
        <w:rPr>
          <w:rFonts w:ascii="Arial" w:hAnsi="Arial" w:cs="Arial"/>
          <w:sz w:val="20"/>
          <w:szCs w:val="20"/>
        </w:rPr>
      </w:pPr>
    </w:p>
    <w:p w14:paraId="209A60A6" w14:textId="557A3D7B" w:rsidR="00B708E4" w:rsidRDefault="00B708E4" w:rsidP="002440B8">
      <w:pPr>
        <w:spacing w:line="260" w:lineRule="atLeast"/>
        <w:jc w:val="both"/>
        <w:rPr>
          <w:rFonts w:ascii="Arial" w:hAnsi="Arial" w:cs="Arial"/>
          <w:sz w:val="20"/>
          <w:szCs w:val="20"/>
        </w:rPr>
      </w:pPr>
      <w:r>
        <w:rPr>
          <w:rFonts w:ascii="Arial" w:hAnsi="Arial" w:cs="Arial"/>
          <w:sz w:val="20"/>
          <w:szCs w:val="20"/>
        </w:rPr>
        <w:t xml:space="preserve">(11) </w:t>
      </w:r>
      <w:r w:rsidRPr="00C83659">
        <w:rPr>
          <w:rFonts w:ascii="Arial" w:hAnsi="Arial" w:cs="Arial"/>
          <w:sz w:val="20"/>
          <w:szCs w:val="20"/>
        </w:rPr>
        <w:t xml:space="preserve">Če se evidence iz </w:t>
      </w:r>
      <w:r>
        <w:rPr>
          <w:rFonts w:ascii="Arial" w:hAnsi="Arial" w:cs="Arial"/>
          <w:sz w:val="20"/>
          <w:szCs w:val="20"/>
        </w:rPr>
        <w:t xml:space="preserve">6. do 10., 11. in 12. točke </w:t>
      </w:r>
      <w:r w:rsidRPr="00C83659">
        <w:rPr>
          <w:rFonts w:ascii="Arial" w:hAnsi="Arial" w:cs="Arial"/>
          <w:sz w:val="20"/>
          <w:szCs w:val="20"/>
        </w:rPr>
        <w:t xml:space="preserve">prvega odstavka tega člena prekrivajo, se upravičenec ob oddaji zbirne vloge odloči, ali bo z GERK ali delom GERK, ki leži na območju iz teh evidenc, vstopil v operacijo iz </w:t>
      </w:r>
      <w:r>
        <w:rPr>
          <w:rFonts w:ascii="Arial" w:hAnsi="Arial" w:cs="Arial"/>
          <w:sz w:val="20"/>
          <w:szCs w:val="20"/>
        </w:rPr>
        <w:t>39</w:t>
      </w:r>
      <w:r w:rsidRPr="00C83659">
        <w:rPr>
          <w:rFonts w:ascii="Arial" w:hAnsi="Arial" w:cs="Arial"/>
          <w:sz w:val="20"/>
          <w:szCs w:val="20"/>
        </w:rPr>
        <w:t xml:space="preserve">. člena te uredbe ali v operacijo iz </w:t>
      </w:r>
      <w:r>
        <w:rPr>
          <w:rFonts w:ascii="Arial" w:hAnsi="Arial" w:cs="Arial"/>
          <w:sz w:val="20"/>
          <w:szCs w:val="20"/>
        </w:rPr>
        <w:t>40</w:t>
      </w:r>
      <w:r w:rsidRPr="00C83659">
        <w:rPr>
          <w:rFonts w:ascii="Arial" w:hAnsi="Arial" w:cs="Arial"/>
          <w:sz w:val="20"/>
          <w:szCs w:val="20"/>
        </w:rPr>
        <w:t>. člena te uredbe</w:t>
      </w:r>
      <w:r>
        <w:rPr>
          <w:rFonts w:ascii="Arial" w:hAnsi="Arial" w:cs="Arial"/>
          <w:sz w:val="20"/>
          <w:szCs w:val="20"/>
        </w:rPr>
        <w:t>.</w:t>
      </w:r>
    </w:p>
    <w:p w14:paraId="2238D79B" w14:textId="77777777" w:rsidR="00B708E4" w:rsidRDefault="00B708E4" w:rsidP="002440B8">
      <w:pPr>
        <w:spacing w:line="260" w:lineRule="atLeast"/>
        <w:jc w:val="both"/>
        <w:rPr>
          <w:rFonts w:ascii="Arial" w:hAnsi="Arial" w:cs="Arial"/>
          <w:sz w:val="20"/>
          <w:szCs w:val="20"/>
        </w:rPr>
      </w:pPr>
    </w:p>
    <w:p w14:paraId="56BC0ED4" w14:textId="71F16F35"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0224A0">
        <w:rPr>
          <w:rFonts w:ascii="Arial" w:hAnsi="Arial" w:cs="Arial"/>
          <w:sz w:val="20"/>
          <w:szCs w:val="20"/>
        </w:rPr>
        <w:t>12</w:t>
      </w:r>
      <w:r w:rsidRPr="00C83659">
        <w:rPr>
          <w:rFonts w:ascii="Arial" w:hAnsi="Arial" w:cs="Arial"/>
          <w:sz w:val="20"/>
          <w:szCs w:val="20"/>
        </w:rPr>
        <w:t>) Če se evidence iz 11., 12. in 23. točke prvega odstavka tega člena prekrivajo, se upravičenec ob oddaji zbirne vloge odloči, ali bo z GERK ali delom GERK, ki leži na območju iz teh evidenc, vstopil v operacijo iz 40. člena te uredbe ali v operacijo iz 52. člena te uredbe.</w:t>
      </w:r>
    </w:p>
    <w:p w14:paraId="0791C2B8" w14:textId="77777777" w:rsidR="0006021A" w:rsidRPr="00C83659" w:rsidRDefault="0006021A" w:rsidP="002440B8">
      <w:pPr>
        <w:spacing w:line="260" w:lineRule="atLeast"/>
        <w:jc w:val="both"/>
        <w:rPr>
          <w:rFonts w:ascii="Arial" w:hAnsi="Arial" w:cs="Arial"/>
          <w:sz w:val="20"/>
          <w:szCs w:val="20"/>
        </w:rPr>
      </w:pPr>
    </w:p>
    <w:p w14:paraId="7DE7CF4D" w14:textId="56442A2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0224A0">
        <w:rPr>
          <w:rFonts w:ascii="Arial" w:hAnsi="Arial" w:cs="Arial"/>
          <w:sz w:val="20"/>
          <w:szCs w:val="20"/>
        </w:rPr>
        <w:t>13</w:t>
      </w:r>
      <w:r w:rsidRPr="00C83659">
        <w:rPr>
          <w:rFonts w:ascii="Arial" w:hAnsi="Arial" w:cs="Arial"/>
          <w:sz w:val="20"/>
          <w:szCs w:val="20"/>
        </w:rPr>
        <w:t>) Evidence iz 1. do 23. točke in 25. točke prvega odstavka tega člena agenciji posreduje ministrstvo.</w:t>
      </w:r>
    </w:p>
    <w:p w14:paraId="4108C199" w14:textId="77777777" w:rsidR="0006021A" w:rsidRPr="00C83659" w:rsidRDefault="0006021A" w:rsidP="002440B8">
      <w:pPr>
        <w:spacing w:line="260" w:lineRule="atLeast"/>
        <w:jc w:val="both"/>
        <w:rPr>
          <w:rFonts w:ascii="Arial" w:hAnsi="Arial" w:cs="Arial"/>
          <w:sz w:val="20"/>
          <w:szCs w:val="20"/>
        </w:rPr>
      </w:pPr>
    </w:p>
    <w:p w14:paraId="07F7D18B" w14:textId="10121B93"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0224A0">
        <w:rPr>
          <w:rFonts w:ascii="Arial" w:hAnsi="Arial" w:cs="Arial"/>
          <w:sz w:val="20"/>
          <w:szCs w:val="20"/>
        </w:rPr>
        <w:t>14</w:t>
      </w:r>
      <w:r w:rsidRPr="00C83659">
        <w:rPr>
          <w:rFonts w:ascii="Arial" w:hAnsi="Arial" w:cs="Arial"/>
          <w:sz w:val="20"/>
          <w:szCs w:val="20"/>
        </w:rPr>
        <w:t>) Evidenco iz 24. točke prvega odstavka tega člena agenciji posreduje izvajalec monitoringa ptic najpozneje do 20. junija tekočega leta.</w:t>
      </w:r>
    </w:p>
    <w:p w14:paraId="492E757F" w14:textId="77777777" w:rsidR="0006021A" w:rsidRPr="00C83659" w:rsidRDefault="0006021A" w:rsidP="002440B8">
      <w:pPr>
        <w:spacing w:line="260" w:lineRule="atLeast"/>
        <w:jc w:val="both"/>
        <w:rPr>
          <w:rFonts w:ascii="Arial" w:hAnsi="Arial" w:cs="Arial"/>
          <w:sz w:val="20"/>
          <w:szCs w:val="20"/>
        </w:rPr>
      </w:pPr>
    </w:p>
    <w:p w14:paraId="165E653A" w14:textId="21B87E1E"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2D659B">
        <w:rPr>
          <w:rFonts w:ascii="Arial" w:hAnsi="Arial" w:cs="Arial"/>
          <w:sz w:val="20"/>
          <w:szCs w:val="20"/>
        </w:rPr>
        <w:t>15</w:t>
      </w:r>
      <w:r w:rsidRPr="00C83659">
        <w:rPr>
          <w:rFonts w:ascii="Arial" w:hAnsi="Arial" w:cs="Arial"/>
          <w:sz w:val="20"/>
          <w:szCs w:val="20"/>
        </w:rPr>
        <w:t>) Vpogled v evidence iz prvega odstavka tega člena je mogoč na javnem spletnem pregledovalniku grafičnih podatkov ministrstva, dostopnem na spletni strani http://rkg.gov.si/GERK/WebViewer/.</w:t>
      </w:r>
    </w:p>
    <w:p w14:paraId="3E5E1E9D" w14:textId="77777777" w:rsidR="0006021A" w:rsidRPr="00C83659" w:rsidRDefault="0006021A" w:rsidP="002440B8">
      <w:pPr>
        <w:spacing w:line="260" w:lineRule="atLeast"/>
        <w:jc w:val="both"/>
        <w:rPr>
          <w:rFonts w:ascii="Arial" w:hAnsi="Arial" w:cs="Arial"/>
          <w:sz w:val="20"/>
          <w:szCs w:val="20"/>
        </w:rPr>
      </w:pPr>
    </w:p>
    <w:p w14:paraId="3BC93DE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3257E09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704EEFDE" w14:textId="77777777" w:rsidR="0006021A" w:rsidRPr="00C83659" w:rsidRDefault="0006021A" w:rsidP="002440B8">
      <w:pPr>
        <w:spacing w:line="260" w:lineRule="atLeast"/>
        <w:jc w:val="both"/>
        <w:rPr>
          <w:rFonts w:ascii="Arial" w:hAnsi="Arial" w:cs="Arial"/>
          <w:sz w:val="20"/>
          <w:szCs w:val="20"/>
        </w:rPr>
      </w:pPr>
    </w:p>
    <w:p w14:paraId="1F5505A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18. člen</w:t>
      </w:r>
    </w:p>
    <w:p w14:paraId="1BC6574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230FB59C" w14:textId="77777777" w:rsidR="0006021A" w:rsidRPr="00C83659" w:rsidRDefault="0006021A" w:rsidP="002440B8">
      <w:pPr>
        <w:spacing w:line="260" w:lineRule="atLeast"/>
        <w:jc w:val="both"/>
        <w:rPr>
          <w:rFonts w:ascii="Arial" w:hAnsi="Arial" w:cs="Arial"/>
          <w:sz w:val="20"/>
          <w:szCs w:val="20"/>
        </w:rPr>
      </w:pPr>
    </w:p>
    <w:p w14:paraId="2CB6E19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Upravičenci morajo pri izvajanju intervencij KOPOP iz 1. točke 3. člena te uredbe izpolnjevati naslednje pogoje upravičenosti:</w:t>
      </w:r>
    </w:p>
    <w:p w14:paraId="7EF90F01" w14:textId="77777777"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KMG mora biti vpisano v register kmetijskih gospodarstev, v skladu s pravilnikom RKG.</w:t>
      </w:r>
    </w:p>
    <w:p w14:paraId="33C19F90" w14:textId="77777777"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imeti najmanj 1 ha kmetijskih površin na KMG v smislu tretjega odstavka 4. člena Uredbe (EU) 2021/2115, pri čemer se upoštevajo tudi GERK manjši od 0,1 ha, ne pa tudi površine s krajinskimi značilnostmi;</w:t>
      </w:r>
    </w:p>
    <w:p w14:paraId="26131714" w14:textId="77777777"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 xml:space="preserve">v skladu s predpisom, ki ureja izmenjavo znanja in prenos informacij SN 2023–2027, opraviti program usposabljanja v obsegu najmanj 15 ur v obdobju trajanja obveznosti v zvezi s kmetijsko </w:t>
      </w:r>
      <w:proofErr w:type="spellStart"/>
      <w:r w:rsidRPr="00C83659">
        <w:rPr>
          <w:rFonts w:ascii="Arial" w:hAnsi="Arial" w:cs="Arial"/>
          <w:sz w:val="20"/>
        </w:rPr>
        <w:t>okoljskimi</w:t>
      </w:r>
      <w:proofErr w:type="spellEnd"/>
      <w:r w:rsidRPr="00C83659">
        <w:rPr>
          <w:rFonts w:ascii="Arial" w:hAnsi="Arial" w:cs="Arial"/>
          <w:sz w:val="20"/>
        </w:rPr>
        <w:t xml:space="preserve"> in kmetijsko podnebnimi vsebinami ter ekosistemskimi storitvami in dodano vrednostjo nadstandardnih sonaravnih kmetijskih praks, ki jih podpirajo intervencije KOPOP, pri čemer morajo v prvih treh letih trajanja obveznosti iz 9. člena te uredbe opraviti program usposabljanja v obsegu najmanj 9 ur;</w:t>
      </w:r>
    </w:p>
    <w:p w14:paraId="456923D8" w14:textId="3033FAB3"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 xml:space="preserve">upoštevati prepoved uporabe blata iz komunalnih čistilnih naprav </w:t>
      </w:r>
      <w:r w:rsidR="0015268F">
        <w:rPr>
          <w:rFonts w:ascii="Arial" w:hAnsi="Arial" w:cs="Arial"/>
          <w:sz w:val="20"/>
        </w:rPr>
        <w:t>in</w:t>
      </w:r>
      <w:r w:rsidRPr="00C83659">
        <w:rPr>
          <w:rFonts w:ascii="Arial" w:hAnsi="Arial" w:cs="Arial"/>
          <w:sz w:val="20"/>
        </w:rPr>
        <w:t xml:space="preserve"> </w:t>
      </w:r>
      <w:proofErr w:type="spellStart"/>
      <w:r w:rsidRPr="00C83659">
        <w:rPr>
          <w:rFonts w:ascii="Arial" w:hAnsi="Arial" w:cs="Arial"/>
          <w:sz w:val="20"/>
        </w:rPr>
        <w:t>digestata</w:t>
      </w:r>
      <w:proofErr w:type="spellEnd"/>
      <w:r w:rsidRPr="00C83659">
        <w:rPr>
          <w:rFonts w:ascii="Arial" w:hAnsi="Arial" w:cs="Arial"/>
          <w:sz w:val="20"/>
        </w:rPr>
        <w:t xml:space="preserve"> </w:t>
      </w:r>
      <w:r w:rsidR="0015268F">
        <w:rPr>
          <w:rFonts w:ascii="Arial" w:hAnsi="Arial" w:cs="Arial"/>
          <w:sz w:val="20"/>
        </w:rPr>
        <w:t>ter</w:t>
      </w:r>
      <w:r w:rsidRPr="00C83659">
        <w:rPr>
          <w:rFonts w:ascii="Arial" w:hAnsi="Arial" w:cs="Arial"/>
          <w:sz w:val="20"/>
        </w:rPr>
        <w:t xml:space="preserve"> komposta iz uredbe, ki ureja predelavo biološko razgradljivih odpadkov in uporabo komposta ali </w:t>
      </w:r>
      <w:proofErr w:type="spellStart"/>
      <w:r w:rsidRPr="00C83659">
        <w:rPr>
          <w:rFonts w:ascii="Arial" w:hAnsi="Arial" w:cs="Arial"/>
          <w:sz w:val="20"/>
        </w:rPr>
        <w:t>digestata</w:t>
      </w:r>
      <w:proofErr w:type="spellEnd"/>
      <w:r w:rsidRPr="00C83659">
        <w:rPr>
          <w:rFonts w:ascii="Arial" w:hAnsi="Arial" w:cs="Arial"/>
          <w:sz w:val="20"/>
        </w:rPr>
        <w:t xml:space="preserve">, razen </w:t>
      </w:r>
      <w:proofErr w:type="spellStart"/>
      <w:r w:rsidRPr="00C83659">
        <w:rPr>
          <w:rFonts w:ascii="Arial" w:hAnsi="Arial" w:cs="Arial"/>
          <w:sz w:val="20"/>
        </w:rPr>
        <w:t>digestata</w:t>
      </w:r>
      <w:proofErr w:type="spellEnd"/>
      <w:r w:rsidRPr="00C83659">
        <w:rPr>
          <w:rFonts w:ascii="Arial" w:hAnsi="Arial" w:cs="Arial"/>
          <w:sz w:val="20"/>
        </w:rPr>
        <w:t xml:space="preserve"> in komposta izdelanega na KMG ali v primeru povezanih podjetij;</w:t>
      </w:r>
    </w:p>
    <w:p w14:paraId="6D90FD8B" w14:textId="77777777"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ves čas trajanja obveznosti iz prvega odstavka 9. člena te uredbe voditi evidence o delovnih opravilih, ki se izvajajo pri operacijah intervencij KOPOP.</w:t>
      </w:r>
    </w:p>
    <w:p w14:paraId="6E5BA2CC" w14:textId="77777777" w:rsidR="0006021A" w:rsidRPr="00C83659" w:rsidRDefault="0006021A" w:rsidP="002440B8">
      <w:pPr>
        <w:spacing w:line="260" w:lineRule="atLeast"/>
        <w:jc w:val="both"/>
        <w:rPr>
          <w:rFonts w:ascii="Arial" w:hAnsi="Arial" w:cs="Arial"/>
          <w:sz w:val="20"/>
          <w:szCs w:val="20"/>
        </w:rPr>
      </w:pPr>
    </w:p>
    <w:p w14:paraId="4C815C2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Šteje se, da je pogoj iz tretje alineje prejšnjega odstavka izpolnjen, če je za KMG do 20. decembra tekočega leta usposabljanje opravljeno v skladu uredbo, ki ureja izmenjavo znanj in prenosa informacij iz SN 2023–2027.</w:t>
      </w:r>
    </w:p>
    <w:p w14:paraId="19B826BF" w14:textId="77777777" w:rsidR="0006021A" w:rsidRPr="00C83659" w:rsidRDefault="0006021A" w:rsidP="002440B8">
      <w:pPr>
        <w:spacing w:line="260" w:lineRule="atLeast"/>
        <w:jc w:val="both"/>
        <w:rPr>
          <w:rFonts w:ascii="Arial" w:hAnsi="Arial" w:cs="Arial"/>
          <w:sz w:val="20"/>
          <w:szCs w:val="20"/>
        </w:rPr>
      </w:pPr>
    </w:p>
    <w:p w14:paraId="48B32F2C" w14:textId="1B72517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Če usposabljanje iz prejšnjega odstavka opravi udeleženec, ki je samostojni podjetnik posameznik ali je zaposlen pri pravni ali fizični osebi, ki je registrirana za opravljanje kmetijske dejavnosti, ali član pašne ali agrarne skupnosti, se to usposabljanje šteje kot opravljena obveznost tudi za KMG, kjer je udeleženec usposabljanja nosilec KMG ali član kmetije.</w:t>
      </w:r>
    </w:p>
    <w:p w14:paraId="1D259742" w14:textId="77777777" w:rsidR="0006021A" w:rsidRPr="00C83659" w:rsidRDefault="0006021A" w:rsidP="002440B8">
      <w:pPr>
        <w:spacing w:line="260" w:lineRule="atLeast"/>
        <w:jc w:val="both"/>
        <w:rPr>
          <w:rFonts w:ascii="Arial" w:hAnsi="Arial" w:cs="Arial"/>
          <w:sz w:val="20"/>
          <w:szCs w:val="20"/>
        </w:rPr>
      </w:pPr>
    </w:p>
    <w:p w14:paraId="4628848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Ne glede na tretjo alinejo prvega odstavka tega člena mora upravičenec, ki je vstopil v operacije iz tretjega odstavka 8. člena te uredbe, v letu:</w:t>
      </w:r>
    </w:p>
    <w:p w14:paraId="1B705EA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2026 do 20. decembra 2027 opraviti program usposabljanja v obsegu najmanj 6 ur;</w:t>
      </w:r>
    </w:p>
    <w:p w14:paraId="40EBBD9A"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2027 do 20. decembra 2027 opraviti program usposabljanja v obsegu najmanj 3 ure.</w:t>
      </w:r>
    </w:p>
    <w:p w14:paraId="2ED598BC" w14:textId="77777777" w:rsidR="0006021A" w:rsidRPr="00C83659" w:rsidRDefault="0006021A" w:rsidP="002440B8">
      <w:pPr>
        <w:spacing w:line="260" w:lineRule="atLeast"/>
        <w:jc w:val="both"/>
        <w:rPr>
          <w:rFonts w:ascii="Arial" w:hAnsi="Arial" w:cs="Arial"/>
          <w:sz w:val="20"/>
          <w:szCs w:val="20"/>
        </w:rPr>
      </w:pPr>
    </w:p>
    <w:p w14:paraId="53512B5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Agencija za opravljeno usposabljanje iz drugega, tretjega in četrtega odstavka tega člena iz evidence o izobraževanju in usposabljanju za potrebe kmetijstva in razvoja podeželja, določene z zakonom, ki ureja kmetijstvo (v nadaljnjem besedilu: evidenca izobraževanja), 1. februarja naslednjega leta prevzame naslednja podatka o opravljenem usposabljanju za zadevno KMG:</w:t>
      </w:r>
    </w:p>
    <w:p w14:paraId="6BF816D8"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številko KMG-MID in</w:t>
      </w:r>
    </w:p>
    <w:p w14:paraId="27915ACD"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število opravljenih ur usposabljanja.</w:t>
      </w:r>
    </w:p>
    <w:p w14:paraId="0E55278B" w14:textId="77777777" w:rsidR="0006021A" w:rsidRPr="00C83659" w:rsidRDefault="0006021A" w:rsidP="002440B8">
      <w:pPr>
        <w:spacing w:line="260" w:lineRule="atLeast"/>
        <w:jc w:val="both"/>
        <w:rPr>
          <w:rFonts w:ascii="Arial" w:hAnsi="Arial" w:cs="Arial"/>
          <w:sz w:val="20"/>
          <w:szCs w:val="20"/>
        </w:rPr>
      </w:pPr>
    </w:p>
    <w:p w14:paraId="73DAB46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Pri prenosu obveznosti intervencij KOPOP iz druge in tretje alineje prvega odstavka 9. člena te uredbe mora prevzemnik v preostalem času trajanja prevzete obveznosti opraviti program usposabljanja iz tretje alineje prvega odstavka tega člena:</w:t>
      </w:r>
    </w:p>
    <w:p w14:paraId="284769AC" w14:textId="77777777" w:rsidR="0006021A" w:rsidRPr="00C83659" w:rsidRDefault="0006021A" w:rsidP="002440B8">
      <w:pPr>
        <w:pStyle w:val="Odstavekseznama"/>
        <w:numPr>
          <w:ilvl w:val="0"/>
          <w:numId w:val="135"/>
        </w:numPr>
        <w:spacing w:line="260" w:lineRule="atLeast"/>
        <w:ind w:left="357" w:hanging="357"/>
        <w:rPr>
          <w:rFonts w:ascii="Arial" w:hAnsi="Arial" w:cs="Arial"/>
          <w:sz w:val="20"/>
        </w:rPr>
      </w:pPr>
      <w:r w:rsidRPr="00C83659">
        <w:rPr>
          <w:rFonts w:ascii="Arial" w:hAnsi="Arial" w:cs="Arial"/>
          <w:sz w:val="20"/>
        </w:rPr>
        <w:t>v celotnem obsegu števila ur, če:</w:t>
      </w:r>
    </w:p>
    <w:p w14:paraId="56ADC360"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je ob prevzemu obveznosti že vključen v intervencije KOPOP, vendar v prvih treh letih trajanja obveznosti še ni opravil programa usposabljanja iz tretje alineje prvega odstavka tega člena, ali</w:t>
      </w:r>
    </w:p>
    <w:p w14:paraId="632D162F"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lastRenderedPageBreak/>
        <w:t>v intervencije KOPOP do prevzema obveznosti, še ni bil vključen ne glede nato, če je prenosnik program usposabljanja iz tretje alineje prvega odstavka tega člena že opravil v celoti ali deloma;</w:t>
      </w:r>
    </w:p>
    <w:p w14:paraId="53B900E2" w14:textId="77777777" w:rsidR="0006021A" w:rsidRPr="00C83659" w:rsidRDefault="0006021A" w:rsidP="002440B8">
      <w:pPr>
        <w:pStyle w:val="Odstavekseznama"/>
        <w:numPr>
          <w:ilvl w:val="0"/>
          <w:numId w:val="135"/>
        </w:numPr>
        <w:spacing w:line="260" w:lineRule="atLeast"/>
        <w:ind w:left="357" w:hanging="357"/>
        <w:rPr>
          <w:rFonts w:ascii="Arial" w:hAnsi="Arial" w:cs="Arial"/>
          <w:sz w:val="20"/>
        </w:rPr>
      </w:pPr>
      <w:r w:rsidRPr="00C83659">
        <w:rPr>
          <w:rFonts w:ascii="Arial" w:hAnsi="Arial" w:cs="Arial"/>
          <w:sz w:val="20"/>
        </w:rPr>
        <w:t>za manjkajoče število ur od zahtevanih 15 ur usposabljanja, če je ob prevzemu obveznosti že vključen v intervencije KOPOP in je program usposabljanja iz tretje alineje prvega odstavka 9. člena te uredbe delno že opravil.</w:t>
      </w:r>
    </w:p>
    <w:p w14:paraId="7B63C8F2" w14:textId="77777777" w:rsidR="0006021A" w:rsidRPr="00C83659" w:rsidRDefault="0006021A" w:rsidP="002440B8">
      <w:pPr>
        <w:spacing w:line="260" w:lineRule="atLeast"/>
        <w:jc w:val="both"/>
        <w:rPr>
          <w:rFonts w:ascii="Arial" w:hAnsi="Arial" w:cs="Arial"/>
          <w:sz w:val="20"/>
          <w:szCs w:val="20"/>
        </w:rPr>
      </w:pPr>
    </w:p>
    <w:p w14:paraId="3E20ECD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Če je pri prenosu obveznosti intervencij KOPOP iz druge in tretje alineje prvega odstavka 9. člena te uredbe prevzemnik že vključen v intervencije KOPOP in je program usposabljanja iz tretje alineje prvega odstavka tega člena že v celoti opravil, mu zaradi prevzema obveznosti, usposabljanja ni treba opravljati ponovno.</w:t>
      </w:r>
    </w:p>
    <w:p w14:paraId="102BCB5B" w14:textId="77777777" w:rsidR="0006021A" w:rsidRPr="00C83659" w:rsidRDefault="0006021A" w:rsidP="002440B8">
      <w:pPr>
        <w:spacing w:line="260" w:lineRule="atLeast"/>
        <w:jc w:val="both"/>
        <w:rPr>
          <w:rFonts w:ascii="Arial" w:hAnsi="Arial" w:cs="Arial"/>
          <w:sz w:val="20"/>
          <w:szCs w:val="20"/>
        </w:rPr>
      </w:pPr>
    </w:p>
    <w:p w14:paraId="7B25193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Če se prenos obveznosti intervencije KOPOP iz druge in tretje alineje prvega odstavka 9. člena te uredbe izvede po drugem letu trajanja obveznosti, prenosniku programa usposabljanja iz tretje alineje prvega odstavka tega člena ni treba opraviti.</w:t>
      </w:r>
    </w:p>
    <w:p w14:paraId="5944D41A" w14:textId="77777777" w:rsidR="0006021A" w:rsidRPr="00C83659" w:rsidRDefault="0006021A" w:rsidP="002440B8">
      <w:pPr>
        <w:spacing w:line="260" w:lineRule="atLeast"/>
        <w:jc w:val="both"/>
        <w:rPr>
          <w:rFonts w:ascii="Arial" w:hAnsi="Arial" w:cs="Arial"/>
          <w:sz w:val="20"/>
          <w:szCs w:val="20"/>
        </w:rPr>
      </w:pPr>
    </w:p>
    <w:p w14:paraId="4089DF2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Evidence o delovnih opravilih iz pete alineje prvega odstavka tega člena vključujejo evidence o delovnih opravilih za:</w:t>
      </w:r>
    </w:p>
    <w:p w14:paraId="0442E916"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za živali za operacije iz 21., 22. in 23. člena te uredbe;</w:t>
      </w:r>
    </w:p>
    <w:p w14:paraId="15F4A585"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njivske površine za operacije iz 25., 26., 27., 28., 35., 36. in 37. člena te uredbe;</w:t>
      </w:r>
    </w:p>
    <w:p w14:paraId="657E9F74"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hmeljišča za operaciji iz 29. in 35. člena te uredbe;</w:t>
      </w:r>
    </w:p>
    <w:p w14:paraId="45B81190"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intenzivne sadovnjake in oljčnike za operacije iz 30., 32. in 35. člena te uredbe;</w:t>
      </w:r>
    </w:p>
    <w:p w14:paraId="418694C8"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vinograde za operacije iz 31. do 35. člena te uredbe;</w:t>
      </w:r>
    </w:p>
    <w:p w14:paraId="6306A3D5"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trajno travinje oziroma pašnike za operacije iz 35. in 36., 39. do 44., 46. in 47. ter od 49. do 53. člena te uredbe;</w:t>
      </w:r>
    </w:p>
    <w:p w14:paraId="10C800CB"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visokodebelne travniške sadovnjake za operacijo iz 35., 36. in 45. člena te uredbe;</w:t>
      </w:r>
    </w:p>
    <w:p w14:paraId="63D31A20"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mejice za operacijo iz 48. člena te uredbe.</w:t>
      </w:r>
    </w:p>
    <w:p w14:paraId="349E282D" w14:textId="77777777" w:rsidR="0006021A" w:rsidRPr="00C83659" w:rsidRDefault="0006021A" w:rsidP="002440B8">
      <w:pPr>
        <w:spacing w:line="260" w:lineRule="atLeast"/>
        <w:jc w:val="both"/>
        <w:rPr>
          <w:rFonts w:ascii="Arial" w:hAnsi="Arial" w:cs="Arial"/>
          <w:sz w:val="20"/>
          <w:szCs w:val="20"/>
        </w:rPr>
      </w:pPr>
    </w:p>
    <w:p w14:paraId="3278051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Ne glede na peto alinejo prvega odstavka tega člena mora upravičenec v primeru uporabe gnojil in fitofarmacevtskih sredstev (v nadaljnjem besedilu: FFS) voditi tudi podatke o nabavi, porabi, oddaji, prejemu in zalogi posameznih vrst gnojil in FFS za vse površine KMG. KMG popiše tudi izhodiščno stanje zalog posameznih vrst gnojil in FFS po stanju na dan oddaje zbirne vloge. Te evidence se morajo nepretrgoma voditi v obdobju trajanja obveznosti iz prvega odstavka 9. člena te uredbe.</w:t>
      </w:r>
    </w:p>
    <w:p w14:paraId="416711ED" w14:textId="77777777" w:rsidR="0006021A" w:rsidRPr="00C83659" w:rsidRDefault="0006021A" w:rsidP="002440B8">
      <w:pPr>
        <w:spacing w:line="260" w:lineRule="atLeast"/>
        <w:jc w:val="both"/>
        <w:rPr>
          <w:rFonts w:ascii="Arial" w:hAnsi="Arial" w:cs="Arial"/>
          <w:sz w:val="20"/>
          <w:szCs w:val="20"/>
        </w:rPr>
      </w:pPr>
    </w:p>
    <w:p w14:paraId="2A27862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Podatki iz prejšnjega odstavka se vodijo v evidenci o uporabi gnojil na kmetijskem gospodarstvu – zbirnik za vse površine KMG in evidenci o uporabi fitofarmacevtskih sredstev na kmetijskem gospodarstvu – zbirnik za vse površine KMG.</w:t>
      </w:r>
    </w:p>
    <w:p w14:paraId="4951F323" w14:textId="77777777" w:rsidR="0006021A" w:rsidRPr="00C83659" w:rsidRDefault="0006021A" w:rsidP="002440B8">
      <w:pPr>
        <w:spacing w:line="260" w:lineRule="atLeast"/>
        <w:jc w:val="both"/>
        <w:rPr>
          <w:rFonts w:ascii="Arial" w:hAnsi="Arial" w:cs="Arial"/>
          <w:sz w:val="20"/>
          <w:szCs w:val="20"/>
        </w:rPr>
      </w:pPr>
    </w:p>
    <w:p w14:paraId="67E95A4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Ne glede na prejšnji odstavek in drugi odstavek 118. člena te uredbe, upravičencem, ki so vključeni samo v operacijo iz 21., 22., 23., 39. do 44. in 48. do 53. člena te uredbe, ni treba voditi evidenc iz prejšnjega odstavka, evidence iz drugega odstavka 118. člena te uredbe pa morajo voditi le za površine, vključene v intervenciji KOPOP_NV in KOPOP_BK.</w:t>
      </w:r>
    </w:p>
    <w:p w14:paraId="7E3A654F" w14:textId="77777777" w:rsidR="0006021A" w:rsidRPr="00C83659" w:rsidRDefault="0006021A" w:rsidP="002440B8">
      <w:pPr>
        <w:spacing w:line="260" w:lineRule="atLeast"/>
        <w:jc w:val="both"/>
        <w:rPr>
          <w:rFonts w:ascii="Arial" w:hAnsi="Arial" w:cs="Arial"/>
          <w:sz w:val="20"/>
          <w:szCs w:val="20"/>
        </w:rPr>
      </w:pPr>
    </w:p>
    <w:p w14:paraId="214D7506" w14:textId="0BABCDFF"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Evidence iz devetega in enajstega odstavka tega člena ter evidence iz drugega in sedmega odstavka 118. člena te uredbe se v skladu z zakonom, ki ureja kmetijstvo, in to uredbo vodijo v računalniški aplikaciji »e-evidence« (v nadaljnjem besedilu: e-evidence). Izvedeno delovno opravilo je v e-evidence treba vpisati najpozneje v sedmih dneh po njegovi izvedbi.</w:t>
      </w:r>
    </w:p>
    <w:p w14:paraId="338F1B42" w14:textId="77777777" w:rsidR="0006021A" w:rsidRPr="00C83659" w:rsidRDefault="0006021A" w:rsidP="002440B8">
      <w:pPr>
        <w:spacing w:line="260" w:lineRule="atLeast"/>
        <w:jc w:val="both"/>
        <w:rPr>
          <w:rFonts w:ascii="Arial" w:hAnsi="Arial" w:cs="Arial"/>
          <w:sz w:val="20"/>
          <w:szCs w:val="20"/>
        </w:rPr>
      </w:pPr>
    </w:p>
    <w:p w14:paraId="14156FA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(14) E-evidence iz prejšnjega odstavka se uporabljajo od 1. januarja 2024.</w:t>
      </w:r>
    </w:p>
    <w:p w14:paraId="1569D1E9" w14:textId="77777777" w:rsidR="0006021A" w:rsidRPr="00C83659" w:rsidRDefault="0006021A" w:rsidP="002440B8">
      <w:pPr>
        <w:spacing w:line="260" w:lineRule="atLeast"/>
        <w:jc w:val="both"/>
        <w:rPr>
          <w:rFonts w:ascii="Arial" w:hAnsi="Arial" w:cs="Arial"/>
          <w:sz w:val="20"/>
          <w:szCs w:val="20"/>
        </w:rPr>
      </w:pPr>
    </w:p>
    <w:p w14:paraId="17A6828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(15) Ne glede na enajsti odstavek tega člena se za vodenje evidenc iz devetega in enajstega odstavka tega člena ter evidenc iz drugega in sedmega odstavka 118. člena te uredbe šteje tudi </w:t>
      </w:r>
      <w:r w:rsidRPr="00C83659">
        <w:rPr>
          <w:rFonts w:ascii="Arial" w:hAnsi="Arial" w:cs="Arial"/>
          <w:sz w:val="20"/>
          <w:szCs w:val="20"/>
        </w:rPr>
        <w:lastRenderedPageBreak/>
        <w:t>vodenje evidenc s programi evidenc, ki so prosto dostopni na trgu, če ti programi vključujejo vse podatke, ki jih vključujejo e-evidence.</w:t>
      </w:r>
    </w:p>
    <w:p w14:paraId="69E964CE" w14:textId="77777777" w:rsidR="0006021A" w:rsidRPr="00C83659" w:rsidRDefault="0006021A" w:rsidP="002440B8">
      <w:pPr>
        <w:spacing w:line="260" w:lineRule="atLeast"/>
        <w:jc w:val="both"/>
        <w:rPr>
          <w:rFonts w:ascii="Arial" w:hAnsi="Arial" w:cs="Arial"/>
          <w:sz w:val="20"/>
          <w:szCs w:val="20"/>
        </w:rPr>
      </w:pPr>
    </w:p>
    <w:p w14:paraId="39CD19C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(16) Ne glede na trinajsti in petnajsti odstavek tega člena se evidence iz devetega in enajstega odstavka tega člena ter evidence iz drugega in sedmega odstavka 118. člena te uredbe za leto 2023 vodijo na predpisanih obrazcih v tiskani obliki ali računalniški oziroma elektronski obliki (Excel), ki so dostopni na spletnih straneh ministrstva in agencije.</w:t>
      </w:r>
    </w:p>
    <w:p w14:paraId="0C6323E4" w14:textId="77777777" w:rsidR="0006021A" w:rsidRPr="00C83659" w:rsidRDefault="0006021A" w:rsidP="002440B8">
      <w:pPr>
        <w:spacing w:line="260" w:lineRule="atLeast"/>
        <w:jc w:val="both"/>
        <w:rPr>
          <w:rFonts w:ascii="Arial" w:hAnsi="Arial" w:cs="Arial"/>
          <w:sz w:val="20"/>
          <w:szCs w:val="20"/>
        </w:rPr>
      </w:pPr>
    </w:p>
    <w:p w14:paraId="52649C9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(17) Ne glede na prejšnji odstavek se za leto 2023 za vodenje evidenc iz devetega in enajstega odstavka tega člena ter evidenc iz drugega in sedmega odstavka 118. člena te uredbe šteje tudi vodenje evidenc v elektronski obliki, ki vsebinsko ne odstopa od elektronske oblike iz prejšnjega odstavka.</w:t>
      </w:r>
    </w:p>
    <w:p w14:paraId="78D77676" w14:textId="77777777" w:rsidR="0006021A" w:rsidRPr="00C83659" w:rsidRDefault="0006021A" w:rsidP="002440B8">
      <w:pPr>
        <w:spacing w:line="260" w:lineRule="atLeast"/>
        <w:jc w:val="both"/>
        <w:rPr>
          <w:rFonts w:ascii="Arial" w:hAnsi="Arial" w:cs="Arial"/>
          <w:sz w:val="20"/>
          <w:szCs w:val="20"/>
        </w:rPr>
      </w:pPr>
    </w:p>
    <w:p w14:paraId="7CE87C8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(18) Ne glede na štirinajsti odstavek tega člena se za leto 2024 evidence iz devetega in enajstega odstavka tega člena ter evidence iz drugega in sedmega odstavka 118. člena te uredbe lahko vodijo tudi na predpisanih obrazcih v tiskani obliki ali računalniški oziroma elektronski obliki (Excel), ki so dostopni na spletnih straneh ministrstva in agencije ali v elektronski obliki, ki vsebinsko ne odstopa od računalniške oziroma elektronske oblike (Excel) obrazcev evidenc o delovnih opravilih.</w:t>
      </w:r>
    </w:p>
    <w:p w14:paraId="7DFD79F0" w14:textId="77777777" w:rsidR="0006021A" w:rsidRPr="00C83659" w:rsidRDefault="0006021A" w:rsidP="002440B8">
      <w:pPr>
        <w:spacing w:line="260" w:lineRule="atLeast"/>
        <w:jc w:val="both"/>
        <w:rPr>
          <w:rFonts w:ascii="Arial" w:hAnsi="Arial" w:cs="Arial"/>
          <w:sz w:val="20"/>
          <w:szCs w:val="20"/>
        </w:rPr>
      </w:pPr>
    </w:p>
    <w:p w14:paraId="003BEFF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(19) Izpolnjevanje pogojev iz tretje, četrte in pete alineje prvega odstavka tega člena agencija preverja z upravnim pregledom, s pregledom na kraju samem pa tudi izpolnjevanje pogojev iz četrte in pete alineje prvega odstavka tega člena. Z upravnim pregledom se z uporabo evidence izobraževanja preverjajo podatki o opravljenih programih usposabljanja, z uporabo e-evidenc pa evidence iz devetega in enajstega odstavka tega člena ter evidence iz drugega in sedmega odstavka 118. člena te uredbe. Uporaba blata iz komunalnih čistilnih naprav se preveri z upravnim pregledom prek e-evidenc in evidence okoljevarstvenih dovoljenj za uporabo blata iz komunalnih čistilnih naprav ter s pregledom na kraju samem. Uporaba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in komposta, določenega z uredbo, ki ureja predelavo biološko razgradljivih odpadkov, ter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in komposta izdelanega na KMG ali v primeru povezanih podjetij se preveri z upravnim pregledom prek e-evidenc.</w:t>
      </w:r>
    </w:p>
    <w:p w14:paraId="167283DF" w14:textId="77777777" w:rsidR="0006021A" w:rsidRPr="00C83659" w:rsidRDefault="0006021A" w:rsidP="002440B8">
      <w:pPr>
        <w:spacing w:line="260" w:lineRule="atLeast"/>
        <w:jc w:val="both"/>
        <w:rPr>
          <w:rFonts w:ascii="Arial" w:hAnsi="Arial" w:cs="Arial"/>
          <w:sz w:val="20"/>
          <w:szCs w:val="20"/>
        </w:rPr>
      </w:pPr>
    </w:p>
    <w:p w14:paraId="4239B60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(20) Evidence iz trinajstega odstavka tega člena se za upravni pregled uporabljajo od 1. januarja 2024.</w:t>
      </w:r>
    </w:p>
    <w:p w14:paraId="3B087B8B" w14:textId="77777777" w:rsidR="0006021A" w:rsidRPr="00C83659" w:rsidRDefault="0006021A" w:rsidP="002440B8">
      <w:pPr>
        <w:spacing w:line="260" w:lineRule="atLeast"/>
        <w:jc w:val="both"/>
        <w:rPr>
          <w:rFonts w:ascii="Arial" w:hAnsi="Arial" w:cs="Arial"/>
          <w:sz w:val="20"/>
          <w:szCs w:val="20"/>
        </w:rPr>
      </w:pPr>
    </w:p>
    <w:p w14:paraId="4F78697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(21) Ne glede na devetnajsti odstavek tega člena se evidence iz devetega in enajstega odstavka tega člena ter evidence iz drugega in sedmega odstavka 118. člena te uredbe za leto 2023 preverijo s pregledom na kraju samem.</w:t>
      </w:r>
    </w:p>
    <w:p w14:paraId="597328F6" w14:textId="77777777" w:rsidR="0006021A" w:rsidRPr="00C83659" w:rsidRDefault="0006021A" w:rsidP="002440B8">
      <w:pPr>
        <w:spacing w:line="260" w:lineRule="atLeast"/>
        <w:jc w:val="both"/>
        <w:rPr>
          <w:rFonts w:ascii="Arial" w:hAnsi="Arial" w:cs="Arial"/>
          <w:sz w:val="20"/>
          <w:szCs w:val="20"/>
        </w:rPr>
      </w:pPr>
    </w:p>
    <w:p w14:paraId="31F755B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(22) Ne glede na dvajseti odstavek tega člena se evidence iz osemnajstega odstavka tega člena za leto 2024 preverijo s pregledom na kraju samem.</w:t>
      </w:r>
    </w:p>
    <w:p w14:paraId="789EFF20" w14:textId="77777777" w:rsidR="0006021A" w:rsidRPr="00C83659" w:rsidRDefault="0006021A" w:rsidP="002440B8">
      <w:pPr>
        <w:spacing w:line="260" w:lineRule="atLeast"/>
        <w:jc w:val="both"/>
        <w:rPr>
          <w:rFonts w:ascii="Arial" w:hAnsi="Arial" w:cs="Arial"/>
          <w:sz w:val="20"/>
          <w:szCs w:val="20"/>
        </w:rPr>
      </w:pPr>
    </w:p>
    <w:p w14:paraId="06AE65B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oddelek</w:t>
      </w:r>
    </w:p>
    <w:p w14:paraId="6B7FDC8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OPERACIJE INTERVENCIJ KOPOP</w:t>
      </w:r>
    </w:p>
    <w:p w14:paraId="233C7E8A" w14:textId="77777777" w:rsidR="0006021A" w:rsidRPr="00C83659" w:rsidRDefault="0006021A" w:rsidP="002440B8">
      <w:pPr>
        <w:spacing w:line="260" w:lineRule="atLeast"/>
        <w:jc w:val="both"/>
        <w:rPr>
          <w:rFonts w:ascii="Arial" w:hAnsi="Arial" w:cs="Arial"/>
          <w:sz w:val="20"/>
          <w:szCs w:val="20"/>
        </w:rPr>
      </w:pPr>
    </w:p>
    <w:p w14:paraId="62CF36E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pododdelek</w:t>
      </w:r>
    </w:p>
    <w:p w14:paraId="4279C2F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INTERVENCIJA KOPOP_PS</w:t>
      </w:r>
    </w:p>
    <w:p w14:paraId="5439340D" w14:textId="77777777" w:rsidR="0006021A" w:rsidRPr="00C83659" w:rsidRDefault="0006021A" w:rsidP="002440B8">
      <w:pPr>
        <w:spacing w:line="260" w:lineRule="atLeast"/>
        <w:jc w:val="both"/>
        <w:rPr>
          <w:rFonts w:ascii="Arial" w:hAnsi="Arial" w:cs="Arial"/>
          <w:sz w:val="20"/>
          <w:szCs w:val="20"/>
        </w:rPr>
      </w:pPr>
    </w:p>
    <w:p w14:paraId="318ECB0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19. člen</w:t>
      </w:r>
    </w:p>
    <w:p w14:paraId="4E0F085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(operacije intervencije KOPOP_PS)</w:t>
      </w:r>
    </w:p>
    <w:p w14:paraId="31BF8157" w14:textId="77777777" w:rsidR="0006021A" w:rsidRPr="00C83659" w:rsidRDefault="0006021A" w:rsidP="002440B8">
      <w:pPr>
        <w:spacing w:line="260" w:lineRule="atLeast"/>
        <w:jc w:val="both"/>
        <w:rPr>
          <w:rFonts w:ascii="Arial" w:hAnsi="Arial" w:cs="Arial"/>
          <w:sz w:val="20"/>
          <w:szCs w:val="20"/>
        </w:rPr>
      </w:pPr>
    </w:p>
    <w:p w14:paraId="1AD1C5F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Intervencija KOPOP_PS vključuje tri operacije, ki se izvajajo po upravljavski shemi:</w:t>
      </w:r>
    </w:p>
    <w:p w14:paraId="7CA55D8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PS.1 Izboljšanje kakovosti krme in načrtno krmljenje goved (v nadaljnjem besedilu: operacija PS_GOV);</w:t>
      </w:r>
    </w:p>
    <w:p w14:paraId="6F016C4A"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lastRenderedPageBreak/>
        <w:t>PS.2 Krmljenje z zmanjšano količino dušika pri prašičih pitancih (v nadaljnjem besedilu: operacija PS_PRAP);</w:t>
      </w:r>
    </w:p>
    <w:p w14:paraId="24A43CE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PS.3 Izboljšanje kakovosti krme in načrtno krmljenje ovc in koz (v nadaljnjem besedilu: operacija PS_DROB).</w:t>
      </w:r>
    </w:p>
    <w:p w14:paraId="4BC16B05" w14:textId="77777777" w:rsidR="0006021A" w:rsidRPr="00C83659" w:rsidRDefault="0006021A" w:rsidP="002440B8">
      <w:pPr>
        <w:spacing w:line="260" w:lineRule="atLeast"/>
        <w:jc w:val="both"/>
        <w:rPr>
          <w:rFonts w:ascii="Arial" w:hAnsi="Arial" w:cs="Arial"/>
          <w:sz w:val="20"/>
          <w:szCs w:val="20"/>
        </w:rPr>
      </w:pPr>
    </w:p>
    <w:p w14:paraId="5633776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V okviru operacij iz prejšnjega odstavka je treba izdelati analize krme in izračunati krmne obroke.</w:t>
      </w:r>
    </w:p>
    <w:p w14:paraId="0F77B8E8" w14:textId="77777777" w:rsidR="0006021A" w:rsidRPr="00C83659" w:rsidRDefault="0006021A" w:rsidP="002440B8">
      <w:pPr>
        <w:spacing w:line="260" w:lineRule="atLeast"/>
        <w:jc w:val="both"/>
        <w:rPr>
          <w:rFonts w:ascii="Arial" w:hAnsi="Arial" w:cs="Arial"/>
          <w:sz w:val="20"/>
          <w:szCs w:val="20"/>
        </w:rPr>
      </w:pPr>
    </w:p>
    <w:p w14:paraId="7EFD48A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Analize krme iz prejšnjega odstavka lahko izdelajo laboratoriji na območju Republike Slovenije ali laboratoriji izven območja Republike Slovenije. Če analizo krme izdelajo laboratoriji izven območja Republike Slovenije, morajo biti rezultati analize krme izdani v slovenskem jeziku.</w:t>
      </w:r>
    </w:p>
    <w:p w14:paraId="55D8836F" w14:textId="77777777" w:rsidR="0006021A" w:rsidRPr="00C83659" w:rsidRDefault="0006021A" w:rsidP="002440B8">
      <w:pPr>
        <w:spacing w:line="260" w:lineRule="atLeast"/>
        <w:jc w:val="both"/>
        <w:rPr>
          <w:rFonts w:ascii="Arial" w:hAnsi="Arial" w:cs="Arial"/>
          <w:sz w:val="20"/>
          <w:szCs w:val="20"/>
        </w:rPr>
      </w:pPr>
    </w:p>
    <w:p w14:paraId="6E371AA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(4) Krmne obroke za živali lahko za namene operacij iz prvega odstavka tega člena izračuna in po potrebi posodobi oseba, ki ima najmanj </w:t>
      </w:r>
      <w:r w:rsidRPr="00C83659">
        <w:rPr>
          <w:rFonts w:ascii="Arial" w:hAnsi="Arial" w:cs="Arial"/>
          <w:bCs/>
          <w:noProof/>
          <w:color w:val="000000"/>
          <w:sz w:val="20"/>
          <w:szCs w:val="20"/>
        </w:rPr>
        <w:t xml:space="preserve">izobrazbo, pridobljeno po študijskih programih druge stopnje, oziroma izobrazbo, ki v skladu z zakonom, ki ureja visoko šolstvo, ustreza ravni izobrazbe, pridobljene po študijskih programih druge stopnje </w:t>
      </w:r>
      <w:r w:rsidRPr="00C83659">
        <w:rPr>
          <w:rFonts w:ascii="Arial" w:hAnsi="Arial" w:cs="Arial"/>
          <w:sz w:val="20"/>
          <w:szCs w:val="20"/>
        </w:rPr>
        <w:t>smeri zootehnika ali veterina.</w:t>
      </w:r>
    </w:p>
    <w:p w14:paraId="530676FF" w14:textId="77777777" w:rsidR="0006021A" w:rsidRPr="00C83659" w:rsidRDefault="0006021A" w:rsidP="002440B8">
      <w:pPr>
        <w:spacing w:line="260" w:lineRule="atLeast"/>
        <w:jc w:val="both"/>
        <w:rPr>
          <w:rFonts w:ascii="Arial" w:hAnsi="Arial" w:cs="Arial"/>
          <w:sz w:val="20"/>
          <w:szCs w:val="20"/>
        </w:rPr>
      </w:pPr>
    </w:p>
    <w:p w14:paraId="3A0FF81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Ne glede na prejšnji odstavek lahko krmne obroke za živali na lastnem KMG izračuna in po potrebi posodobi upravičenec sam, če ima najmanj 5. stopnjo izobrazbe kmetijske smeri in mu izračun oziroma posodobitev izračuna krmnih obrokov pregleda in potrdi strokovnjak kmetijske svetovalne službe.</w:t>
      </w:r>
    </w:p>
    <w:p w14:paraId="11AC7F71" w14:textId="77777777" w:rsidR="0006021A" w:rsidRPr="00C83659" w:rsidRDefault="0006021A" w:rsidP="002440B8">
      <w:pPr>
        <w:spacing w:line="260" w:lineRule="atLeast"/>
        <w:jc w:val="both"/>
        <w:rPr>
          <w:rFonts w:ascii="Arial" w:hAnsi="Arial" w:cs="Arial"/>
          <w:sz w:val="20"/>
          <w:szCs w:val="20"/>
        </w:rPr>
      </w:pPr>
    </w:p>
    <w:p w14:paraId="21A1CEA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Seznam strokovnjakov iz prejšnjega odstavka je dostopen na spletnih straneh ministrstva, agencije in kmetijske svetovalne službe.</w:t>
      </w:r>
    </w:p>
    <w:p w14:paraId="57824DF0" w14:textId="77777777" w:rsidR="0006021A" w:rsidRPr="00C83659" w:rsidRDefault="0006021A" w:rsidP="002440B8">
      <w:pPr>
        <w:spacing w:line="260" w:lineRule="atLeast"/>
        <w:jc w:val="both"/>
        <w:rPr>
          <w:rFonts w:ascii="Arial" w:hAnsi="Arial" w:cs="Arial"/>
          <w:sz w:val="20"/>
          <w:szCs w:val="20"/>
        </w:rPr>
      </w:pPr>
    </w:p>
    <w:p w14:paraId="3CF4C58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Operacije iz prvega odstavka tega člena se izvajajo na območju celotne Republike Slovenije.</w:t>
      </w:r>
    </w:p>
    <w:p w14:paraId="154AC7FA" w14:textId="77777777" w:rsidR="0006021A" w:rsidRPr="00C83659" w:rsidRDefault="0006021A" w:rsidP="002440B8">
      <w:pPr>
        <w:spacing w:line="260" w:lineRule="atLeast"/>
        <w:jc w:val="both"/>
        <w:rPr>
          <w:rFonts w:ascii="Arial" w:hAnsi="Arial" w:cs="Arial"/>
          <w:sz w:val="20"/>
          <w:szCs w:val="20"/>
        </w:rPr>
      </w:pPr>
    </w:p>
    <w:p w14:paraId="70E685E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20. člen</w:t>
      </w:r>
    </w:p>
    <w:p w14:paraId="56ACD99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(število živali)</w:t>
      </w:r>
    </w:p>
    <w:p w14:paraId="40239546" w14:textId="77777777" w:rsidR="0006021A" w:rsidRPr="00C83659" w:rsidRDefault="0006021A" w:rsidP="002440B8">
      <w:pPr>
        <w:spacing w:line="260" w:lineRule="atLeast"/>
        <w:rPr>
          <w:rFonts w:ascii="Arial" w:hAnsi="Arial" w:cs="Arial"/>
          <w:sz w:val="20"/>
          <w:szCs w:val="20"/>
        </w:rPr>
      </w:pPr>
    </w:p>
    <w:p w14:paraId="3022731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Število živali, vključenih v posamezno operacijo intervencije KOPOP_PS, mora biti najmanj:</w:t>
      </w:r>
    </w:p>
    <w:p w14:paraId="34A669AA"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10 krav molznic ali 10 govejih pitancev pri operaciji iz prve alineje prvega odstavka prejšnjega člena;</w:t>
      </w:r>
    </w:p>
    <w:p w14:paraId="6F306197"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50 prašičev pitancev pri operaciji iz druge alineje prvega odstavka prejšnjega člena;</w:t>
      </w:r>
    </w:p>
    <w:p w14:paraId="2E1CDEF5"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14 živali za ovce ali 14 živali za koze pri operaciji iz tretje alineje prvega odstavka prejšnjega člena.</w:t>
      </w:r>
    </w:p>
    <w:p w14:paraId="24A235A5" w14:textId="77777777" w:rsidR="0006021A" w:rsidRPr="00C83659" w:rsidRDefault="0006021A" w:rsidP="002440B8">
      <w:pPr>
        <w:spacing w:line="260" w:lineRule="atLeast"/>
        <w:jc w:val="both"/>
        <w:rPr>
          <w:rFonts w:ascii="Arial" w:hAnsi="Arial" w:cs="Arial"/>
          <w:sz w:val="20"/>
          <w:szCs w:val="20"/>
        </w:rPr>
      </w:pPr>
    </w:p>
    <w:p w14:paraId="7DF0D03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Število živali, vključenih v operacije iz prvega odstavka prejšnjega člena, se v času trajanja obveznosti iz prvega odstavka 9. člena te uredbe na letni ravni lahko zmanjša, vendar ne sme biti manjše od števila živali iz prejšnjega odstavka.</w:t>
      </w:r>
    </w:p>
    <w:p w14:paraId="1A707638" w14:textId="77777777" w:rsidR="0006021A" w:rsidRPr="00C83659" w:rsidRDefault="0006021A" w:rsidP="002440B8">
      <w:pPr>
        <w:spacing w:line="260" w:lineRule="atLeast"/>
        <w:jc w:val="both"/>
        <w:rPr>
          <w:rFonts w:ascii="Arial" w:hAnsi="Arial" w:cs="Arial"/>
          <w:sz w:val="20"/>
          <w:szCs w:val="20"/>
        </w:rPr>
      </w:pPr>
    </w:p>
    <w:p w14:paraId="67740AA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Za število živali iz prvega odstavka tega člena se šteje povprečno število živali v tekočem letu trajanja obveznosti iz prvega odstavka 9. člena te uredbe, pri čemer se v izračunu povprečnega števila živali upošteva za:</w:t>
      </w:r>
    </w:p>
    <w:p w14:paraId="69C96702"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krave molznice in goveje pitance podatke o številu goveda, ki jih agencija prevzame iz Centralnega registra govedi (v nadaljnjem besedilu: CRG) po stanju na dan 1. februar tekočega leta in na štiri reprezentativno izbrane datume, ki jih določi agencija in objavi na svoji spletni strani, vendar ne prej kot dva tedna po njihovi določitvi, ter podatek o številu živali s pregleda na kraju samem;</w:t>
      </w:r>
    </w:p>
    <w:p w14:paraId="6E81965C"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 xml:space="preserve">prašiče pitance podatke o številu prašičev pitancev po stanju na dan 1. februar tekočega leta, podatke o povprečnem številu živali v turnusu in skupno število dni vseh turnusov iz evidence </w:t>
      </w:r>
      <w:proofErr w:type="spellStart"/>
      <w:r w:rsidRPr="00C83659">
        <w:rPr>
          <w:rFonts w:ascii="Arial" w:hAnsi="Arial" w:cs="Arial"/>
          <w:sz w:val="20"/>
        </w:rPr>
        <w:t>rejnih</w:t>
      </w:r>
      <w:proofErr w:type="spellEnd"/>
      <w:r w:rsidRPr="00C83659">
        <w:rPr>
          <w:rFonts w:ascii="Arial" w:hAnsi="Arial" w:cs="Arial"/>
          <w:sz w:val="20"/>
        </w:rPr>
        <w:t xml:space="preserve"> živali, določene v pravilniku, ki ureja evidenco imetnikov </w:t>
      </w:r>
      <w:proofErr w:type="spellStart"/>
      <w:r w:rsidRPr="00C83659">
        <w:rPr>
          <w:rFonts w:ascii="Arial" w:hAnsi="Arial" w:cs="Arial"/>
          <w:sz w:val="20"/>
        </w:rPr>
        <w:t>rejnih</w:t>
      </w:r>
      <w:proofErr w:type="spellEnd"/>
      <w:r w:rsidRPr="00C83659">
        <w:rPr>
          <w:rFonts w:ascii="Arial" w:hAnsi="Arial" w:cs="Arial"/>
          <w:sz w:val="20"/>
        </w:rPr>
        <w:t xml:space="preserve"> živali, in podatek o številu živali s pregleda na kraju samem;</w:t>
      </w:r>
    </w:p>
    <w:p w14:paraId="7C723111"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lastRenderedPageBreak/>
        <w:t>ovce in koze podatke o številu ovc in koz po stanju na dan 1. februar tekočega leta, podatke o številu ovc in koz, ki jih agencija prevzame iz Centralnega registra drobnice (v nadaljnjem besedilu: CRD) po stanju na štiri reprezentativno izbrane datume, ki jih določi agencija in objavi na svoji spletni strani, vendar ne prej kot dva tedna po njihovi določitvi, ter podatek o številu živali s pregleda na kraju samem.</w:t>
      </w:r>
    </w:p>
    <w:p w14:paraId="43D15DE0" w14:textId="77777777" w:rsidR="0006021A" w:rsidRPr="00C83659" w:rsidRDefault="0006021A" w:rsidP="002440B8">
      <w:pPr>
        <w:spacing w:line="260" w:lineRule="atLeast"/>
        <w:jc w:val="both"/>
        <w:rPr>
          <w:rFonts w:ascii="Arial" w:hAnsi="Arial" w:cs="Arial"/>
          <w:sz w:val="20"/>
          <w:szCs w:val="20"/>
        </w:rPr>
      </w:pPr>
    </w:p>
    <w:p w14:paraId="520B283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Ne glede na prvo alinejo prejšnjega odstavka se povprečno število telic za pitanje oceni na podlagi števila zaklanih telic po naslednji formuli:</w:t>
      </w:r>
    </w:p>
    <w:p w14:paraId="11130859" w14:textId="77777777" w:rsidR="0006021A" w:rsidRPr="00C83659" w:rsidRDefault="0006021A" w:rsidP="002440B8">
      <w:pPr>
        <w:spacing w:line="260" w:lineRule="atLeast"/>
        <w:jc w:val="both"/>
        <w:rPr>
          <w:rFonts w:ascii="Arial" w:hAnsi="Arial" w:cs="Arial"/>
          <w:sz w:val="20"/>
          <w:szCs w:val="20"/>
        </w:rPr>
      </w:pPr>
    </w:p>
    <w:p w14:paraId="2233F88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N(TZ) = TZ x F,</w:t>
      </w:r>
    </w:p>
    <w:p w14:paraId="3ED3183B" w14:textId="77777777" w:rsidR="0006021A" w:rsidRPr="00C83659" w:rsidRDefault="0006021A" w:rsidP="002440B8">
      <w:pPr>
        <w:spacing w:line="260" w:lineRule="atLeast"/>
        <w:jc w:val="both"/>
        <w:rPr>
          <w:rFonts w:ascii="Arial" w:hAnsi="Arial" w:cs="Arial"/>
          <w:sz w:val="20"/>
          <w:szCs w:val="20"/>
        </w:rPr>
      </w:pPr>
    </w:p>
    <w:p w14:paraId="43557590" w14:textId="590A76F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pri čemer je:</w:t>
      </w:r>
    </w:p>
    <w:p w14:paraId="408BDEE4"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N(TZ) ocenjeno povprečno število telic za zakol na KMG;</w:t>
      </w:r>
    </w:p>
    <w:p w14:paraId="50F2B8E7"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TZ število zaklanih telic pri starosti nad 6 mesecev v tekočem letu;</w:t>
      </w:r>
    </w:p>
    <w:p w14:paraId="0AAC5B39" w14:textId="0182DEF1"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 xml:space="preserve">F faktor za oceno števila telic za pitanje, določen na podlagi števila zaklanih telic, </w:t>
      </w:r>
      <w:r w:rsidR="003671CC">
        <w:rPr>
          <w:rFonts w:ascii="Arial" w:hAnsi="Arial" w:cs="Arial"/>
          <w:sz w:val="20"/>
        </w:rPr>
        <w:t>je</w:t>
      </w:r>
      <w:r w:rsidRPr="00C83659">
        <w:rPr>
          <w:rFonts w:ascii="Arial" w:hAnsi="Arial" w:cs="Arial"/>
          <w:sz w:val="20"/>
        </w:rPr>
        <w:t xml:space="preserve"> 2, izračunan pa je na podlagi povprečne starosti telic ob izločitvi v obdobju 2018–2022 in povprečnega trajanja bivanja telic starih nad 6 mesecev na KMG.</w:t>
      </w:r>
    </w:p>
    <w:p w14:paraId="1134635D" w14:textId="77777777" w:rsidR="0006021A" w:rsidRPr="00C83659" w:rsidRDefault="0006021A" w:rsidP="002440B8">
      <w:pPr>
        <w:spacing w:line="260" w:lineRule="atLeast"/>
        <w:jc w:val="both"/>
        <w:rPr>
          <w:rFonts w:ascii="Arial" w:hAnsi="Arial" w:cs="Arial"/>
          <w:sz w:val="20"/>
          <w:szCs w:val="20"/>
        </w:rPr>
      </w:pPr>
    </w:p>
    <w:p w14:paraId="21D4AF7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21. člen</w:t>
      </w:r>
    </w:p>
    <w:p w14:paraId="775C496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PS_GOV)</w:t>
      </w:r>
    </w:p>
    <w:p w14:paraId="2A79318A" w14:textId="77777777" w:rsidR="0006021A" w:rsidRPr="00C83659" w:rsidRDefault="0006021A" w:rsidP="002440B8">
      <w:pPr>
        <w:spacing w:line="260" w:lineRule="atLeast"/>
        <w:jc w:val="both"/>
        <w:rPr>
          <w:rFonts w:ascii="Arial" w:hAnsi="Arial" w:cs="Arial"/>
          <w:sz w:val="20"/>
          <w:szCs w:val="20"/>
        </w:rPr>
      </w:pPr>
    </w:p>
    <w:p w14:paraId="066E404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Upravičenec mora rediti krave molznice oziroma goveje pitance.</w:t>
      </w:r>
    </w:p>
    <w:p w14:paraId="4EA549D2" w14:textId="77777777" w:rsidR="0006021A" w:rsidRPr="00C83659" w:rsidRDefault="0006021A" w:rsidP="002440B8">
      <w:pPr>
        <w:spacing w:line="260" w:lineRule="atLeast"/>
        <w:jc w:val="both"/>
        <w:rPr>
          <w:rFonts w:ascii="Arial" w:hAnsi="Arial" w:cs="Arial"/>
          <w:sz w:val="20"/>
          <w:szCs w:val="20"/>
        </w:rPr>
      </w:pPr>
    </w:p>
    <w:p w14:paraId="360DEF8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PS_GOV so:</w:t>
      </w:r>
    </w:p>
    <w:p w14:paraId="4FABF480"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Na KMG mora biti vsaj 10 krav molznic ali 10 govejih pitancev.</w:t>
      </w:r>
    </w:p>
    <w:p w14:paraId="12CFAB25" w14:textId="27B5D8E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 xml:space="preserve">Na KMG z 10 do 15 kravami molznicami ali govejimi pitanci se vsako leto analizira najmanj dva vzorca voluminozne krme, na KMG z od </w:t>
      </w:r>
      <w:r w:rsidR="00CA4E20">
        <w:rPr>
          <w:rFonts w:ascii="Arial" w:hAnsi="Arial" w:cs="Arial"/>
          <w:sz w:val="20"/>
        </w:rPr>
        <w:t>16</w:t>
      </w:r>
      <w:r w:rsidRPr="00C83659">
        <w:rPr>
          <w:rFonts w:ascii="Arial" w:hAnsi="Arial" w:cs="Arial"/>
          <w:sz w:val="20"/>
        </w:rPr>
        <w:t xml:space="preserve"> do 30 kravami molznicami ali govejimi pitanci tri vzorce voluminozne krme, na KMG z 31 ali več kravami molznicami ali govejimi pitanci pa pet vzorcev voluminozne krme. Analiza mora obsegati najmanj določitev sušine, surove vlaknine, surovih beljakovin in pepela. Na podlagi podatkov o sestavi krme je treba oceniti vsebnost neto energije za laktacijo in </w:t>
      </w:r>
      <w:proofErr w:type="spellStart"/>
      <w:r w:rsidRPr="00C83659">
        <w:rPr>
          <w:rFonts w:ascii="Arial" w:hAnsi="Arial" w:cs="Arial"/>
          <w:sz w:val="20"/>
        </w:rPr>
        <w:t>presnovljive</w:t>
      </w:r>
      <w:proofErr w:type="spellEnd"/>
      <w:r w:rsidRPr="00C83659">
        <w:rPr>
          <w:rFonts w:ascii="Arial" w:hAnsi="Arial" w:cs="Arial"/>
          <w:sz w:val="20"/>
        </w:rPr>
        <w:t xml:space="preserve"> energije. Praviloma se analizira vsaj en vzorec travne silaže, en vzorec koruzne silaže in en vzorec mrve. Če se katera od navedenih krm na KMG ne prideluje, se lahko upravičenec odloči za analizo več vzorcev krme, ki jo ima na KMG, pri čemer mora biti skupno število analiziranih vzorcev najmanj dva na manjših KMG z 10 do 15 kravami molznicami ali govejimi pitanci, najmanj tri na KMG s 16 do 30 kravami molznicami ali govejimi pitanci in najmanj pet na večjih </w:t>
      </w:r>
      <w:r w:rsidR="00F401A7">
        <w:rPr>
          <w:rFonts w:ascii="Arial" w:hAnsi="Arial" w:cs="Arial"/>
          <w:sz w:val="20"/>
        </w:rPr>
        <w:t>KMG</w:t>
      </w:r>
      <w:r w:rsidRPr="00C83659">
        <w:rPr>
          <w:rFonts w:ascii="Arial" w:hAnsi="Arial" w:cs="Arial"/>
          <w:sz w:val="20"/>
        </w:rPr>
        <w:t xml:space="preserve"> z 31 ali več kravami molznicami ali govejimi pitanci. Po lastni presoji ali po posvetovanju s kmetijskim svetovalcem se lahko upravičenec odloči tudi za analizo zelene krme ali paše. Pri tem lahko ustrezno zmanjša število analiz konzervirane krme, in sicer tako, da je skupno število analiziranih vzorcev najmanj dva na manjših KMG z 10 do 15 kravami molznicami ali govejimi pitanci, najmanj tri na KMG s 16 do 30 kravami molznicami ali govejimi pitanci in najmanj pet na večjih KMG z 31 ali več kravami molznicami ali govejimi pitanci.</w:t>
      </w:r>
    </w:p>
    <w:p w14:paraId="43E55959"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Analizo mineralnih elementov je treba opraviti najmanj enkrat v obdobju trajanja obveznosti iz prvega odstavka 9. člena te uredbe, in sicer v prvem ali drugem letu. Analiza mora obsegati najmanj določitev Ca, P in K. Če so vzorci odvzeti ločeno od vzorcev za določitev energijske vrednosti krme, je treba v njih določiti tudi vsebnost sušine. Za manjša KMG z 10 do 15 kravami molznicami ali govejimi pitanci je obvezna najmanj analiza dveh vzorcev v času trajanja obveznosti iz prvega odstavka 9. člena te uredbe, za KMG z od 16 do 30 kravami molznicami ali govejimi pitanci najmanj analiza treh vzorcev, za KMG z 31 ali več kravami molznicami ali govejimi pitanci pa najmanj analiza petih vzorcev.</w:t>
      </w:r>
    </w:p>
    <w:p w14:paraId="50A179EE"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 xml:space="preserve">Upravičenec mora imeti izračune krmnih obrokov najmanj za živali v laktaciji, če gre za rejo krav molznic in najmanj za goveje pitance kategorije 300 do 400 kg telesne mase, če gre za </w:t>
      </w:r>
      <w:r w:rsidRPr="00C83659">
        <w:rPr>
          <w:rFonts w:ascii="Arial" w:hAnsi="Arial" w:cs="Arial"/>
          <w:sz w:val="20"/>
        </w:rPr>
        <w:lastRenderedPageBreak/>
        <w:t>živali v pitanju. Krmni obroki morajo biti preverjeni in po potrebi posodobljeni vsaj enkrat letno. Izračun krmnih obrokov mora vključevati bilanco dušika v vampu.</w:t>
      </w:r>
    </w:p>
    <w:p w14:paraId="5DCF8E0E"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Najmanj šestkrat letno je treba določiti vsebnost sečnine v mleku posameznih krav molznic, pri čemer mora najmanj 70 % vzorcev vsebovati med 15 in 30 mg sečnine na 100 ml mleka.</w:t>
      </w:r>
    </w:p>
    <w:p w14:paraId="7E898CD1"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Upravičenec do plačil mora spremljati napredek na KMG na področju pridelovanja krme in reje. Za spremljanje napredka šteje spremljanje osnovnih rezultatov analiz krme in rezultatov reje ter njihova primerjava s strokovnimi priporočili ali stanjem na ravni države.</w:t>
      </w:r>
    </w:p>
    <w:p w14:paraId="7DEC370B" w14:textId="77777777" w:rsidR="0006021A" w:rsidRPr="00C83659" w:rsidRDefault="0006021A" w:rsidP="002440B8">
      <w:pPr>
        <w:spacing w:line="260" w:lineRule="atLeast"/>
        <w:jc w:val="both"/>
        <w:rPr>
          <w:rFonts w:ascii="Arial" w:hAnsi="Arial" w:cs="Arial"/>
          <w:sz w:val="20"/>
          <w:szCs w:val="20"/>
        </w:rPr>
      </w:pPr>
    </w:p>
    <w:p w14:paraId="6A088A6B" w14:textId="1B0D813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Iz</w:t>
      </w:r>
      <w:r w:rsidR="00EE48CE">
        <w:rPr>
          <w:rFonts w:ascii="Arial" w:hAnsi="Arial" w:cs="Arial"/>
          <w:sz w:val="20"/>
          <w:szCs w:val="20"/>
        </w:rPr>
        <w:t xml:space="preserve"> iz</w:t>
      </w:r>
      <w:r w:rsidRPr="00C83659">
        <w:rPr>
          <w:rFonts w:ascii="Arial" w:hAnsi="Arial" w:cs="Arial"/>
          <w:sz w:val="20"/>
          <w:szCs w:val="20"/>
        </w:rPr>
        <w:t>račun</w:t>
      </w:r>
      <w:r w:rsidR="00EE48CE">
        <w:rPr>
          <w:rFonts w:ascii="Arial" w:hAnsi="Arial" w:cs="Arial"/>
          <w:sz w:val="20"/>
          <w:szCs w:val="20"/>
        </w:rPr>
        <w:t>ov</w:t>
      </w:r>
      <w:r w:rsidRPr="00C83659">
        <w:rPr>
          <w:rFonts w:ascii="Arial" w:hAnsi="Arial" w:cs="Arial"/>
          <w:sz w:val="20"/>
          <w:szCs w:val="20"/>
        </w:rPr>
        <w:t xml:space="preserve"> krmnih obrokov iz 4. točke prejšnjega odstavka mora biti razvidno najmanj:</w:t>
      </w:r>
    </w:p>
    <w:p w14:paraId="64B31A96"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ime in priimek upravičenca;</w:t>
      </w:r>
    </w:p>
    <w:p w14:paraId="460FE607"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datum izračuna ali preveritve krmnega obroka oziroma izdelave posodobitve ali preveritve posodobitve krmnega obroka;</w:t>
      </w:r>
    </w:p>
    <w:p w14:paraId="6AF865D8"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za katero kategorijo živali je krmni obrok izračunan oziroma izdelana posodobitev krmnega obroka;</w:t>
      </w:r>
    </w:p>
    <w:p w14:paraId="5667FE5D"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katera krmila in v kakšnih količinah so vključena v krmni obrok;</w:t>
      </w:r>
    </w:p>
    <w:p w14:paraId="6E960907"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kakšna je predvidena vsebnost sušine, energijska vrednost, vsebnost surovih beljakovin, vsebnost kalcija in vsebnost fosforja v krmilih;</w:t>
      </w:r>
    </w:p>
    <w:p w14:paraId="0CE54A2E"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kakšno je predvideno zauživanje sušine krmnega obroka;</w:t>
      </w:r>
    </w:p>
    <w:p w14:paraId="535B8B45"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kakšne so koncentracije energije, surovih beljakovin, kalcija in fosforja v sušini krmnega obroka;</w:t>
      </w:r>
    </w:p>
    <w:p w14:paraId="79FAB79F"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sklic na normative, ki so bili uporabljeni pri računanju krmnega obroka;</w:t>
      </w:r>
    </w:p>
    <w:p w14:paraId="22633BA2"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ime in priimek ter stopnja izobrazbe osebe, ki je izračunala krmni obrok ali preverila krmni obrok, oziroma posodobila krmni obrok ali preverila posodobitev krmnega obroka.</w:t>
      </w:r>
    </w:p>
    <w:p w14:paraId="53F38CD8" w14:textId="77777777" w:rsidR="0006021A" w:rsidRPr="00C83659" w:rsidRDefault="0006021A" w:rsidP="002440B8">
      <w:pPr>
        <w:spacing w:line="260" w:lineRule="atLeast"/>
        <w:jc w:val="both"/>
        <w:rPr>
          <w:rFonts w:ascii="Arial" w:hAnsi="Arial" w:cs="Arial"/>
          <w:sz w:val="20"/>
          <w:szCs w:val="20"/>
        </w:rPr>
      </w:pPr>
    </w:p>
    <w:p w14:paraId="416F0FE3" w14:textId="7D5C598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(4) Obvezni podatki za spremljanje napredka iz 6. točke </w:t>
      </w:r>
      <w:r w:rsidR="00A4773D">
        <w:rPr>
          <w:rFonts w:ascii="Arial" w:hAnsi="Arial" w:cs="Arial"/>
          <w:sz w:val="20"/>
          <w:szCs w:val="20"/>
        </w:rPr>
        <w:t>drugega</w:t>
      </w:r>
      <w:r w:rsidRPr="00C83659">
        <w:rPr>
          <w:rFonts w:ascii="Arial" w:hAnsi="Arial" w:cs="Arial"/>
          <w:sz w:val="20"/>
          <w:szCs w:val="20"/>
        </w:rPr>
        <w:t xml:space="preserve"> odstavka tega člena, ki se vodijo v evidencah o delovnih opravilih iz 1. točke </w:t>
      </w:r>
      <w:r w:rsidR="00A4773D">
        <w:rPr>
          <w:rFonts w:ascii="Arial" w:hAnsi="Arial" w:cs="Arial"/>
          <w:sz w:val="20"/>
          <w:szCs w:val="20"/>
        </w:rPr>
        <w:t>devetega</w:t>
      </w:r>
      <w:r w:rsidRPr="00C83659">
        <w:rPr>
          <w:rFonts w:ascii="Arial" w:hAnsi="Arial" w:cs="Arial"/>
          <w:sz w:val="20"/>
          <w:szCs w:val="20"/>
        </w:rPr>
        <w:t xml:space="preserve"> odstavka 18. člena te uredbe, so na področju:</w:t>
      </w:r>
    </w:p>
    <w:p w14:paraId="5CC15400" w14:textId="77777777" w:rsidR="0006021A" w:rsidRPr="00C83659" w:rsidRDefault="0006021A" w:rsidP="002440B8">
      <w:pPr>
        <w:pStyle w:val="Odstavekseznama"/>
        <w:numPr>
          <w:ilvl w:val="0"/>
          <w:numId w:val="64"/>
        </w:numPr>
        <w:spacing w:line="260" w:lineRule="atLeast"/>
        <w:ind w:left="357" w:hanging="357"/>
        <w:rPr>
          <w:rFonts w:ascii="Arial" w:hAnsi="Arial" w:cs="Arial"/>
          <w:sz w:val="20"/>
        </w:rPr>
      </w:pPr>
      <w:r w:rsidRPr="00C83659">
        <w:rPr>
          <w:rFonts w:ascii="Arial" w:hAnsi="Arial" w:cs="Arial"/>
          <w:sz w:val="20"/>
        </w:rPr>
        <w:t>kakovosti krme:</w:t>
      </w:r>
    </w:p>
    <w:p w14:paraId="7FC06A59"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vsebnost surovih beljakovin, pepela in neto energije za laktacijo (NEL) pri prireji mleka,</w:t>
      </w:r>
    </w:p>
    <w:p w14:paraId="13BCDD2F"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 xml:space="preserve">vsebnost surovih beljakovin, pepela in </w:t>
      </w:r>
      <w:proofErr w:type="spellStart"/>
      <w:r w:rsidRPr="00C83659">
        <w:rPr>
          <w:rFonts w:ascii="Arial" w:hAnsi="Arial" w:cs="Arial"/>
          <w:sz w:val="20"/>
          <w:szCs w:val="20"/>
        </w:rPr>
        <w:t>presnovljive</w:t>
      </w:r>
      <w:proofErr w:type="spellEnd"/>
      <w:r w:rsidRPr="00C83659">
        <w:rPr>
          <w:rFonts w:ascii="Arial" w:hAnsi="Arial" w:cs="Arial"/>
          <w:sz w:val="20"/>
          <w:szCs w:val="20"/>
        </w:rPr>
        <w:t xml:space="preserve"> energije (ME) pri prireji mesa;</w:t>
      </w:r>
    </w:p>
    <w:p w14:paraId="4F7E097F" w14:textId="77777777" w:rsidR="0006021A" w:rsidRPr="00C83659" w:rsidRDefault="0006021A" w:rsidP="002440B8">
      <w:pPr>
        <w:pStyle w:val="Odstavekseznama"/>
        <w:numPr>
          <w:ilvl w:val="0"/>
          <w:numId w:val="64"/>
        </w:numPr>
        <w:spacing w:line="260" w:lineRule="atLeast"/>
        <w:ind w:left="357" w:hanging="357"/>
        <w:rPr>
          <w:rFonts w:ascii="Arial" w:hAnsi="Arial" w:cs="Arial"/>
          <w:sz w:val="20"/>
        </w:rPr>
      </w:pPr>
      <w:r w:rsidRPr="00C83659">
        <w:rPr>
          <w:rFonts w:ascii="Arial" w:hAnsi="Arial" w:cs="Arial"/>
          <w:sz w:val="20"/>
        </w:rPr>
        <w:t>prireje mleka:</w:t>
      </w:r>
    </w:p>
    <w:p w14:paraId="313F3A89"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mlečnost molznic v standardni laktaciji,</w:t>
      </w:r>
    </w:p>
    <w:p w14:paraId="61B554BD"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mlečnost molznic na krmni dan,</w:t>
      </w:r>
    </w:p>
    <w:p w14:paraId="0480AEA1"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doba med telitvama,</w:t>
      </w:r>
    </w:p>
    <w:p w14:paraId="57B81367"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vsebnost sečnine v mleku,</w:t>
      </w:r>
    </w:p>
    <w:p w14:paraId="4BCD4A1B"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intenzivnost izpustov toplogrednih plinov (izpusti na kg prirejenega mleka),</w:t>
      </w:r>
    </w:p>
    <w:p w14:paraId="1DA0D909"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izločanje dušika (izločanje na kg prirejenega mleka);</w:t>
      </w:r>
    </w:p>
    <w:p w14:paraId="3EB2DEF9" w14:textId="77777777" w:rsidR="0006021A" w:rsidRPr="00C83659" w:rsidRDefault="0006021A" w:rsidP="002440B8">
      <w:pPr>
        <w:pStyle w:val="Odstavekseznama"/>
        <w:numPr>
          <w:ilvl w:val="0"/>
          <w:numId w:val="64"/>
        </w:numPr>
        <w:spacing w:line="260" w:lineRule="atLeast"/>
        <w:ind w:left="357" w:hanging="357"/>
        <w:rPr>
          <w:rFonts w:ascii="Arial" w:hAnsi="Arial" w:cs="Arial"/>
          <w:sz w:val="20"/>
        </w:rPr>
      </w:pPr>
      <w:r w:rsidRPr="00C83659">
        <w:rPr>
          <w:rFonts w:ascii="Arial" w:hAnsi="Arial" w:cs="Arial"/>
          <w:sz w:val="20"/>
        </w:rPr>
        <w:t>prireje govejega mesa:</w:t>
      </w:r>
    </w:p>
    <w:p w14:paraId="6F20D2D7"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povprečen prirast telesne mase (od rojstva do zakola ali v času reje na KMG),</w:t>
      </w:r>
    </w:p>
    <w:p w14:paraId="594580E2"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intenzivnost izpustov toplogrednih plinov (izpusti na kg prirasta telesne mase).</w:t>
      </w:r>
    </w:p>
    <w:p w14:paraId="5A6E44D4" w14:textId="77777777" w:rsidR="0006021A" w:rsidRPr="00C83659" w:rsidRDefault="0006021A" w:rsidP="002440B8">
      <w:pPr>
        <w:spacing w:line="260" w:lineRule="atLeast"/>
        <w:jc w:val="both"/>
        <w:rPr>
          <w:rFonts w:ascii="Arial" w:hAnsi="Arial" w:cs="Arial"/>
          <w:sz w:val="20"/>
          <w:szCs w:val="20"/>
        </w:rPr>
      </w:pPr>
    </w:p>
    <w:p w14:paraId="535353FA" w14:textId="3A58561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(5) V operacijo PS_GOV je treba vključiti vse živali iste vrste in kategorije. Lahko se vključi le krave molznice, le goveje pitance ali pa obe kategoriji žvali. Če se v operacijo vključita obe kategoriji živali, je treba analizo krme in izračun </w:t>
      </w:r>
      <w:r w:rsidR="00EE4C49">
        <w:rPr>
          <w:rFonts w:ascii="Arial" w:hAnsi="Arial" w:cs="Arial"/>
          <w:sz w:val="20"/>
          <w:szCs w:val="20"/>
        </w:rPr>
        <w:t xml:space="preserve">krmnega </w:t>
      </w:r>
      <w:r w:rsidRPr="00C83659">
        <w:rPr>
          <w:rFonts w:ascii="Arial" w:hAnsi="Arial" w:cs="Arial"/>
          <w:sz w:val="20"/>
          <w:szCs w:val="20"/>
        </w:rPr>
        <w:t>obroka izdelati za vsako kategorijo živali posebej.</w:t>
      </w:r>
    </w:p>
    <w:p w14:paraId="3EC98B4A" w14:textId="77777777" w:rsidR="0006021A" w:rsidRPr="00C83659" w:rsidRDefault="0006021A" w:rsidP="002440B8">
      <w:pPr>
        <w:spacing w:line="260" w:lineRule="atLeast"/>
        <w:jc w:val="both"/>
        <w:rPr>
          <w:rFonts w:ascii="Arial" w:hAnsi="Arial" w:cs="Arial"/>
          <w:sz w:val="20"/>
          <w:szCs w:val="20"/>
        </w:rPr>
      </w:pPr>
    </w:p>
    <w:p w14:paraId="54F17E2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V času trajanja obveznosti iz prvega odstavka 9. člena te uredbe obveznosti, prevzete za krave molznice ni mogoče zamenjati z obveznostjo za goveje pitance in obratno.</w:t>
      </w:r>
    </w:p>
    <w:p w14:paraId="4F82A4EB" w14:textId="77777777" w:rsidR="0006021A" w:rsidRPr="00C83659" w:rsidRDefault="0006021A" w:rsidP="002440B8">
      <w:pPr>
        <w:spacing w:line="260" w:lineRule="atLeast"/>
        <w:jc w:val="both"/>
        <w:rPr>
          <w:rFonts w:ascii="Arial" w:hAnsi="Arial" w:cs="Arial"/>
          <w:sz w:val="20"/>
          <w:szCs w:val="20"/>
        </w:rPr>
      </w:pPr>
    </w:p>
    <w:p w14:paraId="61FDAF0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Krave molznice morajo biti za tekoče leto vključene v kontrolo prireje mleka pri Kmetijskem inštitutu Slovenije od 1. novembra preteklega leta do 31. oktobra tekočega leta.</w:t>
      </w:r>
    </w:p>
    <w:p w14:paraId="5C306959" w14:textId="77777777" w:rsidR="0006021A" w:rsidRPr="00C83659" w:rsidRDefault="0006021A" w:rsidP="002440B8">
      <w:pPr>
        <w:spacing w:line="260" w:lineRule="atLeast"/>
        <w:jc w:val="both"/>
        <w:rPr>
          <w:rFonts w:ascii="Arial" w:hAnsi="Arial" w:cs="Arial"/>
          <w:sz w:val="20"/>
          <w:szCs w:val="20"/>
        </w:rPr>
      </w:pPr>
    </w:p>
    <w:p w14:paraId="484651F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lastRenderedPageBreak/>
        <w:t>(8) Za namene izvajanja te uredbe Kmetijski inštitut Slovenije posreduje ministrstvu najpozneje do 31. januarja naslednjega leta:</w:t>
      </w:r>
    </w:p>
    <w:p w14:paraId="4CC2B037"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seznam upravičencev, ki so v obdobju od 1. novembra preteklega leta do 31. oktobra tekočega leta vključeni v kontrolo prireje mleka;</w:t>
      </w:r>
    </w:p>
    <w:p w14:paraId="63EF1F1F"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podatke o vsebnosti sečnine v mleku posameznih krav molznic iz 5. točke drugega odstavka tega člena.</w:t>
      </w:r>
    </w:p>
    <w:p w14:paraId="6789CCBD"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C805EC1" w14:textId="5AE3955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(9) Podatke iz prejšnjega odstavka v zahtevani strukturi, ki jo določi agencija, agenciji posreduje ministrstvo najpozneje do 20. februarja </w:t>
      </w:r>
      <w:r w:rsidR="00965790">
        <w:rPr>
          <w:rFonts w:ascii="Arial" w:hAnsi="Arial"/>
          <w:sz w:val="20"/>
          <w:szCs w:val="20"/>
        </w:rPr>
        <w:t>naslednjega</w:t>
      </w:r>
      <w:r w:rsidRPr="00C83659">
        <w:rPr>
          <w:rFonts w:ascii="Arial" w:hAnsi="Arial"/>
          <w:sz w:val="20"/>
          <w:szCs w:val="20"/>
        </w:rPr>
        <w:t xml:space="preserve"> leta.</w:t>
      </w:r>
    </w:p>
    <w:p w14:paraId="53BFE1C3" w14:textId="77777777" w:rsidR="0006021A" w:rsidRPr="00C83659" w:rsidRDefault="0006021A" w:rsidP="002440B8">
      <w:pPr>
        <w:spacing w:line="260" w:lineRule="atLeast"/>
        <w:jc w:val="both"/>
        <w:rPr>
          <w:rFonts w:ascii="Arial" w:hAnsi="Arial" w:cs="Arial"/>
          <w:sz w:val="20"/>
          <w:szCs w:val="20"/>
        </w:rPr>
      </w:pPr>
    </w:p>
    <w:p w14:paraId="0344D2E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Upravičenec mora na KMG hraniti:</w:t>
      </w:r>
    </w:p>
    <w:p w14:paraId="025BB253" w14:textId="40CB488E"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izdelane analize krme in izračune krmnih obrokov oziroma posodobitev krmnih obrokov</w:t>
      </w:r>
      <w:r w:rsidR="00EE48CE">
        <w:rPr>
          <w:rFonts w:ascii="Arial" w:hAnsi="Arial" w:cs="Arial"/>
          <w:sz w:val="20"/>
        </w:rPr>
        <w:t xml:space="preserve"> v pisni obliki</w:t>
      </w:r>
      <w:r w:rsidRPr="00C83659">
        <w:rPr>
          <w:rFonts w:ascii="Arial" w:hAnsi="Arial" w:cs="Arial"/>
          <w:sz w:val="20"/>
        </w:rPr>
        <w:t>;</w:t>
      </w:r>
    </w:p>
    <w:p w14:paraId="12D4DBCC" w14:textId="30421DF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potrditev izračuna ali posodobitve krmnega obroka, izdane s strani strokovnjaka kmetijske svetovalne službe, če krmne obroke za živali na lastnem KMG izračuna oziroma krmne obroke posodobi upravičenec sam</w:t>
      </w:r>
      <w:r w:rsidR="00D23D62">
        <w:rPr>
          <w:rFonts w:ascii="Arial" w:hAnsi="Arial" w:cs="Arial"/>
          <w:sz w:val="20"/>
        </w:rPr>
        <w:t xml:space="preserve"> v pisni obliki</w:t>
      </w:r>
      <w:r w:rsidRPr="00C83659">
        <w:rPr>
          <w:rFonts w:ascii="Arial" w:hAnsi="Arial" w:cs="Arial"/>
          <w:sz w:val="20"/>
        </w:rPr>
        <w:t>;</w:t>
      </w:r>
    </w:p>
    <w:p w14:paraId="0B00C9B8" w14:textId="7777777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dokumente, iz katerih je razvidno spremljanje napredka iz 6. točke drugega odstavka tega člena.</w:t>
      </w:r>
    </w:p>
    <w:p w14:paraId="384754EE" w14:textId="77777777" w:rsidR="0006021A" w:rsidRPr="00C83659" w:rsidRDefault="0006021A" w:rsidP="002440B8">
      <w:pPr>
        <w:spacing w:line="260" w:lineRule="atLeast"/>
        <w:jc w:val="both"/>
        <w:rPr>
          <w:rFonts w:ascii="Arial" w:hAnsi="Arial" w:cs="Arial"/>
          <w:sz w:val="20"/>
          <w:szCs w:val="20"/>
        </w:rPr>
      </w:pPr>
    </w:p>
    <w:p w14:paraId="239201E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Plačila za izvajanje operacije PS_GOV znašajo za število krav molznic oziroma govejih pitancev na KMG od:</w:t>
      </w:r>
    </w:p>
    <w:p w14:paraId="335EC6B7"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10 do 15: 406,44 eura na nosilca KMG letno;</w:t>
      </w:r>
    </w:p>
    <w:p w14:paraId="55FA3A3D"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16 do 20: 440,46 eura na nosilca KMG letno;</w:t>
      </w:r>
    </w:p>
    <w:p w14:paraId="7B99153E"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21 do 25: 463,14 eura na nosilca KMG letno;</w:t>
      </w:r>
    </w:p>
    <w:p w14:paraId="3AD0D89F"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26 do 35: 576,23 eura na nosilca KMG letno;</w:t>
      </w:r>
    </w:p>
    <w:p w14:paraId="79131138"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36 do 50: 632,93 eura na nosilca KMG letno;</w:t>
      </w:r>
    </w:p>
    <w:p w14:paraId="6B8879CB"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51 do 70: 689,63 eura na nosilca KMG letno;</w:t>
      </w:r>
    </w:p>
    <w:p w14:paraId="6DB542AD"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71 do 100: 746,33 eura na nosilca KMG letno;</w:t>
      </w:r>
    </w:p>
    <w:p w14:paraId="5DCBD045"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101 do 150: 803,03 eura na nosilca KMG letno;</w:t>
      </w:r>
    </w:p>
    <w:p w14:paraId="6F01D6C8"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151 do 250: 859,73 eura na nosilca KMG letno;</w:t>
      </w:r>
    </w:p>
    <w:p w14:paraId="3499B031"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251 in več: 916,43 eura na nosilca KMG letno.</w:t>
      </w:r>
    </w:p>
    <w:p w14:paraId="07091342" w14:textId="77777777" w:rsidR="0006021A" w:rsidRPr="00C83659" w:rsidRDefault="0006021A" w:rsidP="002440B8">
      <w:pPr>
        <w:spacing w:line="260" w:lineRule="atLeast"/>
        <w:jc w:val="both"/>
        <w:rPr>
          <w:rFonts w:ascii="Arial" w:hAnsi="Arial" w:cs="Arial"/>
          <w:sz w:val="20"/>
          <w:szCs w:val="20"/>
        </w:rPr>
      </w:pPr>
    </w:p>
    <w:p w14:paraId="02347B1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Upravičenec s kombinirano rejo lahko pridobi plačila iz prejšnjega odstavka za krave molznice in za goveje pitance.</w:t>
      </w:r>
    </w:p>
    <w:p w14:paraId="32629FA2" w14:textId="77777777" w:rsidR="0006021A" w:rsidRPr="00C83659" w:rsidRDefault="0006021A" w:rsidP="002440B8">
      <w:pPr>
        <w:spacing w:line="260" w:lineRule="atLeast"/>
        <w:jc w:val="both"/>
        <w:rPr>
          <w:rFonts w:ascii="Arial" w:hAnsi="Arial" w:cs="Arial"/>
          <w:sz w:val="20"/>
          <w:szCs w:val="20"/>
        </w:rPr>
      </w:pPr>
    </w:p>
    <w:p w14:paraId="0C92DCE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22. člen</w:t>
      </w:r>
    </w:p>
    <w:p w14:paraId="793051B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PS_PRAP)</w:t>
      </w:r>
    </w:p>
    <w:p w14:paraId="4DBCD418" w14:textId="77777777" w:rsidR="0006021A" w:rsidRPr="00C83659" w:rsidRDefault="0006021A" w:rsidP="002440B8">
      <w:pPr>
        <w:spacing w:line="260" w:lineRule="atLeast"/>
        <w:jc w:val="both"/>
        <w:rPr>
          <w:rFonts w:ascii="Arial" w:hAnsi="Arial" w:cs="Arial"/>
          <w:sz w:val="20"/>
          <w:szCs w:val="20"/>
        </w:rPr>
      </w:pPr>
    </w:p>
    <w:p w14:paraId="6021701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Zahteve za izvajanje operacije PS_PRAP so:</w:t>
      </w:r>
    </w:p>
    <w:p w14:paraId="7DD6E8BD"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Rediti je treba prašiče pitance.</w:t>
      </w:r>
    </w:p>
    <w:p w14:paraId="38ABA38E"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Operacija se izvaja v rejah, ki v času pitanja do klavne mase 130 kg uporabljajo 3- ali 4-fazno krmljenje, kar pomeni, da uporabljajo 3 ali 4 različne popolne krmne mešanice. Pri pitanju na klavno maso večjo kot 150 kg, se mora uporabljati vsaj 4-fazno krmljenje.</w:t>
      </w:r>
    </w:p>
    <w:p w14:paraId="2BAE5308"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V rejah, ki uporabljajo krmila pridelana na lastnem KMG, se analizira 5 vzorcev doma pridelanih krmil. Dodatno se v rejah, ki same pripravljajo krmne mešanice, analizira 5 vzorcev krmil oziroma dopolnilnih krmnih mešanic, ki se uporabljajo za pripravo popolnih krmnih mešanic in krmnih obrokov v reji. Izbor vzorcev določi upravičenec po lastni presoji ali po posvetovanju s kmetijskim svetovalcem.</w:t>
      </w:r>
    </w:p>
    <w:p w14:paraId="59B42894"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 xml:space="preserve">Analiza vzorcev mora obsegati najmanj določitev sušine, surovih beljakovin, surovih maščob, škroba, sladkorja in pepela. Na podlagi analize je treba oceniti vsebnost </w:t>
      </w:r>
      <w:proofErr w:type="spellStart"/>
      <w:r w:rsidRPr="00C83659">
        <w:rPr>
          <w:rFonts w:ascii="Arial" w:hAnsi="Arial" w:cs="Arial"/>
          <w:sz w:val="20"/>
        </w:rPr>
        <w:t>presnovljive</w:t>
      </w:r>
      <w:proofErr w:type="spellEnd"/>
      <w:r w:rsidRPr="00C83659">
        <w:rPr>
          <w:rFonts w:ascii="Arial" w:hAnsi="Arial" w:cs="Arial"/>
          <w:sz w:val="20"/>
        </w:rPr>
        <w:t xml:space="preserve"> energije. V teh vzorcih je treba v obdobju trajanja obveznosti iz prvega odstavka 9. člena te uredbe opraviti tudi skupno 5 analiz, ki morajo obsegati najmanj določitev kalcija, fosforja in kalija. V </w:t>
      </w:r>
      <w:r w:rsidRPr="00C83659">
        <w:rPr>
          <w:rFonts w:ascii="Arial" w:hAnsi="Arial" w:cs="Arial"/>
          <w:sz w:val="20"/>
        </w:rPr>
        <w:lastRenderedPageBreak/>
        <w:t>rejah, ki popolne krmne mešanice nabavljajo pri proizvajalcih krmnih mešanic, teh analiz krme ni treba izdelati.</w:t>
      </w:r>
    </w:p>
    <w:p w14:paraId="6F85AB53" w14:textId="3D78174D"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 xml:space="preserve">Upravičenec mora imeti izračune popolnih krmnih mešanic oziroma krmnih obrokov najmanj za vsako fazo pitanja. Popolne krmne mešanice oziroma krmni obroki morajo biti preverjeni in po potrebi posodobljeni vsaj enkrat letno. Pri računanju popolnih krmnih mešanic oziroma obrokov je treba upoštevati pravo </w:t>
      </w:r>
      <w:proofErr w:type="spellStart"/>
      <w:r w:rsidRPr="00C83659">
        <w:rPr>
          <w:rFonts w:ascii="Arial" w:hAnsi="Arial" w:cs="Arial"/>
          <w:sz w:val="20"/>
        </w:rPr>
        <w:t>i</w:t>
      </w:r>
      <w:r w:rsidR="00E54433" w:rsidRPr="00C83659">
        <w:rPr>
          <w:rFonts w:ascii="Arial" w:hAnsi="Arial" w:cs="Arial"/>
          <w:sz w:val="20"/>
        </w:rPr>
        <w:t>l</w:t>
      </w:r>
      <w:r w:rsidRPr="00C83659">
        <w:rPr>
          <w:rFonts w:ascii="Arial" w:hAnsi="Arial" w:cs="Arial"/>
          <w:sz w:val="20"/>
        </w:rPr>
        <w:t>ealno</w:t>
      </w:r>
      <w:proofErr w:type="spellEnd"/>
      <w:r w:rsidRPr="00C83659">
        <w:rPr>
          <w:rFonts w:ascii="Arial" w:hAnsi="Arial" w:cs="Arial"/>
          <w:sz w:val="20"/>
        </w:rPr>
        <w:t xml:space="preserve"> prebavljivost aminokislin in pravo </w:t>
      </w:r>
      <w:proofErr w:type="spellStart"/>
      <w:r w:rsidRPr="00C83659">
        <w:rPr>
          <w:rFonts w:ascii="Arial" w:hAnsi="Arial" w:cs="Arial"/>
          <w:sz w:val="20"/>
        </w:rPr>
        <w:t>i</w:t>
      </w:r>
      <w:r w:rsidR="00E54433" w:rsidRPr="00C83659">
        <w:rPr>
          <w:rFonts w:ascii="Arial" w:hAnsi="Arial" w:cs="Arial"/>
          <w:sz w:val="20"/>
        </w:rPr>
        <w:t>l</w:t>
      </w:r>
      <w:r w:rsidRPr="00C83659">
        <w:rPr>
          <w:rFonts w:ascii="Arial" w:hAnsi="Arial" w:cs="Arial"/>
          <w:sz w:val="20"/>
        </w:rPr>
        <w:t>ealno</w:t>
      </w:r>
      <w:proofErr w:type="spellEnd"/>
      <w:r w:rsidRPr="00C83659">
        <w:rPr>
          <w:rFonts w:ascii="Arial" w:hAnsi="Arial" w:cs="Arial"/>
          <w:sz w:val="20"/>
        </w:rPr>
        <w:t xml:space="preserve"> prebavljivost fosforja.</w:t>
      </w:r>
    </w:p>
    <w:p w14:paraId="760A8F20"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 xml:space="preserve">Vsebnost dušika oziroma surovih beljakovin je treba dvakrat letno določiti v vseh krmnih mešanicah oziroma obrokih za vse faze pitanja. Ob tem mora analiza obsegati najmanj določitve sušine, surovih beljakovin, surovih maščob, škroba, sladkorja in pepela. Na podlagi analize je treba oceniti vsebnosti </w:t>
      </w:r>
      <w:proofErr w:type="spellStart"/>
      <w:r w:rsidRPr="00C83659">
        <w:rPr>
          <w:rFonts w:ascii="Arial" w:hAnsi="Arial" w:cs="Arial"/>
          <w:sz w:val="20"/>
        </w:rPr>
        <w:t>presnovljive</w:t>
      </w:r>
      <w:proofErr w:type="spellEnd"/>
      <w:r w:rsidRPr="00C83659">
        <w:rPr>
          <w:rFonts w:ascii="Arial" w:hAnsi="Arial" w:cs="Arial"/>
          <w:sz w:val="20"/>
        </w:rPr>
        <w:t xml:space="preserve"> energije v popolnih krmnih mešanicah oziroma obrokih. Če se uporablja več kot 4-fazno pitanje, se opravi analize le za 4 faze, obvezno za prvo in zadnjo fazo pitanja.</w:t>
      </w:r>
    </w:p>
    <w:p w14:paraId="0E21C81F"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Upravičenec mora spremljati napredek na KMG na področju pridelovanja krme in reje. Za spremljanje napredka šteje spremljanje osnovnih rezultatov analiz krme in rezultatov reje ter njihova primerjava s strokovnimi priporočili ali stanjem na ravni države.</w:t>
      </w:r>
    </w:p>
    <w:p w14:paraId="41070CBA" w14:textId="77777777" w:rsidR="0006021A" w:rsidRPr="00C83659" w:rsidRDefault="0006021A" w:rsidP="002440B8">
      <w:pPr>
        <w:spacing w:line="260" w:lineRule="atLeast"/>
        <w:ind w:left="357" w:hanging="357"/>
        <w:jc w:val="both"/>
        <w:rPr>
          <w:rFonts w:ascii="Arial" w:hAnsi="Arial" w:cs="Arial"/>
          <w:sz w:val="20"/>
          <w:szCs w:val="20"/>
        </w:rPr>
      </w:pPr>
    </w:p>
    <w:p w14:paraId="46800FA4" w14:textId="58B751C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Iz</w:t>
      </w:r>
      <w:r w:rsidR="00B5106F">
        <w:rPr>
          <w:rFonts w:ascii="Arial" w:hAnsi="Arial" w:cs="Arial"/>
          <w:sz w:val="20"/>
          <w:szCs w:val="20"/>
        </w:rPr>
        <w:t xml:space="preserve"> iz</w:t>
      </w:r>
      <w:r w:rsidRPr="00C83659">
        <w:rPr>
          <w:rFonts w:ascii="Arial" w:hAnsi="Arial" w:cs="Arial"/>
          <w:sz w:val="20"/>
          <w:szCs w:val="20"/>
        </w:rPr>
        <w:t>račun</w:t>
      </w:r>
      <w:r w:rsidR="00B5106F">
        <w:rPr>
          <w:rFonts w:ascii="Arial" w:hAnsi="Arial" w:cs="Arial"/>
          <w:sz w:val="20"/>
          <w:szCs w:val="20"/>
        </w:rPr>
        <w:t>ov</w:t>
      </w:r>
      <w:r w:rsidRPr="00C83659">
        <w:rPr>
          <w:rFonts w:ascii="Arial" w:hAnsi="Arial" w:cs="Arial"/>
          <w:sz w:val="20"/>
          <w:szCs w:val="20"/>
        </w:rPr>
        <w:t xml:space="preserve"> krmnih obrokov iz 5. točke prejšnjega odstavka mora biti razvidno najmanj:</w:t>
      </w:r>
    </w:p>
    <w:p w14:paraId="39E4D8C6"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ime in priimek upravičenca;</w:t>
      </w:r>
    </w:p>
    <w:p w14:paraId="1B5D07BD"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datum izračuna ali preveritve popolne krmne mešanice oziroma izdelave posodobitve ali preveritve posodobitve popolne krmne mešanice;</w:t>
      </w:r>
    </w:p>
    <w:p w14:paraId="5AFE8F09"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za katero kategorijo pitancev je popolna krmna mešanica oziroma krmni obrok izračunan;</w:t>
      </w:r>
    </w:p>
    <w:p w14:paraId="72C24101"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 xml:space="preserve">kakšna je predvidena energijska vrednost in vsebnost naslednjih hranil v popolnih krmnih mešanicah oziroma krmnih obrokih: sušina, surove beljakovine, prebavljive beljakovine, posamezne </w:t>
      </w:r>
      <w:proofErr w:type="spellStart"/>
      <w:r w:rsidRPr="00C83659">
        <w:rPr>
          <w:rFonts w:ascii="Arial" w:hAnsi="Arial" w:cs="Arial"/>
          <w:sz w:val="20"/>
        </w:rPr>
        <w:t>ilealno</w:t>
      </w:r>
      <w:proofErr w:type="spellEnd"/>
      <w:r w:rsidRPr="00C83659">
        <w:rPr>
          <w:rFonts w:ascii="Arial" w:hAnsi="Arial" w:cs="Arial"/>
          <w:sz w:val="20"/>
        </w:rPr>
        <w:t xml:space="preserve"> prebavljive esencialne aminokisline (najmanj lizin, </w:t>
      </w:r>
      <w:proofErr w:type="spellStart"/>
      <w:r w:rsidRPr="00C83659">
        <w:rPr>
          <w:rFonts w:ascii="Arial" w:hAnsi="Arial" w:cs="Arial"/>
          <w:sz w:val="20"/>
        </w:rPr>
        <w:t>metionin</w:t>
      </w:r>
      <w:proofErr w:type="spellEnd"/>
      <w:r w:rsidRPr="00C83659">
        <w:rPr>
          <w:rFonts w:ascii="Arial" w:hAnsi="Arial" w:cs="Arial"/>
          <w:sz w:val="20"/>
        </w:rPr>
        <w:t xml:space="preserve">, </w:t>
      </w:r>
      <w:proofErr w:type="spellStart"/>
      <w:r w:rsidRPr="00C83659">
        <w:rPr>
          <w:rFonts w:ascii="Arial" w:hAnsi="Arial" w:cs="Arial"/>
          <w:sz w:val="20"/>
        </w:rPr>
        <w:t>metionin</w:t>
      </w:r>
      <w:proofErr w:type="spellEnd"/>
      <w:r w:rsidRPr="00C83659">
        <w:rPr>
          <w:rFonts w:ascii="Arial" w:hAnsi="Arial" w:cs="Arial"/>
          <w:sz w:val="20"/>
        </w:rPr>
        <w:t xml:space="preserve"> in </w:t>
      </w:r>
      <w:proofErr w:type="spellStart"/>
      <w:r w:rsidRPr="00C83659">
        <w:rPr>
          <w:rFonts w:ascii="Arial" w:hAnsi="Arial" w:cs="Arial"/>
          <w:sz w:val="20"/>
        </w:rPr>
        <w:t>cistein</w:t>
      </w:r>
      <w:proofErr w:type="spellEnd"/>
      <w:r w:rsidRPr="00C83659">
        <w:rPr>
          <w:rFonts w:ascii="Arial" w:hAnsi="Arial" w:cs="Arial"/>
          <w:sz w:val="20"/>
        </w:rPr>
        <w:t xml:space="preserve">, </w:t>
      </w:r>
      <w:proofErr w:type="spellStart"/>
      <w:r w:rsidRPr="00C83659">
        <w:rPr>
          <w:rFonts w:ascii="Arial" w:hAnsi="Arial" w:cs="Arial"/>
          <w:sz w:val="20"/>
        </w:rPr>
        <w:t>treonin</w:t>
      </w:r>
      <w:proofErr w:type="spellEnd"/>
      <w:r w:rsidRPr="00C83659">
        <w:rPr>
          <w:rFonts w:ascii="Arial" w:hAnsi="Arial" w:cs="Arial"/>
          <w:sz w:val="20"/>
        </w:rPr>
        <w:t xml:space="preserve">, triptofan), kalcij, skupni in </w:t>
      </w:r>
      <w:proofErr w:type="spellStart"/>
      <w:r w:rsidRPr="00C83659">
        <w:rPr>
          <w:rFonts w:ascii="Arial" w:hAnsi="Arial" w:cs="Arial"/>
          <w:sz w:val="20"/>
        </w:rPr>
        <w:t>ilealno</w:t>
      </w:r>
      <w:proofErr w:type="spellEnd"/>
      <w:r w:rsidRPr="00C83659">
        <w:rPr>
          <w:rFonts w:ascii="Arial" w:hAnsi="Arial" w:cs="Arial"/>
          <w:sz w:val="20"/>
        </w:rPr>
        <w:t xml:space="preserve"> prebavljivi fosfor;</w:t>
      </w:r>
    </w:p>
    <w:p w14:paraId="2144C36B"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katera krmila in dopolnilne krmne mešanice in v kakšnih količinah so vključena v popolno krmno mešanico oziroma krmni obrok, če upravičenec popolno krmno mešanico pripravlja sam;</w:t>
      </w:r>
    </w:p>
    <w:p w14:paraId="6609A3AE"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katera krmila so vključena v popolno krmno mešanico oziroma krmni obrok, če upravičenec popolno krmno mešanico nabavlja pri proizvajalcu;</w:t>
      </w:r>
    </w:p>
    <w:p w14:paraId="1AD932D0"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kakšno je predvideno zauživanje sušine krmnega obroka;</w:t>
      </w:r>
    </w:p>
    <w:p w14:paraId="197F1EEC"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sklic na priporočila oziroma podatke o prebavljivosti aminokislin in fosforja, ki so bili uporabljeni pri izračunu krmnega obroka,</w:t>
      </w:r>
    </w:p>
    <w:p w14:paraId="3CD1F08B"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ime in priimek ter stopnja izobrazbe osebe, ki je izračunala popolno krmno mešanico oziroma krmni obrok ali preverila popolno krmno mešanico oziroma krmni obrok, ali posodobila popolno krmno mešanico oziroma krmni obrok ali preverila posodobitev popolne krmne mešanice oziroma krmnega obroka.</w:t>
      </w:r>
    </w:p>
    <w:p w14:paraId="5D05CFCC" w14:textId="77777777" w:rsidR="0006021A" w:rsidRPr="00C83659" w:rsidRDefault="0006021A" w:rsidP="002440B8">
      <w:pPr>
        <w:spacing w:line="260" w:lineRule="atLeast"/>
        <w:jc w:val="both"/>
        <w:rPr>
          <w:rFonts w:ascii="Arial" w:hAnsi="Arial" w:cs="Arial"/>
          <w:sz w:val="20"/>
          <w:szCs w:val="20"/>
        </w:rPr>
      </w:pPr>
    </w:p>
    <w:p w14:paraId="4301B40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Obvezni podatki za spremljanje napredka iz 7. točke prvega odstavka tega člena, ki se vodijo v evidencah o delovnih opravilih iz 1. točke petega odstavka 18. člena te uredbe, so na področju:</w:t>
      </w:r>
    </w:p>
    <w:p w14:paraId="33635D9C" w14:textId="77777777" w:rsidR="0006021A" w:rsidRPr="00C83659" w:rsidRDefault="0006021A" w:rsidP="002440B8">
      <w:pPr>
        <w:pStyle w:val="Odstavekseznama"/>
        <w:numPr>
          <w:ilvl w:val="0"/>
          <w:numId w:val="67"/>
        </w:numPr>
        <w:spacing w:line="260" w:lineRule="atLeast"/>
        <w:ind w:left="357" w:hanging="357"/>
        <w:rPr>
          <w:rFonts w:ascii="Arial" w:hAnsi="Arial" w:cs="Arial"/>
          <w:sz w:val="20"/>
        </w:rPr>
      </w:pPr>
      <w:r w:rsidRPr="00C83659">
        <w:rPr>
          <w:rFonts w:ascii="Arial" w:hAnsi="Arial" w:cs="Arial"/>
          <w:sz w:val="20"/>
        </w:rPr>
        <w:t>kakovosti na KMG pridelane krme:</w:t>
      </w:r>
    </w:p>
    <w:p w14:paraId="060AFBF2"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 xml:space="preserve">vsebnost surovih beljakovin, pepela in vsebnosti </w:t>
      </w:r>
      <w:proofErr w:type="spellStart"/>
      <w:r w:rsidRPr="00C83659">
        <w:rPr>
          <w:rFonts w:ascii="Arial" w:hAnsi="Arial" w:cs="Arial"/>
          <w:sz w:val="20"/>
          <w:szCs w:val="20"/>
        </w:rPr>
        <w:t>presnovljive</w:t>
      </w:r>
      <w:proofErr w:type="spellEnd"/>
      <w:r w:rsidRPr="00C83659">
        <w:rPr>
          <w:rFonts w:ascii="Arial" w:hAnsi="Arial" w:cs="Arial"/>
          <w:sz w:val="20"/>
          <w:szCs w:val="20"/>
        </w:rPr>
        <w:t xml:space="preserve"> energije (ME);</w:t>
      </w:r>
    </w:p>
    <w:p w14:paraId="6E703752" w14:textId="77777777" w:rsidR="0006021A" w:rsidRPr="00C83659" w:rsidRDefault="0006021A" w:rsidP="002440B8">
      <w:pPr>
        <w:pStyle w:val="Odstavekseznama"/>
        <w:numPr>
          <w:ilvl w:val="0"/>
          <w:numId w:val="67"/>
        </w:numPr>
        <w:spacing w:line="260" w:lineRule="atLeast"/>
        <w:ind w:left="357" w:hanging="357"/>
        <w:rPr>
          <w:rFonts w:ascii="Arial" w:hAnsi="Arial" w:cs="Arial"/>
          <w:sz w:val="20"/>
        </w:rPr>
      </w:pPr>
      <w:r w:rsidRPr="00C83659">
        <w:rPr>
          <w:rFonts w:ascii="Arial" w:hAnsi="Arial" w:cs="Arial"/>
          <w:sz w:val="20"/>
        </w:rPr>
        <w:t>proizvodnih lastnosti:</w:t>
      </w:r>
    </w:p>
    <w:p w14:paraId="62073EC5"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število in telesna masa živali na začetku pitanja,</w:t>
      </w:r>
    </w:p>
    <w:p w14:paraId="4B0000AE"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število, telesna masa in število dni v pitanju na koncu pitanja,</w:t>
      </w:r>
    </w:p>
    <w:p w14:paraId="5A26E961"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povprečni dnevni prirast v času pitanja,</w:t>
      </w:r>
    </w:p>
    <w:p w14:paraId="21D403BC"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poraba krme v posamezni fazi pitanja,</w:t>
      </w:r>
    </w:p>
    <w:p w14:paraId="5DA00070" w14:textId="10B56E72"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izločanje dušika v času pitanja (skupno in na kg prirast</w:t>
      </w:r>
      <w:r w:rsidR="000754A2">
        <w:rPr>
          <w:rFonts w:ascii="Arial" w:hAnsi="Arial" w:cs="Arial"/>
          <w:sz w:val="20"/>
          <w:szCs w:val="20"/>
        </w:rPr>
        <w:t>a</w:t>
      </w:r>
      <w:r w:rsidRPr="00C83659">
        <w:rPr>
          <w:rFonts w:ascii="Arial" w:hAnsi="Arial" w:cs="Arial"/>
          <w:sz w:val="20"/>
          <w:szCs w:val="20"/>
        </w:rPr>
        <w:t xml:space="preserve"> v času pitanja).</w:t>
      </w:r>
    </w:p>
    <w:p w14:paraId="5E3DAAEB" w14:textId="77777777" w:rsidR="0006021A" w:rsidRPr="00C83659" w:rsidRDefault="0006021A" w:rsidP="002440B8">
      <w:pPr>
        <w:spacing w:line="260" w:lineRule="atLeast"/>
        <w:jc w:val="both"/>
        <w:rPr>
          <w:rFonts w:ascii="Arial" w:hAnsi="Arial" w:cs="Arial"/>
          <w:sz w:val="20"/>
          <w:szCs w:val="20"/>
        </w:rPr>
      </w:pPr>
    </w:p>
    <w:p w14:paraId="7ED2D83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Upravičenec mora na KMG hraniti:</w:t>
      </w:r>
    </w:p>
    <w:p w14:paraId="79BE279F" w14:textId="066AF2A6"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izdelane analize krme in izračune popolnih krmnih mešanic oziroma krmnih obrokov</w:t>
      </w:r>
      <w:r w:rsidR="00B5106F">
        <w:rPr>
          <w:rFonts w:ascii="Arial" w:hAnsi="Arial" w:cs="Arial"/>
          <w:sz w:val="20"/>
        </w:rPr>
        <w:t xml:space="preserve"> v pisni obliki</w:t>
      </w:r>
      <w:r w:rsidRPr="00C83659">
        <w:rPr>
          <w:rFonts w:ascii="Arial" w:hAnsi="Arial" w:cs="Arial"/>
          <w:sz w:val="20"/>
        </w:rPr>
        <w:t>;</w:t>
      </w:r>
    </w:p>
    <w:p w14:paraId="0F02F706" w14:textId="6BD20503"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lastRenderedPageBreak/>
        <w:t>izdelane posodobitve popolnih krmnih mešanic oziroma krmnih obrokov</w:t>
      </w:r>
      <w:r w:rsidR="00B5106F">
        <w:rPr>
          <w:rFonts w:ascii="Arial" w:hAnsi="Arial" w:cs="Arial"/>
          <w:sz w:val="20"/>
        </w:rPr>
        <w:t xml:space="preserve"> v pisni obliki</w:t>
      </w:r>
      <w:r w:rsidRPr="00C83659">
        <w:rPr>
          <w:rFonts w:ascii="Arial" w:hAnsi="Arial" w:cs="Arial"/>
          <w:sz w:val="20"/>
        </w:rPr>
        <w:t>;</w:t>
      </w:r>
    </w:p>
    <w:p w14:paraId="7FCB692F" w14:textId="7777777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potrditev izračuna popolnih krmnih mešanic oziroma krmnih obrokov ali posodobitve popolnih krmnih mešanic oziroma krmnih obrokov, izdane s strani strokovnjaka kmetijske svetovalne službe, če krmne obroke za živali na lastnem KMG izračuna oziroma izračun krmnih obrokov posodobi upravičenec sam;</w:t>
      </w:r>
    </w:p>
    <w:p w14:paraId="398F1F45" w14:textId="7777777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dokumente, iz katerih je razvidno spremljanje napredka iz 7. točke drugega odstavka tega člena.</w:t>
      </w:r>
    </w:p>
    <w:p w14:paraId="42AF62D2" w14:textId="77777777" w:rsidR="0006021A" w:rsidRPr="00C83659" w:rsidRDefault="0006021A" w:rsidP="002440B8">
      <w:pPr>
        <w:spacing w:line="260" w:lineRule="atLeast"/>
        <w:jc w:val="both"/>
        <w:rPr>
          <w:rFonts w:ascii="Arial" w:hAnsi="Arial" w:cs="Arial"/>
          <w:sz w:val="20"/>
          <w:szCs w:val="20"/>
        </w:rPr>
      </w:pPr>
    </w:p>
    <w:p w14:paraId="5D6EFA7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Plačila za izvajanje operacije PS_PRAP znašajo za število prašičev pitancev na KMG od:</w:t>
      </w:r>
    </w:p>
    <w:p w14:paraId="058A86F6"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50 do 70: 524,13 eura na nosilca KMG letno;</w:t>
      </w:r>
    </w:p>
    <w:p w14:paraId="2E6850E7"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71 do 100: 558,15 eura na nosilca KMG letno;</w:t>
      </w:r>
    </w:p>
    <w:p w14:paraId="72F476F8"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101 do 150: 603,51 eura na nosilca KMG letno;</w:t>
      </w:r>
    </w:p>
    <w:p w14:paraId="27850C1F"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151 do 250: 637,53 eura na nosilca KMG letno;</w:t>
      </w:r>
    </w:p>
    <w:p w14:paraId="362EB6D6"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251 do 400: 694,23 eura na nosilca KMG letno;</w:t>
      </w:r>
    </w:p>
    <w:p w14:paraId="392904B6"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401 do 700: 750,93 eura na nosilca KMG letno,</w:t>
      </w:r>
    </w:p>
    <w:p w14:paraId="75A69334"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701 in več: 807,63 eura na nosilca KMG letno.</w:t>
      </w:r>
    </w:p>
    <w:p w14:paraId="126A30F9" w14:textId="77777777" w:rsidR="0006021A" w:rsidRPr="00C83659" w:rsidRDefault="0006021A" w:rsidP="002440B8">
      <w:pPr>
        <w:spacing w:line="260" w:lineRule="atLeast"/>
        <w:jc w:val="both"/>
        <w:rPr>
          <w:rFonts w:ascii="Arial" w:hAnsi="Arial" w:cs="Arial"/>
          <w:sz w:val="20"/>
          <w:szCs w:val="20"/>
        </w:rPr>
      </w:pPr>
    </w:p>
    <w:p w14:paraId="0EE5765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23. člen</w:t>
      </w:r>
    </w:p>
    <w:p w14:paraId="13F9655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PS_DROB)</w:t>
      </w:r>
    </w:p>
    <w:p w14:paraId="61B24307" w14:textId="77777777" w:rsidR="0006021A" w:rsidRPr="00C83659" w:rsidRDefault="0006021A" w:rsidP="002440B8">
      <w:pPr>
        <w:spacing w:line="260" w:lineRule="atLeast"/>
        <w:jc w:val="both"/>
        <w:rPr>
          <w:rFonts w:ascii="Arial" w:hAnsi="Arial" w:cs="Arial"/>
          <w:sz w:val="20"/>
          <w:szCs w:val="20"/>
        </w:rPr>
      </w:pPr>
    </w:p>
    <w:p w14:paraId="0EC23DC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V operacijo PS_DROB se lahko vključijo ovce in koze mlečne in mesne reje.</w:t>
      </w:r>
    </w:p>
    <w:p w14:paraId="4CC809A0" w14:textId="77777777" w:rsidR="0006021A" w:rsidRPr="00C83659" w:rsidRDefault="0006021A" w:rsidP="002440B8">
      <w:pPr>
        <w:spacing w:line="260" w:lineRule="atLeast"/>
        <w:jc w:val="both"/>
        <w:rPr>
          <w:rFonts w:ascii="Arial" w:hAnsi="Arial" w:cs="Arial"/>
          <w:sz w:val="20"/>
          <w:szCs w:val="20"/>
        </w:rPr>
      </w:pPr>
    </w:p>
    <w:p w14:paraId="31262A4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PS_DROB so:</w:t>
      </w:r>
    </w:p>
    <w:p w14:paraId="20308F88" w14:textId="0BC8FC83"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 xml:space="preserve">Na KMG z najmanj 14 živalmi ovc oziroma koz se vsako leto analizira najmanj dva vzorca voluminozne krme. Analiza mora obsegati najmanj določitev sušine, surove vlaknine, surovih beljakovin in pepela. Na podlagi teh sestavin je treba oceniti vsebnosti </w:t>
      </w:r>
      <w:proofErr w:type="spellStart"/>
      <w:r w:rsidRPr="00C83659">
        <w:rPr>
          <w:rFonts w:ascii="Arial" w:hAnsi="Arial" w:cs="Arial"/>
          <w:sz w:val="20"/>
        </w:rPr>
        <w:t>presnovljive</w:t>
      </w:r>
      <w:proofErr w:type="spellEnd"/>
      <w:r w:rsidRPr="00C83659">
        <w:rPr>
          <w:rFonts w:ascii="Arial" w:hAnsi="Arial" w:cs="Arial"/>
          <w:sz w:val="20"/>
        </w:rPr>
        <w:t xml:space="preserve"> energije. Analizira se najmanj en vzorec travne silaže, en vzorec mrve in en vzorec s paše. Če se katera od navedenih krm na KMG ne prideluje, se lahko upravičenec odloči za analizo več vzorcev druge krme, po lastni presoji ali po posvetovanju s kmetijskim svetovalcem se lahko odloči tudi za analizo zelene krme ali paše, pri čemer mora biti skupno število analiziranih vzorcev najmanj tri.</w:t>
      </w:r>
    </w:p>
    <w:p w14:paraId="01FF0E8E"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Analize mineralnih elementov je treba opraviti najmanj enkrat v obdobju trajanja obveznosti iz prvega odstavka 9. člena te uredbe, in sicer v prvem ali drugem letu. Analizirati je treba najmanj vzorce voluminozne krme, praviloma najmanj po en vzorec mrve, travne silaže ali paše. Analiza mora obsegati najmanj določitev kalcija, fosforja in kalija. Če so vzorci odvzeti ločeno od vzorcev za določitev energijske vrednosti krme, je treba v njih določiti tudi vsebnost sušine.</w:t>
      </w:r>
    </w:p>
    <w:p w14:paraId="30DE0F44"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Upravičenec mora imeti izračunane krmne obroke najmanj za živali v laktaciji oziroma za pitanje jagnjet in kozličkov. Obroki morajo biti preverjeni in po potrebi posodobljeni vsaj enkrat letno. Izračun krmnih obrokov za odrasle živali mora vključevati bilanco dušika v vampu.</w:t>
      </w:r>
    </w:p>
    <w:p w14:paraId="51FC6797"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Upravičenec do plačil mora spremljati napredek na KMG na področju pridelovanja krme in reje. Za spremljanje napredka šteje spremljanje osnovnih rezultatov analiz krme in rezultatov reje ter njihova primerjava s strokovnimi priporočili ali stanjem na ravni države</w:t>
      </w:r>
    </w:p>
    <w:p w14:paraId="5B1EEC10" w14:textId="77777777" w:rsidR="0006021A" w:rsidRPr="00C83659" w:rsidRDefault="0006021A" w:rsidP="002440B8">
      <w:pPr>
        <w:spacing w:line="260" w:lineRule="atLeast"/>
        <w:jc w:val="both"/>
        <w:rPr>
          <w:rFonts w:ascii="Arial" w:hAnsi="Arial" w:cs="Arial"/>
          <w:sz w:val="20"/>
          <w:szCs w:val="20"/>
        </w:rPr>
      </w:pPr>
    </w:p>
    <w:p w14:paraId="4C530458" w14:textId="0FE39BD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Iz</w:t>
      </w:r>
      <w:r w:rsidR="00873E02">
        <w:rPr>
          <w:rFonts w:ascii="Arial" w:hAnsi="Arial" w:cs="Arial"/>
          <w:sz w:val="20"/>
          <w:szCs w:val="20"/>
        </w:rPr>
        <w:t xml:space="preserve"> iz</w:t>
      </w:r>
      <w:r w:rsidRPr="00C83659">
        <w:rPr>
          <w:rFonts w:ascii="Arial" w:hAnsi="Arial" w:cs="Arial"/>
          <w:sz w:val="20"/>
          <w:szCs w:val="20"/>
        </w:rPr>
        <w:t>račun</w:t>
      </w:r>
      <w:r w:rsidR="00873E02">
        <w:rPr>
          <w:rFonts w:ascii="Arial" w:hAnsi="Arial" w:cs="Arial"/>
          <w:sz w:val="20"/>
          <w:szCs w:val="20"/>
        </w:rPr>
        <w:t>anih</w:t>
      </w:r>
      <w:r w:rsidRPr="00C83659">
        <w:rPr>
          <w:rFonts w:ascii="Arial" w:hAnsi="Arial" w:cs="Arial"/>
          <w:sz w:val="20"/>
          <w:szCs w:val="20"/>
        </w:rPr>
        <w:t xml:space="preserve"> krmnih obrokov iz tretje alineje prejšnjega odstavka mora biti razvidno najmanj:</w:t>
      </w:r>
    </w:p>
    <w:p w14:paraId="27DA7857"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ime in priimek upravičenca;</w:t>
      </w:r>
    </w:p>
    <w:p w14:paraId="03476951"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datum izračuna ali preveritve krmnega obroka oziroma izdelave posodobitve ali preveritve posodobitve krmnega obroka;</w:t>
      </w:r>
    </w:p>
    <w:p w14:paraId="659FF561"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za katero kategorijo živali je krmni obrok izračunan oziroma izdelana posodobitev krmnega obroka;</w:t>
      </w:r>
    </w:p>
    <w:p w14:paraId="449589D8"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katera krmila in v kakšnih količinah so vključena v krmni obrok;</w:t>
      </w:r>
    </w:p>
    <w:p w14:paraId="37D5FAC3"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kakšna je predvidena vsebnost sušine, energijska vrednost, vsebnost surovih beljakovin, kalcija in fosforja v krmilih;</w:t>
      </w:r>
    </w:p>
    <w:p w14:paraId="2701D5C5"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lastRenderedPageBreak/>
        <w:t>kakšno je predvideno zauživanje sušine obroka;</w:t>
      </w:r>
    </w:p>
    <w:p w14:paraId="0C72B29F"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kakšne so koncentracije energije, surovih beljakovin, kalcija in fosforja v sušini krmnega obroka;</w:t>
      </w:r>
    </w:p>
    <w:p w14:paraId="273B3F40" w14:textId="29DD22A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sklic na normative, ki so bili uporabljeni pri računanju krmnega obroka</w:t>
      </w:r>
      <w:r w:rsidR="00872651">
        <w:rPr>
          <w:rFonts w:ascii="Arial" w:hAnsi="Arial" w:cs="Arial"/>
          <w:sz w:val="20"/>
        </w:rPr>
        <w:t>;</w:t>
      </w:r>
    </w:p>
    <w:p w14:paraId="26F64AA6"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ime in priimek ter stopnja izobrazbe osebe, ki je izračunala krmni obrok ali preverila krmni obrok, oziroma posodobila krmni obrok ali preverila posodobitev krmnega obroka.</w:t>
      </w:r>
    </w:p>
    <w:p w14:paraId="519A9852" w14:textId="77777777" w:rsidR="0006021A" w:rsidRPr="00C83659" w:rsidRDefault="0006021A" w:rsidP="002440B8">
      <w:pPr>
        <w:spacing w:line="260" w:lineRule="atLeast"/>
        <w:jc w:val="both"/>
        <w:rPr>
          <w:rFonts w:ascii="Arial" w:hAnsi="Arial" w:cs="Arial"/>
          <w:sz w:val="20"/>
          <w:szCs w:val="20"/>
        </w:rPr>
      </w:pPr>
    </w:p>
    <w:p w14:paraId="32D26FB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Obvezni podatki za spremljanje napredka iz pete alineje drugega odstavka tega člena, ki se vodijo v evidencah o delovnih opravilih iz 1. točke petega odstavka 18. člena te uredbe, so na področju:</w:t>
      </w:r>
    </w:p>
    <w:p w14:paraId="4E145E80" w14:textId="77777777" w:rsidR="0006021A" w:rsidRPr="00C83659" w:rsidRDefault="0006021A" w:rsidP="002440B8">
      <w:pPr>
        <w:pStyle w:val="Odstavekseznama"/>
        <w:numPr>
          <w:ilvl w:val="0"/>
          <w:numId w:val="71"/>
        </w:numPr>
        <w:spacing w:line="260" w:lineRule="atLeast"/>
        <w:ind w:left="357" w:hanging="357"/>
        <w:rPr>
          <w:rFonts w:ascii="Arial" w:hAnsi="Arial" w:cs="Arial"/>
          <w:sz w:val="20"/>
        </w:rPr>
      </w:pPr>
      <w:r w:rsidRPr="00C83659">
        <w:rPr>
          <w:rFonts w:ascii="Arial" w:hAnsi="Arial" w:cs="Arial"/>
          <w:sz w:val="20"/>
        </w:rPr>
        <w:t>kakovosti krme:</w:t>
      </w:r>
    </w:p>
    <w:p w14:paraId="7E7A35FA"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 xml:space="preserve">vsebnost surovih beljakovin, pepela, surove vlaknine in </w:t>
      </w:r>
      <w:proofErr w:type="spellStart"/>
      <w:r w:rsidRPr="00C83659">
        <w:rPr>
          <w:rFonts w:ascii="Arial" w:hAnsi="Arial" w:cs="Arial"/>
          <w:sz w:val="20"/>
        </w:rPr>
        <w:t>presnovljive</w:t>
      </w:r>
      <w:proofErr w:type="spellEnd"/>
      <w:r w:rsidRPr="00C83659">
        <w:rPr>
          <w:rFonts w:ascii="Arial" w:hAnsi="Arial" w:cs="Arial"/>
          <w:sz w:val="20"/>
        </w:rPr>
        <w:t xml:space="preserve"> energije (ME);</w:t>
      </w:r>
    </w:p>
    <w:p w14:paraId="3175C416" w14:textId="77777777" w:rsidR="0006021A" w:rsidRPr="00C83659" w:rsidRDefault="0006021A" w:rsidP="002440B8">
      <w:pPr>
        <w:pStyle w:val="Odstavekseznama"/>
        <w:numPr>
          <w:ilvl w:val="0"/>
          <w:numId w:val="71"/>
        </w:numPr>
        <w:spacing w:line="260" w:lineRule="atLeast"/>
        <w:ind w:left="357" w:hanging="357"/>
        <w:rPr>
          <w:rFonts w:ascii="Arial" w:hAnsi="Arial" w:cs="Arial"/>
          <w:sz w:val="20"/>
        </w:rPr>
      </w:pPr>
      <w:r w:rsidRPr="00C83659">
        <w:rPr>
          <w:rFonts w:ascii="Arial" w:hAnsi="Arial" w:cs="Arial"/>
          <w:sz w:val="20"/>
        </w:rPr>
        <w:t>prireje mleka drobnice:</w:t>
      </w:r>
    </w:p>
    <w:p w14:paraId="0DF05B09"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povprečna mlečnost ovc in koz v standardni laktaciji,</w:t>
      </w:r>
    </w:p>
    <w:p w14:paraId="58E10FFB"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intenzivnost izpustov toplogrednih plinov (izpusti na kg prirejenega mleka,</w:t>
      </w:r>
    </w:p>
    <w:p w14:paraId="4D2EF45D"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izločanje dušika (izločanje na kg prirejenega mleka);</w:t>
      </w:r>
    </w:p>
    <w:p w14:paraId="1D616802" w14:textId="77777777" w:rsidR="0006021A" w:rsidRPr="00C83659" w:rsidRDefault="0006021A" w:rsidP="002440B8">
      <w:pPr>
        <w:pStyle w:val="Odstavekseznama"/>
        <w:numPr>
          <w:ilvl w:val="0"/>
          <w:numId w:val="71"/>
        </w:numPr>
        <w:spacing w:line="260" w:lineRule="atLeast"/>
        <w:ind w:left="357" w:hanging="357"/>
        <w:rPr>
          <w:rFonts w:ascii="Arial" w:hAnsi="Arial" w:cs="Arial"/>
          <w:sz w:val="20"/>
        </w:rPr>
      </w:pPr>
      <w:r w:rsidRPr="00C83659">
        <w:rPr>
          <w:rFonts w:ascii="Arial" w:hAnsi="Arial" w:cs="Arial"/>
          <w:sz w:val="20"/>
        </w:rPr>
        <w:t>prireje mesa drobnice:</w:t>
      </w:r>
    </w:p>
    <w:p w14:paraId="3CDFCE7F"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povprečen prirast telesne mase jagnjet ali kozličkov (od rojstva do zakola ali v času reje na KMG),</w:t>
      </w:r>
    </w:p>
    <w:p w14:paraId="7101B9B2"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intenzivnost izpustov toplogrednih plinov (izpusti na kg prirasta telesne mase).</w:t>
      </w:r>
    </w:p>
    <w:p w14:paraId="6A3DE084" w14:textId="77777777" w:rsidR="0006021A" w:rsidRPr="00C83659" w:rsidRDefault="0006021A" w:rsidP="002440B8">
      <w:pPr>
        <w:spacing w:line="260" w:lineRule="atLeast"/>
        <w:jc w:val="both"/>
        <w:rPr>
          <w:rFonts w:ascii="Arial" w:hAnsi="Arial" w:cs="Arial"/>
          <w:sz w:val="20"/>
          <w:szCs w:val="20"/>
        </w:rPr>
      </w:pPr>
    </w:p>
    <w:p w14:paraId="62DB15B9" w14:textId="23871AF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Upravičenec mora na KMG hraniti:</w:t>
      </w:r>
    </w:p>
    <w:p w14:paraId="09DD3805" w14:textId="6B77859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izdelane analize krme in izračune krmnih obrokov oziroma posodobitev krmnih obrokov</w:t>
      </w:r>
      <w:r w:rsidR="00D23D62">
        <w:rPr>
          <w:rFonts w:ascii="Arial" w:hAnsi="Arial" w:cs="Arial"/>
          <w:sz w:val="20"/>
        </w:rPr>
        <w:t xml:space="preserve"> v pisni obliki</w:t>
      </w:r>
      <w:r w:rsidRPr="00C83659">
        <w:rPr>
          <w:rFonts w:ascii="Arial" w:hAnsi="Arial" w:cs="Arial"/>
          <w:sz w:val="20"/>
        </w:rPr>
        <w:t>;</w:t>
      </w:r>
    </w:p>
    <w:p w14:paraId="06BADB2E" w14:textId="66469F2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potrditev izračuna ali posodobitve krmnega obroka, izdane s strani strokovnjaka kmetijske svetovalne službe, če krmne obroke za živali na lastnem KMG izračuna oziroma krmne obroke posodobi upravičenec sam</w:t>
      </w:r>
      <w:r w:rsidR="00D23D62">
        <w:rPr>
          <w:rFonts w:ascii="Arial" w:hAnsi="Arial" w:cs="Arial"/>
          <w:sz w:val="20"/>
        </w:rPr>
        <w:t xml:space="preserve"> v pisni obliki</w:t>
      </w:r>
      <w:r w:rsidRPr="00C83659">
        <w:rPr>
          <w:rFonts w:ascii="Arial" w:hAnsi="Arial" w:cs="Arial"/>
          <w:sz w:val="20"/>
        </w:rPr>
        <w:t>;</w:t>
      </w:r>
    </w:p>
    <w:p w14:paraId="49773280" w14:textId="7777777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dokumente, iz katerih je razvidno spremljanje napredka iz četrte alineje drugega odstavka tega člena.</w:t>
      </w:r>
    </w:p>
    <w:p w14:paraId="7CD93A94" w14:textId="77777777" w:rsidR="0006021A" w:rsidRPr="00C83659" w:rsidRDefault="0006021A" w:rsidP="002440B8">
      <w:pPr>
        <w:spacing w:line="260" w:lineRule="atLeast"/>
        <w:jc w:val="both"/>
        <w:rPr>
          <w:rFonts w:ascii="Arial" w:hAnsi="Arial" w:cs="Arial"/>
          <w:sz w:val="20"/>
          <w:szCs w:val="20"/>
        </w:rPr>
      </w:pPr>
    </w:p>
    <w:p w14:paraId="34A9370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Plačila za izvajanje operacije PS_DROB znašajo za število plemenskih živali ovc oziroma koz na KMG od:</w:t>
      </w:r>
    </w:p>
    <w:p w14:paraId="5AB1CE27" w14:textId="77777777" w:rsidR="0006021A" w:rsidRPr="00C83659" w:rsidRDefault="0006021A" w:rsidP="002440B8">
      <w:pPr>
        <w:pStyle w:val="Odstavekseznama"/>
        <w:numPr>
          <w:ilvl w:val="0"/>
          <w:numId w:val="68"/>
        </w:numPr>
        <w:spacing w:line="260" w:lineRule="atLeast"/>
        <w:ind w:left="357" w:hanging="357"/>
        <w:rPr>
          <w:rFonts w:ascii="Arial" w:hAnsi="Arial" w:cs="Arial"/>
          <w:sz w:val="20"/>
        </w:rPr>
      </w:pPr>
      <w:r w:rsidRPr="00C83659">
        <w:rPr>
          <w:rFonts w:ascii="Arial" w:hAnsi="Arial" w:cs="Arial"/>
          <w:sz w:val="20"/>
        </w:rPr>
        <w:t>14 do 20: 382,89 eura na nosilca KMG letno;</w:t>
      </w:r>
    </w:p>
    <w:p w14:paraId="723EA59A" w14:textId="77777777" w:rsidR="0006021A" w:rsidRPr="00C83659" w:rsidRDefault="0006021A" w:rsidP="002440B8">
      <w:pPr>
        <w:pStyle w:val="Odstavekseznama"/>
        <w:numPr>
          <w:ilvl w:val="0"/>
          <w:numId w:val="68"/>
        </w:numPr>
        <w:spacing w:line="260" w:lineRule="atLeast"/>
        <w:ind w:left="357" w:hanging="357"/>
        <w:rPr>
          <w:rFonts w:ascii="Arial" w:hAnsi="Arial" w:cs="Arial"/>
          <w:sz w:val="20"/>
        </w:rPr>
      </w:pPr>
      <w:r w:rsidRPr="00C83659">
        <w:rPr>
          <w:rFonts w:ascii="Arial" w:hAnsi="Arial" w:cs="Arial"/>
          <w:sz w:val="20"/>
        </w:rPr>
        <w:t>21 do 30: 416,91 eura na nosilca KMG letno;</w:t>
      </w:r>
    </w:p>
    <w:p w14:paraId="6863F350" w14:textId="77777777" w:rsidR="0006021A" w:rsidRPr="00C83659" w:rsidRDefault="0006021A" w:rsidP="002440B8">
      <w:pPr>
        <w:pStyle w:val="Odstavekseznama"/>
        <w:numPr>
          <w:ilvl w:val="0"/>
          <w:numId w:val="68"/>
        </w:numPr>
        <w:spacing w:line="260" w:lineRule="atLeast"/>
        <w:ind w:left="357" w:hanging="357"/>
        <w:rPr>
          <w:rFonts w:ascii="Arial" w:hAnsi="Arial" w:cs="Arial"/>
          <w:sz w:val="20"/>
        </w:rPr>
      </w:pPr>
      <w:r w:rsidRPr="00C83659">
        <w:rPr>
          <w:rFonts w:ascii="Arial" w:hAnsi="Arial" w:cs="Arial"/>
          <w:sz w:val="20"/>
        </w:rPr>
        <w:t>31 do 50: 439,59 eura na nosilca KMG letno;</w:t>
      </w:r>
    </w:p>
    <w:p w14:paraId="5D7A3354" w14:textId="77777777" w:rsidR="0006021A" w:rsidRPr="00C83659" w:rsidRDefault="0006021A" w:rsidP="002440B8">
      <w:pPr>
        <w:pStyle w:val="Odstavekseznama"/>
        <w:numPr>
          <w:ilvl w:val="0"/>
          <w:numId w:val="68"/>
        </w:numPr>
        <w:spacing w:line="260" w:lineRule="atLeast"/>
        <w:ind w:left="357" w:hanging="357"/>
        <w:rPr>
          <w:rFonts w:ascii="Arial" w:hAnsi="Arial" w:cs="Arial"/>
          <w:sz w:val="20"/>
        </w:rPr>
      </w:pPr>
      <w:r w:rsidRPr="00C83659">
        <w:rPr>
          <w:rFonts w:ascii="Arial" w:hAnsi="Arial" w:cs="Arial"/>
          <w:sz w:val="20"/>
        </w:rPr>
        <w:t>51 do 80 in več: 473,61 eura na nosilca KMG letno.</w:t>
      </w:r>
    </w:p>
    <w:p w14:paraId="3410139B" w14:textId="77777777" w:rsidR="0006021A" w:rsidRPr="00C83659" w:rsidRDefault="0006021A" w:rsidP="002440B8">
      <w:pPr>
        <w:spacing w:line="260" w:lineRule="atLeast"/>
        <w:jc w:val="both"/>
        <w:rPr>
          <w:rFonts w:ascii="Arial" w:hAnsi="Arial" w:cs="Arial"/>
          <w:sz w:val="20"/>
          <w:szCs w:val="20"/>
        </w:rPr>
      </w:pPr>
    </w:p>
    <w:p w14:paraId="67CCDEF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Upravičenec, ki redi ovce in koze, lahko pridobi plačila iz prejšnjega odstavka za obe vrsti živali.</w:t>
      </w:r>
    </w:p>
    <w:p w14:paraId="3992E31B" w14:textId="77777777" w:rsidR="0006021A" w:rsidRPr="00C83659" w:rsidRDefault="0006021A" w:rsidP="002440B8">
      <w:pPr>
        <w:spacing w:line="260" w:lineRule="atLeast"/>
        <w:jc w:val="both"/>
        <w:rPr>
          <w:rFonts w:ascii="Arial" w:hAnsi="Arial" w:cs="Arial"/>
          <w:sz w:val="20"/>
          <w:szCs w:val="20"/>
        </w:rPr>
      </w:pPr>
    </w:p>
    <w:p w14:paraId="531F44D2" w14:textId="77777777" w:rsidR="0006021A" w:rsidRPr="00C83659" w:rsidRDefault="0006021A" w:rsidP="002440B8">
      <w:pPr>
        <w:spacing w:line="260" w:lineRule="atLeast"/>
        <w:jc w:val="both"/>
        <w:rPr>
          <w:rFonts w:ascii="Arial" w:hAnsi="Arial" w:cs="Arial"/>
          <w:sz w:val="20"/>
          <w:szCs w:val="20"/>
        </w:rPr>
      </w:pPr>
    </w:p>
    <w:p w14:paraId="71A0071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pododdelek</w:t>
      </w:r>
    </w:p>
    <w:p w14:paraId="233D4FFB"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INTERVENCIJA KOPOP_NV</w:t>
      </w:r>
    </w:p>
    <w:p w14:paraId="02321A71" w14:textId="77777777" w:rsidR="0006021A" w:rsidRPr="00C83659" w:rsidRDefault="0006021A" w:rsidP="002440B8">
      <w:pPr>
        <w:spacing w:line="260" w:lineRule="atLeast"/>
        <w:jc w:val="both"/>
        <w:rPr>
          <w:rFonts w:ascii="Arial" w:hAnsi="Arial" w:cs="Arial"/>
          <w:sz w:val="20"/>
          <w:szCs w:val="20"/>
        </w:rPr>
      </w:pPr>
    </w:p>
    <w:p w14:paraId="572D14C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24. člen</w:t>
      </w:r>
    </w:p>
    <w:p w14:paraId="7781F05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(operacije intervencije KOPOP_NV)</w:t>
      </w:r>
    </w:p>
    <w:p w14:paraId="4EEDAA8B" w14:textId="77777777" w:rsidR="0006021A" w:rsidRPr="00C83659" w:rsidRDefault="0006021A" w:rsidP="002440B8">
      <w:pPr>
        <w:spacing w:line="260" w:lineRule="atLeast"/>
        <w:jc w:val="both"/>
        <w:rPr>
          <w:rFonts w:ascii="Arial" w:hAnsi="Arial" w:cs="Arial"/>
          <w:sz w:val="20"/>
          <w:szCs w:val="20"/>
        </w:rPr>
      </w:pPr>
    </w:p>
    <w:p w14:paraId="0EB4833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Intervencija KOPOP_NV vključuje 13 operacij, ki se izvajajo po upravljavski shemi, in so:</w:t>
      </w:r>
    </w:p>
    <w:p w14:paraId="3E1AC453"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 Vodni viri (v nadaljnjem besedilu: operacija VOD);</w:t>
      </w:r>
    </w:p>
    <w:p w14:paraId="23EA7AD9"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NV.2 Ohranjanje kolobarja (v nadaljnjem besedilu: operacija KOL);</w:t>
      </w:r>
    </w:p>
    <w:p w14:paraId="75779060"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NV.3 Integrirana pridelava poljščin (v nadaljnjem besedilu: operacija IPP);</w:t>
      </w:r>
    </w:p>
    <w:p w14:paraId="06EA9FE6"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NV.4 Integrirana pridelava zelenjave (v nadaljnjem besedilu: operacija IPZ);</w:t>
      </w:r>
    </w:p>
    <w:p w14:paraId="7204F91E"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NV.5 Integrirana pridelava hmelja (v nadaljnjem besedilu: operacija IPH);</w:t>
      </w:r>
    </w:p>
    <w:p w14:paraId="43D5E770"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lastRenderedPageBreak/>
        <w:t>NV.6 Integrirana pridelava sadja in oljk (v nadaljnjem besedilu: operacija IPSO);</w:t>
      </w:r>
    </w:p>
    <w:p w14:paraId="001C9121"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NV.7 Integrirana pridelava grozdja (v nadaljnjem besedilu: operacija IPG);</w:t>
      </w:r>
    </w:p>
    <w:p w14:paraId="62F83F81" w14:textId="11223559"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 xml:space="preserve">NV.8 Uporaba biotehniških metod za obvladovanje škodljivih organizmov v trajnih nasadih (v nadaljnjem besedilu: operacija </w:t>
      </w:r>
      <w:r w:rsidR="00797AEA">
        <w:rPr>
          <w:rFonts w:ascii="Arial" w:hAnsi="Arial" w:cs="Arial"/>
          <w:sz w:val="20"/>
        </w:rPr>
        <w:t>BIOTMH</w:t>
      </w:r>
      <w:r w:rsidRPr="00C83659">
        <w:rPr>
          <w:rFonts w:ascii="Arial" w:hAnsi="Arial" w:cs="Arial"/>
          <w:sz w:val="20"/>
        </w:rPr>
        <w:t>_TNS);</w:t>
      </w:r>
    </w:p>
    <w:p w14:paraId="68A9319F"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NV.9 Opustitev uporabe herbicidov v vinogradih (v nadaljnjem besedilu: operacija VIN_HERB);</w:t>
      </w:r>
    </w:p>
    <w:p w14:paraId="3DE18F5B"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NV.10 Opustitev uporabe insekticidov v vinogradih (v nadaljnjem besedilu: operacija VIN_INSK);</w:t>
      </w:r>
    </w:p>
    <w:p w14:paraId="114573CC"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NV.11 Precizno gnojenje in škropljenje (v nadaljnjem besedilu: operacija PGS);</w:t>
      </w:r>
    </w:p>
    <w:p w14:paraId="30781581"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NV.12 Senena prireja (v nadaljnjem besedilu: operacija SENENA);</w:t>
      </w:r>
    </w:p>
    <w:p w14:paraId="09DDB8C7"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NV.13 Varovalni pasovi ob vodotokih (v nadaljnjem besedilu: operacija PAS_VOD).</w:t>
      </w:r>
    </w:p>
    <w:p w14:paraId="1A0665A4" w14:textId="77777777" w:rsidR="0006021A" w:rsidRPr="00C83659" w:rsidRDefault="0006021A" w:rsidP="002440B8">
      <w:pPr>
        <w:spacing w:line="260" w:lineRule="atLeast"/>
        <w:jc w:val="both"/>
        <w:rPr>
          <w:rFonts w:ascii="Arial" w:hAnsi="Arial" w:cs="Arial"/>
          <w:sz w:val="20"/>
          <w:szCs w:val="20"/>
        </w:rPr>
      </w:pPr>
    </w:p>
    <w:p w14:paraId="01EB0C1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25. člen</w:t>
      </w:r>
    </w:p>
    <w:p w14:paraId="313ADDB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VOD)</w:t>
      </w:r>
    </w:p>
    <w:p w14:paraId="3A598C4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8672BD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VOD se izvaja na GERK z vrstami rabe, določenimi v šifrantu vrst oziroma skupin kmetijskih rastlin in pomoči.</w:t>
      </w:r>
    </w:p>
    <w:p w14:paraId="490A1C8B" w14:textId="77777777" w:rsidR="0006021A" w:rsidRPr="00C83659" w:rsidRDefault="0006021A" w:rsidP="002440B8">
      <w:pPr>
        <w:spacing w:line="260" w:lineRule="atLeast"/>
        <w:jc w:val="both"/>
        <w:rPr>
          <w:rFonts w:ascii="Arial" w:hAnsi="Arial" w:cs="Arial"/>
          <w:sz w:val="20"/>
          <w:szCs w:val="20"/>
        </w:rPr>
      </w:pPr>
    </w:p>
    <w:p w14:paraId="23F5CBE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VOD so:</w:t>
      </w:r>
    </w:p>
    <w:p w14:paraId="279B1FE0"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 xml:space="preserve">Uporabljajo se lahko samo FFS (aktivne snovi), ki so dovoljena na najožjih vodovarstvenih območjih (v nadaljnjem besedilu: VVO_I_DR) iz uredb, ki urejajo vodovarstvena območja za vodna telesa vodonosnikov Ruš, </w:t>
      </w:r>
      <w:proofErr w:type="spellStart"/>
      <w:r w:rsidRPr="00C83659">
        <w:rPr>
          <w:rFonts w:ascii="Arial" w:hAnsi="Arial" w:cs="Arial"/>
          <w:sz w:val="20"/>
        </w:rPr>
        <w:t>Vrbanskega</w:t>
      </w:r>
      <w:proofErr w:type="spellEnd"/>
      <w:r w:rsidRPr="00C83659">
        <w:rPr>
          <w:rFonts w:ascii="Arial" w:hAnsi="Arial" w:cs="Arial"/>
          <w:sz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0522A381"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V kolobar za petletno obdobje morajo biti vključene najmanj tri kmetijske rastline kot glavni posevek, naknadni posevki se ne upoštevajo kot ena od treh različnih kmetijskih rastlin, ki morajo biti vključene v kolobar.</w:t>
      </w:r>
    </w:p>
    <w:p w14:paraId="1CE73826"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Zelenjadnice so v kolobar za petletno obdobje lahko vključene vsako leto, pri čemer morajo biti v ta kolobar vključene najmanj tri različne zelenjadnice kot glavni posevek.</w:t>
      </w:r>
    </w:p>
    <w:p w14:paraId="6D61CAB1"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Njivska zelišča so v kolobar za petletno obdobje lahko vključena vsako leto, pri čemer morajo biti v ta kolobar vključena najmanj tri različna njivska zelišča kot glavni posevek.</w:t>
      </w:r>
    </w:p>
    <w:p w14:paraId="5BA9CDAD"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Na GERK z vrsto rabe »1100 – njive« je praha lahko del kolobarja, vendar zanjo ni mogoče uveljavljati plačila za izvajanje operacije VOD.</w:t>
      </w:r>
    </w:p>
    <w:p w14:paraId="1C445CE9" w14:textId="7D2B23EC"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 xml:space="preserve">Jare in ozimne kmetijske rastline </w:t>
      </w:r>
      <w:r w:rsidR="00437562">
        <w:rPr>
          <w:rFonts w:ascii="Arial" w:hAnsi="Arial" w:cs="Arial"/>
          <w:sz w:val="20"/>
        </w:rPr>
        <w:t xml:space="preserve">iste vrste </w:t>
      </w:r>
      <w:r w:rsidRPr="00C83659">
        <w:rPr>
          <w:rFonts w:ascii="Arial" w:hAnsi="Arial" w:cs="Arial"/>
          <w:sz w:val="20"/>
        </w:rPr>
        <w:t>se štejejo kot ena kmetijska rastlina v kolobarju.</w:t>
      </w:r>
    </w:p>
    <w:p w14:paraId="05AD222D"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Različni posevki koruze (koruza za zrnje, silažna koruza in sladka koruza) štejejo kot ena kmetijska rastlina v kolobarju.</w:t>
      </w:r>
    </w:p>
    <w:p w14:paraId="5E04CF6B"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Trava in travno deteljne mešanice so v kolobar lahko vključene največ trikrat, pri čemer se različne vrste trav in travno deteljnih mešanic štejejo kot ena kmetijska rastlina v kolobarju.</w:t>
      </w:r>
    </w:p>
    <w:p w14:paraId="7996291D" w14:textId="686552F9"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Obvezen je celoletni zeleni pokrov.</w:t>
      </w:r>
    </w:p>
    <w:p w14:paraId="10B4374C" w14:textId="77777777" w:rsidR="0006021A" w:rsidRPr="00C83659" w:rsidRDefault="0006021A" w:rsidP="002440B8">
      <w:pPr>
        <w:spacing w:line="260" w:lineRule="atLeast"/>
        <w:jc w:val="both"/>
        <w:rPr>
          <w:rFonts w:ascii="Arial" w:hAnsi="Arial" w:cs="Arial"/>
          <w:sz w:val="20"/>
          <w:szCs w:val="20"/>
        </w:rPr>
      </w:pPr>
    </w:p>
    <w:p w14:paraId="6CBA188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Seznam aktivnih snovi, ki jih na VVO_I_DR ni dovoljeno uporabljati, je dostopen na spletnih straneh ministrstva in agencije.</w:t>
      </w:r>
    </w:p>
    <w:p w14:paraId="3A4BDC8B" w14:textId="77777777" w:rsidR="0006021A" w:rsidRPr="00C83659" w:rsidRDefault="0006021A" w:rsidP="002440B8">
      <w:pPr>
        <w:spacing w:line="260" w:lineRule="atLeast"/>
        <w:jc w:val="both"/>
        <w:rPr>
          <w:rFonts w:ascii="Arial" w:hAnsi="Arial" w:cs="Arial"/>
          <w:sz w:val="20"/>
          <w:szCs w:val="20"/>
        </w:rPr>
      </w:pPr>
    </w:p>
    <w:p w14:paraId="0B5890B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operacijo VOD velja, da:</w:t>
      </w:r>
    </w:p>
    <w:p w14:paraId="5FB5B777"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biti za vsako poljino kolobar za petletno obdobje zasnovan ob vstopu v operacijo;</w:t>
      </w:r>
    </w:p>
    <w:p w14:paraId="594C4664"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vseh njivskih površinah, katerih velikost je večja ali enaka 0,1 ha;</w:t>
      </w:r>
    </w:p>
    <w:p w14:paraId="3F1739AD"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prispevnih območjih vodnih teles iz evidenc VT_POV_HRA, VT_POV_FFS in VT_POD_NIT, razen na VVO_I_DR;</w:t>
      </w:r>
    </w:p>
    <w:p w14:paraId="790C8A98"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obtežba z živino ni relevantna.</w:t>
      </w:r>
    </w:p>
    <w:p w14:paraId="712DE6DF" w14:textId="77777777" w:rsidR="0006021A" w:rsidRPr="00C83659" w:rsidRDefault="0006021A" w:rsidP="002440B8">
      <w:pPr>
        <w:spacing w:line="260" w:lineRule="atLeast"/>
        <w:jc w:val="both"/>
        <w:rPr>
          <w:rFonts w:ascii="Arial" w:hAnsi="Arial" w:cs="Arial"/>
          <w:sz w:val="20"/>
          <w:szCs w:val="20"/>
        </w:rPr>
      </w:pPr>
    </w:p>
    <w:p w14:paraId="08FEEA6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Plačilo se lahko uveljavlja za kmetijske rastline iz Šifranta vrst oziroma skupin kmetijskih rastlin in pomoči, ki je v skladu z uredbo IAKS za tekoče leto (v nadaljnjem besedilu: šifrant vrst oziroma skupin kmetijskih rastlin in pomoči), objavljen na spletnih straneh agencije in ministrstva.</w:t>
      </w:r>
    </w:p>
    <w:p w14:paraId="36725E56" w14:textId="77777777" w:rsidR="0006021A" w:rsidRPr="00C83659" w:rsidRDefault="0006021A" w:rsidP="002440B8">
      <w:pPr>
        <w:spacing w:line="260" w:lineRule="atLeast"/>
        <w:jc w:val="both"/>
        <w:rPr>
          <w:rFonts w:ascii="Arial" w:hAnsi="Arial" w:cs="Arial"/>
          <w:sz w:val="20"/>
          <w:szCs w:val="20"/>
        </w:rPr>
      </w:pPr>
    </w:p>
    <w:p w14:paraId="5C99CD9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Praha iz 5. točke drugega odstavka tega člena je določena v šifrantu vrst oziroma skupin kmetijskih rastlin in pomoči.</w:t>
      </w:r>
    </w:p>
    <w:p w14:paraId="1370736C" w14:textId="77777777" w:rsidR="0006021A" w:rsidRPr="00C83659" w:rsidRDefault="0006021A" w:rsidP="002440B8">
      <w:pPr>
        <w:spacing w:line="260" w:lineRule="atLeast"/>
        <w:jc w:val="both"/>
        <w:rPr>
          <w:rFonts w:ascii="Arial" w:hAnsi="Arial" w:cs="Arial"/>
          <w:sz w:val="20"/>
          <w:szCs w:val="20"/>
        </w:rPr>
      </w:pPr>
    </w:p>
    <w:p w14:paraId="5C08A2B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Kot izpolnjevanje zahteve iz 1. točke drugega odstavka tega člena se šteje tudi, če se na GERK FFS ne uporabljajo.</w:t>
      </w:r>
    </w:p>
    <w:p w14:paraId="525828D1" w14:textId="77777777" w:rsidR="0006021A" w:rsidRPr="00C83659" w:rsidRDefault="0006021A" w:rsidP="002440B8">
      <w:pPr>
        <w:spacing w:line="260" w:lineRule="atLeast"/>
        <w:jc w:val="both"/>
        <w:rPr>
          <w:rFonts w:ascii="Arial" w:hAnsi="Arial" w:cs="Arial"/>
          <w:sz w:val="20"/>
          <w:szCs w:val="20"/>
        </w:rPr>
      </w:pPr>
    </w:p>
    <w:p w14:paraId="7900D8F7" w14:textId="6503327B"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(8) Upravičenec mora na KMG hraniti zasnovo kolobarja za petletno obdobje, deklaracije za mineralna gnojila, </w:t>
      </w:r>
      <w:r w:rsidRPr="00095FDC">
        <w:rPr>
          <w:rFonts w:ascii="Arial" w:hAnsi="Arial" w:cs="Arial"/>
          <w:color w:val="000000"/>
          <w:sz w:val="20"/>
          <w:szCs w:val="20"/>
        </w:rPr>
        <w:t>etikete in navodila za uporabo</w:t>
      </w:r>
      <w:r w:rsidRPr="00C83659">
        <w:rPr>
          <w:rFonts w:ascii="Arial" w:hAnsi="Arial" w:cs="Arial"/>
          <w:sz w:val="20"/>
          <w:szCs w:val="20"/>
        </w:rPr>
        <w:t xml:space="preserve"> FFS (v nadaljnjem besedilu: deklaracije za FFS) ter račune o nakupu mineralnih gnojil in FFS</w:t>
      </w:r>
      <w:r w:rsidR="003913D7">
        <w:rPr>
          <w:rFonts w:ascii="Arial" w:hAnsi="Arial" w:cs="Arial"/>
          <w:sz w:val="20"/>
          <w:szCs w:val="20"/>
        </w:rPr>
        <w:t>.</w:t>
      </w:r>
    </w:p>
    <w:p w14:paraId="30906C33" w14:textId="77777777" w:rsidR="0006021A" w:rsidRPr="00095FDC" w:rsidRDefault="0006021A" w:rsidP="002440B8">
      <w:pPr>
        <w:spacing w:line="260" w:lineRule="atLeast"/>
        <w:jc w:val="both"/>
        <w:rPr>
          <w:rFonts w:ascii="Arial" w:hAnsi="Arial" w:cs="Arial"/>
          <w:sz w:val="20"/>
          <w:szCs w:val="20"/>
        </w:rPr>
      </w:pPr>
      <w:r w:rsidRPr="00095FDC">
        <w:rPr>
          <w:rFonts w:ascii="Arial" w:hAnsi="Arial" w:cs="Arial"/>
          <w:sz w:val="20"/>
          <w:szCs w:val="20"/>
        </w:rPr>
        <w:t>(9) Prezimni posevek, za katerega se uveljavlja plačilo za shemo ozelenitev ornih površin prek zime, ki se izvaja v okviru intervencije shema za podnebje in okolje iz uredbe, ki ureja neposredna plačila, se v tekočem letu lahko vključi v operacijo VOD, vendar do plačila za to operacijo v tem letu ni upravičen.</w:t>
      </w:r>
    </w:p>
    <w:p w14:paraId="2F93ACBB" w14:textId="77777777" w:rsidR="0006021A" w:rsidRPr="00095FDC" w:rsidRDefault="0006021A" w:rsidP="002440B8">
      <w:pPr>
        <w:spacing w:line="260" w:lineRule="atLeast"/>
        <w:jc w:val="both"/>
        <w:rPr>
          <w:rFonts w:ascii="Arial" w:hAnsi="Arial" w:cs="Arial"/>
          <w:sz w:val="20"/>
          <w:szCs w:val="20"/>
        </w:rPr>
      </w:pPr>
    </w:p>
    <w:p w14:paraId="4F56515B" w14:textId="77777777" w:rsidR="0006021A" w:rsidRPr="00C83659" w:rsidRDefault="0006021A" w:rsidP="002440B8">
      <w:pPr>
        <w:spacing w:line="260" w:lineRule="atLeast"/>
        <w:jc w:val="both"/>
        <w:rPr>
          <w:rFonts w:ascii="Arial" w:hAnsi="Arial" w:cs="Arial"/>
          <w:sz w:val="20"/>
          <w:szCs w:val="20"/>
        </w:rPr>
      </w:pPr>
      <w:r w:rsidRPr="00095FDC">
        <w:rPr>
          <w:rFonts w:ascii="Arial" w:hAnsi="Arial" w:cs="Arial"/>
          <w:sz w:val="20"/>
          <w:szCs w:val="20"/>
        </w:rPr>
        <w:t>(10) Naknadni posevek ali podsevek, za katerega se uveljavlja plačilo za shemo naknadni posevki in podsevki, ki se izvaja v okviru intervencije shema za podnebje in okolje iz uredbe, ki ureja neposredna plačila, se v tekočem letu lahko vključi v operacijo VOD, vendar do plačila za to operacijo v tem letu ni upravičen</w:t>
      </w:r>
      <w:r w:rsidRPr="00C83659">
        <w:rPr>
          <w:rFonts w:ascii="Arial" w:hAnsi="Arial" w:cs="Arial"/>
          <w:sz w:val="20"/>
          <w:szCs w:val="20"/>
        </w:rPr>
        <w:t>.</w:t>
      </w:r>
    </w:p>
    <w:p w14:paraId="3D7BFE94" w14:textId="77777777" w:rsidR="0006021A" w:rsidRPr="00C83659" w:rsidRDefault="0006021A" w:rsidP="002440B8">
      <w:pPr>
        <w:spacing w:line="260" w:lineRule="atLeast"/>
        <w:jc w:val="both"/>
        <w:rPr>
          <w:rFonts w:ascii="Arial" w:hAnsi="Arial" w:cs="Arial"/>
          <w:sz w:val="20"/>
          <w:szCs w:val="20"/>
        </w:rPr>
      </w:pPr>
    </w:p>
    <w:p w14:paraId="58E24A8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(11) Višina plačila za izvajanje operacije VOD znaša 340,24 eura na ha letno.</w:t>
      </w:r>
    </w:p>
    <w:p w14:paraId="7C522A4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72CF50E"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26. člen</w:t>
      </w:r>
    </w:p>
    <w:p w14:paraId="12C1FF5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KOL)</w:t>
      </w:r>
    </w:p>
    <w:p w14:paraId="376C893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9D7CA3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KOL se izvaja na GERK z vrstami rabe, določenimi v šifrantu vrst oziroma skupin kmetijskih rastlin in pomoči.</w:t>
      </w:r>
    </w:p>
    <w:p w14:paraId="46752FF1" w14:textId="77777777" w:rsidR="0006021A" w:rsidRPr="00C83659" w:rsidRDefault="0006021A" w:rsidP="002440B8">
      <w:pPr>
        <w:spacing w:line="260" w:lineRule="atLeast"/>
        <w:jc w:val="both"/>
        <w:rPr>
          <w:rFonts w:ascii="Arial" w:hAnsi="Arial" w:cs="Arial"/>
          <w:sz w:val="20"/>
          <w:szCs w:val="20"/>
        </w:rPr>
      </w:pPr>
    </w:p>
    <w:p w14:paraId="18BCFE7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Operacija KOL se izvaja v treh stopnjah zahtevnosti:</w:t>
      </w:r>
    </w:p>
    <w:p w14:paraId="257B6491" w14:textId="77777777" w:rsidR="0006021A" w:rsidRPr="00C83659" w:rsidRDefault="0006021A" w:rsidP="002440B8">
      <w:pPr>
        <w:pStyle w:val="Odstavekseznama"/>
        <w:numPr>
          <w:ilvl w:val="0"/>
          <w:numId w:val="74"/>
        </w:numPr>
        <w:spacing w:line="260" w:lineRule="atLeast"/>
        <w:ind w:left="357" w:hanging="357"/>
        <w:rPr>
          <w:rFonts w:ascii="Arial" w:hAnsi="Arial" w:cs="Arial"/>
          <w:sz w:val="20"/>
        </w:rPr>
      </w:pPr>
      <w:r w:rsidRPr="00C83659">
        <w:rPr>
          <w:rFonts w:ascii="Arial" w:hAnsi="Arial" w:cs="Arial"/>
          <w:sz w:val="20"/>
        </w:rPr>
        <w:t>stopnja I (v nadaljnjem besedilu: KOL_1);</w:t>
      </w:r>
    </w:p>
    <w:p w14:paraId="09CDC4C7" w14:textId="77777777" w:rsidR="0006021A" w:rsidRPr="00C83659" w:rsidRDefault="0006021A" w:rsidP="002440B8">
      <w:pPr>
        <w:pStyle w:val="Odstavekseznama"/>
        <w:numPr>
          <w:ilvl w:val="0"/>
          <w:numId w:val="74"/>
        </w:numPr>
        <w:spacing w:line="260" w:lineRule="atLeast"/>
        <w:ind w:left="357" w:hanging="357"/>
        <w:rPr>
          <w:rFonts w:ascii="Arial" w:hAnsi="Arial" w:cs="Arial"/>
          <w:sz w:val="20"/>
        </w:rPr>
      </w:pPr>
      <w:r w:rsidRPr="00C83659">
        <w:rPr>
          <w:rFonts w:ascii="Arial" w:hAnsi="Arial" w:cs="Arial"/>
          <w:sz w:val="20"/>
        </w:rPr>
        <w:t>stopnja II (v nadaljnjem besedilu: KOL_2);</w:t>
      </w:r>
    </w:p>
    <w:p w14:paraId="3602BF50" w14:textId="77777777" w:rsidR="0006021A" w:rsidRPr="00C83659" w:rsidRDefault="0006021A" w:rsidP="002440B8">
      <w:pPr>
        <w:pStyle w:val="Odstavekseznama"/>
        <w:numPr>
          <w:ilvl w:val="0"/>
          <w:numId w:val="74"/>
        </w:numPr>
        <w:spacing w:line="260" w:lineRule="atLeast"/>
        <w:ind w:left="357" w:hanging="357"/>
        <w:rPr>
          <w:rFonts w:ascii="Arial" w:hAnsi="Arial" w:cs="Arial"/>
          <w:sz w:val="20"/>
        </w:rPr>
      </w:pPr>
      <w:r w:rsidRPr="00C83659">
        <w:rPr>
          <w:rFonts w:ascii="Arial" w:hAnsi="Arial" w:cs="Arial"/>
          <w:sz w:val="20"/>
        </w:rPr>
        <w:t>stopnja III (v nadaljnjem besedilu: KOL_3).</w:t>
      </w:r>
    </w:p>
    <w:p w14:paraId="227242AC" w14:textId="77777777" w:rsidR="0006021A" w:rsidRPr="00C83659" w:rsidRDefault="0006021A" w:rsidP="002440B8">
      <w:pPr>
        <w:spacing w:line="260" w:lineRule="atLeast"/>
        <w:jc w:val="both"/>
        <w:rPr>
          <w:rFonts w:ascii="Arial" w:hAnsi="Arial" w:cs="Arial"/>
          <w:sz w:val="20"/>
          <w:szCs w:val="20"/>
        </w:rPr>
      </w:pPr>
    </w:p>
    <w:p w14:paraId="1474757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stopnjami zahtevnosti operacije KOL iz prejšnjega odstavka ni mogoč.</w:t>
      </w:r>
    </w:p>
    <w:p w14:paraId="52CAF374" w14:textId="77777777" w:rsidR="0006021A" w:rsidRPr="00C83659" w:rsidRDefault="0006021A" w:rsidP="002440B8">
      <w:pPr>
        <w:spacing w:line="260" w:lineRule="atLeast"/>
        <w:jc w:val="both"/>
        <w:rPr>
          <w:rFonts w:ascii="Arial" w:hAnsi="Arial" w:cs="Arial"/>
          <w:sz w:val="20"/>
          <w:szCs w:val="20"/>
        </w:rPr>
      </w:pPr>
    </w:p>
    <w:p w14:paraId="427A8067" w14:textId="77777777" w:rsidR="008E24B1" w:rsidRDefault="0006021A" w:rsidP="002440B8">
      <w:pPr>
        <w:spacing w:line="260" w:lineRule="atLeast"/>
        <w:jc w:val="both"/>
        <w:rPr>
          <w:rFonts w:ascii="Arial" w:hAnsi="Arial" w:cs="Arial"/>
          <w:sz w:val="20"/>
          <w:szCs w:val="20"/>
        </w:rPr>
      </w:pPr>
      <w:r w:rsidRPr="00C83659">
        <w:rPr>
          <w:rFonts w:ascii="Arial" w:hAnsi="Arial" w:cs="Arial"/>
          <w:sz w:val="20"/>
          <w:szCs w:val="20"/>
        </w:rPr>
        <w:t>(4) Za KOL_1, KOL_2 in KOL_3 iz drugega odstavka tega člena velja, da morajo biti kot glavni posevek v kolobar za petletno obdobje vključene najmanj tri različne kmetijske rastline</w:t>
      </w:r>
      <w:r w:rsidR="008E24B1">
        <w:rPr>
          <w:rFonts w:ascii="Arial" w:hAnsi="Arial" w:cs="Arial"/>
          <w:sz w:val="20"/>
          <w:szCs w:val="20"/>
        </w:rPr>
        <w:t>.</w:t>
      </w:r>
    </w:p>
    <w:p w14:paraId="0A8B2547" w14:textId="77777777" w:rsidR="008E24B1" w:rsidRDefault="008E24B1" w:rsidP="002440B8">
      <w:pPr>
        <w:spacing w:line="260" w:lineRule="atLeast"/>
        <w:jc w:val="both"/>
        <w:rPr>
          <w:rFonts w:ascii="Arial" w:hAnsi="Arial" w:cs="Arial"/>
          <w:sz w:val="20"/>
          <w:szCs w:val="20"/>
        </w:rPr>
      </w:pPr>
    </w:p>
    <w:p w14:paraId="4EEA7CD6" w14:textId="46B48FBF" w:rsidR="0006021A" w:rsidRPr="00C83659" w:rsidRDefault="008E24B1" w:rsidP="002440B8">
      <w:pPr>
        <w:spacing w:line="260" w:lineRule="atLeast"/>
        <w:jc w:val="both"/>
        <w:rPr>
          <w:rFonts w:ascii="Arial" w:hAnsi="Arial" w:cs="Arial"/>
          <w:sz w:val="20"/>
          <w:szCs w:val="20"/>
        </w:rPr>
      </w:pPr>
      <w:r>
        <w:rPr>
          <w:rFonts w:ascii="Arial" w:hAnsi="Arial" w:cs="Arial"/>
          <w:sz w:val="20"/>
          <w:szCs w:val="20"/>
        </w:rPr>
        <w:t>(5) Zahteve za izvajanje KOL_1 so</w:t>
      </w:r>
      <w:r w:rsidR="0006021A" w:rsidRPr="00C83659">
        <w:rPr>
          <w:rFonts w:ascii="Arial" w:hAnsi="Arial" w:cs="Arial"/>
          <w:sz w:val="20"/>
          <w:szCs w:val="20"/>
        </w:rPr>
        <w:t>:</w:t>
      </w:r>
    </w:p>
    <w:p w14:paraId="14C3F377"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so žita lahko v kolobarju največ trikrat;</w:t>
      </w:r>
    </w:p>
    <w:p w14:paraId="3C5FC7EA"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je koruza lahko v kolobarju največ trikrat, vendar nikoli zaporedoma;</w:t>
      </w:r>
    </w:p>
    <w:p w14:paraId="418531E0"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je treba vsaj enkrat v petih letih v kolobar vključiti setev kmetijskih rastlin za zeleno gnojenje, ki se sejejo po spravilu glavnega posevka, pred setvijo naslednje kmetijske rastline, najpozneje do 15. novembra tekočega leta, pa se posevek zadela v tla;</w:t>
      </w:r>
    </w:p>
    <w:p w14:paraId="2DD73E5C"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naknadni posevki ne predstavljajo ene od treh različnih kmetijskih rastlin, ki morajo biti vključene v kolobar za petletno obdobje;</w:t>
      </w:r>
    </w:p>
    <w:p w14:paraId="35801D0C"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lastRenderedPageBreak/>
        <w:t>so zelenjadnice v kolobar za petletno obdobje lahko vključene vsako leto, pri čemer morajo biti v ta kolobar vključene najmanj tri različne zelenjadnice kot glavni posevek;</w:t>
      </w:r>
    </w:p>
    <w:p w14:paraId="0EE73618"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so njivska zelišča v kolobar za petletno obdobje lahko vključena vsako leto, pri čemer morajo biti v ta kolobar vključena najmanj tri različna njivska zelišča kot glavni posevek;</w:t>
      </w:r>
    </w:p>
    <w:p w14:paraId="5712FD4D"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je praha na GERK z vrsto rabe »1100 – njive« lahko del kolobarja, vendar zanjo plačila za izvajanje operacije KOL ni mogoče uveljavljati;</w:t>
      </w:r>
    </w:p>
    <w:p w14:paraId="0E8C50DC" w14:textId="1B86BB7D"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 xml:space="preserve">se jare in ozimne kmetijske rastline </w:t>
      </w:r>
      <w:r w:rsidR="00437562">
        <w:rPr>
          <w:rFonts w:ascii="Arial" w:hAnsi="Arial" w:cs="Arial"/>
          <w:sz w:val="20"/>
        </w:rPr>
        <w:t xml:space="preserve">iste vrste </w:t>
      </w:r>
      <w:r w:rsidRPr="00C83659">
        <w:rPr>
          <w:rFonts w:ascii="Arial" w:hAnsi="Arial" w:cs="Arial"/>
          <w:sz w:val="20"/>
        </w:rPr>
        <w:t>štejejo kot ena kmetijska rastlina v kolobarju;</w:t>
      </w:r>
    </w:p>
    <w:p w14:paraId="3806D240"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se različni posevki koruze (koruza za zrnje, silažna koruza in sladka koruza) štejejo kot ena kmetijska rastlina v kolobarju;</w:t>
      </w:r>
    </w:p>
    <w:p w14:paraId="78BCC247"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so trava in travno deteljne mešanice v kolobar lahko vključene največ trikrat, pri čemer se različne vrste trav in travno deteljnih mešanic štejejo kot ena kmetijska rastlina v kolobarju.</w:t>
      </w:r>
    </w:p>
    <w:p w14:paraId="7C76269C" w14:textId="77777777" w:rsidR="0006021A" w:rsidRPr="00C83659" w:rsidRDefault="0006021A" w:rsidP="002440B8">
      <w:pPr>
        <w:spacing w:line="260" w:lineRule="atLeast"/>
        <w:jc w:val="both"/>
        <w:rPr>
          <w:rFonts w:ascii="Arial" w:hAnsi="Arial" w:cs="Arial"/>
          <w:sz w:val="20"/>
          <w:szCs w:val="20"/>
        </w:rPr>
      </w:pPr>
    </w:p>
    <w:p w14:paraId="5BB4229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(5) Za KOL_2 poleg zahtev iz prejšnjega odstavka velja, da mora biti v kolobarju vsaj enkrat v petih letih prisotna metuljnica ali okopavina, ki izboljšuje tla, ali druga </w:t>
      </w:r>
      <w:proofErr w:type="spellStart"/>
      <w:r w:rsidRPr="00C83659">
        <w:rPr>
          <w:rFonts w:ascii="Arial" w:hAnsi="Arial" w:cs="Arial"/>
          <w:sz w:val="20"/>
          <w:szCs w:val="20"/>
        </w:rPr>
        <w:t>ugodilka</w:t>
      </w:r>
      <w:proofErr w:type="spellEnd"/>
      <w:r w:rsidRPr="00C83659">
        <w:rPr>
          <w:rFonts w:ascii="Arial" w:hAnsi="Arial" w:cs="Arial"/>
          <w:sz w:val="20"/>
          <w:szCs w:val="20"/>
        </w:rPr>
        <w:t>.</w:t>
      </w:r>
    </w:p>
    <w:p w14:paraId="289FAE55" w14:textId="77777777" w:rsidR="0006021A" w:rsidRPr="00C83659" w:rsidRDefault="0006021A" w:rsidP="002440B8">
      <w:pPr>
        <w:spacing w:line="260" w:lineRule="atLeast"/>
        <w:jc w:val="both"/>
        <w:rPr>
          <w:rFonts w:ascii="Arial" w:hAnsi="Arial" w:cs="Arial"/>
          <w:sz w:val="20"/>
          <w:szCs w:val="20"/>
        </w:rPr>
      </w:pPr>
    </w:p>
    <w:p w14:paraId="10EFC48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(6) Za KOL_3 poleg zahtev iz četrtega in petega odstavka tega člena velja, da se lahko uporabljajo samo FFS (aktivne snovi), ki so dovoljena na VVO_I_DR iz uredb, ki urejajo vodovarstvena območja za vodna telesa vodonosnikov Ruš, </w:t>
      </w:r>
      <w:proofErr w:type="spellStart"/>
      <w:r w:rsidRPr="00C83659">
        <w:rPr>
          <w:rFonts w:ascii="Arial" w:hAnsi="Arial" w:cs="Arial"/>
          <w:sz w:val="20"/>
          <w:szCs w:val="20"/>
        </w:rPr>
        <w:t>Vrbanskega</w:t>
      </w:r>
      <w:proofErr w:type="spellEnd"/>
      <w:r w:rsidRPr="00C83659">
        <w:rPr>
          <w:rFonts w:ascii="Arial" w:hAnsi="Arial" w:cs="Arial"/>
          <w:sz w:val="20"/>
          <w:szCs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59542E9C" w14:textId="77777777" w:rsidR="0006021A" w:rsidRPr="00C83659" w:rsidRDefault="0006021A" w:rsidP="002440B8">
      <w:pPr>
        <w:spacing w:line="260" w:lineRule="atLeast"/>
        <w:jc w:val="both"/>
        <w:rPr>
          <w:rFonts w:ascii="Arial" w:hAnsi="Arial" w:cs="Arial"/>
          <w:sz w:val="20"/>
          <w:szCs w:val="20"/>
        </w:rPr>
      </w:pPr>
    </w:p>
    <w:p w14:paraId="0D8D0B4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Seznam aktivnih snovi, ki jih na VVO_I_DR ni dovoljeno uporabljati, je dostopen na spletnih straneh ministrstva in agencije.</w:t>
      </w:r>
    </w:p>
    <w:p w14:paraId="76F5D517" w14:textId="77777777" w:rsidR="0006021A" w:rsidRPr="00C83659" w:rsidRDefault="0006021A" w:rsidP="002440B8">
      <w:pPr>
        <w:spacing w:line="260" w:lineRule="atLeast"/>
        <w:jc w:val="both"/>
        <w:rPr>
          <w:rFonts w:ascii="Arial" w:hAnsi="Arial" w:cs="Arial"/>
          <w:sz w:val="20"/>
          <w:szCs w:val="20"/>
        </w:rPr>
      </w:pPr>
    </w:p>
    <w:p w14:paraId="4FFCC5B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Za operacijo KOL velja, da:</w:t>
      </w:r>
    </w:p>
    <w:p w14:paraId="2F391EB3" w14:textId="77777777" w:rsidR="0006021A" w:rsidRPr="00C83659" w:rsidRDefault="0006021A" w:rsidP="002440B8">
      <w:pPr>
        <w:pStyle w:val="Odstavekseznama"/>
        <w:numPr>
          <w:ilvl w:val="0"/>
          <w:numId w:val="73"/>
        </w:numPr>
        <w:spacing w:line="260" w:lineRule="atLeast"/>
        <w:ind w:left="357" w:hanging="357"/>
        <w:rPr>
          <w:rFonts w:ascii="Arial" w:hAnsi="Arial" w:cs="Arial"/>
          <w:sz w:val="20"/>
        </w:rPr>
      </w:pPr>
      <w:r w:rsidRPr="00C83659">
        <w:rPr>
          <w:rFonts w:ascii="Arial" w:hAnsi="Arial" w:cs="Arial"/>
          <w:sz w:val="20"/>
        </w:rPr>
        <w:t>mora biti za vsako poljino kolobar za petletno obdobje zasnovan ob vstopu v operacijo;</w:t>
      </w:r>
    </w:p>
    <w:p w14:paraId="3D5B751F"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vseh njivskih površinah, katerih velikost je večja ali enaka 0,1 ha;</w:t>
      </w:r>
    </w:p>
    <w:p w14:paraId="78A8F3A9"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površine iz prejšnje alineje upravičenec lahko vključi le v eno od stopenj zahtevnosti kolobarja iz drugega odstavka tega člena;</w:t>
      </w:r>
    </w:p>
    <w:p w14:paraId="04988C97"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izvaja na območju celotne Republike Slovenije, razen KOL_3, ki se ne more izvajati na VVO_I_DR; </w:t>
      </w:r>
    </w:p>
    <w:p w14:paraId="6B56296F"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63808A72" w14:textId="77777777" w:rsidR="0006021A" w:rsidRPr="00C83659" w:rsidRDefault="0006021A" w:rsidP="002440B8">
      <w:pPr>
        <w:spacing w:line="260" w:lineRule="atLeast"/>
        <w:jc w:val="both"/>
        <w:rPr>
          <w:rFonts w:ascii="Arial" w:hAnsi="Arial" w:cs="Arial"/>
          <w:sz w:val="20"/>
          <w:szCs w:val="20"/>
        </w:rPr>
      </w:pPr>
    </w:p>
    <w:p w14:paraId="554C32D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Plačilo za izvajanje operacije KOL se lahko uveljavlja za kmetijske rastline iz šifranta vrst oziroma skupin kmetijskih rastlin in pomoči.</w:t>
      </w:r>
    </w:p>
    <w:p w14:paraId="67468258" w14:textId="77777777" w:rsidR="0006021A" w:rsidRPr="00C83659" w:rsidRDefault="0006021A" w:rsidP="002440B8">
      <w:pPr>
        <w:spacing w:line="260" w:lineRule="atLeast"/>
        <w:jc w:val="both"/>
        <w:rPr>
          <w:rFonts w:ascii="Arial" w:hAnsi="Arial" w:cs="Arial"/>
          <w:sz w:val="20"/>
          <w:szCs w:val="20"/>
        </w:rPr>
      </w:pPr>
    </w:p>
    <w:p w14:paraId="170364E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Praha iz 7. točke četrtega odstavka tega člena je določena v šifrantu vrst oziroma skupin kmetijskih rastlin in pomoči.</w:t>
      </w:r>
    </w:p>
    <w:p w14:paraId="7843B4B5" w14:textId="77777777" w:rsidR="0006021A" w:rsidRPr="00C83659" w:rsidRDefault="0006021A" w:rsidP="002440B8">
      <w:pPr>
        <w:spacing w:line="260" w:lineRule="atLeast"/>
        <w:jc w:val="both"/>
        <w:rPr>
          <w:rFonts w:ascii="Arial" w:hAnsi="Arial" w:cs="Arial"/>
          <w:sz w:val="20"/>
          <w:szCs w:val="20"/>
        </w:rPr>
      </w:pPr>
    </w:p>
    <w:p w14:paraId="5878711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Kot izpolnjevanje zahteve glede rabe FFS iz šestega odstavka tega člena se šteje tudi, če se na GERK FFS ne uporabljajo.</w:t>
      </w:r>
    </w:p>
    <w:p w14:paraId="1F96C058" w14:textId="77777777" w:rsidR="0006021A" w:rsidRPr="00C83659" w:rsidRDefault="0006021A" w:rsidP="002440B8">
      <w:pPr>
        <w:spacing w:line="260" w:lineRule="atLeast"/>
        <w:jc w:val="both"/>
        <w:rPr>
          <w:rFonts w:ascii="Arial" w:hAnsi="Arial" w:cs="Arial"/>
          <w:sz w:val="20"/>
          <w:szCs w:val="20"/>
        </w:rPr>
      </w:pPr>
    </w:p>
    <w:p w14:paraId="755DACA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Upravičenec mora na KMG hraniti zasnovo kolobarja za petletno obdobje, deklaracije za mineralna gnojila in FFS ter račune o nakupu mineralnih gnojil in FFS.</w:t>
      </w:r>
    </w:p>
    <w:p w14:paraId="45E7EC0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D55E5A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(13) Višina plačila za izvajanje operacije KOL znaša za:</w:t>
      </w:r>
    </w:p>
    <w:p w14:paraId="1357810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KOL_1: 84,40 eura na ha letno;</w:t>
      </w:r>
    </w:p>
    <w:p w14:paraId="1EFE735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KOL_2: 108 eurov na ha letno;</w:t>
      </w:r>
    </w:p>
    <w:p w14:paraId="229AA89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KOL_3: 134,40 eura na ha letno.</w:t>
      </w:r>
    </w:p>
    <w:p w14:paraId="224386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37C389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27. člen</w:t>
      </w:r>
    </w:p>
    <w:p w14:paraId="1F94961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IPP)</w:t>
      </w:r>
    </w:p>
    <w:p w14:paraId="224F770E" w14:textId="77777777" w:rsidR="0006021A" w:rsidRPr="00C83659" w:rsidRDefault="0006021A" w:rsidP="002440B8">
      <w:pPr>
        <w:spacing w:line="260" w:lineRule="atLeast"/>
        <w:jc w:val="both"/>
        <w:rPr>
          <w:rFonts w:ascii="Arial" w:hAnsi="Arial" w:cs="Arial"/>
          <w:sz w:val="20"/>
          <w:szCs w:val="20"/>
        </w:rPr>
      </w:pPr>
    </w:p>
    <w:p w14:paraId="5D97277B" w14:textId="68D4A8B4"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IPP se izvaja na GERK z vrstami rabe, določenimi v šifrantu vrst oziroma skupin kmetijskih rastlin in pomoči.</w:t>
      </w:r>
    </w:p>
    <w:p w14:paraId="0AD279E5" w14:textId="77777777" w:rsidR="0006021A" w:rsidRPr="00C83659" w:rsidRDefault="0006021A" w:rsidP="002440B8">
      <w:pPr>
        <w:spacing w:line="260" w:lineRule="atLeast"/>
        <w:jc w:val="both"/>
        <w:rPr>
          <w:rFonts w:ascii="Arial" w:hAnsi="Arial" w:cs="Arial"/>
          <w:sz w:val="20"/>
          <w:szCs w:val="20"/>
        </w:rPr>
      </w:pPr>
    </w:p>
    <w:p w14:paraId="479B025C"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Zahteve za izvajanje operacije IPP so določene v tehnoloških navodilih za integrirano pridelavo poljščin, ki so dostopna na spletnih straneh ministrstva in agencije.</w:t>
      </w:r>
    </w:p>
    <w:p w14:paraId="20B657CB" w14:textId="77777777" w:rsidR="0006021A" w:rsidRPr="00C83659" w:rsidRDefault="0006021A" w:rsidP="002440B8">
      <w:pPr>
        <w:spacing w:line="260" w:lineRule="atLeast"/>
        <w:jc w:val="both"/>
        <w:rPr>
          <w:rFonts w:ascii="Arial" w:hAnsi="Arial" w:cs="Arial"/>
          <w:sz w:val="20"/>
          <w:szCs w:val="20"/>
        </w:rPr>
      </w:pPr>
    </w:p>
    <w:p w14:paraId="0E52CE7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Plačilo za izvajanje operacije IPP se lahko uveljavlja za kmetijske rastline iz šifranta vrst oziroma skupin kmetijskih rastlin in pomoči.</w:t>
      </w:r>
    </w:p>
    <w:p w14:paraId="19C70B77" w14:textId="77777777" w:rsidR="0006021A" w:rsidRPr="00C83659" w:rsidRDefault="0006021A" w:rsidP="002440B8">
      <w:pPr>
        <w:spacing w:line="260" w:lineRule="atLeast"/>
        <w:jc w:val="both"/>
        <w:rPr>
          <w:rFonts w:ascii="Arial" w:hAnsi="Arial" w:cs="Arial"/>
          <w:sz w:val="20"/>
          <w:szCs w:val="20"/>
        </w:rPr>
      </w:pPr>
    </w:p>
    <w:p w14:paraId="040F871C"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IPP velja, da:</w:t>
      </w:r>
    </w:p>
    <w:p w14:paraId="62BEFD7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540E6BD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484CC88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4B53184"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Upravičenec:</w:t>
      </w:r>
    </w:p>
    <w:p w14:paraId="76396C51" w14:textId="214EB772"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 vsako leto pri pooblaščeni organizaciji za kontrolo in certificiranje integrirane pridelave poljščin (v nadaljnjem besedilu: organizacija za kontrolo in certificiranje IPP) prijaviti oziroma obnoviti prijavo v kontrolo najpozneje do 31. decembra v tekočem letu za naslednje leto, razen za leto 2023, ko se lahko prijavi oziroma obnovi prijavo v kontrolo najpozneje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w:t>
      </w:r>
    </w:p>
    <w:p w14:paraId="13FD57B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IPP vključiti vse površine, katerih velikost je večja ali enaka 0,1 ha, na katerih prideluje poljščine v tekočem letu in so v njegovi lasti ali zakupu, razen površin, ki so v preusmerjanju v ekološke ali so ekološke v skladu s predpisi, ki urejajo ekološko pridelavo oziroma so vključene v integrirano pridelavo zelenjave;</w:t>
      </w:r>
    </w:p>
    <w:p w14:paraId="7919C2F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pridobiti certifikat o integrirani pridelavi poljščin;</w:t>
      </w:r>
    </w:p>
    <w:p w14:paraId="6C5886B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na KMG hraniti deklaracije za mineralna gnojila in FFS ter račune o nakupu mineralnih gnojil in FFS.</w:t>
      </w:r>
    </w:p>
    <w:p w14:paraId="1B361625"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4FC4B4F"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Upravičenec ne more zamenjati organizacije za kontrolo in certificiranje IPP v tekočem letu, lahko pa jo zamenja med posameznimi leti. Zamenjava je mogoča do 31. decembra tekočega leta za naslednje leto.</w:t>
      </w:r>
    </w:p>
    <w:p w14:paraId="5DE1BC36"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7FE4B65"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Če se upravičenec vključi v kontrolo pri več organizacijah za kontrolo in certificiranje IPP, mora za pridobitev plačil za operacijo IPP pridobiti certifikate o integrirani pridelavi od vseh organizacij, pri katerih je vključen v kontrolo, sicer se šteje, da ne izpolnjuje zahtev za izvajanje operacije IPP.</w:t>
      </w:r>
    </w:p>
    <w:p w14:paraId="319F2B1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7091C9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Višina plačila za izvajanje operacije IPP znaša 171 eurov na ha letno.</w:t>
      </w:r>
    </w:p>
    <w:p w14:paraId="539B08D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DAF62E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Za namene izvajanja te uredbe morajo organizacije za kontrolo in certificiranje IPP ministrstvu najpozneje do 20. februarja tekočega leta poslati seznam upravičencev, ki so se do 31. decembra preteklega leta prijavili oziroma obnovili prijavo za kontrolo v tekočem letu.</w:t>
      </w:r>
    </w:p>
    <w:p w14:paraId="4C72B566"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7A5F6C6"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Podatke iz prejšnjega odstavka v zahtevani strukturi, ki jo določi agencija, agenciji posreduje ministrstvo najpozneje do 24. februarja tekočega leta.</w:t>
      </w:r>
    </w:p>
    <w:p w14:paraId="64F8F945"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E7FC91F" w14:textId="7F625091"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(11) Ne glede na deveti odstavek tega člena morajo organizacije za kontrolo in certificiranje IPP ministrstvu najpozneje do </w:t>
      </w:r>
      <w:r w:rsidR="00FE548F">
        <w:rPr>
          <w:rFonts w:ascii="Arial" w:hAnsi="Arial"/>
          <w:sz w:val="20"/>
          <w:szCs w:val="20"/>
        </w:rPr>
        <w:t>25</w:t>
      </w:r>
      <w:r w:rsidRPr="00C83659">
        <w:rPr>
          <w:rFonts w:ascii="Arial" w:hAnsi="Arial"/>
          <w:sz w:val="20"/>
          <w:szCs w:val="20"/>
        </w:rPr>
        <w:t xml:space="preserve">. marca 2023 poslati seznam upravičencev, ki so se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 prijavili oziroma obnovili prijavo za kontrolo v letu 2023.</w:t>
      </w:r>
    </w:p>
    <w:p w14:paraId="47538A2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AE880A4" w14:textId="79B9D391"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lastRenderedPageBreak/>
        <w:t xml:space="preserve">(12) Podatke iz prejšnjega odstavka v zahtevani strukturi, ki jo določi agencija, agenciji pošlje ministrstvo najpozneje do </w:t>
      </w:r>
      <w:r w:rsidR="00FE548F">
        <w:rPr>
          <w:rFonts w:ascii="Arial" w:hAnsi="Arial"/>
          <w:sz w:val="20"/>
          <w:szCs w:val="20"/>
        </w:rPr>
        <w:t>30</w:t>
      </w:r>
      <w:r w:rsidRPr="00C83659">
        <w:rPr>
          <w:rFonts w:ascii="Arial" w:hAnsi="Arial"/>
          <w:sz w:val="20"/>
          <w:szCs w:val="20"/>
        </w:rPr>
        <w:t>. marca 2023.</w:t>
      </w:r>
    </w:p>
    <w:p w14:paraId="749BF86E"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E9680AF"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(13) Za namene izvajanja te uredbe morajo organizacije za kontrolo in certificiranje IPP za upravičence, ki so se prijavili oziroma obnovili prijavo v kontrolo v skladu s prvo alinejo petega odstavka tega člena, in v tekočem letu kmetujejo v skladu s predpisom, ki ureja integrirano pridelavo poljščin, v evidenco pridelovalcev in predelovalcev ekoloških in integriranih kmetijskih pridelkov ali živil (v nadaljnjem besedilu: evidenca pridelovalcev integriranih kmetijskih pridelkov) vpisati najpozneje do 25. oktobra tekočega leta podatke o izdanih certifikatih o integrirani pridelavi poljščin za tekoče leto.</w:t>
      </w:r>
    </w:p>
    <w:p w14:paraId="0ED382A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3473826"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Podatke iz prejšnjega odstavka v zahtevani strukturi, ki jo določi agencija, agenciji posreduje ministrstvo najpozneje do 15. decembra tekočega leta.</w:t>
      </w:r>
    </w:p>
    <w:p w14:paraId="3E41E59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111BF41"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Certifikat, ki je izdan v tekočem letu, se za namen izplačila zahtevkov za operacijo IPP upošteva za obdobje od 1. januarja do 31. decembra tekočega leta.</w:t>
      </w:r>
    </w:p>
    <w:p w14:paraId="20E2DB9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A0EBB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bookmarkStart w:id="1" w:name="_Hlk124337408"/>
      <w:r w:rsidRPr="00C83659">
        <w:rPr>
          <w:rFonts w:ascii="Arial" w:hAnsi="Arial" w:cs="Arial"/>
          <w:sz w:val="20"/>
          <w:szCs w:val="20"/>
        </w:rPr>
        <w:t>(16) Če agencija ali organizacije za kontrolo in certificiranje ugotovijo kršitve oziroma nepravilnosti pri izvajanju intervencije IPP, se o tem medsebojno obvestijo.</w:t>
      </w:r>
    </w:p>
    <w:p w14:paraId="622C768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ECAE883" w14:textId="68F65C7B"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Podatke glede ugotovljenih nepravilnosti pri izvedenih kontrolah intervencije IPP agencija pošlje organizacijam za kontrolo in certificiranje najpozneje do 15.</w:t>
      </w:r>
      <w:r w:rsidR="00A66A85">
        <w:rPr>
          <w:rFonts w:ascii="Arial" w:hAnsi="Arial" w:cs="Arial"/>
          <w:sz w:val="20"/>
          <w:szCs w:val="20"/>
        </w:rPr>
        <w:t> </w:t>
      </w:r>
      <w:r w:rsidRPr="00C83659">
        <w:rPr>
          <w:rFonts w:ascii="Arial" w:hAnsi="Arial" w:cs="Arial"/>
          <w:sz w:val="20"/>
          <w:szCs w:val="20"/>
        </w:rPr>
        <w:t>oktobra tekočega leta</w:t>
      </w:r>
      <w:bookmarkEnd w:id="1"/>
      <w:r w:rsidRPr="00C83659">
        <w:rPr>
          <w:rFonts w:ascii="Arial" w:hAnsi="Arial" w:cs="Arial"/>
          <w:sz w:val="20"/>
          <w:szCs w:val="20"/>
        </w:rPr>
        <w:t>.</w:t>
      </w:r>
    </w:p>
    <w:p w14:paraId="2946C58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B14A104"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28. člen</w:t>
      </w:r>
    </w:p>
    <w:p w14:paraId="0171C92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IPZ)</w:t>
      </w:r>
    </w:p>
    <w:p w14:paraId="053FC26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A12ABD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IPZ se izvaja na GERK z vrstami rabe, določenimi v šifrantu vrst oziroma skupin kmetijskih rastlin in pomoči.</w:t>
      </w:r>
    </w:p>
    <w:p w14:paraId="395706B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AA9907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Zahteve za izvajanje operacije IPZ so določene v tehnoloških navodilih za integrirano pridelavo zelenjave, ki so dostopna na spletnih straneh ministrstva in agencije.</w:t>
      </w:r>
    </w:p>
    <w:p w14:paraId="36190ED6"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A5AF22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Plačilo za izvajanje operacije IPZ se lahko uveljavlja za kmetijske rastline iz šifranta vrst oziroma skupin kmetijskih rastlin in pomoči.</w:t>
      </w:r>
    </w:p>
    <w:p w14:paraId="0E085D72" w14:textId="77777777" w:rsidR="0006021A" w:rsidRPr="00C83659" w:rsidRDefault="0006021A" w:rsidP="002440B8">
      <w:pPr>
        <w:spacing w:line="260" w:lineRule="atLeast"/>
        <w:jc w:val="both"/>
        <w:rPr>
          <w:rFonts w:ascii="Arial" w:hAnsi="Arial" w:cs="Arial"/>
          <w:sz w:val="20"/>
          <w:szCs w:val="20"/>
        </w:rPr>
      </w:pPr>
    </w:p>
    <w:p w14:paraId="71F5966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IPZ velja, da:</w:t>
      </w:r>
    </w:p>
    <w:p w14:paraId="759721BD"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41F63E7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1EC7C10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04553A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Upravičenec:</w:t>
      </w:r>
    </w:p>
    <w:p w14:paraId="2EA62DC4" w14:textId="5686C18E" w:rsidR="0006021A" w:rsidRPr="00C83659" w:rsidRDefault="0006021A" w:rsidP="002440B8">
      <w:pPr>
        <w:pStyle w:val="odstavek0"/>
        <w:numPr>
          <w:ilvl w:val="0"/>
          <w:numId w:val="76"/>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mora vsako leto pri pooblaščeni organizaciji za kontrolo in certificiranje integrirane pridelave zelenjave prijaviti oziroma obnoviti prijavo v kontrolo najpozneje do 31. decembra v tekočem letu za naslednje leto, razen za leto 2023, ko se lahko prijavi oziroma obnovi prijavo v kontrolo najpozneje do </w:t>
      </w:r>
      <w:r w:rsidR="00FE548F">
        <w:rPr>
          <w:rFonts w:ascii="Arial" w:hAnsi="Arial" w:cs="Arial"/>
          <w:sz w:val="20"/>
          <w:szCs w:val="20"/>
        </w:rPr>
        <w:t>20</w:t>
      </w:r>
      <w:r w:rsidRPr="00C83659">
        <w:rPr>
          <w:rFonts w:ascii="Arial" w:hAnsi="Arial" w:cs="Arial"/>
          <w:sz w:val="20"/>
          <w:szCs w:val="20"/>
        </w:rPr>
        <w:t>. </w:t>
      </w:r>
      <w:r w:rsidR="00FE548F">
        <w:rPr>
          <w:rFonts w:ascii="Arial" w:hAnsi="Arial" w:cs="Arial"/>
          <w:sz w:val="20"/>
          <w:szCs w:val="20"/>
        </w:rPr>
        <w:t>marca</w:t>
      </w:r>
      <w:r w:rsidRPr="00C83659">
        <w:rPr>
          <w:rFonts w:ascii="Arial" w:hAnsi="Arial" w:cs="Arial"/>
          <w:sz w:val="20"/>
          <w:szCs w:val="20"/>
        </w:rPr>
        <w:t> 2023;</w:t>
      </w:r>
    </w:p>
    <w:p w14:paraId="38368FCC" w14:textId="4F5407A1"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IPZ vključiti vse površine, katerih velikost je večja ali enaka 0,1 ha, na katerih prideluje zelenjavo v tekočem letu in so v njegovi lasti ali zakupu, razen površin pod zavarovanimi prostori in površin, ki so v preusmerjanju v ekološke ali so ekološke v skladu s predpisi, ki urejajo ekološko pridelavo</w:t>
      </w:r>
      <w:r w:rsidR="00DC5073">
        <w:rPr>
          <w:rFonts w:ascii="Arial" w:hAnsi="Arial"/>
          <w:sz w:val="20"/>
          <w:szCs w:val="20"/>
        </w:rPr>
        <w:t>,</w:t>
      </w:r>
      <w:r w:rsidRPr="00C83659">
        <w:rPr>
          <w:rFonts w:ascii="Arial" w:hAnsi="Arial"/>
          <w:sz w:val="20"/>
          <w:szCs w:val="20"/>
        </w:rPr>
        <w:t xml:space="preserve"> oziroma so vključene v integrirano pridelavo poljščin;</w:t>
      </w:r>
    </w:p>
    <w:p w14:paraId="2037458D" w14:textId="77777777" w:rsidR="0006021A" w:rsidRPr="00C83659" w:rsidRDefault="0006021A" w:rsidP="002440B8">
      <w:pPr>
        <w:pStyle w:val="odstavek0"/>
        <w:numPr>
          <w:ilvl w:val="0"/>
          <w:numId w:val="76"/>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 pridobiti certifikat o integrirani pridelavi zelenjave;</w:t>
      </w:r>
    </w:p>
    <w:p w14:paraId="0373EDCB" w14:textId="77777777" w:rsidR="0006021A" w:rsidRPr="00C83659" w:rsidRDefault="0006021A" w:rsidP="002440B8">
      <w:pPr>
        <w:pStyle w:val="odstavek0"/>
        <w:numPr>
          <w:ilvl w:val="0"/>
          <w:numId w:val="76"/>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 na KMG hraniti deklaracije za mineralna gnojila in FFS ter račune o nakupu mineralnih gnojil in FFS.</w:t>
      </w:r>
    </w:p>
    <w:p w14:paraId="117647B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1AAB99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lastRenderedPageBreak/>
        <w:t>(6) Upravičenec ne more zamenjati organizacije za kontrolo in certificiranje IPZ v tekočem letu, lahko pa jo zamenja med posameznimi leti. Zamenjava je mogoča do 31. decembra tekočega leta za naslednje leto.</w:t>
      </w:r>
    </w:p>
    <w:p w14:paraId="0D9F6600"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718B6B0"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Če se upravičenec vključi v kontrolo pri več organizacijah za kontrolo in certificiranje IPZ, mora za pridobitev plačil za operacijo IPZ pridobiti certifikate o integrirani pridelavi od vseh organizacij, pri katerih je vključen v kontrolo, sicer se šteje, da ne izpolnjuje zahtev za izvajanje operacije IPZ.</w:t>
      </w:r>
    </w:p>
    <w:p w14:paraId="4A25609E"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6F86FB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Višina plačila za izvajanje operacije IPZ na prostem in v zavarovanih prostorih znaša 257,50 eura na ha letno.</w:t>
      </w:r>
    </w:p>
    <w:p w14:paraId="53E2323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7AD626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Za namene izvajanja te uredbe morajo organizacije za kontrolo in certificiranje IPZ ministrstvu najpozneje do 20. februarja tekočega leta poslati seznam upravičencev, ki so se do 31. decembra preteklega leta prijavili oziroma obnovili prijavo za kontrolo v tekočem letu.</w:t>
      </w:r>
    </w:p>
    <w:p w14:paraId="41A54EB4"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DC93331"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Podatke iz prejšnjega odstavka v zahtevani strukturi, ki jo določi agencija, agenciji posreduje ministrstvo najpozneje do 24. februarja tekočega leta.</w:t>
      </w:r>
    </w:p>
    <w:p w14:paraId="2ABDDCE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0D07EBB" w14:textId="48E3310C"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(11) Ne glede na deveti odstavek tega člena morajo organizacije za kontrolo in certificiranje IPZ ministrstvu najpozneje do </w:t>
      </w:r>
      <w:r w:rsidR="00FE548F">
        <w:rPr>
          <w:rFonts w:ascii="Arial" w:hAnsi="Arial"/>
          <w:sz w:val="20"/>
          <w:szCs w:val="20"/>
        </w:rPr>
        <w:t>25</w:t>
      </w:r>
      <w:r w:rsidRPr="00C83659">
        <w:rPr>
          <w:rFonts w:ascii="Arial" w:hAnsi="Arial"/>
          <w:sz w:val="20"/>
          <w:szCs w:val="20"/>
        </w:rPr>
        <w:t xml:space="preserve">. marca 2023 poslati seznam upravičencev, ki so se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 prijavili oziroma obnovili prijavo za kontrolo v letu 2023.</w:t>
      </w:r>
    </w:p>
    <w:p w14:paraId="699AAC97"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DDC02D5" w14:textId="4EDD664F"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Podatke iz prejšnjega odstavka v zahtevani strukturi, ki jo določi agencija, agenciji pošlje ministrstvo najpozneje do </w:t>
      </w:r>
      <w:r w:rsidR="00FE548F">
        <w:rPr>
          <w:rFonts w:ascii="Arial" w:hAnsi="Arial"/>
          <w:sz w:val="20"/>
          <w:szCs w:val="20"/>
        </w:rPr>
        <w:t>30</w:t>
      </w:r>
      <w:r w:rsidRPr="00C83659">
        <w:rPr>
          <w:rFonts w:ascii="Arial" w:hAnsi="Arial"/>
          <w:sz w:val="20"/>
          <w:szCs w:val="20"/>
        </w:rPr>
        <w:t>. marca 2023.</w:t>
      </w:r>
    </w:p>
    <w:p w14:paraId="2C65876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E07AAE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(13) Za namene izvajanja te uredbe morajo organizacije za kontrolo in certificiranje IPZ za upravičence, ki so se prijavili oziroma obnovili prijavo v kontrolo v skladu s prvo alinejo petega odstavka tega člena, in v tekočem letu kmetujejo v skladu s predpisom, ki ureja integrirano pridelavo zelenjave, v evidenco pridelovalcev integriranih kmetijskih pridelkov vpisati najpozneje do 25. oktobra tekočega leta podatke o izdanih certifikatih o integrirani pridelavi zelenjave za tekoče leto.</w:t>
      </w:r>
    </w:p>
    <w:p w14:paraId="1734DDED"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2329DC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Podatke iz prejšnjega odstavka v zahtevani strukturi, ki jo določi agencija, agenciji posreduje ministrstvo najpozneje do 15. decembra tekočega leta.</w:t>
      </w:r>
    </w:p>
    <w:p w14:paraId="4ADC66A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45A58A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Certifikat, ki je izdan v tekočem letu, se za namen izplačila zahtevkov za operacijo IPZ upošteva za obdobje od 1. januarja do 31. decembra tekočega leta.</w:t>
      </w:r>
    </w:p>
    <w:p w14:paraId="1907C58E"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A32859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bookmarkStart w:id="2" w:name="_Hlk124337934"/>
      <w:r w:rsidRPr="00C83659">
        <w:rPr>
          <w:rFonts w:ascii="Arial" w:hAnsi="Arial" w:cs="Arial"/>
          <w:sz w:val="20"/>
          <w:szCs w:val="20"/>
        </w:rPr>
        <w:t>(16) Če agencija ali organizacije za kontrolo in certificiranje ugotovijo kršitve oziroma nepravilnosti pri izvajanju intervencije IPZ, se o tem medsebojno obvestijo.</w:t>
      </w:r>
    </w:p>
    <w:p w14:paraId="5F3CDE9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D34C2D7" w14:textId="1EAAD372"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Podatke glede ugotovljenih nepravilnosti pri izvedenih kontrolah intervencije IPZ agencija pošlje organizacijam za kontrolo in certificiranje najpozneje do 15.</w:t>
      </w:r>
      <w:r w:rsidR="00A66A85">
        <w:rPr>
          <w:rFonts w:ascii="Arial" w:hAnsi="Arial" w:cs="Arial"/>
          <w:sz w:val="20"/>
          <w:szCs w:val="20"/>
        </w:rPr>
        <w:t> </w:t>
      </w:r>
      <w:r w:rsidRPr="00C83659">
        <w:rPr>
          <w:rFonts w:ascii="Arial" w:hAnsi="Arial" w:cs="Arial"/>
          <w:sz w:val="20"/>
          <w:szCs w:val="20"/>
        </w:rPr>
        <w:t>oktobra tekočega leta.</w:t>
      </w:r>
    </w:p>
    <w:bookmarkEnd w:id="2"/>
    <w:p w14:paraId="2C23867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9EABE0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29. člen</w:t>
      </w:r>
    </w:p>
    <w:p w14:paraId="6D88E5D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IPH)</w:t>
      </w:r>
    </w:p>
    <w:p w14:paraId="37E7288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A0A836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IPH se izvaja na GERK z vrsto rabe »1160 – hmeljišče«, določene v skladu s pravilnikom RKG.</w:t>
      </w:r>
    </w:p>
    <w:p w14:paraId="406007B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F15F17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Zahteve za izvajanje operacije IPH so določene v tehnoloških navodilih za integrirano pridelavo hmelja, ki so dostopna na spletnih straneh ministrstva in agencije.</w:t>
      </w:r>
    </w:p>
    <w:p w14:paraId="47DE5713" w14:textId="77777777" w:rsidR="0006021A" w:rsidRPr="00C83659" w:rsidRDefault="0006021A" w:rsidP="002440B8">
      <w:pPr>
        <w:spacing w:line="260" w:lineRule="atLeast"/>
        <w:jc w:val="both"/>
        <w:rPr>
          <w:rFonts w:ascii="Arial" w:hAnsi="Arial" w:cs="Arial"/>
          <w:sz w:val="20"/>
          <w:szCs w:val="20"/>
        </w:rPr>
      </w:pPr>
    </w:p>
    <w:p w14:paraId="37BF47B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(3) Kmetijska rastlina, za katero se lahko uveljavlja plačilo za izvajanje operacije IPH, je hmelj.</w:t>
      </w:r>
    </w:p>
    <w:p w14:paraId="40304E0B" w14:textId="77777777" w:rsidR="0006021A" w:rsidRPr="00C83659" w:rsidRDefault="0006021A" w:rsidP="002440B8">
      <w:pPr>
        <w:spacing w:line="260" w:lineRule="atLeast"/>
        <w:jc w:val="both"/>
        <w:rPr>
          <w:rFonts w:ascii="Arial" w:hAnsi="Arial" w:cs="Arial"/>
          <w:sz w:val="20"/>
          <w:szCs w:val="20"/>
        </w:rPr>
      </w:pPr>
    </w:p>
    <w:p w14:paraId="182EC5C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IPH velja, da:</w:t>
      </w:r>
    </w:p>
    <w:p w14:paraId="5567201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7046EB4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6BBD8D6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1E5F39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Upravičenec:</w:t>
      </w:r>
    </w:p>
    <w:p w14:paraId="4DBEE5F6" w14:textId="189AB4BD"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 vsako leto pri pooblaščeni organizaciji za kontrolo in certificiranje integrirane pridelave hmelja (v nadaljnjem besedilu: organizacija za kontrolo in certificiranje IPH) prijaviti oziroma obnoviti prijavo v kontrolo najpozneje do 31. decembra v tekočem letu za naslednje leto, razen za leto 2023, ko se lahko prijavi oziroma obnovi prijavo v kontrolo najpozneje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w:t>
      </w:r>
    </w:p>
    <w:p w14:paraId="2F88DCB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IPH vključiti vse površine, katerih velikost je večja ali enaka 0,1 ha, na katerih prideluje hmelj v tekočem letu in so v njegovi lasti ali zakupu, razen površin, ki so v premeni ali v preusmerjanju v ekološke ali so ekološke v skladu s predpisi, ki urejajo ekološko pridelavo;</w:t>
      </w:r>
    </w:p>
    <w:p w14:paraId="30893EB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pridobiti certifikat o integrirani pridelavi hmelja;</w:t>
      </w:r>
    </w:p>
    <w:p w14:paraId="1C37B63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na KMG hraniti deklaracije za mineralna gnojila in FFS ter račune o nakupu mineralnih gnojil in FFS.</w:t>
      </w:r>
    </w:p>
    <w:p w14:paraId="20563D9D"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7867D8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Na površinah v premeni upravičenec lahko izvaja operacijo IPP ali IPZ, pri čemer mora biti vključen v kontrolo pri organizaciji za kontrolo in certificiranje IPP ali IPZ.</w:t>
      </w:r>
    </w:p>
    <w:p w14:paraId="6D89DD6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CFEEDC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Upravičenec ne more zamenjati organizacije za kontrolo in certificiranje IPH v tekočem letu, lahko pa jo zamenja med posameznimi leti. Zamenjava je mogoča do 31. decembra tekočega leta za naslednje leto.</w:t>
      </w:r>
    </w:p>
    <w:p w14:paraId="3AF53B85"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CF92EB0"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(8) Če se upravičenec vključi v kontrolo pri več organizacijah za kontrolo in certificiranje IPH, mora za pridobitev plačil za operacijo IPH pridobiti certifikate o integrirani pridelavi od vseh organizacij, pri katerih je vključen v kontrolo, sicer se šteje, da ne izpolnjuje zahtev za izvajanje operacije IPH.</w:t>
      </w:r>
    </w:p>
    <w:p w14:paraId="2E80F9D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4FCA5B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Višina plačila za izvajanje operacije IPH znaša 325,50 eura na ha letno.</w:t>
      </w:r>
    </w:p>
    <w:p w14:paraId="0B6E085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742C78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Za namene izvajanja te uredbe morajo organizacije za kontrolo in certificiranje IPH ministrstvu najpozneje do 20. februarja tekočega leta poslati seznam upravičencev, ki so se do 31. decembra preteklega leta prijavili oziroma obnovili prijavo za kontrolo v tekočem letu.</w:t>
      </w:r>
    </w:p>
    <w:p w14:paraId="77EE2CC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739F11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(11) Podatke iz prejšnjega odstavka v zahtevani strukturi, ki jo določi agencija, agenciji posreduje ministrstvo najpozneje do 24. februarja tekočega leta.</w:t>
      </w:r>
    </w:p>
    <w:p w14:paraId="54E1FA5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C4E6573" w14:textId="4139F943"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Ne glede na deseti odstavek tega člena morajo organizacije za kontrolo in certificiranje IPH ministrstvu najpozneje do </w:t>
      </w:r>
      <w:r w:rsidR="00FE548F">
        <w:rPr>
          <w:rFonts w:ascii="Arial" w:hAnsi="Arial"/>
          <w:sz w:val="20"/>
          <w:szCs w:val="20"/>
        </w:rPr>
        <w:t>25</w:t>
      </w:r>
      <w:r w:rsidRPr="00C83659">
        <w:rPr>
          <w:rFonts w:ascii="Arial" w:hAnsi="Arial"/>
          <w:sz w:val="20"/>
          <w:szCs w:val="20"/>
        </w:rPr>
        <w:t xml:space="preserve">. marca 2023 poslati seznam upravičencev, ki so se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 prijavili oziroma obnovili prijavo za kontrolo v letu 2023.</w:t>
      </w:r>
    </w:p>
    <w:p w14:paraId="6696D84C"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3F4CEA0" w14:textId="681C5B5A"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(13) Podatke iz prejšnjega odstavka v zahtevani strukturi, ki jo določi agencija, agenciji pošlje ministrstvo najpozneje do </w:t>
      </w:r>
      <w:r w:rsidR="00FE548F">
        <w:rPr>
          <w:rFonts w:ascii="Arial" w:hAnsi="Arial"/>
          <w:sz w:val="20"/>
          <w:szCs w:val="20"/>
        </w:rPr>
        <w:t>30</w:t>
      </w:r>
      <w:r w:rsidRPr="00C83659">
        <w:rPr>
          <w:rFonts w:ascii="Arial" w:hAnsi="Arial"/>
          <w:sz w:val="20"/>
          <w:szCs w:val="20"/>
        </w:rPr>
        <w:t>. marca 2023.</w:t>
      </w:r>
    </w:p>
    <w:p w14:paraId="21A7A2F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724E66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(14) Za namene izvajanja te uredbe morajo organizacije za kontrolo in certificiranje IPH za upravičence, ki so se prijavili oziroma obnovili prijavo v kontrolo v skladu s prvo alinejo petega odstavka tega člena, in v tekočem letu kmetujejo v skladu s predpisom, ki ureja integrirano pridelavo hmelja, v evidenco pridelovalcev integriranih kmetijskih pridelkov vpisati najpozneje do </w:t>
      </w:r>
      <w:r w:rsidRPr="00C83659">
        <w:rPr>
          <w:rFonts w:ascii="Arial" w:hAnsi="Arial"/>
          <w:sz w:val="20"/>
          <w:szCs w:val="20"/>
        </w:rPr>
        <w:lastRenderedPageBreak/>
        <w:t>25. oktobra tekočega leta podatke o izdanih certifikatih o integrirani pridelavi hmelja za tekoče leto.</w:t>
      </w:r>
    </w:p>
    <w:p w14:paraId="1DA8E2F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3186290"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Podatke iz prejšnjega odstavka v zahtevani strukturi, ki jo določi agencija, agenciji posreduje ministrstvo najpozneje do 15. decembra tekočega leta.</w:t>
      </w:r>
    </w:p>
    <w:p w14:paraId="098A350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6216487"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(16) Certifikat, ki je izdan v tekočem letu, se za namen izplačila zahtevkov za operacijo IPH upošteva za obdobje od 1. januarja do 31. decembra tekočega leta.</w:t>
      </w:r>
    </w:p>
    <w:p w14:paraId="1A1A42B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C7F599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Če agencija ali organizacije za kontrolo in certificiranje ugotovijo kršitve oziroma nepravilnosti pri izvajanju operacije IPH, se o tem medsebojno obvestijo.</w:t>
      </w:r>
    </w:p>
    <w:p w14:paraId="3C9D35F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62C60CE" w14:textId="22E967A2"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(18) Podatke glede ugotovljenih nepravilnosti pri izvedenih kontrolah intervencije IPH agencija pošlje organizacijam za kontrolo in certificiranje najpozneje do 15.</w:t>
      </w:r>
      <w:r w:rsidR="00A66A85">
        <w:rPr>
          <w:rFonts w:ascii="Arial" w:hAnsi="Arial" w:cs="Arial"/>
          <w:sz w:val="20"/>
          <w:szCs w:val="20"/>
        </w:rPr>
        <w:t> </w:t>
      </w:r>
      <w:r w:rsidRPr="00C83659">
        <w:rPr>
          <w:rFonts w:ascii="Arial" w:hAnsi="Arial" w:cs="Arial"/>
          <w:sz w:val="20"/>
          <w:szCs w:val="20"/>
        </w:rPr>
        <w:t>oktobra tekočega leta.</w:t>
      </w:r>
    </w:p>
    <w:p w14:paraId="1F8AA664"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51DFF0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ACC977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30. člen</w:t>
      </w:r>
    </w:p>
    <w:p w14:paraId="65DA87DD"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IPSO)</w:t>
      </w:r>
    </w:p>
    <w:p w14:paraId="0B9B23DF" w14:textId="77777777" w:rsidR="0006021A" w:rsidRPr="00C83659" w:rsidRDefault="0006021A" w:rsidP="002440B8">
      <w:pPr>
        <w:spacing w:line="260" w:lineRule="atLeast"/>
        <w:jc w:val="both"/>
        <w:rPr>
          <w:rFonts w:ascii="Arial" w:hAnsi="Arial" w:cs="Arial"/>
          <w:sz w:val="20"/>
          <w:szCs w:val="20"/>
        </w:rPr>
      </w:pPr>
    </w:p>
    <w:p w14:paraId="59BBDBC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IPSO se izvaja na GERK z vrstami rabe, določenimi v šifrantu vrst oziroma skupin kmetijskih rastlin in pomoči.</w:t>
      </w:r>
    </w:p>
    <w:p w14:paraId="16EB6339" w14:textId="77777777" w:rsidR="0006021A" w:rsidRPr="00C83659" w:rsidRDefault="0006021A" w:rsidP="002440B8">
      <w:pPr>
        <w:spacing w:line="260" w:lineRule="atLeast"/>
        <w:jc w:val="both"/>
        <w:rPr>
          <w:rFonts w:ascii="Arial" w:hAnsi="Arial" w:cs="Arial"/>
          <w:sz w:val="20"/>
          <w:szCs w:val="20"/>
        </w:rPr>
      </w:pPr>
    </w:p>
    <w:p w14:paraId="5F4A33D5"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Zahteve za izvajanje operacije IPSO so določene v tehnoloških navodilih za integrirano pridelavo sadja in oljk, ki so dostopna na spletnih straneh ministrstva in agencije.</w:t>
      </w:r>
    </w:p>
    <w:p w14:paraId="3CB3601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8798FB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Plačilo za izvajanje operacije IPSO se lahko uveljavlja za kmetijske rastline iz šifranta vrst oziroma skupin kmetijskih rastlin in pomoči.</w:t>
      </w:r>
    </w:p>
    <w:p w14:paraId="7A8C59DD" w14:textId="77777777" w:rsidR="0006021A" w:rsidRPr="00C83659" w:rsidRDefault="0006021A" w:rsidP="002440B8">
      <w:pPr>
        <w:spacing w:line="260" w:lineRule="atLeast"/>
        <w:jc w:val="both"/>
        <w:rPr>
          <w:rFonts w:ascii="Arial" w:hAnsi="Arial" w:cs="Arial"/>
          <w:sz w:val="20"/>
          <w:szCs w:val="20"/>
        </w:rPr>
      </w:pPr>
    </w:p>
    <w:p w14:paraId="75607E6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IPSO velja, da:</w:t>
      </w:r>
    </w:p>
    <w:p w14:paraId="11DF014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3340C70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571F2C6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1F770B7"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Upravičenec:</w:t>
      </w:r>
    </w:p>
    <w:p w14:paraId="6CABFBA3" w14:textId="0CF5FF62"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 vsako leto pri pooblaščeni organizaciji za kontrolo in certificiranje integrirane pridelave sadja in oljk (v nadaljnjem besedilu: organizacija za kontrolo in certificiranje IPSO) prijaviti oziroma obnoviti prijavo v kontrolo najpozneje do 31. decembra v tekočem letu za naslednje leto, razen za leto 2023, ko se lahko prijavi oziroma obnovi prijavo v kontrolo najpozneje do </w:t>
      </w:r>
      <w:r w:rsidR="00A66A85">
        <w:rPr>
          <w:rFonts w:ascii="Arial" w:hAnsi="Arial"/>
          <w:sz w:val="20"/>
          <w:szCs w:val="20"/>
        </w:rPr>
        <w:t>20</w:t>
      </w:r>
      <w:r w:rsidRPr="00C83659">
        <w:rPr>
          <w:rFonts w:ascii="Arial" w:hAnsi="Arial"/>
          <w:sz w:val="20"/>
          <w:szCs w:val="20"/>
        </w:rPr>
        <w:t>. </w:t>
      </w:r>
      <w:r w:rsidR="00A66A85">
        <w:rPr>
          <w:rFonts w:ascii="Arial" w:hAnsi="Arial"/>
          <w:sz w:val="20"/>
          <w:szCs w:val="20"/>
        </w:rPr>
        <w:t>marca</w:t>
      </w:r>
      <w:r w:rsidRPr="00C83659">
        <w:rPr>
          <w:rFonts w:ascii="Arial" w:hAnsi="Arial"/>
          <w:sz w:val="20"/>
          <w:szCs w:val="20"/>
        </w:rPr>
        <w:t> 2023;</w:t>
      </w:r>
    </w:p>
    <w:p w14:paraId="1CE19048"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IPSO vključiti vse intenzivne sadovnjake in oljčnike, katerih velikost je večja ali enaka 0,1 ha, ki jih obdeluje v tekočem letu, in so v njegovi lasti ali zakupu, razen intenzivnih sadovnjakov in oljčnikov, ki so v preusmerjanju v ekološke ali so ekološki v skladu s predpisi, ki urejajo ekološko pridelavo;</w:t>
      </w:r>
    </w:p>
    <w:p w14:paraId="1468DB92"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pridobiti certifikat o integrirani pridelavi sadja in oljk;</w:t>
      </w:r>
    </w:p>
    <w:p w14:paraId="15BC3979"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na KMG hraniti deklaracije za mineralna gnojila in FFS ter račune o nakupu mineralnih gnojil in FFS.</w:t>
      </w:r>
    </w:p>
    <w:p w14:paraId="70F58AB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6D8157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Upravičenec ne more zamenjati organizacije za kontrolo in certificiranje IPSO v tekočem letu, lahko pa jo zamenja med posameznimi leti. Zamenjava je mogoča do 31. decembra tekočega leta za naslednje leto.</w:t>
      </w:r>
    </w:p>
    <w:p w14:paraId="7ABCD8BC"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9D3A85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(7) Če se upravičenec vključi v kontrolo pri več organizacijah za kontrolo in certificiranje IPSO, mora za pridobitev plačil za operacijo IPSO pridobiti certifikate o integrirani pridelavi od vseh </w:t>
      </w:r>
      <w:r w:rsidRPr="00C83659">
        <w:rPr>
          <w:rFonts w:ascii="Arial" w:hAnsi="Arial"/>
          <w:sz w:val="20"/>
          <w:szCs w:val="20"/>
        </w:rPr>
        <w:lastRenderedPageBreak/>
        <w:t>organizacij, pri katerih je vključen v kontrolo, sicer se šteje, da ne izpolnjuje zahtev za izvajanje operacije IPSO.</w:t>
      </w:r>
    </w:p>
    <w:p w14:paraId="07ED2DB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1000D8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Višina plačila za izvajanje operacije IPSO znaša 450 eurov na ha letno.</w:t>
      </w:r>
    </w:p>
    <w:p w14:paraId="6A14403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5F0A36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Za namene izvajanja te uredbe morajo organizacije za kontrolo in certificiranje IPSO ministrstvu najpozneje do 20. februarja tekočega leta poslati seznam upravičencev, ki so se do 31. decembra preteklega leta prijavili oziroma obnovili prijavo za kontrolo v tekočem letu.</w:t>
      </w:r>
    </w:p>
    <w:p w14:paraId="1BBA4279"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394E66F"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Podatke iz prejšnjega odstavka v zahtevani strukturi, ki jo določi agencija, agenciji posreduje ministrstvo najpozneje do 24. februarja tekočega leta.</w:t>
      </w:r>
    </w:p>
    <w:p w14:paraId="12591F4C"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0125A77" w14:textId="3B934C1C"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(11) Ne glede na deveti odstavek tega člena morajo organizacije za kontrolo in certificiranje IPSO ministrstvu najpozneje do </w:t>
      </w:r>
      <w:r w:rsidR="00A66A85">
        <w:rPr>
          <w:rFonts w:ascii="Arial" w:hAnsi="Arial"/>
          <w:sz w:val="20"/>
          <w:szCs w:val="20"/>
        </w:rPr>
        <w:t>25</w:t>
      </w:r>
      <w:r w:rsidRPr="00C83659">
        <w:rPr>
          <w:rFonts w:ascii="Arial" w:hAnsi="Arial"/>
          <w:sz w:val="20"/>
          <w:szCs w:val="20"/>
        </w:rPr>
        <w:t xml:space="preserve">. marca 2023 poslati seznam upravičencev, ki so se do </w:t>
      </w:r>
      <w:r w:rsidR="00A66A85">
        <w:rPr>
          <w:rFonts w:ascii="Arial" w:hAnsi="Arial"/>
          <w:sz w:val="20"/>
          <w:szCs w:val="20"/>
        </w:rPr>
        <w:t>20</w:t>
      </w:r>
      <w:r w:rsidRPr="00C83659">
        <w:rPr>
          <w:rFonts w:ascii="Arial" w:hAnsi="Arial"/>
          <w:sz w:val="20"/>
          <w:szCs w:val="20"/>
        </w:rPr>
        <w:t>. </w:t>
      </w:r>
      <w:r w:rsidR="00A66A85">
        <w:rPr>
          <w:rFonts w:ascii="Arial" w:hAnsi="Arial"/>
          <w:sz w:val="20"/>
          <w:szCs w:val="20"/>
        </w:rPr>
        <w:t>marca</w:t>
      </w:r>
      <w:r w:rsidRPr="00C83659">
        <w:rPr>
          <w:rFonts w:ascii="Arial" w:hAnsi="Arial"/>
          <w:sz w:val="20"/>
          <w:szCs w:val="20"/>
        </w:rPr>
        <w:t> 2023 prijavili oziroma obnovili prijavo za kontrolo v letu 2023.</w:t>
      </w:r>
    </w:p>
    <w:p w14:paraId="5B252F04"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C89979A" w14:textId="1CDB9728"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Podatke iz prejšnjega odstavka v zahtevani strukturi, ki jo določi agencija, agenciji pošlje ministrstvo najpozneje do </w:t>
      </w:r>
      <w:r w:rsidR="00A66A85">
        <w:rPr>
          <w:rFonts w:ascii="Arial" w:hAnsi="Arial"/>
          <w:sz w:val="20"/>
          <w:szCs w:val="20"/>
        </w:rPr>
        <w:t>30</w:t>
      </w:r>
      <w:r w:rsidRPr="00C83659">
        <w:rPr>
          <w:rFonts w:ascii="Arial" w:hAnsi="Arial"/>
          <w:sz w:val="20"/>
          <w:szCs w:val="20"/>
        </w:rPr>
        <w:t>. marca 2023.</w:t>
      </w:r>
    </w:p>
    <w:p w14:paraId="0589CCA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27E11F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(13) Za namene izvajanja te uredbe morajo organizacije za kontrolo in certificiranje IPSO za upravičence, ki so se prijavili oziroma obnovili prijavo v kontrolo v skladu s prvo alinejo petega odstavka tega člena, in v tekočem letu kmetujejo v skladu s predpisom, ki ureja integrirano pridelavo sadja in oljk, v evidenco pridelovalcev integriranih kmetijskih pridelkov vpisati najpozneje do 25. oktobra tekočega leta podatke o izdanih certifikatih o integrirani pridelavi sadja in oljk za tekoče leto.</w:t>
      </w:r>
    </w:p>
    <w:p w14:paraId="09841A0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BE67A1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Podatke iz prejšnjega odstavka v zahtevani strukturi, ki jo določi agencija, agenciji posreduje ministrstvo najpozneje do 15. decembra tekočega leta.</w:t>
      </w:r>
    </w:p>
    <w:p w14:paraId="43E5D8FC"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3C20A3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Certifikat, ki je izdan v tekočem letu, se za namen izplačila zahtevkov za operacijo IPSO upošteva za obdobje od 1. januarja do 31. decembra tekočega leta.</w:t>
      </w:r>
    </w:p>
    <w:p w14:paraId="260EFBE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7E2CCE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(16) Če agencija ali organizacije za kontrolo in certificiranje ugotovijo kršitve oziroma nepravilnosti pri izvajanju intervencije IPSO, se o tem medsebojno obvestijo.</w:t>
      </w:r>
    </w:p>
    <w:p w14:paraId="42DB505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2A53F8A" w14:textId="2F4289DD"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Podatke glede ugotovljenih nepravilnosti pri izvedenih kontrolah intervencije IPSO agencija pošlje organizacijam za kontrolo in certificiranje najpozneje do 15.</w:t>
      </w:r>
      <w:r w:rsidR="00A66A85">
        <w:rPr>
          <w:rFonts w:ascii="Arial" w:hAnsi="Arial" w:cs="Arial"/>
          <w:sz w:val="20"/>
          <w:szCs w:val="20"/>
        </w:rPr>
        <w:t> </w:t>
      </w:r>
      <w:r w:rsidRPr="00C83659">
        <w:rPr>
          <w:rFonts w:ascii="Arial" w:hAnsi="Arial" w:cs="Arial"/>
          <w:sz w:val="20"/>
          <w:szCs w:val="20"/>
        </w:rPr>
        <w:t>oktobra tekočega leta.</w:t>
      </w:r>
    </w:p>
    <w:p w14:paraId="48838499"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882B7F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31. člen</w:t>
      </w:r>
    </w:p>
    <w:p w14:paraId="49D8B5DB"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IPG)</w:t>
      </w:r>
    </w:p>
    <w:p w14:paraId="19C569B4" w14:textId="77777777" w:rsidR="0006021A" w:rsidRPr="00C83659" w:rsidRDefault="0006021A" w:rsidP="002440B8">
      <w:pPr>
        <w:spacing w:line="260" w:lineRule="atLeast"/>
        <w:jc w:val="both"/>
        <w:rPr>
          <w:rFonts w:ascii="Arial" w:hAnsi="Arial" w:cs="Arial"/>
          <w:sz w:val="20"/>
          <w:szCs w:val="20"/>
        </w:rPr>
      </w:pPr>
    </w:p>
    <w:p w14:paraId="4574DB6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IPG se izvaja na GERK z vrsto rabe »1211 – vinograd«, določene v skladu s pravilnikom RKG.</w:t>
      </w:r>
    </w:p>
    <w:p w14:paraId="2F1112E6" w14:textId="77777777" w:rsidR="0006021A" w:rsidRPr="00C83659" w:rsidRDefault="0006021A" w:rsidP="002440B8">
      <w:pPr>
        <w:spacing w:line="260" w:lineRule="atLeast"/>
        <w:jc w:val="both"/>
        <w:rPr>
          <w:rFonts w:ascii="Arial" w:hAnsi="Arial" w:cs="Arial"/>
          <w:sz w:val="20"/>
          <w:szCs w:val="20"/>
        </w:rPr>
      </w:pPr>
    </w:p>
    <w:p w14:paraId="3D0EC24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IPG so določene v tehnoloških navodilih za integrirano pridelavo grozdja, ki so dostopna na spletnih straneh ministrstva in agencije.</w:t>
      </w:r>
    </w:p>
    <w:p w14:paraId="7A408EAF" w14:textId="77777777" w:rsidR="0006021A" w:rsidRPr="00C83659" w:rsidRDefault="0006021A" w:rsidP="002440B8">
      <w:pPr>
        <w:spacing w:line="260" w:lineRule="atLeast"/>
        <w:jc w:val="both"/>
        <w:rPr>
          <w:rFonts w:ascii="Arial" w:hAnsi="Arial" w:cs="Arial"/>
          <w:sz w:val="20"/>
          <w:szCs w:val="20"/>
        </w:rPr>
      </w:pPr>
    </w:p>
    <w:p w14:paraId="19AECEC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Kmetijska rastlina, za katero se lahko uveljavlja plačilo za izvajanje operacije IPG, je vinska trta.</w:t>
      </w:r>
    </w:p>
    <w:p w14:paraId="624078C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E66FA4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IPG velja, da:</w:t>
      </w:r>
    </w:p>
    <w:p w14:paraId="2F9C83A2"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2272B1C6"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251ABD3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DD8C67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Upravičenec:</w:t>
      </w:r>
    </w:p>
    <w:p w14:paraId="50435A0A" w14:textId="3A205E09"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 vsako leto pri pooblaščeni organizaciji za kontrolo in certificiranje integrirane pridelave grozdja (v nadaljnjem besedilu: organizacija za kontrolo in certificiranje IPG) prijaviti oziroma obnoviti prijavo v kontrolo najpozneje do 31. decembra v tekočem letu za naslednje leto, razen za leto 2023, ko se lahko prijavi oziroma obnovi prijavo v kontrolo najpozneje do </w:t>
      </w:r>
      <w:r w:rsidR="00A905CF">
        <w:rPr>
          <w:rFonts w:ascii="Arial" w:hAnsi="Arial"/>
          <w:sz w:val="20"/>
          <w:szCs w:val="20"/>
        </w:rPr>
        <w:t>20</w:t>
      </w:r>
      <w:r w:rsidRPr="00C83659">
        <w:rPr>
          <w:rFonts w:ascii="Arial" w:hAnsi="Arial"/>
          <w:sz w:val="20"/>
          <w:szCs w:val="20"/>
        </w:rPr>
        <w:t>. </w:t>
      </w:r>
      <w:r w:rsidR="00A905CF">
        <w:rPr>
          <w:rFonts w:ascii="Arial" w:hAnsi="Arial"/>
          <w:sz w:val="20"/>
          <w:szCs w:val="20"/>
        </w:rPr>
        <w:t>marca</w:t>
      </w:r>
      <w:r w:rsidRPr="00C83659">
        <w:rPr>
          <w:rFonts w:ascii="Arial" w:hAnsi="Arial"/>
          <w:sz w:val="20"/>
          <w:szCs w:val="20"/>
        </w:rPr>
        <w:t> 2023;</w:t>
      </w:r>
    </w:p>
    <w:p w14:paraId="42E2070D"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IPG vključiti vse vinograde, katerih velikost je večja ali enaka 0,1 ha, ki jih obdeluje v tekočem letu, in so v njegovi lasti ali zakupu, razen vinogradov, ki so v preusmerjanju v ekološke ali so ekološki v skladu s predpisi, ki urejajo ekološko pridelavo;</w:t>
      </w:r>
    </w:p>
    <w:p w14:paraId="74355A42"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pridobiti certifikat o integrirani pridelavi grozdja;</w:t>
      </w:r>
    </w:p>
    <w:p w14:paraId="3DD47C54"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na KMG hraniti deklaracije za mineralna gnojila in FFS ter račune o nakupu mineralnih gnojil in FFS.</w:t>
      </w:r>
    </w:p>
    <w:p w14:paraId="1BB2812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A117875"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Upravičenec ne more zamenjati organizacije za kontrolo in certificiranje IPG v tekočem letu, lahko pa jo zamenja med posameznimi leti. Zamenjava je mogoča do 31. decembra tekočega leta za naslednje leto.</w:t>
      </w:r>
    </w:p>
    <w:p w14:paraId="7B46D85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7E5CE5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Če se upravičenec vključi v kontrolo pri več organizacijah za kontrolo in certificiranje IPG, mora za pridobitev plačil za operacijo IPG pridobiti certifikate o integrirani pridelavi od vseh organizacij, pri katerih je vključen v kontrolo, sicer se šteje, da ne izpolnjuje zahtev za izvajanje operacije IPG.</w:t>
      </w:r>
    </w:p>
    <w:p w14:paraId="762A499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F56A34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Višina plačila za izvajanje operacije IPG znaša 450 eurov na ha letno.</w:t>
      </w:r>
    </w:p>
    <w:p w14:paraId="49C2272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86570B1"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Za namene izvajanja te uredbe morajo organizacije za kontrolo in certificiranje IPG ministrstvu najpozneje do 20. februarja tekočega leta poslati seznam upravičencev, ki so se do 31. decembra preteklega leta prijavili oziroma obnovili prijavo za kontrolo v tekočem letu.</w:t>
      </w:r>
    </w:p>
    <w:p w14:paraId="26A10880"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ACFD3F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Podatke iz prejšnjega odstavka v zahtevani strukturi, ki jo določi agencija, agenciji posreduje ministrstvo najpozneje do 24. februarja tekočega leta.</w:t>
      </w:r>
    </w:p>
    <w:p w14:paraId="62029C4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932B7A0" w14:textId="761AFDC8"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(11) Ne glede na deveti odstavek tega člena morajo organizacije za kontrolo in certificiranje IPG ministrstvu najpozneje do </w:t>
      </w:r>
      <w:r w:rsidR="00A905CF">
        <w:rPr>
          <w:rFonts w:ascii="Arial" w:hAnsi="Arial"/>
          <w:sz w:val="20"/>
          <w:szCs w:val="20"/>
        </w:rPr>
        <w:t>25</w:t>
      </w:r>
      <w:r w:rsidRPr="00C83659">
        <w:rPr>
          <w:rFonts w:ascii="Arial" w:hAnsi="Arial"/>
          <w:sz w:val="20"/>
          <w:szCs w:val="20"/>
        </w:rPr>
        <w:t xml:space="preserve">. marca 2023 poslati seznam upravičencev, ki so se do </w:t>
      </w:r>
      <w:r w:rsidR="00A905CF">
        <w:rPr>
          <w:rFonts w:ascii="Arial" w:hAnsi="Arial"/>
          <w:sz w:val="20"/>
          <w:szCs w:val="20"/>
        </w:rPr>
        <w:t>20</w:t>
      </w:r>
      <w:r w:rsidRPr="00C83659">
        <w:rPr>
          <w:rFonts w:ascii="Arial" w:hAnsi="Arial"/>
          <w:sz w:val="20"/>
          <w:szCs w:val="20"/>
        </w:rPr>
        <w:t>. </w:t>
      </w:r>
      <w:r w:rsidR="00A905CF">
        <w:rPr>
          <w:rFonts w:ascii="Arial" w:hAnsi="Arial"/>
          <w:sz w:val="20"/>
          <w:szCs w:val="20"/>
        </w:rPr>
        <w:t>marca</w:t>
      </w:r>
      <w:r w:rsidRPr="00C83659">
        <w:rPr>
          <w:rFonts w:ascii="Arial" w:hAnsi="Arial"/>
          <w:sz w:val="20"/>
          <w:szCs w:val="20"/>
        </w:rPr>
        <w:t> 2023 prijavili oziroma obnovili prijavo za kontrolo v letu 2023.</w:t>
      </w:r>
    </w:p>
    <w:p w14:paraId="49BB287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C0BADE1" w14:textId="0486E6F5"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Podatke iz prejšnjega odstavka v zahtevani strukturi, ki jo določi agencija, agenciji pošlje ministrstvo najpozneje do </w:t>
      </w:r>
      <w:r w:rsidR="00C46B5B">
        <w:rPr>
          <w:rFonts w:ascii="Arial" w:hAnsi="Arial"/>
          <w:sz w:val="20"/>
          <w:szCs w:val="20"/>
        </w:rPr>
        <w:t>30</w:t>
      </w:r>
      <w:r w:rsidRPr="00C83659">
        <w:rPr>
          <w:rFonts w:ascii="Arial" w:hAnsi="Arial"/>
          <w:sz w:val="20"/>
          <w:szCs w:val="20"/>
        </w:rPr>
        <w:t>. marca 2023.</w:t>
      </w:r>
    </w:p>
    <w:p w14:paraId="571A4C0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6E2B634"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(13) Za namene izvajanja te uredbe morajo organizacije za kontrolo in certificiranje IPG za upravičence, ki so se prijavili oziroma obnovili prijavo v kontrolo v skladu s prvo alinejo petega odstavka tega člena, in v tekočem letu kmetujejo v skladu s predpisom, ki ureja integrirano pridelavo grozdja, v evidenco pridelovalcev integriranih kmetijskih pridelkov vpisati najpozneje do 25. oktobra tekočega leta podatke o izdanih certifikatih o integrirani pridelavi grozdja za tekoče leto.</w:t>
      </w:r>
    </w:p>
    <w:p w14:paraId="6274BBA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3511DC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Podatke iz prejšnjega odstavka v zahtevani strukturi, ki jo določi agencija, agenciji posreduje ministrstvo najpozneje do 15. decembra tekočega leta.</w:t>
      </w:r>
    </w:p>
    <w:p w14:paraId="49EF9EF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8B2AE3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Certifikat, ki je izdan v tekočem letu, se za namen izplačila zahtevkov za operacijo IPG upošteva za obdobje od 1. januarja do 31. decembra tekočega leta.</w:t>
      </w:r>
    </w:p>
    <w:p w14:paraId="49D171A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302FEE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lastRenderedPageBreak/>
        <w:t>(16) Če agencija ali organizacije za kontrolo in certificiranje ugotovijo kršitve oziroma nepravilnosti pri izvajanju intervencije IPG, se o tem medsebojno obvestijo.</w:t>
      </w:r>
    </w:p>
    <w:p w14:paraId="24FA6DF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65A5CFA" w14:textId="4656FDE0"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Podatke glede ugotovljenih nepravilnosti pri izvedenih kontrolah intervencije IPG agencija pošlje organizacijam za kontrolo in certificiranje najpozneje do 15.</w:t>
      </w:r>
      <w:r w:rsidR="00C46B5B">
        <w:rPr>
          <w:rFonts w:ascii="Arial" w:hAnsi="Arial" w:cs="Arial"/>
          <w:sz w:val="20"/>
          <w:szCs w:val="20"/>
        </w:rPr>
        <w:t> </w:t>
      </w:r>
      <w:r w:rsidRPr="00C83659">
        <w:rPr>
          <w:rFonts w:ascii="Arial" w:hAnsi="Arial" w:cs="Arial"/>
          <w:sz w:val="20"/>
          <w:szCs w:val="20"/>
        </w:rPr>
        <w:t>oktobra tekočega leta.</w:t>
      </w:r>
    </w:p>
    <w:p w14:paraId="43ADBA0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AC6D59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32. člen</w:t>
      </w:r>
    </w:p>
    <w:p w14:paraId="38FCF865" w14:textId="12564F0C"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 xml:space="preserve">(operacija </w:t>
      </w:r>
      <w:r w:rsidR="008F65AD">
        <w:rPr>
          <w:rFonts w:ascii="Arial" w:hAnsi="Arial" w:cs="Arial"/>
          <w:sz w:val="20"/>
          <w:szCs w:val="20"/>
        </w:rPr>
        <w:t>BIOTM</w:t>
      </w:r>
      <w:r w:rsidRPr="00C83659">
        <w:rPr>
          <w:rFonts w:ascii="Arial" w:hAnsi="Arial" w:cs="Arial"/>
          <w:sz w:val="20"/>
          <w:szCs w:val="20"/>
        </w:rPr>
        <w:t>_TNS)</w:t>
      </w:r>
    </w:p>
    <w:p w14:paraId="5BD1FBF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BBA180" w14:textId="14233C94"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(1) Operacija </w:t>
      </w:r>
      <w:r w:rsidR="008F65AD">
        <w:rPr>
          <w:rFonts w:ascii="Arial" w:hAnsi="Arial" w:cs="Arial"/>
          <w:sz w:val="20"/>
          <w:szCs w:val="20"/>
        </w:rPr>
        <w:t>BIOTM</w:t>
      </w:r>
      <w:r w:rsidRPr="00C83659">
        <w:rPr>
          <w:rFonts w:ascii="Arial" w:hAnsi="Arial" w:cs="Arial"/>
          <w:sz w:val="20"/>
          <w:szCs w:val="20"/>
        </w:rPr>
        <w:t>_TNS se izvaja na GERK z vrstami rabe, določenimi v šifrantu vrst oziroma skupin kmetijskih rastlin in pomoči.</w:t>
      </w:r>
    </w:p>
    <w:p w14:paraId="362F678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62BB2D4" w14:textId="631C1543" w:rsidR="00CC5428"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(2) </w:t>
      </w:r>
      <w:r w:rsidR="00CC5428">
        <w:rPr>
          <w:rFonts w:ascii="Arial" w:hAnsi="Arial" w:cs="Arial"/>
          <w:sz w:val="20"/>
          <w:szCs w:val="20"/>
        </w:rPr>
        <w:t>Biotehniške metode obvladovanja škodljivih organizmov v okviru operacije BIOTM_TNS so:</w:t>
      </w:r>
    </w:p>
    <w:p w14:paraId="3619506B" w14:textId="7C9CE842" w:rsidR="00CC5428"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uporaba feromonskih razpršilcev (</w:t>
      </w:r>
      <w:proofErr w:type="spellStart"/>
      <w:r>
        <w:rPr>
          <w:rFonts w:ascii="Arial" w:hAnsi="Arial" w:cs="Arial"/>
          <w:sz w:val="20"/>
          <w:szCs w:val="20"/>
        </w:rPr>
        <w:t>dispenzorjev</w:t>
      </w:r>
      <w:proofErr w:type="spellEnd"/>
      <w:r>
        <w:rPr>
          <w:rFonts w:ascii="Arial" w:hAnsi="Arial" w:cs="Arial"/>
          <w:sz w:val="20"/>
          <w:szCs w:val="20"/>
        </w:rPr>
        <w:t>);</w:t>
      </w:r>
    </w:p>
    <w:p w14:paraId="042EE36E" w14:textId="1C150B68" w:rsidR="00CC5428"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uporaba naprave za razprševanje feromonov;</w:t>
      </w:r>
    </w:p>
    <w:p w14:paraId="15D79C2D" w14:textId="359DC4DD" w:rsidR="00CC5428"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 xml:space="preserve">uporaba zastrupljene vabe s </w:t>
      </w:r>
      <w:proofErr w:type="spellStart"/>
      <w:r>
        <w:rPr>
          <w:rFonts w:ascii="Arial" w:hAnsi="Arial" w:cs="Arial"/>
          <w:sz w:val="20"/>
          <w:szCs w:val="20"/>
        </w:rPr>
        <w:t>privabilom</w:t>
      </w:r>
      <w:proofErr w:type="spellEnd"/>
      <w:r>
        <w:rPr>
          <w:rFonts w:ascii="Arial" w:hAnsi="Arial" w:cs="Arial"/>
          <w:sz w:val="20"/>
          <w:szCs w:val="20"/>
        </w:rPr>
        <w:t>;</w:t>
      </w:r>
    </w:p>
    <w:p w14:paraId="69B9B321" w14:textId="4E4A647C" w:rsidR="00CC5428"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masovni ulov.</w:t>
      </w:r>
    </w:p>
    <w:p w14:paraId="7F9D223B" w14:textId="77777777" w:rsidR="00CC5428" w:rsidRDefault="00CC5428"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3A31FC0" w14:textId="26D7BC9B" w:rsidR="0006021A" w:rsidRPr="00C83659" w:rsidRDefault="00CC5428" w:rsidP="002440B8">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(3) </w:t>
      </w:r>
      <w:r w:rsidR="0006021A" w:rsidRPr="00C83659">
        <w:rPr>
          <w:rFonts w:ascii="Arial" w:hAnsi="Arial" w:cs="Arial"/>
          <w:sz w:val="20"/>
          <w:szCs w:val="20"/>
        </w:rPr>
        <w:t xml:space="preserve">Zahteve za izvajanje operacije </w:t>
      </w:r>
      <w:r w:rsidR="008F65AD">
        <w:rPr>
          <w:rFonts w:ascii="Arial" w:hAnsi="Arial" w:cs="Arial"/>
          <w:sz w:val="20"/>
          <w:szCs w:val="20"/>
        </w:rPr>
        <w:t>BIOTM</w:t>
      </w:r>
      <w:r w:rsidR="0006021A" w:rsidRPr="00C83659">
        <w:rPr>
          <w:rFonts w:ascii="Arial" w:hAnsi="Arial" w:cs="Arial"/>
          <w:sz w:val="20"/>
          <w:szCs w:val="20"/>
        </w:rPr>
        <w:t>_TNS so:</w:t>
      </w:r>
    </w:p>
    <w:p w14:paraId="0C429701" w14:textId="2F2AE9B2" w:rsidR="007B3D16" w:rsidRPr="00B24884"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Najmanj ena od metod iz prejšnjega odstavka mora biti vpeljana pred pojavom škodljivca oziroma ob napovedi</w:t>
      </w:r>
      <w:r w:rsidRPr="006C7551">
        <w:rPr>
          <w:rFonts w:ascii="Arial" w:hAnsi="Arial" w:cs="Arial"/>
          <w:sz w:val="20"/>
          <w:szCs w:val="20"/>
        </w:rPr>
        <w:t xml:space="preserve"> </w:t>
      </w:r>
      <w:r w:rsidRPr="000A2FB5">
        <w:rPr>
          <w:rFonts w:ascii="Arial" w:hAnsi="Arial" w:cs="Arial"/>
          <w:sz w:val="20"/>
          <w:szCs w:val="20"/>
        </w:rPr>
        <w:t>Javne službe zdravstvenega varstva rastlin.</w:t>
      </w:r>
    </w:p>
    <w:p w14:paraId="71A7C971" w14:textId="2EDE5FC2" w:rsidR="007B3D16" w:rsidRPr="00B24884"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 xml:space="preserve">Metode iz prejšnjega odstavka se uporabljajo kot samostojna ali kot dopolnilna </w:t>
      </w:r>
      <w:proofErr w:type="spellStart"/>
      <w:r>
        <w:rPr>
          <w:rFonts w:ascii="Arial" w:hAnsi="Arial" w:cs="Arial"/>
          <w:sz w:val="20"/>
          <w:szCs w:val="20"/>
        </w:rPr>
        <w:t>nekemična</w:t>
      </w:r>
      <w:proofErr w:type="spellEnd"/>
      <w:r>
        <w:rPr>
          <w:rFonts w:ascii="Arial" w:hAnsi="Arial" w:cs="Arial"/>
          <w:sz w:val="20"/>
          <w:szCs w:val="20"/>
        </w:rPr>
        <w:t xml:space="preserve"> metoda varstva rastlin pred škodljivci.</w:t>
      </w:r>
    </w:p>
    <w:p w14:paraId="5340D19A" w14:textId="77777777" w:rsidR="007B3D16"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310644">
        <w:rPr>
          <w:rFonts w:ascii="Arial" w:hAnsi="Arial" w:cs="Arial"/>
          <w:sz w:val="20"/>
          <w:szCs w:val="20"/>
        </w:rPr>
        <w:t>Pri določitvi števila potrebnih feromonskih</w:t>
      </w:r>
      <w:r>
        <w:rPr>
          <w:rFonts w:ascii="Arial" w:hAnsi="Arial" w:cs="Arial"/>
          <w:sz w:val="20"/>
          <w:szCs w:val="20"/>
        </w:rPr>
        <w:t xml:space="preserve"> razpršilcev</w:t>
      </w:r>
      <w:r w:rsidRPr="00310644">
        <w:rPr>
          <w:rFonts w:ascii="Arial" w:hAnsi="Arial" w:cs="Arial"/>
          <w:sz w:val="20"/>
          <w:szCs w:val="20"/>
        </w:rPr>
        <w:t xml:space="preserve"> </w:t>
      </w:r>
      <w:r>
        <w:rPr>
          <w:rFonts w:ascii="Arial" w:hAnsi="Arial" w:cs="Arial"/>
          <w:sz w:val="20"/>
          <w:szCs w:val="20"/>
        </w:rPr>
        <w:t>(</w:t>
      </w:r>
      <w:proofErr w:type="spellStart"/>
      <w:r w:rsidRPr="00310644">
        <w:rPr>
          <w:rFonts w:ascii="Arial" w:hAnsi="Arial" w:cs="Arial"/>
          <w:sz w:val="20"/>
          <w:szCs w:val="20"/>
        </w:rPr>
        <w:t>dispenzorjev</w:t>
      </w:r>
      <w:proofErr w:type="spellEnd"/>
      <w:r>
        <w:rPr>
          <w:rFonts w:ascii="Arial" w:hAnsi="Arial" w:cs="Arial"/>
          <w:sz w:val="20"/>
          <w:szCs w:val="20"/>
        </w:rPr>
        <w:t xml:space="preserve">), naprav za razprševanje feromonov, zastrupljenih vab s </w:t>
      </w:r>
      <w:proofErr w:type="spellStart"/>
      <w:r>
        <w:rPr>
          <w:rFonts w:ascii="Arial" w:hAnsi="Arial" w:cs="Arial"/>
          <w:sz w:val="20"/>
          <w:szCs w:val="20"/>
        </w:rPr>
        <w:t>privabilom</w:t>
      </w:r>
      <w:proofErr w:type="spellEnd"/>
      <w:r>
        <w:rPr>
          <w:rFonts w:ascii="Arial" w:hAnsi="Arial" w:cs="Arial"/>
          <w:sz w:val="20"/>
          <w:szCs w:val="20"/>
        </w:rPr>
        <w:t xml:space="preserve"> ali enot (pasti) za masovni ulov na enoto površine </w:t>
      </w:r>
      <w:r w:rsidRPr="00310644">
        <w:rPr>
          <w:rFonts w:ascii="Arial" w:hAnsi="Arial" w:cs="Arial"/>
          <w:sz w:val="20"/>
          <w:szCs w:val="20"/>
        </w:rPr>
        <w:t>se upoštevajo navodila</w:t>
      </w:r>
      <w:r>
        <w:rPr>
          <w:rFonts w:ascii="Arial" w:hAnsi="Arial" w:cs="Arial"/>
          <w:sz w:val="20"/>
          <w:szCs w:val="20"/>
        </w:rPr>
        <w:t xml:space="preserve"> proizvajalca in tehnološka </w:t>
      </w:r>
      <w:r w:rsidRPr="00B24884">
        <w:rPr>
          <w:rFonts w:ascii="Arial" w:hAnsi="Arial" w:cs="Arial"/>
          <w:sz w:val="20"/>
          <w:szCs w:val="20"/>
        </w:rPr>
        <w:t xml:space="preserve">navodila </w:t>
      </w:r>
      <w:r>
        <w:rPr>
          <w:rFonts w:ascii="Arial" w:hAnsi="Arial" w:cs="Arial"/>
          <w:sz w:val="20"/>
          <w:szCs w:val="20"/>
        </w:rPr>
        <w:t>za izvajanje operacije BIOTM_TNS</w:t>
      </w:r>
      <w:r w:rsidRPr="00B24884">
        <w:rPr>
          <w:rFonts w:ascii="Arial" w:hAnsi="Arial" w:cs="Arial"/>
          <w:sz w:val="20"/>
          <w:szCs w:val="20"/>
        </w:rPr>
        <w:t>.</w:t>
      </w:r>
    </w:p>
    <w:p w14:paraId="4CE7EA36" w14:textId="049C08F6" w:rsidR="007B3D16" w:rsidRDefault="007B3D16" w:rsidP="00E168EB">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7E205E">
        <w:rPr>
          <w:rFonts w:ascii="Arial" w:hAnsi="Arial" w:cs="Arial"/>
          <w:sz w:val="20"/>
          <w:szCs w:val="20"/>
        </w:rPr>
        <w:t>Uporaba doma izdelanih</w:t>
      </w:r>
      <w:r>
        <w:rPr>
          <w:rFonts w:ascii="Arial" w:hAnsi="Arial" w:cs="Arial"/>
          <w:sz w:val="20"/>
          <w:szCs w:val="20"/>
        </w:rPr>
        <w:t xml:space="preserve"> zastrupljenih </w:t>
      </w:r>
      <w:r w:rsidRPr="007E205E">
        <w:rPr>
          <w:rFonts w:ascii="Arial" w:hAnsi="Arial" w:cs="Arial"/>
          <w:sz w:val="20"/>
          <w:szCs w:val="20"/>
        </w:rPr>
        <w:t>vab</w:t>
      </w:r>
      <w:r>
        <w:rPr>
          <w:rFonts w:ascii="Arial" w:hAnsi="Arial" w:cs="Arial"/>
          <w:sz w:val="20"/>
          <w:szCs w:val="20"/>
        </w:rPr>
        <w:t xml:space="preserve"> s </w:t>
      </w:r>
      <w:proofErr w:type="spellStart"/>
      <w:r>
        <w:rPr>
          <w:rFonts w:ascii="Arial" w:hAnsi="Arial" w:cs="Arial"/>
          <w:sz w:val="20"/>
          <w:szCs w:val="20"/>
        </w:rPr>
        <w:t>privabilom</w:t>
      </w:r>
      <w:proofErr w:type="spellEnd"/>
      <w:r>
        <w:rPr>
          <w:rFonts w:ascii="Arial" w:hAnsi="Arial" w:cs="Arial"/>
          <w:sz w:val="20"/>
          <w:szCs w:val="20"/>
        </w:rPr>
        <w:t xml:space="preserve"> in enot za masovni ulov</w:t>
      </w:r>
      <w:r w:rsidRPr="007E205E">
        <w:rPr>
          <w:rFonts w:ascii="Arial" w:hAnsi="Arial" w:cs="Arial"/>
          <w:sz w:val="20"/>
          <w:szCs w:val="20"/>
        </w:rPr>
        <w:t xml:space="preserve"> ni dovoljena.</w:t>
      </w:r>
      <w:r>
        <w:rPr>
          <w:rFonts w:ascii="Arial" w:hAnsi="Arial" w:cs="Arial"/>
          <w:sz w:val="20"/>
          <w:szCs w:val="20"/>
        </w:rPr>
        <w:t xml:space="preserve"> Izjema je uporaba doma izdelanih enot (pasti) za masovni ulov plodove vinske mušice (</w:t>
      </w:r>
      <w:proofErr w:type="spellStart"/>
      <w:r w:rsidR="00E168EB" w:rsidRPr="0097565C">
        <w:rPr>
          <w:rFonts w:ascii="Arial" w:hAnsi="Arial" w:cs="Arial"/>
          <w:i/>
          <w:sz w:val="20"/>
          <w:szCs w:val="20"/>
        </w:rPr>
        <w:t>Drosophila</w:t>
      </w:r>
      <w:proofErr w:type="spellEnd"/>
      <w:r w:rsidR="00E168EB" w:rsidRPr="0097565C">
        <w:rPr>
          <w:rFonts w:ascii="Arial" w:hAnsi="Arial" w:cs="Arial"/>
          <w:i/>
          <w:sz w:val="20"/>
          <w:szCs w:val="20"/>
        </w:rPr>
        <w:t xml:space="preserve"> </w:t>
      </w:r>
      <w:proofErr w:type="spellStart"/>
      <w:r w:rsidR="00E168EB" w:rsidRPr="0097565C">
        <w:rPr>
          <w:rFonts w:ascii="Arial" w:hAnsi="Arial" w:cs="Arial"/>
          <w:i/>
          <w:sz w:val="20"/>
          <w:szCs w:val="20"/>
        </w:rPr>
        <w:t>suzukii</w:t>
      </w:r>
      <w:proofErr w:type="spellEnd"/>
      <w:r>
        <w:rPr>
          <w:rFonts w:ascii="Arial" w:hAnsi="Arial" w:cs="Arial"/>
          <w:sz w:val="20"/>
          <w:szCs w:val="20"/>
        </w:rPr>
        <w:t xml:space="preserve">). V tem primeru morajo biti enote (pasti) za masovni ulov izdelane in </w:t>
      </w:r>
      <w:r w:rsidRPr="0097565C">
        <w:rPr>
          <w:rFonts w:ascii="Arial" w:hAnsi="Arial" w:cs="Arial"/>
          <w:sz w:val="20"/>
          <w:szCs w:val="20"/>
        </w:rPr>
        <w:t>izobešene v skladu tehnološki</w:t>
      </w:r>
      <w:r w:rsidR="0097565C">
        <w:rPr>
          <w:rFonts w:ascii="Arial" w:hAnsi="Arial" w:cs="Arial"/>
          <w:sz w:val="20"/>
          <w:szCs w:val="20"/>
        </w:rPr>
        <w:t>mi</w:t>
      </w:r>
      <w:r w:rsidRPr="0097565C">
        <w:rPr>
          <w:rFonts w:ascii="Arial" w:hAnsi="Arial" w:cs="Arial"/>
          <w:sz w:val="20"/>
          <w:szCs w:val="20"/>
        </w:rPr>
        <w:t xml:space="preserve"> navodil</w:t>
      </w:r>
      <w:r w:rsidR="0097565C">
        <w:rPr>
          <w:rFonts w:ascii="Arial" w:hAnsi="Arial" w:cs="Arial"/>
          <w:sz w:val="20"/>
          <w:szCs w:val="20"/>
        </w:rPr>
        <w:t>i</w:t>
      </w:r>
      <w:r w:rsidRPr="0097565C">
        <w:rPr>
          <w:rFonts w:ascii="Arial" w:hAnsi="Arial" w:cs="Arial"/>
          <w:sz w:val="20"/>
          <w:szCs w:val="20"/>
        </w:rPr>
        <w:t xml:space="preserve"> za izvajanje</w:t>
      </w:r>
      <w:r w:rsidR="0097565C">
        <w:rPr>
          <w:rFonts w:ascii="Arial" w:hAnsi="Arial" w:cs="Arial"/>
          <w:sz w:val="20"/>
          <w:szCs w:val="20"/>
        </w:rPr>
        <w:t xml:space="preserve"> operacije BIOTM_TNS</w:t>
      </w:r>
      <w:r w:rsidRPr="0097565C">
        <w:rPr>
          <w:rFonts w:ascii="Arial" w:hAnsi="Arial" w:cs="Arial"/>
          <w:sz w:val="20"/>
          <w:szCs w:val="20"/>
        </w:rPr>
        <w:t>.</w:t>
      </w:r>
    </w:p>
    <w:p w14:paraId="5A760F15" w14:textId="73B6F9F2" w:rsidR="009E0FDE" w:rsidRPr="00366703" w:rsidRDefault="009E0FDE" w:rsidP="009E0FDE">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proofErr w:type="spellStart"/>
      <w:r w:rsidRPr="00366703">
        <w:rPr>
          <w:rFonts w:ascii="Arial" w:hAnsi="Arial" w:cs="Arial"/>
          <w:sz w:val="20"/>
          <w:szCs w:val="20"/>
        </w:rPr>
        <w:t>Dispenzorji</w:t>
      </w:r>
      <w:proofErr w:type="spellEnd"/>
      <w:r w:rsidRPr="00366703">
        <w:rPr>
          <w:rFonts w:ascii="Arial" w:hAnsi="Arial" w:cs="Arial"/>
          <w:sz w:val="20"/>
          <w:szCs w:val="20"/>
        </w:rPr>
        <w:t>,</w:t>
      </w:r>
      <w:r>
        <w:rPr>
          <w:rFonts w:ascii="Arial" w:hAnsi="Arial" w:cs="Arial"/>
          <w:sz w:val="20"/>
          <w:szCs w:val="20"/>
        </w:rPr>
        <w:t xml:space="preserve"> zastrupljene vabe, naprave za razprševanje feromonov oziroma enote (pasti) za masovni ulov</w:t>
      </w:r>
      <w:r w:rsidRPr="00366703">
        <w:rPr>
          <w:rFonts w:ascii="Arial" w:hAnsi="Arial" w:cs="Arial"/>
          <w:sz w:val="20"/>
          <w:szCs w:val="20"/>
        </w:rPr>
        <w:t xml:space="preserve"> morajo biti</w:t>
      </w:r>
      <w:r>
        <w:rPr>
          <w:rFonts w:ascii="Arial" w:hAnsi="Arial" w:cs="Arial"/>
          <w:sz w:val="20"/>
          <w:szCs w:val="20"/>
        </w:rPr>
        <w:t xml:space="preserve"> v trajnem nasadu nameščene</w:t>
      </w:r>
      <w:r w:rsidRPr="00366703">
        <w:rPr>
          <w:rFonts w:ascii="Arial" w:hAnsi="Arial" w:cs="Arial"/>
          <w:sz w:val="20"/>
          <w:szCs w:val="20"/>
        </w:rPr>
        <w:t xml:space="preserve"> v času</w:t>
      </w:r>
      <w:r>
        <w:rPr>
          <w:rFonts w:ascii="Arial" w:hAnsi="Arial" w:cs="Arial"/>
          <w:sz w:val="20"/>
          <w:szCs w:val="20"/>
        </w:rPr>
        <w:t>, ko je možno obvladovati posamezni</w:t>
      </w:r>
      <w:r w:rsidRPr="00366703">
        <w:rPr>
          <w:rFonts w:ascii="Arial" w:hAnsi="Arial" w:cs="Arial"/>
          <w:sz w:val="20"/>
          <w:szCs w:val="20"/>
        </w:rPr>
        <w:t xml:space="preserve"> škodljivi </w:t>
      </w:r>
      <w:r>
        <w:rPr>
          <w:rFonts w:ascii="Arial" w:hAnsi="Arial" w:cs="Arial"/>
          <w:sz w:val="20"/>
          <w:szCs w:val="20"/>
        </w:rPr>
        <w:t>organizem z eno od metod iz prejšnjega odstavka v skladu s tehnološkimi navodili za izvajanje operacije BIOTM_TNS.</w:t>
      </w:r>
    </w:p>
    <w:p w14:paraId="166C45C9" w14:textId="39EC18F5"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18632D1" w14:textId="02C9EE2A" w:rsidR="00C33292" w:rsidRPr="00C83659"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(4) Tehnološka navodila iz prejšnjega odstavka so dostopna na spletnih straneh ministrstva in agencije.</w:t>
      </w:r>
    </w:p>
    <w:p w14:paraId="5E1D1F2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E40C49B" w14:textId="541BB1E1"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C33292">
        <w:rPr>
          <w:rFonts w:ascii="Arial" w:hAnsi="Arial" w:cs="Arial"/>
          <w:sz w:val="20"/>
          <w:szCs w:val="20"/>
        </w:rPr>
        <w:t>5</w:t>
      </w:r>
      <w:r w:rsidRPr="00C83659">
        <w:rPr>
          <w:rFonts w:ascii="Arial" w:hAnsi="Arial" w:cs="Arial"/>
          <w:sz w:val="20"/>
          <w:szCs w:val="20"/>
        </w:rPr>
        <w:t>) Za operacij</w:t>
      </w:r>
      <w:r w:rsidR="00C33292">
        <w:rPr>
          <w:rFonts w:ascii="Arial" w:hAnsi="Arial" w:cs="Arial"/>
          <w:sz w:val="20"/>
          <w:szCs w:val="20"/>
        </w:rPr>
        <w:t>o</w:t>
      </w:r>
      <w:r w:rsidRPr="00C83659">
        <w:rPr>
          <w:rFonts w:ascii="Arial" w:hAnsi="Arial" w:cs="Arial"/>
          <w:sz w:val="20"/>
          <w:szCs w:val="20"/>
        </w:rPr>
        <w:t xml:space="preserve"> </w:t>
      </w:r>
      <w:r w:rsidR="00C33292">
        <w:rPr>
          <w:rFonts w:ascii="Arial" w:hAnsi="Arial" w:cs="Arial"/>
          <w:sz w:val="20"/>
          <w:szCs w:val="20"/>
        </w:rPr>
        <w:t>BIOTM</w:t>
      </w:r>
      <w:r w:rsidRPr="00C83659">
        <w:rPr>
          <w:rFonts w:ascii="Arial" w:hAnsi="Arial" w:cs="Arial"/>
          <w:sz w:val="20"/>
          <w:szCs w:val="20"/>
        </w:rPr>
        <w:t>_TNS velja, da:</w:t>
      </w:r>
    </w:p>
    <w:p w14:paraId="35C332F2" w14:textId="70C4D100"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mora vsako leto izvajati na delu površin intenzivnih sadovnjakov, oljčnikov oziroma vinogradov, vendar na celem GERK;</w:t>
      </w:r>
    </w:p>
    <w:p w14:paraId="1C863014"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lokacija izvajanja v obdobju trajanja obveznosti iz prvega odstavka 9. člena te uredbe lahko spreminja;</w:t>
      </w:r>
    </w:p>
    <w:p w14:paraId="62EF31A6"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izvaja se na območju celotne Republike Slovenije;</w:t>
      </w:r>
    </w:p>
    <w:p w14:paraId="0D50AAF6"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obtežba z živino ni relevantna.</w:t>
      </w:r>
    </w:p>
    <w:p w14:paraId="6ABB6A4B" w14:textId="1B2BA543"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46FBFD2" w14:textId="7576E577" w:rsidR="00C33292"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(6) Ne glede na prvo alinejo prejšnjega odstavka se operacija BIOTM_TNS na GERK, na katerih se pridelujejo različne sadne vrste, izvaja na delu GERK s sadno vrsto, za katero je mogoče izvajati eno od metod iz drugega odstavka tega člena.</w:t>
      </w:r>
    </w:p>
    <w:p w14:paraId="313FFD56" w14:textId="7FCD6BEB" w:rsidR="00C33292" w:rsidRPr="00C83659"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2A7C0C3" w14:textId="4992EDCD" w:rsidR="00541639" w:rsidRDefault="0006021A" w:rsidP="009E0FDE">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541639">
        <w:rPr>
          <w:rFonts w:ascii="Arial" w:hAnsi="Arial" w:cs="Arial"/>
          <w:sz w:val="20"/>
          <w:szCs w:val="20"/>
        </w:rPr>
        <w:t>7</w:t>
      </w:r>
      <w:r w:rsidRPr="00C83659">
        <w:rPr>
          <w:rFonts w:ascii="Arial" w:hAnsi="Arial" w:cs="Arial"/>
          <w:sz w:val="20"/>
          <w:szCs w:val="20"/>
        </w:rPr>
        <w:t>) Upravičenec mora na KMG hraniti:</w:t>
      </w:r>
    </w:p>
    <w:p w14:paraId="29EE4117" w14:textId="6376C54D" w:rsidR="009E0FDE" w:rsidRPr="00C83659" w:rsidRDefault="009E0FDE" w:rsidP="00541639">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lastRenderedPageBreak/>
        <w:t>zastrupljen</w:t>
      </w:r>
      <w:r w:rsidRPr="00E8656F">
        <w:rPr>
          <w:rFonts w:ascii="Arial" w:hAnsi="Arial" w:cs="Arial"/>
          <w:sz w:val="20"/>
          <w:szCs w:val="20"/>
        </w:rPr>
        <w:t>e vabe</w:t>
      </w:r>
      <w:r>
        <w:rPr>
          <w:rFonts w:ascii="Arial" w:hAnsi="Arial" w:cs="Arial"/>
          <w:sz w:val="20"/>
          <w:szCs w:val="20"/>
        </w:rPr>
        <w:t xml:space="preserve"> s </w:t>
      </w:r>
      <w:proofErr w:type="spellStart"/>
      <w:r>
        <w:rPr>
          <w:rFonts w:ascii="Arial" w:hAnsi="Arial" w:cs="Arial"/>
          <w:sz w:val="20"/>
          <w:szCs w:val="20"/>
        </w:rPr>
        <w:t>privabilom</w:t>
      </w:r>
      <w:proofErr w:type="spellEnd"/>
      <w:r w:rsidRPr="00E8656F">
        <w:rPr>
          <w:rFonts w:ascii="Arial" w:hAnsi="Arial" w:cs="Arial"/>
          <w:sz w:val="20"/>
          <w:szCs w:val="20"/>
        </w:rPr>
        <w:t xml:space="preserve"> </w:t>
      </w:r>
      <w:r>
        <w:rPr>
          <w:rFonts w:ascii="Arial" w:hAnsi="Arial" w:cs="Arial"/>
          <w:sz w:val="20"/>
          <w:szCs w:val="20"/>
        </w:rPr>
        <w:t xml:space="preserve">oziroma naprave za razprševanje feromonov oziroma enot za masovni ulov </w:t>
      </w:r>
      <w:r w:rsidRPr="00E8656F">
        <w:rPr>
          <w:rFonts w:ascii="Arial" w:hAnsi="Arial" w:cs="Arial"/>
          <w:sz w:val="20"/>
          <w:szCs w:val="20"/>
        </w:rPr>
        <w:t xml:space="preserve">in račune o </w:t>
      </w:r>
      <w:r>
        <w:rPr>
          <w:rFonts w:ascii="Arial" w:hAnsi="Arial" w:cs="Arial"/>
          <w:sz w:val="20"/>
          <w:szCs w:val="20"/>
        </w:rPr>
        <w:t xml:space="preserve">njihovem </w:t>
      </w:r>
      <w:r w:rsidRPr="00E8656F">
        <w:rPr>
          <w:rFonts w:ascii="Arial" w:hAnsi="Arial" w:cs="Arial"/>
          <w:sz w:val="20"/>
          <w:szCs w:val="20"/>
        </w:rPr>
        <w:t>nakupu</w:t>
      </w:r>
      <w:r w:rsidR="00541639">
        <w:rPr>
          <w:rFonts w:ascii="Arial" w:hAnsi="Arial" w:cs="Arial"/>
          <w:sz w:val="20"/>
          <w:szCs w:val="20"/>
        </w:rPr>
        <w:t>, i</w:t>
      </w:r>
      <w:r>
        <w:rPr>
          <w:rFonts w:ascii="Arial" w:hAnsi="Arial" w:cs="Arial"/>
          <w:sz w:val="20"/>
          <w:szCs w:val="20"/>
        </w:rPr>
        <w:t>zjema so vabe za masovni ulov, ki jih lahko upravičenec naredi sam ob upoštevanju tehnoloških navodil iz izvajanje operacije BIOTM_TNS</w:t>
      </w:r>
      <w:r w:rsidR="00541639">
        <w:rPr>
          <w:rFonts w:ascii="Arial" w:hAnsi="Arial" w:cs="Arial"/>
          <w:sz w:val="20"/>
          <w:szCs w:val="20"/>
        </w:rPr>
        <w:t>;</w:t>
      </w:r>
    </w:p>
    <w:p w14:paraId="34E4A949"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deklaracije za mineralna gnojila in FFS;</w:t>
      </w:r>
    </w:p>
    <w:p w14:paraId="433F2B8A"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račune o nakupu mineralnih gnojil in FFS.</w:t>
      </w:r>
    </w:p>
    <w:p w14:paraId="697614B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2048FAF" w14:textId="278AED4F"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541639">
        <w:rPr>
          <w:rFonts w:ascii="Arial" w:hAnsi="Arial" w:cs="Arial"/>
          <w:sz w:val="20"/>
          <w:szCs w:val="20"/>
        </w:rPr>
        <w:t>8</w:t>
      </w:r>
      <w:r w:rsidRPr="00C83659">
        <w:rPr>
          <w:rFonts w:ascii="Arial" w:hAnsi="Arial" w:cs="Arial"/>
          <w:sz w:val="20"/>
          <w:szCs w:val="20"/>
        </w:rPr>
        <w:t xml:space="preserve">) Plačilo za izvajanje operacije </w:t>
      </w:r>
      <w:r w:rsidR="00541639">
        <w:rPr>
          <w:rFonts w:ascii="Arial" w:hAnsi="Arial" w:cs="Arial"/>
          <w:sz w:val="20"/>
          <w:szCs w:val="20"/>
        </w:rPr>
        <w:t>BIOTM</w:t>
      </w:r>
      <w:r w:rsidRPr="00C83659">
        <w:rPr>
          <w:rFonts w:ascii="Arial" w:hAnsi="Arial" w:cs="Arial"/>
          <w:sz w:val="20"/>
          <w:szCs w:val="20"/>
        </w:rPr>
        <w:t>_TNS se lahko uveljavlja za sadne vrste iz šifranta vrst oziroma skupin kmetijskih rastlin in pomoči ter vinsko trto.</w:t>
      </w:r>
    </w:p>
    <w:p w14:paraId="34090E0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6D1510" w14:textId="0C68D2CB"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541639">
        <w:rPr>
          <w:rFonts w:ascii="Arial" w:hAnsi="Arial" w:cs="Arial"/>
          <w:sz w:val="20"/>
          <w:szCs w:val="20"/>
        </w:rPr>
        <w:t>9</w:t>
      </w:r>
      <w:r w:rsidRPr="00C83659">
        <w:rPr>
          <w:rFonts w:ascii="Arial" w:hAnsi="Arial" w:cs="Arial"/>
          <w:sz w:val="20"/>
          <w:szCs w:val="20"/>
        </w:rPr>
        <w:t xml:space="preserve">) Višina plačila za izvajanje operacije </w:t>
      </w:r>
      <w:r w:rsidR="00541639">
        <w:rPr>
          <w:rFonts w:ascii="Arial" w:hAnsi="Arial" w:cs="Arial"/>
          <w:sz w:val="20"/>
          <w:szCs w:val="20"/>
        </w:rPr>
        <w:t>BIOTM</w:t>
      </w:r>
      <w:r w:rsidRPr="00C83659">
        <w:rPr>
          <w:rFonts w:ascii="Arial" w:hAnsi="Arial" w:cs="Arial"/>
          <w:sz w:val="20"/>
          <w:szCs w:val="20"/>
        </w:rPr>
        <w:t>_TNS znaša 110,03 eura na ha letno.</w:t>
      </w:r>
    </w:p>
    <w:p w14:paraId="25CDE8D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698A3E"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33. člen</w:t>
      </w:r>
    </w:p>
    <w:p w14:paraId="56E9511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VIN_HERB)</w:t>
      </w:r>
    </w:p>
    <w:p w14:paraId="4FD83CF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5A79B4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VIN_HERB se izvaja na GERK z vrsto rabe »1211 – vinograd«, določene v skladu s pravilnikom RKG.</w:t>
      </w:r>
    </w:p>
    <w:p w14:paraId="79FC106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0E796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Zahtevi za izvajanje operacije VIN_HERB sta:</w:t>
      </w:r>
    </w:p>
    <w:p w14:paraId="0453C4E1" w14:textId="2E841EE5"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v </w:t>
      </w:r>
      <w:r w:rsidR="00F003FD">
        <w:rPr>
          <w:rFonts w:ascii="Arial" w:hAnsi="Arial"/>
          <w:sz w:val="20"/>
          <w:szCs w:val="20"/>
        </w:rPr>
        <w:t>vinogradih</w:t>
      </w:r>
      <w:r w:rsidRPr="00C83659">
        <w:rPr>
          <w:rFonts w:ascii="Arial" w:hAnsi="Arial"/>
          <w:sz w:val="20"/>
          <w:szCs w:val="20"/>
        </w:rPr>
        <w:t xml:space="preserve"> uporaba herbicidov ni dovoljena;</w:t>
      </w:r>
    </w:p>
    <w:p w14:paraId="1CB48D29"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nego tal oziroma plevelov pod gojenimi rastlinami se izvaja mehansko (plitva obdelava, krtačenje, košnja ali mulčenje) ali z ukrepi, dovoljenimi v ekološki pridelavi.</w:t>
      </w:r>
    </w:p>
    <w:p w14:paraId="559811D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5F07A6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Za operacijo VIN_HERB velja, da:</w:t>
      </w:r>
    </w:p>
    <w:p w14:paraId="3594CECF"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delu površin vinogradov, lahko na delu GERK;</w:t>
      </w:r>
    </w:p>
    <w:p w14:paraId="28CEABAD"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lahko spreminja;</w:t>
      </w:r>
    </w:p>
    <w:p w14:paraId="1B9CC279"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se na območju celotne Republike Slovenije;</w:t>
      </w:r>
    </w:p>
    <w:p w14:paraId="67DD5F64"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32A16B7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5A3F8B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Kmetijska rastlina, za katero se lahko uveljavlja plačilo za izvajanje operacije VIN_HERB, je vinska trta.</w:t>
      </w:r>
    </w:p>
    <w:p w14:paraId="2E8A3BF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2B02F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Na KMG mora biti prisotna ustrezna mehanizacija oziroma oprema ali shranjen račun izvajalca za opravljeno strojno storitev ali shranjena izjava izvajalca, kadar se strojna storitev opravlja kot sosedska pomoč v skladu z zakonom, ki ureja preprečevanje dela in zaposlovanja na črno (v nadaljnjem besedilu: izjava izvajalca). Upravičenec mora na KMG hraniti tudi deklaracije za mineralna gnojila in FFS ter račune o nakupu mineralnih gnojil in FFS.</w:t>
      </w:r>
    </w:p>
    <w:p w14:paraId="751E8DB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2F44E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Višina plačila za izvajanje operacije VIN_HERB znaša 284,40 eura na ha letno.</w:t>
      </w:r>
    </w:p>
    <w:p w14:paraId="2072236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5C54B6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34. člen</w:t>
      </w:r>
    </w:p>
    <w:p w14:paraId="0CEAD3F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VIN_INSK)</w:t>
      </w:r>
    </w:p>
    <w:p w14:paraId="27D15B0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59E084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VIN_INSK se izvaja na GERK z vrsto rabe »1211 – vinograd«, določene v skladu s pravilnikom RKG.</w:t>
      </w:r>
    </w:p>
    <w:p w14:paraId="3AAFE1A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71CD4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Pri izvajanju operacije VIN_INSK uporaba insekticidov v vinogradih v rastni dobi vinske trte zoper škodljivce vinske trte ni dovoljena, razen za obvladovanje karantenskih škodljivih organizmov. Seznam insekticidov, ki so dovoljeni za obvladovanje karantenskih škodljivih organizmov, pripravi Javna služba zdravstvenega varstva rastlin, dostopen pa je na spletnih straneh ministrstva in agencije.</w:t>
      </w:r>
    </w:p>
    <w:p w14:paraId="10DC899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79812B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lastRenderedPageBreak/>
        <w:t>(3) V primeru večjega pojava škodljivcev se lahko uporabijo insekticidi, katerih seznam pripravi Javna služba zdravstvenega varstva rastlin in je dostopen na spletnih straneh ministrstva in agencije.</w:t>
      </w:r>
    </w:p>
    <w:p w14:paraId="2011F52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BF6C5E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 operacijo VIN_INSK velja, da:</w:t>
      </w:r>
    </w:p>
    <w:p w14:paraId="751284CE"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delu površin vinogradov, vendar na celem GERK;</w:t>
      </w:r>
    </w:p>
    <w:p w14:paraId="627DD00A"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lahko spreminja;</w:t>
      </w:r>
    </w:p>
    <w:p w14:paraId="0FA2FD8E"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se na območju celotne Republike Slovenije;</w:t>
      </w:r>
    </w:p>
    <w:p w14:paraId="7AE5F5F7"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631A0C9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961496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Upravičenec mora na KMG hraniti deklaracije za mineralna gnojila in FFS ter račune o nakupu mineralnih gnojil in FFS.</w:t>
      </w:r>
    </w:p>
    <w:p w14:paraId="2448F03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D356AD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Višina plačila za izvajanje operacije VIN_INSK znaša 119,72 eura na ha letno.</w:t>
      </w:r>
    </w:p>
    <w:p w14:paraId="25509EA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0E38A1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35. člen</w:t>
      </w:r>
    </w:p>
    <w:p w14:paraId="5435863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PGS)</w:t>
      </w:r>
    </w:p>
    <w:p w14:paraId="246BFC5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DBBC30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PGS se izvaja na GERK z vrstami rabe, določenimi v šifrantu vrst oziroma skupin kmetijskih rastlin in pomoči.</w:t>
      </w:r>
    </w:p>
    <w:p w14:paraId="073603A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E3770F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Pri izvajanju operacije PGS:</w:t>
      </w:r>
    </w:p>
    <w:p w14:paraId="6FF59642"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je treba uporabljati mehanizacijo za precizno gnojenje oziroma škropljenje;</w:t>
      </w:r>
    </w:p>
    <w:p w14:paraId="3B925CB6"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biti izdelan gnojilni oziroma škropilni načrt, iz katerega je razvidno zmanjšanje porabe gnojil oziroma FFS zaradi izvajanja te operacije.</w:t>
      </w:r>
    </w:p>
    <w:p w14:paraId="78FB79F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28326B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Upravičenec mora za:</w:t>
      </w:r>
    </w:p>
    <w:p w14:paraId="5C710BA0" w14:textId="77777777" w:rsidR="0006021A" w:rsidRPr="00C83659" w:rsidRDefault="0006021A" w:rsidP="002440B8">
      <w:pPr>
        <w:pStyle w:val="odstavek0"/>
        <w:numPr>
          <w:ilvl w:val="0"/>
          <w:numId w:val="7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precizno gnojenje imeti dokazilo/delovodnik o opravljenem postopku nastavitve trosilca gnojila, kjer so zabeleženi parametri za določitev porabe gnojila na ha, zlasti delovna hitrost traktorja, delovna širina trosilca, izmet oziroma poraba gnojila (kg na minuto);</w:t>
      </w:r>
    </w:p>
    <w:p w14:paraId="77D7EE76" w14:textId="77777777" w:rsidR="0006021A" w:rsidRPr="00C83659" w:rsidRDefault="0006021A" w:rsidP="002440B8">
      <w:pPr>
        <w:pStyle w:val="odstavek0"/>
        <w:numPr>
          <w:ilvl w:val="0"/>
          <w:numId w:val="7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precizno škropljenje:</w:t>
      </w:r>
    </w:p>
    <w:p w14:paraId="31E40FF1"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imeti dokazilo o opravljenem tehničnem pregledu pršilnika, ali</w:t>
      </w:r>
    </w:p>
    <w:p w14:paraId="154459C2"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uporabljati sodobno pršilno tehniko elektrostatičnega pršenja oziroma digitalizirano tehniko </w:t>
      </w:r>
      <w:proofErr w:type="spellStart"/>
      <w:r w:rsidRPr="00C83659">
        <w:rPr>
          <w:rFonts w:ascii="Arial" w:hAnsi="Arial"/>
          <w:sz w:val="20"/>
          <w:szCs w:val="20"/>
        </w:rPr>
        <w:t>pozicioniranja</w:t>
      </w:r>
      <w:proofErr w:type="spellEnd"/>
      <w:r w:rsidRPr="00C83659">
        <w:rPr>
          <w:rFonts w:ascii="Arial" w:hAnsi="Arial"/>
          <w:sz w:val="20"/>
          <w:szCs w:val="20"/>
        </w:rPr>
        <w:t xml:space="preserve"> in tarčnega nanosa škropiv;</w:t>
      </w:r>
    </w:p>
    <w:p w14:paraId="7A342CB5"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imeti dokazilo/delovodnik o opravljenem testiranju natančnega izmeta škropiva, kjer so zabeleženi izhodiščni parametri za nastavitev pršilnika, zlasti preizkus postopka pršenja za natančno določitev porabe škropiva na ha, medvrstna razdalja, delovna hitrost (prestavno razmerje traktorja), delovni tlak, število in vrsta šob, izmet šobnega venca oziroma posamezne šobe.</w:t>
      </w:r>
    </w:p>
    <w:p w14:paraId="3EA415A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7DFE29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Operacija PGS:</w:t>
      </w:r>
    </w:p>
    <w:p w14:paraId="2305824B"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lahko izvaja na delu na njivskih površin, hmeljišč, trajnih nasadov oziroma trajnega travinja, vendar na celem GERK;</w:t>
      </w:r>
    </w:p>
    <w:p w14:paraId="2564483F"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času trajanja obveznosti iz prvega odstavka 9. člena te uredbe lahko spreminja;</w:t>
      </w:r>
    </w:p>
    <w:p w14:paraId="133459ED"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se na območju celotne Republike Slovenije;</w:t>
      </w:r>
    </w:p>
    <w:p w14:paraId="5A6AA60C"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za živino ni relevantna.</w:t>
      </w:r>
    </w:p>
    <w:p w14:paraId="4871091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377161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Na KMG mora biti prisotna ustrezna mehanizacija oziroma oprema ali shranjen račun izvajalca za opravljeno strojno storitev ali shranjena izjava izvajalca. Upravičenec mora na KMG hraniti tudi:</w:t>
      </w:r>
    </w:p>
    <w:p w14:paraId="7A985769"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gnojilni oziroma škropilni načrt iz druge alineje drugega odstavka tega člena;</w:t>
      </w:r>
    </w:p>
    <w:p w14:paraId="415E412B"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dokazilo/delovodnik o opravljenem postopku nastavitve trosilca gnojila;</w:t>
      </w:r>
    </w:p>
    <w:p w14:paraId="57F6E95C"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dokazilo o opravljenem tehničnem pregledu pršilnika;</w:t>
      </w:r>
    </w:p>
    <w:p w14:paraId="366346FD"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dokazilo/delovodnik o opravljenem testiranju natančnega izmeta škropiva;</w:t>
      </w:r>
    </w:p>
    <w:p w14:paraId="19A72636"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deklaracije za mineralna gnojila in FFS ter račune o nakupu mineralnih gnojil in FFS.</w:t>
      </w:r>
    </w:p>
    <w:p w14:paraId="3C71B85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1B9A97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Plačilo za izvajanje operacije PGS se lahko uveljavlja za kmetijske rastline iz šifranta vrst oziroma skupin kmetijskih rastlin in pomoči.</w:t>
      </w:r>
    </w:p>
    <w:p w14:paraId="7AA6F51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2169DC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Višina plačila za izvajanje operacije PGS znaša 182,50 eura na ha letno.</w:t>
      </w:r>
    </w:p>
    <w:p w14:paraId="68AF83F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66FFF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36. člen</w:t>
      </w:r>
    </w:p>
    <w:p w14:paraId="7A756629"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C83659">
        <w:rPr>
          <w:rFonts w:ascii="Arial" w:hAnsi="Arial" w:cs="Arial"/>
          <w:sz w:val="20"/>
          <w:szCs w:val="20"/>
        </w:rPr>
        <w:t>(operacija SENENA)</w:t>
      </w:r>
    </w:p>
    <w:p w14:paraId="04DD3A2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60C4BA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SENENA se izvaja na GERK z vrstami rabe, določenimi v šifrantu vrst oziroma skupin kmetijskih rastlin in pomoči.</w:t>
      </w:r>
    </w:p>
    <w:p w14:paraId="10BFE2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C51A00A" w14:textId="0235577D"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(2) Zahteve za izvajanje operacije SENENA so določene v </w:t>
      </w:r>
      <w:r w:rsidR="00811AAF">
        <w:rPr>
          <w:rFonts w:ascii="Arial" w:hAnsi="Arial" w:cs="Arial"/>
          <w:sz w:val="20"/>
          <w:szCs w:val="20"/>
        </w:rPr>
        <w:t xml:space="preserve">tehnoloških </w:t>
      </w:r>
      <w:r w:rsidRPr="00C83659">
        <w:rPr>
          <w:rFonts w:ascii="Arial" w:hAnsi="Arial" w:cs="Arial"/>
          <w:sz w:val="20"/>
          <w:szCs w:val="20"/>
        </w:rPr>
        <w:t>navodilih za seneno prirejo, ki so dostopna na spletnih straneh ministrstva in agencije.</w:t>
      </w:r>
    </w:p>
    <w:p w14:paraId="527579F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FD607B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Upravičenec:</w:t>
      </w:r>
    </w:p>
    <w:p w14:paraId="50F3271D" w14:textId="6BCF1486" w:rsidR="0006021A" w:rsidRPr="00C83659" w:rsidRDefault="0006021A" w:rsidP="002440B8">
      <w:pPr>
        <w:pStyle w:val="odstavek0"/>
        <w:numPr>
          <w:ilvl w:val="0"/>
          <w:numId w:val="13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mora vsako leto pri pooblaščeni organizaciji za kontrolo in certificiranje senene prireje prijaviti oziroma obnoviti prijavo v kontrolo najpozneje do 31. decembra v tekočem letu za naslednje leto, razen za leto 2023, ko se lahko prijavi oziroma obnovi prijavo v kontrolo najpozneje do </w:t>
      </w:r>
      <w:r w:rsidR="00D068C5">
        <w:rPr>
          <w:rFonts w:ascii="Arial" w:hAnsi="Arial" w:cs="Arial"/>
          <w:sz w:val="20"/>
          <w:szCs w:val="20"/>
        </w:rPr>
        <w:t>30</w:t>
      </w:r>
      <w:r w:rsidRPr="00C83659">
        <w:rPr>
          <w:rFonts w:ascii="Arial" w:hAnsi="Arial" w:cs="Arial"/>
          <w:sz w:val="20"/>
          <w:szCs w:val="20"/>
        </w:rPr>
        <w:t>. </w:t>
      </w:r>
      <w:r w:rsidR="00D068C5">
        <w:rPr>
          <w:rFonts w:ascii="Arial" w:hAnsi="Arial" w:cs="Arial"/>
          <w:sz w:val="20"/>
          <w:szCs w:val="20"/>
        </w:rPr>
        <w:t>junija</w:t>
      </w:r>
      <w:r w:rsidRPr="00C83659">
        <w:rPr>
          <w:rFonts w:ascii="Arial" w:hAnsi="Arial" w:cs="Arial"/>
          <w:sz w:val="20"/>
          <w:szCs w:val="20"/>
        </w:rPr>
        <w:t> 2023;</w:t>
      </w:r>
    </w:p>
    <w:p w14:paraId="1B305463" w14:textId="02533B2D" w:rsidR="0006021A" w:rsidRPr="00C83659" w:rsidRDefault="0006021A" w:rsidP="00D068C5">
      <w:pPr>
        <w:pStyle w:val="odstavek0"/>
        <w:numPr>
          <w:ilvl w:val="0"/>
          <w:numId w:val="13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 v letu oddaje zahtevka iz 125. člena te uredbe pridobiti certifikat zaščitenih kmetijskih pridelkov in živil za seneno mleko ali kozje seneno mleko ali ovčje seneno mleko ali seneno meso.</w:t>
      </w:r>
    </w:p>
    <w:p w14:paraId="53EF6178" w14:textId="77777777" w:rsidR="00811AAF" w:rsidRDefault="00811AAF"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8220D11" w14:textId="1E12D7D9"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Plačilo za izvajanje operacije SENENA se lahko uveljavlja za kmetijske rastline iz šifranta vrst oziroma skupin kmetijskih rastlin in pomoči.</w:t>
      </w:r>
    </w:p>
    <w:p w14:paraId="3D5C1A5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16C762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Za operacijo SENENA velja, da:</w:t>
      </w:r>
    </w:p>
    <w:p w14:paraId="08FD35CC" w14:textId="0FEE4873" w:rsidR="0006021A" w:rsidRPr="00C83659"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w:t>
      </w:r>
      <w:r w:rsidR="00D068C5">
        <w:rPr>
          <w:rFonts w:ascii="Arial" w:hAnsi="Arial" w:cs="Arial"/>
          <w:sz w:val="20"/>
          <w:szCs w:val="20"/>
        </w:rPr>
        <w:t>lahko</w:t>
      </w:r>
      <w:r w:rsidRPr="00C83659">
        <w:rPr>
          <w:rFonts w:ascii="Arial" w:hAnsi="Arial" w:cs="Arial"/>
          <w:sz w:val="20"/>
          <w:szCs w:val="20"/>
        </w:rPr>
        <w:t xml:space="preserve"> izvaja na </w:t>
      </w:r>
      <w:r w:rsidR="00D068C5">
        <w:rPr>
          <w:rFonts w:ascii="Arial" w:hAnsi="Arial" w:cs="Arial"/>
          <w:sz w:val="20"/>
          <w:szCs w:val="20"/>
        </w:rPr>
        <w:t>delu</w:t>
      </w:r>
      <w:r w:rsidRPr="00C83659">
        <w:rPr>
          <w:rFonts w:ascii="Arial" w:hAnsi="Arial" w:cs="Arial"/>
          <w:sz w:val="20"/>
          <w:szCs w:val="20"/>
        </w:rPr>
        <w:t xml:space="preserve"> površin trajnega travinja, na </w:t>
      </w:r>
      <w:r w:rsidR="00D068C5">
        <w:rPr>
          <w:rFonts w:ascii="Arial" w:hAnsi="Arial" w:cs="Arial"/>
          <w:sz w:val="20"/>
          <w:szCs w:val="20"/>
        </w:rPr>
        <w:t>delu</w:t>
      </w:r>
      <w:r w:rsidRPr="00C83659">
        <w:rPr>
          <w:rFonts w:ascii="Arial" w:hAnsi="Arial" w:cs="Arial"/>
          <w:sz w:val="20"/>
          <w:szCs w:val="20"/>
        </w:rPr>
        <w:t xml:space="preserve"> njivskih površin s kmetijskimi rastlinami za pridelavo voluminozne krme, ki se jih lahko pospravi kot mrvo, in </w:t>
      </w:r>
      <w:r w:rsidR="00D068C5">
        <w:rPr>
          <w:rFonts w:ascii="Arial" w:hAnsi="Arial" w:cs="Arial"/>
          <w:sz w:val="20"/>
          <w:szCs w:val="20"/>
        </w:rPr>
        <w:t>na delu</w:t>
      </w:r>
      <w:r w:rsidRPr="00C83659">
        <w:rPr>
          <w:rFonts w:ascii="Arial" w:hAnsi="Arial" w:cs="Arial"/>
          <w:sz w:val="20"/>
          <w:szCs w:val="20"/>
        </w:rPr>
        <w:t xml:space="preserve"> površinah travniških sadovnjakov, katerih velikost je večja ali enaka 0,1 ha</w:t>
      </w:r>
      <w:r w:rsidR="00D068C5">
        <w:rPr>
          <w:rFonts w:ascii="Arial" w:hAnsi="Arial" w:cs="Arial"/>
          <w:sz w:val="20"/>
          <w:szCs w:val="20"/>
        </w:rPr>
        <w:t>, vendar na celem GERK</w:t>
      </w:r>
      <w:r w:rsidRPr="00C83659">
        <w:rPr>
          <w:rFonts w:ascii="Arial" w:hAnsi="Arial" w:cs="Arial"/>
          <w:sz w:val="20"/>
          <w:szCs w:val="20"/>
        </w:rPr>
        <w:t>;</w:t>
      </w:r>
    </w:p>
    <w:p w14:paraId="75058A1B" w14:textId="77777777" w:rsidR="0006021A" w:rsidRPr="00C83659"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izvaja se na območju celotne Republike Slovenije;</w:t>
      </w:r>
    </w:p>
    <w:p w14:paraId="70901415" w14:textId="77777777" w:rsidR="0006021A" w:rsidRPr="00C83659"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 biti povprečna letna obtežba z živino od 0,3 do 1,8 GVŽ travojedih živali na ha, na KMG pa morata biti najmanj 2 GVŽ travojedih živali.</w:t>
      </w:r>
    </w:p>
    <w:p w14:paraId="062C6417" w14:textId="77777777" w:rsidR="00D068C5" w:rsidRPr="00C83659" w:rsidRDefault="00D068C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115A60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Upravičenec mora na KMG hraniti deklaracije za mineralna gnojila in FFS ter račune o nakupu mineralnih gnojil in FFS.</w:t>
      </w:r>
    </w:p>
    <w:p w14:paraId="368E5D4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9CB89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Upravičenec ne more zamenjati organizacije za kontrolo in certificiranje senene prireje v tekočem letu, lahko pa jo zamenja med posameznimi leti. Zamenjava je mogoča do 31. decembra tekočega leta za naslednje leto.</w:t>
      </w:r>
    </w:p>
    <w:p w14:paraId="2D61873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18C2797" w14:textId="435E2F61"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(8) Upravičenec je lahko vključen v kontrolo le pri eni organizaciji za kontrolo in certificiranje senene prireje.</w:t>
      </w:r>
    </w:p>
    <w:p w14:paraId="48D77597"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CC7025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Višina plačila za izvajanje operacije SENENA znaša 148,37 eura na ha letno ne glede na to ali se na KMG izvaja samo senena prireja mleka, ali samo senena prireja mesa ali senena prireja mleka in senena prireja mesa.</w:t>
      </w:r>
    </w:p>
    <w:p w14:paraId="49B281D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02B65E6"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Za namene izvajanja te uredbe morajo organizacije za kontrolo in certificiranje senene prireje ministrstvu najpozneje do 20. februarja tekočega leta poslati seznam upravičencev, ki so se do 31. decembra preteklega leta prijavili oziroma obnovili prijavo za kontrolo v tekočem letu.</w:t>
      </w:r>
    </w:p>
    <w:p w14:paraId="7BF1181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B3748D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(11) Podatke iz prejšnjega odstavka v zahtevani strukturi, ki jo določi agencija, agenciji posreduje ministrstvo najpozneje do 24. februarja tekočega leta.</w:t>
      </w:r>
    </w:p>
    <w:p w14:paraId="42F2F37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D730A72" w14:textId="726F5694"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Ne glede na deveti odstavek tega člena morajo organizacije za kontrolo in certificiranje senene prireje ministrstvu najpozneje do </w:t>
      </w:r>
      <w:r w:rsidR="00E27E5D">
        <w:rPr>
          <w:rFonts w:ascii="Arial" w:hAnsi="Arial"/>
          <w:sz w:val="20"/>
          <w:szCs w:val="20"/>
        </w:rPr>
        <w:t>3</w:t>
      </w:r>
      <w:r w:rsidRPr="00C83659">
        <w:rPr>
          <w:rFonts w:ascii="Arial" w:hAnsi="Arial"/>
          <w:sz w:val="20"/>
          <w:szCs w:val="20"/>
        </w:rPr>
        <w:t>. </w:t>
      </w:r>
      <w:r w:rsidR="008B0008">
        <w:rPr>
          <w:rFonts w:ascii="Arial" w:hAnsi="Arial"/>
          <w:sz w:val="20"/>
          <w:szCs w:val="20"/>
        </w:rPr>
        <w:t>julija</w:t>
      </w:r>
      <w:r w:rsidRPr="00C83659">
        <w:rPr>
          <w:rFonts w:ascii="Arial" w:hAnsi="Arial"/>
          <w:sz w:val="20"/>
          <w:szCs w:val="20"/>
        </w:rPr>
        <w:t xml:space="preserve"> 2023 poslati seznam upravičencev, ki so se do </w:t>
      </w:r>
      <w:r w:rsidR="008B0008">
        <w:rPr>
          <w:rFonts w:ascii="Arial" w:hAnsi="Arial"/>
          <w:sz w:val="20"/>
          <w:szCs w:val="20"/>
        </w:rPr>
        <w:t>30</w:t>
      </w:r>
      <w:r w:rsidRPr="00C83659">
        <w:rPr>
          <w:rFonts w:ascii="Arial" w:hAnsi="Arial"/>
          <w:sz w:val="20"/>
          <w:szCs w:val="20"/>
        </w:rPr>
        <w:t>. </w:t>
      </w:r>
      <w:r w:rsidR="008B0008">
        <w:rPr>
          <w:rFonts w:ascii="Arial" w:hAnsi="Arial"/>
          <w:sz w:val="20"/>
          <w:szCs w:val="20"/>
        </w:rPr>
        <w:t>junija</w:t>
      </w:r>
      <w:r w:rsidRPr="00C83659">
        <w:rPr>
          <w:rFonts w:ascii="Arial" w:hAnsi="Arial"/>
          <w:sz w:val="20"/>
          <w:szCs w:val="20"/>
        </w:rPr>
        <w:t> 2023 prijavili oziroma obnovili prijavo za kontrolo v letu 2023.</w:t>
      </w:r>
    </w:p>
    <w:p w14:paraId="4164BF09"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1018D6B" w14:textId="63C6CF54"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(13) Podatke iz prejšnjega odstavka v zahtevani strukturi, ki jo določi agencija, agenciji posreduje ministrstvo najpozneje do </w:t>
      </w:r>
      <w:r w:rsidR="00E27E5D">
        <w:rPr>
          <w:rFonts w:ascii="Arial" w:hAnsi="Arial"/>
          <w:sz w:val="20"/>
          <w:szCs w:val="20"/>
        </w:rPr>
        <w:t>6</w:t>
      </w:r>
      <w:r w:rsidRPr="00C83659">
        <w:rPr>
          <w:rFonts w:ascii="Arial" w:hAnsi="Arial"/>
          <w:sz w:val="20"/>
          <w:szCs w:val="20"/>
        </w:rPr>
        <w:t>. </w:t>
      </w:r>
      <w:r w:rsidR="008B0008">
        <w:rPr>
          <w:rFonts w:ascii="Arial" w:hAnsi="Arial"/>
          <w:sz w:val="20"/>
          <w:szCs w:val="20"/>
        </w:rPr>
        <w:t>julija</w:t>
      </w:r>
      <w:r w:rsidRPr="00C83659">
        <w:rPr>
          <w:rFonts w:ascii="Arial" w:hAnsi="Arial"/>
          <w:sz w:val="20"/>
          <w:szCs w:val="20"/>
        </w:rPr>
        <w:t> 2023.</w:t>
      </w:r>
    </w:p>
    <w:p w14:paraId="439B10D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EE2198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Za namene izvajanja te uredbe morajo organizacije za kontrolo in certificiranje senene prireje za upravičence, ki so se prijavili oziroma obnovili prijavo v kontrolo v skladu s prvo alinejo tretjega odstavka tega člena, v evidenco shem kakovosti vpisati najpozneje do 25. oktobra tekočega leta podatke o izdanih certifikatih o seneni prireji za tekoče leto.</w:t>
      </w:r>
    </w:p>
    <w:p w14:paraId="32FAB2A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6165F10" w14:textId="363CBAFB"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w:t>
      </w:r>
      <w:r w:rsidR="009E669A">
        <w:rPr>
          <w:rFonts w:ascii="Arial" w:hAnsi="Arial"/>
          <w:sz w:val="20"/>
          <w:szCs w:val="20"/>
        </w:rPr>
        <w:t>15</w:t>
      </w:r>
      <w:r w:rsidRPr="00C83659">
        <w:rPr>
          <w:rFonts w:ascii="Arial" w:hAnsi="Arial"/>
          <w:sz w:val="20"/>
          <w:szCs w:val="20"/>
        </w:rPr>
        <w:t xml:space="preserve">) Podatke iz </w:t>
      </w:r>
      <w:r w:rsidR="009E669A">
        <w:rPr>
          <w:rFonts w:ascii="Arial" w:hAnsi="Arial"/>
          <w:sz w:val="20"/>
          <w:szCs w:val="20"/>
        </w:rPr>
        <w:t>prejšnjega</w:t>
      </w:r>
      <w:r w:rsidRPr="00C83659">
        <w:rPr>
          <w:rFonts w:ascii="Arial" w:hAnsi="Arial"/>
          <w:sz w:val="20"/>
          <w:szCs w:val="20"/>
        </w:rPr>
        <w:t xml:space="preserve"> odstavka v zahtevani strukturi, ki jo določi agencija, agenciji posreduje ministrstvo najpozneje do 15. decembra tekočega leta.</w:t>
      </w:r>
    </w:p>
    <w:p w14:paraId="0349C6A0"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922329C" w14:textId="69539D61"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w:t>
      </w:r>
      <w:r w:rsidR="009E669A">
        <w:rPr>
          <w:rFonts w:ascii="Arial" w:hAnsi="Arial"/>
          <w:sz w:val="20"/>
          <w:szCs w:val="20"/>
        </w:rPr>
        <w:t>16</w:t>
      </w:r>
      <w:r w:rsidRPr="00C83659">
        <w:rPr>
          <w:rFonts w:ascii="Arial" w:hAnsi="Arial"/>
          <w:sz w:val="20"/>
          <w:szCs w:val="20"/>
        </w:rPr>
        <w:t>) Certifikat, ki je izdan v tekočem letu, se za namen izplačila zahtevkov za operacijo SENENA upošteva za obdobje od 1. januarja do 31. decembra tekočega leta.</w:t>
      </w:r>
    </w:p>
    <w:p w14:paraId="2FFC78E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3B6A42A" w14:textId="47C98AF3"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9E669A">
        <w:rPr>
          <w:rFonts w:ascii="Arial" w:hAnsi="Arial" w:cs="Arial"/>
          <w:sz w:val="20"/>
          <w:szCs w:val="20"/>
        </w:rPr>
        <w:t>17</w:t>
      </w:r>
      <w:r w:rsidRPr="00C83659">
        <w:rPr>
          <w:rFonts w:ascii="Arial" w:hAnsi="Arial" w:cs="Arial"/>
          <w:sz w:val="20"/>
          <w:szCs w:val="20"/>
        </w:rPr>
        <w:t>) Če agencija ali organizacije za kontrolo in certificiranje ugotovijo kršitve oziroma nepravilnosti pri izvajanju operacije SENENA, se o tem medsebojno obvestijo.</w:t>
      </w:r>
    </w:p>
    <w:p w14:paraId="10C490D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FF62B33" w14:textId="6803978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9E669A">
        <w:rPr>
          <w:rFonts w:ascii="Arial" w:hAnsi="Arial" w:cs="Arial"/>
          <w:sz w:val="20"/>
          <w:szCs w:val="20"/>
        </w:rPr>
        <w:t>18</w:t>
      </w:r>
      <w:r w:rsidRPr="00C83659">
        <w:rPr>
          <w:rFonts w:ascii="Arial" w:hAnsi="Arial" w:cs="Arial"/>
          <w:sz w:val="20"/>
          <w:szCs w:val="20"/>
        </w:rPr>
        <w:t>) Podatke glede ugotovljenih nepravilnosti pri izvedenih kontrolah operacije SENENA agencija pošlje organizacijam za kontrolo in certificiranje najpozneje do 15.</w:t>
      </w:r>
      <w:r w:rsidR="009E669A">
        <w:rPr>
          <w:rFonts w:ascii="Arial" w:hAnsi="Arial" w:cs="Arial"/>
          <w:sz w:val="20"/>
          <w:szCs w:val="20"/>
        </w:rPr>
        <w:t> </w:t>
      </w:r>
      <w:r w:rsidRPr="00C83659">
        <w:rPr>
          <w:rFonts w:ascii="Arial" w:hAnsi="Arial" w:cs="Arial"/>
          <w:sz w:val="20"/>
          <w:szCs w:val="20"/>
        </w:rPr>
        <w:t>oktobra tekočega leta.</w:t>
      </w:r>
    </w:p>
    <w:p w14:paraId="01E4373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B272434"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37. člen</w:t>
      </w:r>
    </w:p>
    <w:p w14:paraId="17A4B5F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PAS_VOD)</w:t>
      </w:r>
    </w:p>
    <w:p w14:paraId="24E56B6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055D10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PAS_VOD se izvaja na GERK z vrstami rabe, določenimi v šifrantu vrst oziroma skupin kmetijskih rastlin in pomoči.</w:t>
      </w:r>
    </w:p>
    <w:p w14:paraId="4741542F" w14:textId="77777777" w:rsidR="0006021A" w:rsidRPr="00C83659" w:rsidRDefault="0006021A" w:rsidP="002440B8">
      <w:pPr>
        <w:spacing w:line="260" w:lineRule="atLeast"/>
        <w:jc w:val="both"/>
        <w:rPr>
          <w:rFonts w:ascii="Arial" w:hAnsi="Arial" w:cs="Arial"/>
          <w:sz w:val="20"/>
          <w:szCs w:val="20"/>
        </w:rPr>
      </w:pPr>
    </w:p>
    <w:p w14:paraId="304769F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PAS_VOD so:</w:t>
      </w:r>
    </w:p>
    <w:p w14:paraId="3EB8E8DF" w14:textId="77777777" w:rsidR="0006021A" w:rsidRPr="00C83659"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 vodnih telesih se z namenom ustvarjanja fizičnih preprek pri preprečevanju zanosa in gnojil in FFS vzpostavi 40 metrski varovalni pas.</w:t>
      </w:r>
    </w:p>
    <w:p w14:paraId="56CA7912" w14:textId="77777777" w:rsidR="0006021A" w:rsidRPr="00C83659"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Uporaba gnojil in FFS v 40 metrskem varovalnem pasu ni dovoljena.</w:t>
      </w:r>
    </w:p>
    <w:p w14:paraId="30937B03" w14:textId="77777777" w:rsidR="0006021A" w:rsidRPr="00C83659"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Preprečevanje širjenja invazivnih tujerodnih rastlinskih vrst v 40 metrskem varovalnem pasu se izvaja z mehanskim zatiranjem.</w:t>
      </w:r>
    </w:p>
    <w:p w14:paraId="24E2E2E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F27965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Na preostali površini, izven 40 metrskega varovalnega pasu:</w:t>
      </w:r>
    </w:p>
    <w:p w14:paraId="1CBEE943" w14:textId="6CD90B8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lahko uporabljajo samo FFS, ki so dovoljena na VVO_I_DR iz </w:t>
      </w:r>
      <w:r w:rsidR="00967657">
        <w:rPr>
          <w:rFonts w:ascii="Arial" w:hAnsi="Arial" w:cs="Arial"/>
          <w:sz w:val="20"/>
          <w:szCs w:val="20"/>
        </w:rPr>
        <w:t>uredb</w:t>
      </w:r>
      <w:r w:rsidRPr="00C83659">
        <w:rPr>
          <w:rFonts w:ascii="Arial" w:hAnsi="Arial" w:cs="Arial"/>
          <w:sz w:val="20"/>
          <w:szCs w:val="20"/>
        </w:rPr>
        <w:t xml:space="preserve">, ki urejajo vodovarstvena območja za vodna telesa vodonosnikov Ruš, </w:t>
      </w:r>
      <w:proofErr w:type="spellStart"/>
      <w:r w:rsidRPr="00C83659">
        <w:rPr>
          <w:rFonts w:ascii="Arial" w:hAnsi="Arial" w:cs="Arial"/>
          <w:sz w:val="20"/>
          <w:szCs w:val="20"/>
        </w:rPr>
        <w:t>Vrbanskega</w:t>
      </w:r>
      <w:proofErr w:type="spellEnd"/>
      <w:r w:rsidRPr="00C83659">
        <w:rPr>
          <w:rFonts w:ascii="Arial" w:hAnsi="Arial" w:cs="Arial"/>
          <w:sz w:val="20"/>
          <w:szCs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w:t>
      </w:r>
      <w:r w:rsidRPr="00C83659">
        <w:rPr>
          <w:rFonts w:ascii="Arial" w:hAnsi="Arial" w:cs="Arial"/>
          <w:sz w:val="20"/>
          <w:szCs w:val="20"/>
        </w:rPr>
        <w:lastRenderedPageBreak/>
        <w:t>Črnomelj, Metlika in Semič, za občini Škofja Loka in Gorenja vas-Poljane ter v občinah Ormož, Središče ob Dravi, Sveti Tomaž in delu občine Ljutomer;</w:t>
      </w:r>
    </w:p>
    <w:p w14:paraId="63077386"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na njivskih površinah izvaja kolobar, v katerega morajo biti v petletnem obdobju vključene najmanj tri kmetijske rastline kot glavni posevek, naknadni posevki se ne upoštevajo kot ena od treh različnih kmetijskih rastlin, ki morajo biti vključene v kolobar;</w:t>
      </w:r>
    </w:p>
    <w:p w14:paraId="2FE7C0C2"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zelenjadnice so v kolobar za petletno obdobje lahko vključene vsako leto, pri čemer morajo biti v ta kolobar vključene najmanj tri različne zelenjadnice kot glavni posevek;</w:t>
      </w:r>
    </w:p>
    <w:p w14:paraId="68DAAD96"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njivska zelišča so v kolobar za petletno obdobje lahko vključena vsako leto, pri čemer morajo biti v ta kolobar vključena najmanj tri različna njivska zelišča kot glavni posevek;</w:t>
      </w:r>
    </w:p>
    <w:p w14:paraId="28424EE7" w14:textId="77777777" w:rsidR="0006021A" w:rsidRPr="00C83659" w:rsidRDefault="0006021A" w:rsidP="002440B8">
      <w:pPr>
        <w:pStyle w:val="Odstavekseznama"/>
        <w:numPr>
          <w:ilvl w:val="0"/>
          <w:numId w:val="82"/>
        </w:numPr>
        <w:spacing w:line="260" w:lineRule="atLeast"/>
        <w:ind w:left="357" w:hanging="357"/>
        <w:rPr>
          <w:rFonts w:ascii="Arial" w:hAnsi="Arial" w:cs="Arial"/>
          <w:sz w:val="20"/>
        </w:rPr>
      </w:pPr>
      <w:r w:rsidRPr="00C83659">
        <w:rPr>
          <w:rFonts w:ascii="Arial" w:hAnsi="Arial" w:cs="Arial"/>
          <w:sz w:val="20"/>
        </w:rPr>
        <w:t>je praha na GERK z vrsto rabe »1100 – njive« lahko del kolobarja, vendar zanjo plačila za izvajanje operacije PAS_VOD ni mogoče uveljavljati;</w:t>
      </w:r>
    </w:p>
    <w:p w14:paraId="12D9AD9E" w14:textId="5FC8CB6F" w:rsidR="0006021A" w:rsidRPr="00C83659" w:rsidRDefault="0006021A" w:rsidP="002440B8">
      <w:pPr>
        <w:pStyle w:val="Odstavekseznama"/>
        <w:numPr>
          <w:ilvl w:val="0"/>
          <w:numId w:val="82"/>
        </w:numPr>
        <w:spacing w:line="260" w:lineRule="atLeast"/>
        <w:ind w:left="357" w:hanging="357"/>
        <w:rPr>
          <w:rFonts w:ascii="Arial" w:hAnsi="Arial" w:cs="Arial"/>
          <w:sz w:val="20"/>
        </w:rPr>
      </w:pPr>
      <w:r w:rsidRPr="00C83659">
        <w:rPr>
          <w:rFonts w:ascii="Arial" w:hAnsi="Arial" w:cs="Arial"/>
          <w:sz w:val="20"/>
        </w:rPr>
        <w:t xml:space="preserve">jare in ozimne kmetijske rastline </w:t>
      </w:r>
      <w:r w:rsidR="00FE3D08">
        <w:rPr>
          <w:rFonts w:ascii="Arial" w:hAnsi="Arial" w:cs="Arial"/>
          <w:sz w:val="20"/>
        </w:rPr>
        <w:t xml:space="preserve">iste vrste </w:t>
      </w:r>
      <w:r w:rsidRPr="00C83659">
        <w:rPr>
          <w:rFonts w:ascii="Arial" w:hAnsi="Arial" w:cs="Arial"/>
          <w:sz w:val="20"/>
        </w:rPr>
        <w:t>se štejejo kot ena kmetijska rastlina v kolobarju;</w:t>
      </w:r>
    </w:p>
    <w:p w14:paraId="43E634A1" w14:textId="77777777" w:rsidR="0006021A" w:rsidRPr="00C83659" w:rsidRDefault="0006021A" w:rsidP="002440B8">
      <w:pPr>
        <w:pStyle w:val="Odstavekseznama"/>
        <w:numPr>
          <w:ilvl w:val="0"/>
          <w:numId w:val="82"/>
        </w:numPr>
        <w:spacing w:line="260" w:lineRule="atLeast"/>
        <w:ind w:left="357" w:hanging="357"/>
        <w:rPr>
          <w:rFonts w:ascii="Arial" w:hAnsi="Arial" w:cs="Arial"/>
          <w:sz w:val="20"/>
        </w:rPr>
      </w:pPr>
      <w:r w:rsidRPr="00C83659">
        <w:rPr>
          <w:rFonts w:ascii="Arial" w:hAnsi="Arial" w:cs="Arial"/>
          <w:sz w:val="20"/>
        </w:rPr>
        <w:t>različni posevki koruze (koruza za zrnje, silažna koruza in sladka koruza) štejejo kot ena kmetijska rastlina v kolobarju;</w:t>
      </w:r>
    </w:p>
    <w:p w14:paraId="717DE119"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trava in travno deteljne mešanice so v kolobar lahko vključene največ trikrat, pri čemer se različne vrste trav in travno deteljnih mešanic štejejo kot ena kmetijska rastlina v kolobarju;</w:t>
      </w:r>
    </w:p>
    <w:p w14:paraId="05316968"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je obvezen celoletni zeleni pokrov, za celoletni zeleni pokrov so primerni posevki prezimnih kmetijskih rastlin.</w:t>
      </w:r>
    </w:p>
    <w:p w14:paraId="53A56EDB" w14:textId="77777777" w:rsidR="0006021A" w:rsidRPr="00C83659" w:rsidRDefault="0006021A" w:rsidP="002440B8">
      <w:pPr>
        <w:spacing w:line="260" w:lineRule="atLeast"/>
        <w:ind w:left="357" w:hanging="357"/>
        <w:jc w:val="both"/>
        <w:rPr>
          <w:rFonts w:ascii="Arial" w:hAnsi="Arial" w:cs="Arial"/>
          <w:sz w:val="20"/>
          <w:szCs w:val="20"/>
        </w:rPr>
      </w:pPr>
    </w:p>
    <w:p w14:paraId="0C9AAA9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Seznam aktivnih snovi, ki jih na VVO_I_DR ni dovoljeno uporabljati, je dostopen na spletnih straneh ministrstva in agencije.</w:t>
      </w:r>
    </w:p>
    <w:p w14:paraId="249027D2" w14:textId="77777777" w:rsidR="0006021A" w:rsidRPr="00C83659" w:rsidRDefault="0006021A" w:rsidP="002440B8">
      <w:pPr>
        <w:spacing w:line="260" w:lineRule="atLeast"/>
        <w:jc w:val="both"/>
        <w:rPr>
          <w:rFonts w:ascii="Arial" w:hAnsi="Arial" w:cs="Arial"/>
          <w:sz w:val="20"/>
          <w:szCs w:val="20"/>
        </w:rPr>
      </w:pPr>
    </w:p>
    <w:p w14:paraId="4954748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operacijo PAS_VOD velja, da:</w:t>
      </w:r>
    </w:p>
    <w:p w14:paraId="48069B88"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biti za vsako poljino kolobar za petletno obdobje zasnovan ob vstopu v operacijo;</w:t>
      </w:r>
    </w:p>
    <w:p w14:paraId="4089975C"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vseh njivskih površinah, katerih velikost je večja ali enaka 0,1 ha;</w:t>
      </w:r>
    </w:p>
    <w:p w14:paraId="79806DEC" w14:textId="0451137B"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ne sme spreminjati;</w:t>
      </w:r>
    </w:p>
    <w:p w14:paraId="4F05FE34"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izvaja na vplivnih območjih vodotokov </w:t>
      </w:r>
      <w:proofErr w:type="spellStart"/>
      <w:r w:rsidRPr="00C83659">
        <w:rPr>
          <w:rFonts w:ascii="Arial" w:hAnsi="Arial"/>
          <w:sz w:val="20"/>
          <w:szCs w:val="20"/>
        </w:rPr>
        <w:t>Ledava</w:t>
      </w:r>
      <w:proofErr w:type="spellEnd"/>
      <w:r w:rsidRPr="00C83659">
        <w:rPr>
          <w:rFonts w:ascii="Arial" w:hAnsi="Arial"/>
          <w:sz w:val="20"/>
          <w:szCs w:val="20"/>
        </w:rPr>
        <w:t xml:space="preserve"> in Ščavnica iz evidence VT_LESA_FFS, razen na VVO_I_DR;</w:t>
      </w:r>
    </w:p>
    <w:p w14:paraId="33F5FA51"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7E90BEB4" w14:textId="77777777" w:rsidR="0006021A" w:rsidRPr="00C83659" w:rsidRDefault="0006021A" w:rsidP="002440B8">
      <w:pPr>
        <w:spacing w:line="260" w:lineRule="atLeast"/>
        <w:jc w:val="both"/>
        <w:rPr>
          <w:rFonts w:ascii="Arial" w:hAnsi="Arial" w:cs="Arial"/>
          <w:color w:val="000000" w:themeColor="text1"/>
          <w:sz w:val="20"/>
          <w:szCs w:val="20"/>
        </w:rPr>
      </w:pPr>
    </w:p>
    <w:p w14:paraId="11F0F1F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Plačilo se lahko uveljavlja za kmetijske rastline iz šifranta vrst oziroma skupin kmetijskih rastlin in pomoči.</w:t>
      </w:r>
    </w:p>
    <w:p w14:paraId="637F1380" w14:textId="77777777" w:rsidR="0006021A" w:rsidRPr="00C83659" w:rsidRDefault="0006021A" w:rsidP="002440B8">
      <w:pPr>
        <w:spacing w:line="260" w:lineRule="atLeast"/>
        <w:jc w:val="both"/>
        <w:rPr>
          <w:rFonts w:ascii="Arial" w:hAnsi="Arial" w:cs="Arial"/>
          <w:sz w:val="20"/>
          <w:szCs w:val="20"/>
        </w:rPr>
      </w:pPr>
    </w:p>
    <w:p w14:paraId="1D1C0A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Praha iz 5. točke drugega odstavka tega člena je določena v šifrantu vrst oziroma skupin kmetijskih rastlin in pomoči.</w:t>
      </w:r>
    </w:p>
    <w:p w14:paraId="57DE5E8E" w14:textId="77777777" w:rsidR="0006021A" w:rsidRPr="00C83659" w:rsidRDefault="0006021A" w:rsidP="002440B8">
      <w:pPr>
        <w:spacing w:line="260" w:lineRule="atLeast"/>
        <w:jc w:val="both"/>
        <w:rPr>
          <w:rFonts w:ascii="Arial" w:hAnsi="Arial" w:cs="Arial"/>
          <w:sz w:val="20"/>
          <w:szCs w:val="20"/>
        </w:rPr>
      </w:pPr>
    </w:p>
    <w:p w14:paraId="08DE54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Kot izpolnjevanje zahteve iz 1. točke tretjega odstavka tega člena se šteje tudi, če se na GERK FFS ne uporabljajo.</w:t>
      </w:r>
    </w:p>
    <w:p w14:paraId="54697B1F" w14:textId="77777777" w:rsidR="0006021A" w:rsidRPr="00C83659" w:rsidRDefault="0006021A" w:rsidP="002440B8">
      <w:pPr>
        <w:spacing w:line="260" w:lineRule="atLeast"/>
        <w:jc w:val="both"/>
        <w:rPr>
          <w:rFonts w:ascii="Arial" w:hAnsi="Arial" w:cs="Arial"/>
          <w:sz w:val="20"/>
          <w:szCs w:val="20"/>
        </w:rPr>
      </w:pPr>
    </w:p>
    <w:p w14:paraId="6DA524E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Upravičenec mora na KMG hraniti zasnovo kolobarja za petletno obdobje, deklaracije za mineralna gnojila in FFS ter račune o nakupu mineralnih gnojil in FFS.</w:t>
      </w:r>
    </w:p>
    <w:p w14:paraId="7384DD05" w14:textId="77777777" w:rsidR="0006021A" w:rsidRPr="00C83659" w:rsidRDefault="0006021A" w:rsidP="002440B8">
      <w:pPr>
        <w:spacing w:line="260" w:lineRule="atLeast"/>
        <w:jc w:val="both"/>
        <w:rPr>
          <w:rFonts w:ascii="Arial" w:hAnsi="Arial" w:cs="Arial"/>
          <w:sz w:val="20"/>
          <w:szCs w:val="20"/>
        </w:rPr>
      </w:pPr>
    </w:p>
    <w:p w14:paraId="4B2010D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Prezimni posevek, za katerega se uveljavlja plačilo za shemo ozelenitev ornih površin prek zime, ki se izvaja v okviru intervencije shema za podnebje in okolje iz uredbe, ki ureja neposredna plačila, se v tekočem letu lahko vključi v operacijo PAS_VOD, vendar do plačila za to operacijo v tem letu ni upravičen.</w:t>
      </w:r>
    </w:p>
    <w:p w14:paraId="2831C91D" w14:textId="77777777" w:rsidR="0006021A" w:rsidRPr="00C83659" w:rsidRDefault="0006021A" w:rsidP="002440B8">
      <w:pPr>
        <w:spacing w:line="260" w:lineRule="atLeast"/>
        <w:jc w:val="both"/>
        <w:rPr>
          <w:rFonts w:ascii="Arial" w:hAnsi="Arial" w:cs="Arial"/>
          <w:sz w:val="20"/>
          <w:szCs w:val="20"/>
        </w:rPr>
      </w:pPr>
    </w:p>
    <w:p w14:paraId="18FD374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Naknadni posevek ali podsevek, za katerega se uveljavlja plačilo za shemo naknadni posevki in podsevki, ki se izvaja v okviru intervencije shema za podnebje in okolje iz uredbe, ki ureja neposredna plačila, se v tekočem letu lahko vključi v operacijo PAS_VOD, vendar do plačila za to operacijo v tem letu ni upravičen.</w:t>
      </w:r>
    </w:p>
    <w:p w14:paraId="453F4FAD" w14:textId="77777777" w:rsidR="0006021A" w:rsidRPr="00C83659" w:rsidRDefault="0006021A" w:rsidP="002440B8">
      <w:pPr>
        <w:spacing w:line="260" w:lineRule="atLeast"/>
        <w:jc w:val="both"/>
        <w:rPr>
          <w:rFonts w:ascii="Arial" w:hAnsi="Arial" w:cs="Arial"/>
          <w:sz w:val="20"/>
          <w:szCs w:val="20"/>
        </w:rPr>
      </w:pPr>
    </w:p>
    <w:p w14:paraId="28E07D5C" w14:textId="5D9C330D"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(11) Višina plačila za izvajanje operacije PAS_VOD znaša 450 eurov na ha letno.</w:t>
      </w:r>
    </w:p>
    <w:p w14:paraId="4736004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DB54CB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pododdelek</w:t>
      </w:r>
    </w:p>
    <w:p w14:paraId="2F4C75F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INTERVENCIJA KOPOP_BK</w:t>
      </w:r>
    </w:p>
    <w:p w14:paraId="2356B08B" w14:textId="77777777" w:rsidR="0006021A" w:rsidRPr="00C83659" w:rsidRDefault="0006021A" w:rsidP="002440B8">
      <w:pPr>
        <w:spacing w:line="260" w:lineRule="atLeast"/>
        <w:jc w:val="both"/>
        <w:rPr>
          <w:rFonts w:ascii="Arial" w:hAnsi="Arial" w:cs="Arial"/>
          <w:sz w:val="20"/>
          <w:szCs w:val="20"/>
        </w:rPr>
      </w:pPr>
    </w:p>
    <w:p w14:paraId="4FBF8B3A"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38. člen</w:t>
      </w:r>
    </w:p>
    <w:p w14:paraId="024D1BE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(operacije intervencije KOPOP_BK)</w:t>
      </w:r>
    </w:p>
    <w:p w14:paraId="6333E247" w14:textId="77777777" w:rsidR="0006021A" w:rsidRPr="00C83659" w:rsidRDefault="0006021A" w:rsidP="002440B8">
      <w:pPr>
        <w:spacing w:line="260" w:lineRule="atLeast"/>
        <w:jc w:val="both"/>
        <w:rPr>
          <w:rFonts w:ascii="Arial" w:hAnsi="Arial" w:cs="Arial"/>
          <w:sz w:val="20"/>
          <w:szCs w:val="20"/>
        </w:rPr>
      </w:pPr>
    </w:p>
    <w:p w14:paraId="587C9F9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Intervencija KOPOP_BK vključuje 13 operacij, ki so:</w:t>
      </w:r>
    </w:p>
    <w:p w14:paraId="4002BCD1"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BK.1 Posebni traviščni habitati </w:t>
      </w:r>
      <w:r w:rsidRPr="00C83659">
        <w:rPr>
          <w:rFonts w:ascii="Arial" w:hAnsi="Arial" w:cs="Arial"/>
          <w:sz w:val="20"/>
        </w:rPr>
        <w:t>(v nadaljnjem besedilu: operacija HAB),</w:t>
      </w:r>
    </w:p>
    <w:p w14:paraId="441285C7"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BK.2 Traviščni habitati metuljev </w:t>
      </w:r>
      <w:r w:rsidRPr="00C83659">
        <w:rPr>
          <w:rFonts w:ascii="Arial" w:hAnsi="Arial" w:cs="Arial"/>
          <w:sz w:val="20"/>
        </w:rPr>
        <w:t>(v nadaljnjem besedilu: operacija MET)</w:t>
      </w:r>
      <w:r w:rsidRPr="00C83659">
        <w:rPr>
          <w:rFonts w:ascii="Arial" w:hAnsi="Arial" w:cs="Arial"/>
          <w:noProof/>
          <w:sz w:val="20"/>
        </w:rPr>
        <w:t>,</w:t>
      </w:r>
    </w:p>
    <w:p w14:paraId="15A2F3B2"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BK.3 Steljniki </w:t>
      </w:r>
      <w:r w:rsidRPr="00C83659">
        <w:rPr>
          <w:rFonts w:ascii="Arial" w:hAnsi="Arial" w:cs="Arial"/>
          <w:sz w:val="20"/>
        </w:rPr>
        <w:t>(v nadaljnjem besedilu: operacija STE)</w:t>
      </w:r>
      <w:r w:rsidRPr="00C83659">
        <w:rPr>
          <w:rFonts w:ascii="Arial" w:hAnsi="Arial" w:cs="Arial"/>
          <w:noProof/>
          <w:sz w:val="20"/>
        </w:rPr>
        <w:t>,</w:t>
      </w:r>
    </w:p>
    <w:p w14:paraId="276BA352"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BK.4 Mokrotni traviščni habitati </w:t>
      </w:r>
      <w:r w:rsidRPr="00C83659">
        <w:rPr>
          <w:rFonts w:ascii="Arial" w:hAnsi="Arial" w:cs="Arial"/>
          <w:sz w:val="20"/>
        </w:rPr>
        <w:t>(v nadaljnjem besedilu: operacija HABM)</w:t>
      </w:r>
      <w:r w:rsidRPr="00C83659">
        <w:rPr>
          <w:rFonts w:ascii="Arial" w:hAnsi="Arial" w:cs="Arial"/>
          <w:noProof/>
          <w:sz w:val="20"/>
        </w:rPr>
        <w:t>,</w:t>
      </w:r>
    </w:p>
    <w:p w14:paraId="67654858"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BK.5 Ohranjanje mokrišč in barij </w:t>
      </w:r>
      <w:r w:rsidRPr="00C83659">
        <w:rPr>
          <w:rFonts w:ascii="Arial" w:hAnsi="Arial" w:cs="Arial"/>
          <w:sz w:val="20"/>
        </w:rPr>
        <w:t>(v nadaljnjem besedilu: operacija MOKR_BAR)</w:t>
      </w:r>
      <w:r w:rsidRPr="00C83659">
        <w:rPr>
          <w:rFonts w:ascii="Arial" w:hAnsi="Arial" w:cs="Arial"/>
          <w:noProof/>
          <w:sz w:val="20"/>
        </w:rPr>
        <w:t>,</w:t>
      </w:r>
    </w:p>
    <w:p w14:paraId="339543B7"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BK.6 Suhi kraški travniki in pašniki </w:t>
      </w:r>
      <w:r w:rsidRPr="00C83659">
        <w:rPr>
          <w:rFonts w:ascii="Arial" w:hAnsi="Arial" w:cs="Arial"/>
          <w:sz w:val="20"/>
        </w:rPr>
        <w:t>(v nadaljnjem besedilu: operacija SUHI_KTP)</w:t>
      </w:r>
      <w:r w:rsidRPr="00C83659">
        <w:rPr>
          <w:rFonts w:ascii="Arial" w:hAnsi="Arial" w:cs="Arial"/>
          <w:noProof/>
          <w:sz w:val="20"/>
        </w:rPr>
        <w:t>,</w:t>
      </w:r>
    </w:p>
    <w:p w14:paraId="0053A4F7"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BK.7 Visokodebelni travniški sadovnjaki </w:t>
      </w:r>
      <w:r w:rsidRPr="00C83659">
        <w:rPr>
          <w:rFonts w:ascii="Arial" w:hAnsi="Arial" w:cs="Arial"/>
          <w:sz w:val="20"/>
        </w:rPr>
        <w:t>(v nadaljnjem besedilu: operacija VTSA)</w:t>
      </w:r>
      <w:r w:rsidRPr="00C83659">
        <w:rPr>
          <w:rFonts w:ascii="Arial" w:hAnsi="Arial" w:cs="Arial"/>
          <w:noProof/>
          <w:sz w:val="20"/>
        </w:rPr>
        <w:t>,</w:t>
      </w:r>
    </w:p>
    <w:p w14:paraId="23EC5746"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BK.8 Strmi travniki </w:t>
      </w:r>
      <w:r w:rsidRPr="00C83659">
        <w:rPr>
          <w:rFonts w:ascii="Arial" w:hAnsi="Arial" w:cs="Arial"/>
          <w:sz w:val="20"/>
        </w:rPr>
        <w:t>(v nadaljnjem besedilu: operacija S_50)</w:t>
      </w:r>
      <w:r w:rsidRPr="00C83659">
        <w:rPr>
          <w:rFonts w:ascii="Arial" w:hAnsi="Arial" w:cs="Arial"/>
          <w:noProof/>
          <w:sz w:val="20"/>
        </w:rPr>
        <w:t>,</w:t>
      </w:r>
    </w:p>
    <w:p w14:paraId="3CDCCD1B"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BK.9 Grbinasti travniki </w:t>
      </w:r>
      <w:r w:rsidRPr="00C83659">
        <w:rPr>
          <w:rFonts w:ascii="Arial" w:hAnsi="Arial" w:cs="Arial"/>
          <w:sz w:val="20"/>
        </w:rPr>
        <w:t>(v nadaljnjem besedilu: operacija GRB),</w:t>
      </w:r>
    </w:p>
    <w:p w14:paraId="7DB56144" w14:textId="6DA270C8"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BK.10 Ohranjanje mejic</w:t>
      </w:r>
      <w:r w:rsidR="000D02EA">
        <w:rPr>
          <w:rFonts w:ascii="Arial" w:hAnsi="Arial" w:cs="Arial"/>
          <w:noProof/>
          <w:sz w:val="20"/>
        </w:rPr>
        <w:t xml:space="preserve"> </w:t>
      </w:r>
      <w:r w:rsidRPr="00C83659">
        <w:rPr>
          <w:rFonts w:ascii="Arial" w:hAnsi="Arial" w:cs="Arial"/>
          <w:sz w:val="20"/>
        </w:rPr>
        <w:t>(v nadaljnjem besedilu: operacija MEJ),</w:t>
      </w:r>
    </w:p>
    <w:p w14:paraId="32617374"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BK.11 Obvladovanje invazivnih tujerodnih rastlinskih vrst </w:t>
      </w:r>
      <w:r w:rsidRPr="00C83659">
        <w:rPr>
          <w:rFonts w:ascii="Arial" w:hAnsi="Arial" w:cs="Arial"/>
          <w:sz w:val="20"/>
        </w:rPr>
        <w:t>(v nadaljnjem besedilu: operacija ITRV)</w:t>
      </w:r>
      <w:r w:rsidRPr="00C83659">
        <w:rPr>
          <w:rFonts w:ascii="Arial" w:hAnsi="Arial" w:cs="Arial"/>
          <w:noProof/>
          <w:sz w:val="20"/>
        </w:rPr>
        <w:t>,</w:t>
      </w:r>
    </w:p>
    <w:p w14:paraId="5F96E575"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BK.12 Sobivanje z velikimi zvermi </w:t>
      </w:r>
      <w:r w:rsidRPr="00C83659">
        <w:rPr>
          <w:rFonts w:ascii="Arial" w:hAnsi="Arial" w:cs="Arial"/>
          <w:sz w:val="20"/>
        </w:rPr>
        <w:t>(v nadaljnjem besedilu: operacija</w:t>
      </w:r>
      <w:r w:rsidRPr="00C83659">
        <w:rPr>
          <w:rFonts w:ascii="Arial" w:hAnsi="Arial" w:cs="Arial"/>
          <w:noProof/>
          <w:sz w:val="20"/>
        </w:rPr>
        <w:t xml:space="preserve"> ZVE):</w:t>
      </w:r>
    </w:p>
    <w:p w14:paraId="3AED9BCF"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 xml:space="preserve">varovanje črede z </w:t>
      </w:r>
      <w:proofErr w:type="spellStart"/>
      <w:r w:rsidRPr="00C83659">
        <w:rPr>
          <w:rFonts w:ascii="Arial" w:hAnsi="Arial" w:cs="Arial"/>
          <w:sz w:val="20"/>
        </w:rPr>
        <w:t>elektroograjami</w:t>
      </w:r>
      <w:proofErr w:type="spellEnd"/>
      <w:r w:rsidRPr="00C83659">
        <w:rPr>
          <w:rFonts w:ascii="Arial" w:hAnsi="Arial" w:cs="Arial"/>
          <w:sz w:val="20"/>
        </w:rPr>
        <w:t xml:space="preserve"> in </w:t>
      </w:r>
      <w:proofErr w:type="spellStart"/>
      <w:r w:rsidRPr="00C83659">
        <w:rPr>
          <w:rFonts w:ascii="Arial" w:hAnsi="Arial" w:cs="Arial"/>
          <w:sz w:val="20"/>
        </w:rPr>
        <w:t>elektromrežami</w:t>
      </w:r>
      <w:proofErr w:type="spellEnd"/>
      <w:r w:rsidRPr="00C83659">
        <w:rPr>
          <w:rFonts w:ascii="Arial" w:hAnsi="Arial" w:cs="Arial"/>
          <w:sz w:val="20"/>
        </w:rPr>
        <w:t xml:space="preserve"> (v nadaljnjem besedilu: ZVE_OGRM),</w:t>
      </w:r>
    </w:p>
    <w:p w14:paraId="487F3A07"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varovanje črede s pastirjem (v nadaljnjem besedilu: ZVE_PAST),</w:t>
      </w:r>
    </w:p>
    <w:p w14:paraId="53E1F29D"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varovanje črede s pastirskimi psi (v nadaljnjem besedilu: ZVE_PSI);</w:t>
      </w:r>
    </w:p>
    <w:p w14:paraId="1E25433C"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BK.13 Planinska paša</w:t>
      </w:r>
      <w:r w:rsidRPr="00C83659">
        <w:rPr>
          <w:rFonts w:ascii="Arial" w:hAnsi="Arial" w:cs="Arial"/>
          <w:sz w:val="20"/>
        </w:rPr>
        <w:t xml:space="preserve"> (v nadaljnjem besedilu: operacija PP):</w:t>
      </w:r>
    </w:p>
    <w:p w14:paraId="1691123E"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po čredinkah (v nadaljnjem besedilu: PP_CRED),</w:t>
      </w:r>
    </w:p>
    <w:p w14:paraId="567585E6"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s pastirjem (v nadaljnjem besedilu: PP_PAST);</w:t>
      </w:r>
    </w:p>
    <w:p w14:paraId="759EBD4A"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noProof/>
          <w:sz w:val="20"/>
        </w:rPr>
      </w:pPr>
      <w:r w:rsidRPr="00C83659">
        <w:rPr>
          <w:rFonts w:ascii="Arial" w:hAnsi="Arial" w:cs="Arial"/>
          <w:noProof/>
          <w:sz w:val="20"/>
        </w:rPr>
        <w:t>BK.14 Habitati ptic vlažnih ekstenzivnih travnikov (v nadaljnjem besedilu: operacija VTR);</w:t>
      </w:r>
    </w:p>
    <w:p w14:paraId="65D0BFEF"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noProof/>
          <w:sz w:val="20"/>
        </w:rPr>
      </w:pPr>
      <w:r w:rsidRPr="00C83659">
        <w:rPr>
          <w:rFonts w:ascii="Arial" w:hAnsi="Arial" w:cs="Arial"/>
          <w:noProof/>
          <w:sz w:val="20"/>
        </w:rPr>
        <w:t>BK.15 Ohranjanje suhih travišč (v nadaljnjem besedilu: operacija SUHA_TRAV).</w:t>
      </w:r>
    </w:p>
    <w:p w14:paraId="14601E00" w14:textId="77777777" w:rsidR="0006021A" w:rsidRPr="00C83659" w:rsidRDefault="0006021A" w:rsidP="002440B8">
      <w:pPr>
        <w:spacing w:line="260" w:lineRule="atLeast"/>
        <w:jc w:val="both"/>
        <w:rPr>
          <w:rFonts w:ascii="Arial" w:hAnsi="Arial" w:cs="Arial"/>
          <w:sz w:val="20"/>
          <w:szCs w:val="20"/>
        </w:rPr>
      </w:pPr>
    </w:p>
    <w:p w14:paraId="466BA83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39. člen</w:t>
      </w:r>
    </w:p>
    <w:p w14:paraId="2B21F58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HAB)</w:t>
      </w:r>
    </w:p>
    <w:p w14:paraId="50D49C1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77642E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HAB se izvaja na GERK z vrstami rabe, določenimi v šifrantu vrst oziroma skupin kmetijskih rastlin in pomoči.</w:t>
      </w:r>
    </w:p>
    <w:p w14:paraId="5EF26CF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54C1F8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HAB se izvaja v dveh stopnjah zahtevnosti:</w:t>
      </w:r>
    </w:p>
    <w:p w14:paraId="24620397" w14:textId="77777777" w:rsidR="0006021A" w:rsidRPr="00C83659" w:rsidRDefault="0006021A" w:rsidP="002440B8">
      <w:pPr>
        <w:pStyle w:val="Odstavekseznama"/>
        <w:numPr>
          <w:ilvl w:val="0"/>
          <w:numId w:val="83"/>
        </w:numPr>
        <w:spacing w:line="260" w:lineRule="atLeast"/>
        <w:ind w:left="357" w:hanging="357"/>
        <w:rPr>
          <w:rFonts w:ascii="Arial" w:hAnsi="Arial" w:cs="Arial"/>
          <w:sz w:val="20"/>
        </w:rPr>
      </w:pPr>
      <w:r w:rsidRPr="00C83659">
        <w:rPr>
          <w:rFonts w:ascii="Arial" w:hAnsi="Arial" w:cs="Arial"/>
          <w:sz w:val="20"/>
        </w:rPr>
        <w:t>stopnja I (v nadaljnjem besedilu: HAB_1);</w:t>
      </w:r>
    </w:p>
    <w:p w14:paraId="5F307C43" w14:textId="77777777" w:rsidR="0006021A" w:rsidRPr="00C83659" w:rsidRDefault="0006021A" w:rsidP="002440B8">
      <w:pPr>
        <w:pStyle w:val="Odstavekseznama"/>
        <w:numPr>
          <w:ilvl w:val="0"/>
          <w:numId w:val="83"/>
        </w:numPr>
        <w:spacing w:line="260" w:lineRule="atLeast"/>
        <w:ind w:left="357" w:hanging="357"/>
        <w:rPr>
          <w:rFonts w:ascii="Arial" w:hAnsi="Arial" w:cs="Arial"/>
          <w:sz w:val="20"/>
        </w:rPr>
      </w:pPr>
      <w:r w:rsidRPr="00C83659">
        <w:rPr>
          <w:rFonts w:ascii="Arial" w:hAnsi="Arial" w:cs="Arial"/>
          <w:sz w:val="20"/>
        </w:rPr>
        <w:t>stopnja II (v nadaljnjem besedilu: HAB_2).</w:t>
      </w:r>
    </w:p>
    <w:p w14:paraId="621C105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AB0EE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stopnjama zahtevnosti operacije HAB iz prejšnjega odstavka ni mogoč.</w:t>
      </w:r>
    </w:p>
    <w:p w14:paraId="62678A1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929437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HAB_1 in HAB_2 iz drugega odstavka tega člena velja, da:</w:t>
      </w:r>
    </w:p>
    <w:p w14:paraId="7F0ECF8C"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sta košnja in paša dovoljeni od:</w:t>
      </w:r>
    </w:p>
    <w:p w14:paraId="763D367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20. maja tekočega leta na območju slovenske Istre,</w:t>
      </w:r>
    </w:p>
    <w:p w14:paraId="255EDF14"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30. maja tekočega leta na območjih območja </w:t>
      </w:r>
      <w:r w:rsidRPr="00C83659">
        <w:rPr>
          <w:rFonts w:ascii="Arial" w:hAnsi="Arial" w:cs="Arial"/>
          <w:color w:val="000000" w:themeColor="text1"/>
          <w:sz w:val="20"/>
        </w:rPr>
        <w:t xml:space="preserve">Bela Krajina, Boč – Haloze – Donačka gora, Boletina – velikonočnica, Črete, </w:t>
      </w:r>
      <w:proofErr w:type="spellStart"/>
      <w:r w:rsidRPr="00C83659">
        <w:rPr>
          <w:rFonts w:ascii="Arial" w:hAnsi="Arial" w:cs="Arial"/>
          <w:color w:val="000000" w:themeColor="text1"/>
          <w:sz w:val="20"/>
        </w:rPr>
        <w:t>Dobličica</w:t>
      </w:r>
      <w:proofErr w:type="spellEnd"/>
      <w:r w:rsidRPr="00C83659">
        <w:rPr>
          <w:rFonts w:ascii="Arial" w:hAnsi="Arial" w:cs="Arial"/>
          <w:color w:val="000000" w:themeColor="text1"/>
          <w:sz w:val="20"/>
        </w:rPr>
        <w:t xml:space="preserve">, Dobrava – </w:t>
      </w:r>
      <w:proofErr w:type="spellStart"/>
      <w:r w:rsidRPr="00C83659">
        <w:rPr>
          <w:rFonts w:ascii="Arial" w:hAnsi="Arial" w:cs="Arial"/>
          <w:color w:val="000000" w:themeColor="text1"/>
          <w:sz w:val="20"/>
        </w:rPr>
        <w:t>Jovsi</w:t>
      </w:r>
      <w:proofErr w:type="spellEnd"/>
      <w:r w:rsidRPr="00C83659">
        <w:rPr>
          <w:rFonts w:ascii="Arial" w:hAnsi="Arial" w:cs="Arial"/>
          <w:color w:val="000000" w:themeColor="text1"/>
          <w:sz w:val="20"/>
        </w:rPr>
        <w:t xml:space="preserve">, Drava, Dravinja s pritoki, Goričko, Goriška Brda, Haloze – vinorodne, </w:t>
      </w:r>
      <w:proofErr w:type="spellStart"/>
      <w:r w:rsidRPr="00C83659">
        <w:rPr>
          <w:rFonts w:ascii="Arial" w:hAnsi="Arial" w:cs="Arial"/>
          <w:color w:val="000000" w:themeColor="text1"/>
          <w:sz w:val="20"/>
        </w:rPr>
        <w:t>Kożbana</w:t>
      </w:r>
      <w:proofErr w:type="spellEnd"/>
      <w:r w:rsidRPr="00C83659">
        <w:rPr>
          <w:rFonts w:ascii="Arial" w:hAnsi="Arial" w:cs="Arial"/>
          <w:color w:val="000000" w:themeColor="text1"/>
          <w:sz w:val="20"/>
        </w:rPr>
        <w:t xml:space="preserve">, Krakovski gozd – Šentjernejsko polje, Kras 1, Lahinja, Ličenca pri Poljčanah, Marindol, Mirna, Mura, </w:t>
      </w:r>
      <w:proofErr w:type="spellStart"/>
      <w:r w:rsidRPr="00C83659">
        <w:rPr>
          <w:rFonts w:ascii="Arial" w:hAnsi="Arial" w:cs="Arial"/>
          <w:color w:val="000000" w:themeColor="text1"/>
          <w:sz w:val="20"/>
        </w:rPr>
        <w:t>Nanoščica</w:t>
      </w:r>
      <w:proofErr w:type="spellEnd"/>
      <w:r w:rsidRPr="00C83659">
        <w:rPr>
          <w:rFonts w:ascii="Arial" w:hAnsi="Arial" w:cs="Arial"/>
          <w:color w:val="000000" w:themeColor="text1"/>
          <w:sz w:val="20"/>
        </w:rPr>
        <w:t xml:space="preserve">, Osrednje Slovenske </w:t>
      </w:r>
      <w:r w:rsidRPr="00C83659">
        <w:rPr>
          <w:rFonts w:ascii="Arial" w:hAnsi="Arial" w:cs="Arial"/>
          <w:color w:val="000000" w:themeColor="text1"/>
          <w:sz w:val="20"/>
        </w:rPr>
        <w:lastRenderedPageBreak/>
        <w:t xml:space="preserve">gorice, Pregara – travišča, Reka, Soča z </w:t>
      </w:r>
      <w:proofErr w:type="spellStart"/>
      <w:r w:rsidRPr="00C83659">
        <w:rPr>
          <w:rFonts w:ascii="Arial" w:hAnsi="Arial" w:cs="Arial"/>
          <w:color w:val="000000" w:themeColor="text1"/>
          <w:sz w:val="20"/>
        </w:rPr>
        <w:t>Volarjo</w:t>
      </w:r>
      <w:proofErr w:type="spellEnd"/>
      <w:r w:rsidRPr="00C83659">
        <w:rPr>
          <w:rFonts w:ascii="Arial" w:hAnsi="Arial" w:cs="Arial"/>
          <w:color w:val="000000" w:themeColor="text1"/>
          <w:sz w:val="20"/>
        </w:rPr>
        <w:t xml:space="preserve">, </w:t>
      </w:r>
      <w:proofErr w:type="spellStart"/>
      <w:r w:rsidRPr="00C83659">
        <w:rPr>
          <w:rFonts w:ascii="Arial" w:hAnsi="Arial" w:cs="Arial"/>
          <w:color w:val="000000" w:themeColor="text1"/>
          <w:sz w:val="20"/>
        </w:rPr>
        <w:t>Stobe</w:t>
      </w:r>
      <w:proofErr w:type="spellEnd"/>
      <w:r w:rsidRPr="00C83659">
        <w:rPr>
          <w:rFonts w:ascii="Arial" w:hAnsi="Arial" w:cs="Arial"/>
          <w:color w:val="000000" w:themeColor="text1"/>
          <w:sz w:val="20"/>
        </w:rPr>
        <w:t xml:space="preserve"> – Breg, Trnovski gozd – Nanos 1, Trnovski gozd – Nanos 2, </w:t>
      </w:r>
      <w:proofErr w:type="spellStart"/>
      <w:r w:rsidRPr="00C83659">
        <w:rPr>
          <w:rFonts w:ascii="Arial" w:hAnsi="Arial" w:cs="Arial"/>
          <w:color w:val="000000" w:themeColor="text1"/>
          <w:sz w:val="20"/>
        </w:rPr>
        <w:t>Vejar</w:t>
      </w:r>
      <w:proofErr w:type="spellEnd"/>
      <w:r w:rsidRPr="00C83659">
        <w:rPr>
          <w:rFonts w:ascii="Arial" w:hAnsi="Arial" w:cs="Arial"/>
          <w:color w:val="000000" w:themeColor="text1"/>
          <w:sz w:val="20"/>
        </w:rPr>
        <w:t>, Vrbina in Vrhoveljska planina</w:t>
      </w:r>
      <w:r w:rsidRPr="00C83659">
        <w:rPr>
          <w:rFonts w:ascii="Arial" w:hAnsi="Arial" w:cs="Arial"/>
          <w:sz w:val="20"/>
        </w:rPr>
        <w:t>,</w:t>
      </w:r>
    </w:p>
    <w:p w14:paraId="43A0BB2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10. junija tekočega leta na območjih </w:t>
      </w:r>
      <w:r w:rsidRPr="00C83659">
        <w:rPr>
          <w:rFonts w:ascii="Arial" w:hAnsi="Arial" w:cs="Arial"/>
          <w:color w:val="000000"/>
          <w:sz w:val="20"/>
        </w:rPr>
        <w:t xml:space="preserve">Belški potok, Češeniške gmajne z </w:t>
      </w:r>
      <w:proofErr w:type="spellStart"/>
      <w:r w:rsidRPr="00C83659">
        <w:rPr>
          <w:rFonts w:ascii="Arial" w:hAnsi="Arial" w:cs="Arial"/>
          <w:color w:val="000000"/>
          <w:sz w:val="20"/>
        </w:rPr>
        <w:t>Rovščico</w:t>
      </w:r>
      <w:proofErr w:type="spellEnd"/>
      <w:r w:rsidRPr="00C83659">
        <w:rPr>
          <w:rFonts w:ascii="Arial" w:hAnsi="Arial" w:cs="Arial"/>
          <w:color w:val="000000"/>
          <w:sz w:val="20"/>
        </w:rPr>
        <w:t xml:space="preserve">, Črna dolina pri Grosuplju, Črni potok, Grad Brdo – Preddvor, Huda luknja, Kočevsko, Kozjansko, Ljubljansko barje, Mišja dolina, Notranjski trikotnik 1, Polhograjsko hribovje, Radensko polje – </w:t>
      </w:r>
      <w:proofErr w:type="spellStart"/>
      <w:r w:rsidRPr="00C83659">
        <w:rPr>
          <w:rFonts w:ascii="Arial" w:hAnsi="Arial" w:cs="Arial"/>
          <w:color w:val="000000"/>
          <w:sz w:val="20"/>
        </w:rPr>
        <w:t>Viršnica</w:t>
      </w:r>
      <w:proofErr w:type="spellEnd"/>
      <w:r w:rsidRPr="00C83659">
        <w:rPr>
          <w:rFonts w:ascii="Arial" w:hAnsi="Arial" w:cs="Arial"/>
          <w:color w:val="000000"/>
          <w:sz w:val="20"/>
        </w:rPr>
        <w:t xml:space="preserve">, Rašica, Ribniška dolina, </w:t>
      </w:r>
      <w:proofErr w:type="spellStart"/>
      <w:r w:rsidRPr="00C83659">
        <w:rPr>
          <w:rFonts w:ascii="Arial" w:hAnsi="Arial" w:cs="Arial"/>
          <w:color w:val="000000"/>
          <w:sz w:val="20"/>
        </w:rPr>
        <w:t>Rinża</w:t>
      </w:r>
      <w:proofErr w:type="spellEnd"/>
      <w:r w:rsidRPr="00C83659">
        <w:rPr>
          <w:rFonts w:ascii="Arial" w:hAnsi="Arial" w:cs="Arial"/>
          <w:color w:val="000000"/>
          <w:sz w:val="20"/>
        </w:rPr>
        <w:t>, Sava Medvode – Kresnice, Šmarna gora, Vitanje – Oplotnica, Vzhodni Kozjak in Zadnje struge pri Suhadolah</w:t>
      </w:r>
      <w:r w:rsidRPr="00C83659">
        <w:rPr>
          <w:rFonts w:ascii="Arial" w:hAnsi="Arial" w:cs="Arial"/>
          <w:sz w:val="20"/>
        </w:rPr>
        <w:t>,</w:t>
      </w:r>
    </w:p>
    <w:p w14:paraId="0838026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20. junija tekočega leta na območjih </w:t>
      </w:r>
      <w:r w:rsidRPr="00C83659">
        <w:rPr>
          <w:rFonts w:ascii="Arial" w:hAnsi="Arial" w:cs="Arial"/>
          <w:color w:val="000000"/>
          <w:sz w:val="20"/>
        </w:rPr>
        <w:t xml:space="preserve">Banjšice, </w:t>
      </w:r>
      <w:proofErr w:type="spellStart"/>
      <w:r w:rsidRPr="00C83659">
        <w:rPr>
          <w:rFonts w:ascii="Arial" w:hAnsi="Arial" w:cs="Arial"/>
          <w:color w:val="000000"/>
          <w:sz w:val="20"/>
        </w:rPr>
        <w:t>Bloščica</w:t>
      </w:r>
      <w:proofErr w:type="spellEnd"/>
      <w:r w:rsidRPr="00C83659">
        <w:rPr>
          <w:rFonts w:ascii="Arial" w:hAnsi="Arial" w:cs="Arial"/>
          <w:color w:val="000000"/>
          <w:sz w:val="20"/>
        </w:rPr>
        <w:t xml:space="preserve">, Bohinjska Bistrica in Jereka, Bohor, Čemšeniška planina, Gorjanci – </w:t>
      </w:r>
      <w:proofErr w:type="spellStart"/>
      <w:r w:rsidRPr="00C83659">
        <w:rPr>
          <w:rFonts w:ascii="Arial" w:hAnsi="Arial" w:cs="Arial"/>
          <w:color w:val="000000"/>
          <w:sz w:val="20"/>
        </w:rPr>
        <w:t>Radoha</w:t>
      </w:r>
      <w:proofErr w:type="spellEnd"/>
      <w:r w:rsidRPr="00C83659">
        <w:rPr>
          <w:rFonts w:ascii="Arial" w:hAnsi="Arial" w:cs="Arial"/>
          <w:color w:val="000000"/>
          <w:sz w:val="20"/>
        </w:rPr>
        <w:t xml:space="preserve">, Kras 2, Krimsko hribovje – </w:t>
      </w:r>
      <w:proofErr w:type="spellStart"/>
      <w:r w:rsidRPr="00C83659">
        <w:rPr>
          <w:rFonts w:ascii="Arial" w:hAnsi="Arial" w:cs="Arial"/>
          <w:color w:val="000000"/>
          <w:sz w:val="20"/>
        </w:rPr>
        <w:t>Menišija</w:t>
      </w:r>
      <w:proofErr w:type="spellEnd"/>
      <w:r w:rsidRPr="00C83659">
        <w:rPr>
          <w:rFonts w:ascii="Arial" w:hAnsi="Arial" w:cs="Arial"/>
          <w:color w:val="000000"/>
          <w:sz w:val="20"/>
        </w:rPr>
        <w:t>, Kum, Menina, Mrzlica, Notranjski trikotnik 2, Notranjski trikotnik 3, Razbor, Trnovski gozd - Nanos 3 in Zahodni Kozjak</w:t>
      </w:r>
      <w:r w:rsidRPr="00C83659">
        <w:rPr>
          <w:rFonts w:ascii="Arial" w:hAnsi="Arial" w:cs="Arial"/>
          <w:sz w:val="20"/>
        </w:rPr>
        <w:t>,</w:t>
      </w:r>
    </w:p>
    <w:p w14:paraId="67C04D2E"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30. junija tekočega leta na območjih </w:t>
      </w:r>
      <w:r w:rsidRPr="00C83659">
        <w:rPr>
          <w:rFonts w:ascii="Arial" w:hAnsi="Arial" w:cs="Arial"/>
          <w:color w:val="000000"/>
          <w:sz w:val="20"/>
        </w:rPr>
        <w:t>Breginjski Stol, Julijske Alpe, Kamniško – Savinjske Alpe, Karavanke, Pohorje in Ratitovec</w:t>
      </w:r>
      <w:r w:rsidRPr="00C83659">
        <w:rPr>
          <w:rFonts w:ascii="Arial" w:hAnsi="Arial" w:cs="Arial"/>
          <w:sz w:val="20"/>
        </w:rPr>
        <w:t>;</w:t>
      </w:r>
    </w:p>
    <w:p w14:paraId="575DC6E9"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mulčenje ni dovoljeno čez vse leto;</w:t>
      </w:r>
    </w:p>
    <w:p w14:paraId="43A4B362"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je obvezno spravilo travinja, če se izvaja košnja;</w:t>
      </w:r>
    </w:p>
    <w:p w14:paraId="20828F2B"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uporaba FFS ni dovoljena čez vse leto;</w:t>
      </w:r>
    </w:p>
    <w:p w14:paraId="4BBB32EC"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uporaba mineralnih gnojil ni dovoljena čez vse leto;</w:t>
      </w:r>
    </w:p>
    <w:p w14:paraId="679D5A74"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letni vnos dušika iz organskih gnojil ne sme preseči 40 kg na ha;</w:t>
      </w:r>
    </w:p>
    <w:p w14:paraId="1AA4025D"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je v primeru pojavljanja invazivnih tujerodnih rastlinskih vrst le-te ob posamičnem pojavljanju treba takoj odstraniti ročno oziroma obvezno izvesti košnjo za omejevanje njihovega širjenja ob upoštevanju časovnih omejitev košnje/paše v okviru te operacije in v skladu z navodili za odstranjevanje, ki so dostopna na spletnih straneh ministrstva in agencije;</w:t>
      </w:r>
    </w:p>
    <w:p w14:paraId="20FB64AE" w14:textId="2B77A7D3"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na GERK ne sme biti več kot 30 % površine prerasle z invazivnimi tujerodnimi rastlinskimi vrstami, ki ne smejo cveteti ali semeniti</w:t>
      </w:r>
      <w:r w:rsidR="00B423C4">
        <w:rPr>
          <w:rFonts w:ascii="Arial" w:hAnsi="Arial" w:cs="Arial"/>
          <w:sz w:val="20"/>
        </w:rPr>
        <w:t xml:space="preserve"> oziroma se širiti v primeru lesnatih rastlin</w:t>
      </w:r>
      <w:r w:rsidRPr="00C83659">
        <w:rPr>
          <w:rFonts w:ascii="Arial" w:hAnsi="Arial" w:cs="Arial"/>
          <w:sz w:val="20"/>
        </w:rPr>
        <w:t>.</w:t>
      </w:r>
    </w:p>
    <w:p w14:paraId="67523835" w14:textId="77777777" w:rsidR="0006021A" w:rsidRPr="00C83659" w:rsidRDefault="0006021A" w:rsidP="002440B8">
      <w:pPr>
        <w:spacing w:line="260" w:lineRule="atLeast"/>
        <w:jc w:val="both"/>
        <w:rPr>
          <w:rFonts w:ascii="Arial" w:hAnsi="Arial" w:cs="Arial"/>
          <w:sz w:val="20"/>
          <w:szCs w:val="20"/>
        </w:rPr>
      </w:pPr>
    </w:p>
    <w:p w14:paraId="584330A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Kot izpolnjevanje zahteve iz 6. točke prejšnjega odstavka se šteje tudi, če se na GERK gnojila ne uporabljajo.</w:t>
      </w:r>
    </w:p>
    <w:p w14:paraId="24AE69FC" w14:textId="77777777" w:rsidR="0006021A" w:rsidRPr="00C83659" w:rsidRDefault="0006021A" w:rsidP="002440B8">
      <w:pPr>
        <w:spacing w:line="260" w:lineRule="atLeast"/>
        <w:jc w:val="both"/>
        <w:rPr>
          <w:rFonts w:ascii="Arial" w:hAnsi="Arial" w:cs="Arial"/>
          <w:sz w:val="20"/>
          <w:szCs w:val="20"/>
        </w:rPr>
      </w:pPr>
    </w:p>
    <w:p w14:paraId="5224B0E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Za HAB_2 poleg zahtev iz četrtega in petega odstavka tega člena velja:</w:t>
      </w:r>
    </w:p>
    <w:p w14:paraId="64A45FC5"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Za GERK, velikosti najmanj 0,3 ha se pusti nepokošen pas širine najmanj 5 m, ki mora biti zagotovljena na pretežnem delu dolžine GERK, nepokošen pas pa mora predstavljati 5 do 10 % površine GERK. Nepokošen pas travnika mora biti vedno prisoten na travniku. Pokositi se mora vsaj enkrat letno, pri čemer je obvezno spravilo travinja s površine tega pasu. Košnja nepokošenega pasu se lahko izvede samo ob košnji ostalega dela travnika. Na travniku se lahko v enem letu izmenjajo trije nepokošeni pasovi (prvi je ostal od preteklega leta, drugi po prvi košnji, tretji ob drugi košnji). Nepokošen pas mora biti vedno na drugem delu travnika, na istem delu GERK ne sme biti dve leti zaporedoma. Na nepokošenem pasu paša ni dovoljena.</w:t>
      </w:r>
    </w:p>
    <w:p w14:paraId="10FAE315"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Izdelati je treba skice travnika z vrisanimi nepokošenimi pasovi.</w:t>
      </w:r>
    </w:p>
    <w:p w14:paraId="03E6604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Trava se pospravi v obliki mrve. Siliranje pokošene trave in povijanje trave s folijo (baliranje v silažne bale) nista dovoljena.</w:t>
      </w:r>
    </w:p>
    <w:p w14:paraId="3808D18C" w14:textId="77777777" w:rsidR="0006021A" w:rsidRPr="00C83659" w:rsidRDefault="0006021A" w:rsidP="002440B8">
      <w:pPr>
        <w:spacing w:line="260" w:lineRule="atLeast"/>
        <w:jc w:val="both"/>
        <w:rPr>
          <w:rFonts w:ascii="Arial" w:hAnsi="Arial" w:cs="Arial"/>
          <w:sz w:val="20"/>
          <w:szCs w:val="20"/>
        </w:rPr>
      </w:pPr>
    </w:p>
    <w:p w14:paraId="455BB97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Za operacijo HAB velja, da:</w:t>
      </w:r>
    </w:p>
    <w:p w14:paraId="6AE68FEC"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uporaba FFS in mineralnih gnojil ni dovoljena na celem GERK;</w:t>
      </w:r>
    </w:p>
    <w:p w14:paraId="2A2C4972" w14:textId="18FF7844"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lahko izvaja na delu površin trajnega travinja, lahko na delu GERK, </w:t>
      </w:r>
      <w:r w:rsidRPr="00C83659">
        <w:rPr>
          <w:rFonts w:ascii="Arial" w:hAnsi="Arial" w:cs="Arial"/>
          <w:color w:val="000000"/>
          <w:sz w:val="20"/>
          <w:shd w:val="clear" w:color="auto" w:fill="FFFFFF"/>
        </w:rPr>
        <w:t xml:space="preserve">ki mora biti </w:t>
      </w:r>
      <w:r w:rsidR="00AE635E">
        <w:rPr>
          <w:rFonts w:ascii="Arial" w:hAnsi="Arial" w:cs="Arial"/>
          <w:color w:val="000000"/>
          <w:sz w:val="20"/>
          <w:shd w:val="clear" w:color="auto" w:fill="FFFFFF"/>
        </w:rPr>
        <w:t xml:space="preserve">pri HAB_2 </w:t>
      </w:r>
      <w:r w:rsidRPr="00C83659">
        <w:rPr>
          <w:rFonts w:ascii="Arial" w:hAnsi="Arial" w:cs="Arial"/>
          <w:color w:val="000000"/>
          <w:sz w:val="20"/>
          <w:shd w:val="clear" w:color="auto" w:fill="FFFFFF"/>
        </w:rPr>
        <w:t>večji ali enak 0,3 ha</w:t>
      </w:r>
      <w:r w:rsidRPr="00C83659">
        <w:rPr>
          <w:rFonts w:ascii="Arial" w:hAnsi="Arial" w:cs="Arial"/>
          <w:sz w:val="20"/>
        </w:rPr>
        <w:t>;</w:t>
      </w:r>
    </w:p>
    <w:p w14:paraId="000A65DF"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29F2CC1E" w14:textId="74B90304"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w:t>
      </w:r>
      <w:r w:rsidR="001E4BC9">
        <w:rPr>
          <w:rFonts w:ascii="Arial" w:hAnsi="Arial" w:cs="Arial"/>
          <w:sz w:val="20"/>
        </w:rPr>
        <w:t xml:space="preserve"> </w:t>
      </w:r>
      <w:r w:rsidRPr="00C83659">
        <w:rPr>
          <w:rFonts w:ascii="Arial" w:hAnsi="Arial" w:cs="Arial"/>
          <w:sz w:val="20"/>
        </w:rPr>
        <w:t xml:space="preserve">izvaja na območjih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iz evidenc HAB_20_05, HAB_30_05, HAB_10_06, HAB_20_06, in HAB_30_06;</w:t>
      </w:r>
    </w:p>
    <w:p w14:paraId="628D65E7"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658B2F93" w14:textId="77777777" w:rsidR="0006021A" w:rsidRPr="00C83659" w:rsidRDefault="0006021A" w:rsidP="002440B8">
      <w:pPr>
        <w:spacing w:line="260" w:lineRule="atLeast"/>
        <w:jc w:val="both"/>
        <w:rPr>
          <w:rFonts w:ascii="Arial" w:hAnsi="Arial" w:cs="Arial"/>
          <w:sz w:val="20"/>
          <w:szCs w:val="20"/>
        </w:rPr>
      </w:pPr>
    </w:p>
    <w:p w14:paraId="27AD006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Ne glede na drugo alinejo prejšnjega odstavka, se mora HAB_2 izvajati na celem GERK.</w:t>
      </w:r>
    </w:p>
    <w:p w14:paraId="32F46B3F" w14:textId="77777777" w:rsidR="0006021A" w:rsidRPr="00C83659" w:rsidRDefault="0006021A" w:rsidP="002440B8">
      <w:pPr>
        <w:spacing w:line="260" w:lineRule="atLeast"/>
        <w:jc w:val="both"/>
        <w:rPr>
          <w:rFonts w:ascii="Arial" w:hAnsi="Arial" w:cs="Arial"/>
          <w:sz w:val="20"/>
          <w:szCs w:val="20"/>
        </w:rPr>
      </w:pPr>
    </w:p>
    <w:p w14:paraId="65C319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Pri HAB_1 in HAB_2 mora upravičenec na KMG hraniti:</w:t>
      </w:r>
    </w:p>
    <w:p w14:paraId="08C331AA" w14:textId="4C5F610C"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deklaracije za gnojila in FFS;</w:t>
      </w:r>
    </w:p>
    <w:p w14:paraId="4354F118"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račune, s katerih je razviden nakup vrste gnojil;</w:t>
      </w:r>
    </w:p>
    <w:p w14:paraId="2CB1F13F"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račune o nakupu FFS.</w:t>
      </w:r>
    </w:p>
    <w:p w14:paraId="4180DB53" w14:textId="77777777" w:rsidR="0006021A" w:rsidRPr="00C83659" w:rsidRDefault="0006021A" w:rsidP="002440B8">
      <w:pPr>
        <w:spacing w:line="260" w:lineRule="atLeast"/>
        <w:jc w:val="both"/>
        <w:rPr>
          <w:rFonts w:ascii="Arial" w:hAnsi="Arial" w:cs="Arial"/>
          <w:sz w:val="20"/>
          <w:szCs w:val="20"/>
        </w:rPr>
      </w:pPr>
    </w:p>
    <w:p w14:paraId="076AC60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Pri HAB_2 mora upravičenec na KMG hraniti skice travnika z vrisanimi nepokošenimi pasovi.</w:t>
      </w:r>
    </w:p>
    <w:p w14:paraId="263C1AAB" w14:textId="77777777" w:rsidR="0006021A" w:rsidRPr="00C83659" w:rsidRDefault="0006021A" w:rsidP="002440B8">
      <w:pPr>
        <w:spacing w:line="260" w:lineRule="atLeast"/>
        <w:jc w:val="both"/>
        <w:rPr>
          <w:rFonts w:ascii="Arial" w:hAnsi="Arial" w:cs="Arial"/>
          <w:sz w:val="20"/>
          <w:szCs w:val="20"/>
        </w:rPr>
      </w:pPr>
    </w:p>
    <w:p w14:paraId="6AD7CBF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Kmetijska rastlina, za katero se lahko uveljavlja plačilo za izvajanje operacije HAB, je trajno travinje.</w:t>
      </w:r>
    </w:p>
    <w:p w14:paraId="73B8A542" w14:textId="77777777" w:rsidR="0006021A" w:rsidRPr="00C83659" w:rsidRDefault="0006021A" w:rsidP="002440B8">
      <w:pPr>
        <w:spacing w:line="260" w:lineRule="atLeast"/>
        <w:jc w:val="both"/>
        <w:rPr>
          <w:rFonts w:ascii="Arial" w:hAnsi="Arial" w:cs="Arial"/>
          <w:sz w:val="20"/>
          <w:szCs w:val="20"/>
        </w:rPr>
      </w:pPr>
    </w:p>
    <w:p w14:paraId="0DA8CFC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Višina plačila za izvajanje operacije HAB znaša za:</w:t>
      </w:r>
    </w:p>
    <w:p w14:paraId="203820C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HAB_1: 312,90 eura na ha letno;</w:t>
      </w:r>
    </w:p>
    <w:p w14:paraId="244DFBB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HAB_2: 362,03 eura na ha letno.</w:t>
      </w:r>
    </w:p>
    <w:p w14:paraId="5EBF30C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BF98E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40. člen</w:t>
      </w:r>
    </w:p>
    <w:p w14:paraId="3C591EB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MET)</w:t>
      </w:r>
    </w:p>
    <w:p w14:paraId="41FB718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3EF9D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MET se izvaja na GERK z vrstami rabe, določenimi v šifrantu vrst oziroma skupin kmetijskih rastlin in pomoči.</w:t>
      </w:r>
    </w:p>
    <w:p w14:paraId="1904B1D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271FB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MET se izvaja v dveh stopnjah zahtevnosti:</w:t>
      </w:r>
    </w:p>
    <w:p w14:paraId="4BF828BD" w14:textId="77777777" w:rsidR="0006021A" w:rsidRPr="00C83659" w:rsidRDefault="0006021A" w:rsidP="002440B8">
      <w:pPr>
        <w:pStyle w:val="Odstavekseznama"/>
        <w:numPr>
          <w:ilvl w:val="0"/>
          <w:numId w:val="86"/>
        </w:numPr>
        <w:spacing w:line="260" w:lineRule="atLeast"/>
        <w:ind w:left="357" w:hanging="357"/>
        <w:rPr>
          <w:rFonts w:ascii="Arial" w:hAnsi="Arial" w:cs="Arial"/>
          <w:sz w:val="20"/>
        </w:rPr>
      </w:pPr>
      <w:r w:rsidRPr="00C83659">
        <w:rPr>
          <w:rFonts w:ascii="Arial" w:hAnsi="Arial" w:cs="Arial"/>
          <w:sz w:val="20"/>
        </w:rPr>
        <w:t>stopnja I (v nadaljnjem besedilu: MET_1);</w:t>
      </w:r>
    </w:p>
    <w:p w14:paraId="0A3FA72A" w14:textId="77777777" w:rsidR="0006021A" w:rsidRPr="00C83659" w:rsidRDefault="0006021A" w:rsidP="002440B8">
      <w:pPr>
        <w:pStyle w:val="Odstavekseznama"/>
        <w:numPr>
          <w:ilvl w:val="0"/>
          <w:numId w:val="86"/>
        </w:numPr>
        <w:spacing w:line="260" w:lineRule="atLeast"/>
        <w:ind w:left="357" w:hanging="357"/>
        <w:rPr>
          <w:rFonts w:ascii="Arial" w:hAnsi="Arial" w:cs="Arial"/>
          <w:sz w:val="20"/>
        </w:rPr>
      </w:pPr>
      <w:r w:rsidRPr="00C83659">
        <w:rPr>
          <w:rFonts w:ascii="Arial" w:hAnsi="Arial" w:cs="Arial"/>
          <w:sz w:val="20"/>
        </w:rPr>
        <w:t>stopnja II (v nadaljnjem besedilu: MET_2)</w:t>
      </w:r>
    </w:p>
    <w:p w14:paraId="46FCBB3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8A624D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stopnjama zahtevnosti operacije MET iz prejšnjega odstavka ni mogoč.</w:t>
      </w:r>
    </w:p>
    <w:p w14:paraId="48DFFE0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206B8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MET_1 in MET_2 iz drugega odstavka tega člena velja, da:</w:t>
      </w:r>
    </w:p>
    <w:p w14:paraId="7AC98A28" w14:textId="77777777" w:rsidR="0006021A" w:rsidRPr="00C83659" w:rsidRDefault="0006021A" w:rsidP="002440B8">
      <w:pPr>
        <w:pStyle w:val="Odstavekseznama"/>
        <w:numPr>
          <w:ilvl w:val="0"/>
          <w:numId w:val="87"/>
        </w:numPr>
        <w:spacing w:line="260" w:lineRule="atLeast"/>
        <w:ind w:left="357" w:hanging="357"/>
        <w:rPr>
          <w:rFonts w:ascii="Arial" w:hAnsi="Arial" w:cs="Arial"/>
          <w:sz w:val="20"/>
        </w:rPr>
      </w:pPr>
      <w:r w:rsidRPr="00C83659">
        <w:rPr>
          <w:rFonts w:ascii="Arial" w:hAnsi="Arial" w:cs="Arial"/>
          <w:sz w:val="20"/>
        </w:rPr>
        <w:t>košnja ni dovoljena od 15. junija do 15. septembra tekočega leta, razen na območju Ljubljanskega barja, kjer košnja ni dovoljena od 15. junija do 1. septembra tekočega leta;</w:t>
      </w:r>
    </w:p>
    <w:p w14:paraId="20C60D41" w14:textId="77777777"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mulčenje in gnojenje niso dovoljeni čez vse leto;</w:t>
      </w:r>
    </w:p>
    <w:p w14:paraId="68F73FAB" w14:textId="77777777"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uporaba FFS ni dovoljena čez vse leto;</w:t>
      </w:r>
    </w:p>
    <w:p w14:paraId="705260C7" w14:textId="77777777"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je obvezno spravilo travinja;</w:t>
      </w:r>
    </w:p>
    <w:p w14:paraId="2357B472" w14:textId="77777777"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sta v primeru posamičnega pojavljanja invazivnih tujerodnih rastlinskih vrst obvezni dve košnji – ena do 15. junija tekočega leta in druga po 15. septembru tekočega leta in na območju Ljubljanskega barja po 1. septembru tekočega leta;</w:t>
      </w:r>
    </w:p>
    <w:p w14:paraId="76B24085" w14:textId="334B9BAA"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na GERK ne sme biti več kot 30 % površine prerasle z invazivnimi tujerodnimi rastlinskimi vrstami, ki ne smejo cveteti ali semeniti</w:t>
      </w:r>
      <w:r w:rsidR="001B044A" w:rsidRPr="001B044A">
        <w:rPr>
          <w:rFonts w:ascii="Arial" w:hAnsi="Arial" w:cs="Arial"/>
          <w:sz w:val="20"/>
        </w:rPr>
        <w:t xml:space="preserve"> </w:t>
      </w:r>
      <w:r w:rsidR="001B044A">
        <w:rPr>
          <w:rFonts w:ascii="Arial" w:hAnsi="Arial" w:cs="Arial"/>
          <w:sz w:val="20"/>
        </w:rPr>
        <w:t>oziroma se širiti v primeru lesnatih rastlin</w:t>
      </w:r>
      <w:r w:rsidRPr="00C83659">
        <w:rPr>
          <w:rFonts w:ascii="Arial" w:hAnsi="Arial" w:cs="Arial"/>
          <w:sz w:val="20"/>
          <w:szCs w:val="20"/>
        </w:rPr>
        <w:t>.</w:t>
      </w:r>
    </w:p>
    <w:p w14:paraId="2F62169E" w14:textId="77777777" w:rsidR="0006021A" w:rsidRPr="00C83659" w:rsidRDefault="0006021A" w:rsidP="002440B8">
      <w:pPr>
        <w:spacing w:line="260" w:lineRule="atLeast"/>
        <w:jc w:val="both"/>
        <w:rPr>
          <w:rFonts w:ascii="Arial" w:hAnsi="Arial" w:cs="Arial"/>
          <w:sz w:val="20"/>
          <w:szCs w:val="20"/>
        </w:rPr>
      </w:pPr>
    </w:p>
    <w:p w14:paraId="610A7F3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Za MET_2 poleg zahtev iz prejšnjega odstavka velja:</w:t>
      </w:r>
    </w:p>
    <w:p w14:paraId="6AC0512D"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Za GERK, velikosti najmanj 0,3 ha se pusti nepokošen pas širine najmanj 5 m, ki mora biti zagotovljena na pretežnem delu dolžine GERK, nepokošen pas pa mora predstavljati 5 do 10 % površine GERK. Nepokošen pas travnika mora biti vedno prisoten na travniku. Pokositi se mora vsaj enkrat letno. Košnja nepokošenega pasu se lahko izvede samo ob košnji ostalega dela travnika. Na travniku se lahko v enem letu izmenjajo trije nepokošeni pasovi (prvi je ostal od preteklega leta, drugi po prvi košnji, tretji ob drugi košnji). Nepokošen pas mora biti vedno na drugem delu travnika.</w:t>
      </w:r>
    </w:p>
    <w:p w14:paraId="6EF71B8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Trava se pospravi v obliki mrve. Siliranje pokošene trave in povijanje trave s folijo (baliranje v silažne bale) nista dovoljena.</w:t>
      </w:r>
    </w:p>
    <w:p w14:paraId="18E76D9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Izdelati je treba skice travnika z vrisanimi nepokošenimi pasovi.</w:t>
      </w:r>
    </w:p>
    <w:p w14:paraId="016352FC" w14:textId="77777777" w:rsidR="0006021A" w:rsidRPr="00C83659" w:rsidRDefault="0006021A" w:rsidP="002440B8">
      <w:pPr>
        <w:spacing w:line="260" w:lineRule="atLeast"/>
        <w:jc w:val="both"/>
        <w:rPr>
          <w:rFonts w:ascii="Arial" w:hAnsi="Arial" w:cs="Arial"/>
          <w:sz w:val="20"/>
          <w:szCs w:val="20"/>
        </w:rPr>
      </w:pPr>
    </w:p>
    <w:p w14:paraId="5A7331F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Za operacijo MET velja, da:</w:t>
      </w:r>
    </w:p>
    <w:p w14:paraId="10508EDA"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lastRenderedPageBreak/>
        <w:t>paša, mulčenje in gnojenje ter uporaba FFS niso dovoljeni na celem GERK;</w:t>
      </w:r>
    </w:p>
    <w:p w14:paraId="7D84F006" w14:textId="79599332"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lahko izvaja na delu površin trajnega travinja, lahko na delu GERK, </w:t>
      </w:r>
      <w:r w:rsidRPr="00C83659">
        <w:rPr>
          <w:rFonts w:ascii="Arial" w:hAnsi="Arial" w:cs="Arial"/>
          <w:color w:val="000000"/>
          <w:sz w:val="20"/>
          <w:shd w:val="clear" w:color="auto" w:fill="FFFFFF"/>
        </w:rPr>
        <w:t xml:space="preserve">ki mora biti </w:t>
      </w:r>
      <w:r w:rsidR="007D3B50">
        <w:rPr>
          <w:rFonts w:ascii="Arial" w:hAnsi="Arial" w:cs="Arial"/>
          <w:color w:val="000000"/>
          <w:sz w:val="20"/>
          <w:shd w:val="clear" w:color="auto" w:fill="FFFFFF"/>
        </w:rPr>
        <w:t xml:space="preserve">pri MET_2 </w:t>
      </w:r>
      <w:r w:rsidRPr="00C83659">
        <w:rPr>
          <w:rFonts w:ascii="Arial" w:hAnsi="Arial" w:cs="Arial"/>
          <w:color w:val="000000"/>
          <w:sz w:val="20"/>
          <w:shd w:val="clear" w:color="auto" w:fill="FFFFFF"/>
        </w:rPr>
        <w:t>večji ali enak 0,3 ha</w:t>
      </w:r>
      <w:r w:rsidRPr="00C83659">
        <w:rPr>
          <w:rFonts w:ascii="Arial" w:hAnsi="Arial" w:cs="Arial"/>
          <w:sz w:val="20"/>
        </w:rPr>
        <w:t>;</w:t>
      </w:r>
    </w:p>
    <w:p w14:paraId="6FF9042C"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3F21FEB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izvaja se na območjih </w:t>
      </w:r>
      <w:proofErr w:type="spellStart"/>
      <w:r w:rsidRPr="00C83659">
        <w:rPr>
          <w:rFonts w:ascii="Arial" w:hAnsi="Arial" w:cs="Arial"/>
          <w:sz w:val="20"/>
        </w:rPr>
        <w:t>traviščnih</w:t>
      </w:r>
      <w:proofErr w:type="spellEnd"/>
      <w:r w:rsidRPr="00C83659">
        <w:rPr>
          <w:rFonts w:ascii="Arial" w:hAnsi="Arial" w:cs="Arial"/>
          <w:sz w:val="20"/>
        </w:rPr>
        <w:t xml:space="preserve"> habitatov metuljev iz evidence MET_15_6_1_9 in evidence MET_15_6_15_9;</w:t>
      </w:r>
    </w:p>
    <w:p w14:paraId="1634F677"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08DFFA1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38AFDE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Ne glede na drugo alinejo prejšnjega odstavka, se mora MET_2 izvajati na celem GERK.</w:t>
      </w:r>
    </w:p>
    <w:p w14:paraId="563C73A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82E49A6" w14:textId="021AF5B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Pri MET_1 in MET_2 mora upravičenec na KMG hraniti deklaracije za gnojila in FFS in račune o nakupu gnojil ter FFS, pri MET_2 pa tudi skice travnika z vrisanimi nepokošenimi pasovi.</w:t>
      </w:r>
    </w:p>
    <w:p w14:paraId="52CC6009" w14:textId="77777777" w:rsidR="0006021A" w:rsidRPr="00C83659" w:rsidRDefault="0006021A" w:rsidP="002440B8">
      <w:pPr>
        <w:spacing w:line="260" w:lineRule="atLeast"/>
        <w:jc w:val="both"/>
        <w:rPr>
          <w:rFonts w:ascii="Arial" w:hAnsi="Arial" w:cs="Arial"/>
          <w:sz w:val="20"/>
          <w:szCs w:val="20"/>
        </w:rPr>
      </w:pPr>
    </w:p>
    <w:p w14:paraId="058D275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Kmetijska rastlina, za katero se lahko uveljavlja plačilo za izvajanje operacije MET, je trajno travinje.</w:t>
      </w:r>
    </w:p>
    <w:p w14:paraId="132B07EE" w14:textId="77777777" w:rsidR="0006021A" w:rsidRPr="00C83659" w:rsidRDefault="0006021A" w:rsidP="002440B8">
      <w:pPr>
        <w:spacing w:line="260" w:lineRule="atLeast"/>
        <w:jc w:val="both"/>
        <w:rPr>
          <w:rFonts w:ascii="Arial" w:hAnsi="Arial" w:cs="Arial"/>
          <w:sz w:val="20"/>
          <w:szCs w:val="20"/>
        </w:rPr>
      </w:pPr>
    </w:p>
    <w:p w14:paraId="74DBE85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Višina plačila za izvajanje operacije MET znaša za:</w:t>
      </w:r>
    </w:p>
    <w:p w14:paraId="336D11E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MET_1: 394,20 eura na ha letno;</w:t>
      </w:r>
    </w:p>
    <w:p w14:paraId="7A54525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MET_2: 422,06 eura na ha letno.</w:t>
      </w:r>
    </w:p>
    <w:p w14:paraId="0FE7866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01C239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41. člen</w:t>
      </w:r>
    </w:p>
    <w:p w14:paraId="128F241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STE)</w:t>
      </w:r>
    </w:p>
    <w:p w14:paraId="186848F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3C417E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STE se izvaja na GERK z vrstami rabe, določenimi v šifrantu vrst oziroma skupin kmetijskih rastlin in pomoči.</w:t>
      </w:r>
    </w:p>
    <w:p w14:paraId="44D6C40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E2B0DC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STE se izvaja v dveh stopnjah zahtevnosti:</w:t>
      </w:r>
    </w:p>
    <w:p w14:paraId="54BD0900" w14:textId="77777777" w:rsidR="0006021A" w:rsidRPr="00C83659" w:rsidRDefault="0006021A" w:rsidP="002440B8">
      <w:pPr>
        <w:pStyle w:val="Odstavekseznama"/>
        <w:numPr>
          <w:ilvl w:val="0"/>
          <w:numId w:val="88"/>
        </w:numPr>
        <w:spacing w:line="260" w:lineRule="atLeast"/>
        <w:ind w:left="357" w:hanging="357"/>
        <w:rPr>
          <w:rFonts w:ascii="Arial" w:hAnsi="Arial" w:cs="Arial"/>
          <w:sz w:val="20"/>
        </w:rPr>
      </w:pPr>
      <w:r w:rsidRPr="00C83659">
        <w:rPr>
          <w:rFonts w:ascii="Arial" w:hAnsi="Arial" w:cs="Arial"/>
          <w:sz w:val="20"/>
        </w:rPr>
        <w:t>stopnja I (v nadaljnjem besedilu: STE_1);</w:t>
      </w:r>
    </w:p>
    <w:p w14:paraId="730F2056" w14:textId="77777777" w:rsidR="0006021A" w:rsidRPr="00C83659" w:rsidRDefault="0006021A" w:rsidP="002440B8">
      <w:pPr>
        <w:pStyle w:val="Odstavekseznama"/>
        <w:numPr>
          <w:ilvl w:val="0"/>
          <w:numId w:val="88"/>
        </w:numPr>
        <w:spacing w:line="260" w:lineRule="atLeast"/>
        <w:ind w:left="357" w:hanging="357"/>
        <w:rPr>
          <w:rFonts w:ascii="Arial" w:hAnsi="Arial" w:cs="Arial"/>
          <w:sz w:val="20"/>
        </w:rPr>
      </w:pPr>
      <w:r w:rsidRPr="00C83659">
        <w:rPr>
          <w:rFonts w:ascii="Arial" w:hAnsi="Arial" w:cs="Arial"/>
          <w:sz w:val="20"/>
        </w:rPr>
        <w:t>stopnja II (v nadaljnjem besedilu: STE_2)</w:t>
      </w:r>
    </w:p>
    <w:p w14:paraId="26586D3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961C4A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stopnjama zahtevnosti operacije STE iz prejšnjega odstavka ni mogoč.</w:t>
      </w:r>
    </w:p>
    <w:p w14:paraId="26C1D19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492A46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STE_1 in STE_2 iz drugega odstavka tega člena velja, da:</w:t>
      </w:r>
    </w:p>
    <w:p w14:paraId="38B94095"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se košnja se izvaja mozaično, vsako leto se pokosi del površine travnika (od 40 do 60 %), pri čemer se travnik za namene mozaične košnje ne sme razpoloviti na robni in osrednji del (krožna košnja travnika ni dovoljena), isti del površin pa ne sme biti nepokošen dve leti zaporedoma;</w:t>
      </w:r>
    </w:p>
    <w:p w14:paraId="35EF6D12" w14:textId="77A9527B" w:rsidR="0006021A"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je košnja dovoljena od 1. avgusta tekočega leta;</w:t>
      </w:r>
    </w:p>
    <w:p w14:paraId="35CE293A" w14:textId="60C029DC" w:rsidR="009A02AD" w:rsidRPr="00C83659" w:rsidRDefault="009A02AD" w:rsidP="002440B8">
      <w:pPr>
        <w:pStyle w:val="Odstavekseznama"/>
        <w:numPr>
          <w:ilvl w:val="0"/>
          <w:numId w:val="89"/>
        </w:numPr>
        <w:spacing w:line="260" w:lineRule="atLeast"/>
        <w:ind w:left="357" w:hanging="357"/>
        <w:rPr>
          <w:rFonts w:ascii="Arial" w:hAnsi="Arial" w:cs="Arial"/>
          <w:sz w:val="20"/>
        </w:rPr>
      </w:pPr>
      <w:r>
        <w:rPr>
          <w:rFonts w:ascii="Arial" w:hAnsi="Arial" w:cs="Arial"/>
          <w:sz w:val="20"/>
        </w:rPr>
        <w:t xml:space="preserve">izdelati je treba </w:t>
      </w:r>
      <w:r w:rsidRPr="00C83659">
        <w:rPr>
          <w:rFonts w:ascii="Arial" w:hAnsi="Arial" w:cs="Arial"/>
          <w:sz w:val="20"/>
        </w:rPr>
        <w:t>skice travnika z vrisanimi deli, na katerih se izvaja košnja</w:t>
      </w:r>
      <w:r>
        <w:rPr>
          <w:rFonts w:ascii="Arial" w:hAnsi="Arial" w:cs="Arial"/>
          <w:sz w:val="20"/>
        </w:rPr>
        <w:t>;</w:t>
      </w:r>
    </w:p>
    <w:p w14:paraId="3D381651"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paša, mulčenje in gnojenje niso dovoljeni čez vse leto;</w:t>
      </w:r>
    </w:p>
    <w:p w14:paraId="2BBD05E8"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uporaba FFS ni dovoljena čez vse leto;</w:t>
      </w:r>
    </w:p>
    <w:p w14:paraId="0D985F04"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je obvezno spravilo travinja;</w:t>
      </w:r>
    </w:p>
    <w:p w14:paraId="2981C5BE"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nasipavanje travnikov ni dovoljeno (npr. z zemljino ali drugim odpadnim/gradbenim materialom);</w:t>
      </w:r>
    </w:p>
    <w:p w14:paraId="728BC0B8"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proofErr w:type="spellStart"/>
      <w:r w:rsidRPr="00C83659">
        <w:rPr>
          <w:rFonts w:ascii="Arial" w:hAnsi="Arial" w:cs="Arial"/>
          <w:sz w:val="20"/>
        </w:rPr>
        <w:t>zatravljanje</w:t>
      </w:r>
      <w:proofErr w:type="spellEnd"/>
      <w:r w:rsidRPr="00C83659">
        <w:rPr>
          <w:rFonts w:ascii="Arial" w:hAnsi="Arial" w:cs="Arial"/>
          <w:sz w:val="20"/>
        </w:rPr>
        <w:t xml:space="preserve"> oziroma </w:t>
      </w:r>
      <w:proofErr w:type="spellStart"/>
      <w:r w:rsidRPr="00C83659">
        <w:rPr>
          <w:rFonts w:ascii="Arial" w:hAnsi="Arial" w:cs="Arial"/>
          <w:sz w:val="20"/>
        </w:rPr>
        <w:t>dosejevanje</w:t>
      </w:r>
      <w:proofErr w:type="spellEnd"/>
      <w:r w:rsidRPr="00C83659">
        <w:rPr>
          <w:rFonts w:ascii="Arial" w:hAnsi="Arial" w:cs="Arial"/>
          <w:sz w:val="20"/>
        </w:rPr>
        <w:t xml:space="preserve"> travnikov je dovoljeno s senenim drobirjem iz istega travnika ali okoliških travnikov, ne pa s komercialnimi travnimi in drugimi mešanicami;</w:t>
      </w:r>
    </w:p>
    <w:p w14:paraId="766D439C"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je v primeru pojavljanja invazivnih tujerodnih rastlinskih vrst le-te ob posamičnem pojavljanju treba takoj odstraniti ročno oziroma obvezno izvesti košnjo za omejevanje njihovega širjenja ob upoštevanju časovne omejitve košnje v okviru te operacije in v skladu z navodili za odstranjevanje, ki so dostopna na spletnih straneh ministrstva in agencije;</w:t>
      </w:r>
    </w:p>
    <w:p w14:paraId="58C79FBF" w14:textId="21967155"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lastRenderedPageBreak/>
        <w:t>na GERK ne sme biti več kot 30 % površine prerasle z invazivnimi tujerodnimi rastlinskimi vrstami, ki ne smejo cveteti ali semeniti</w:t>
      </w:r>
      <w:r w:rsidR="007D3B50">
        <w:rPr>
          <w:rFonts w:ascii="Arial" w:hAnsi="Arial" w:cs="Arial"/>
          <w:sz w:val="20"/>
        </w:rPr>
        <w:t xml:space="preserve"> oziroma se širiti v primeru lesnatih rastlin</w:t>
      </w:r>
      <w:r w:rsidRPr="00C83659">
        <w:rPr>
          <w:rFonts w:ascii="Arial" w:hAnsi="Arial" w:cs="Arial"/>
          <w:sz w:val="20"/>
        </w:rPr>
        <w:t>.</w:t>
      </w:r>
    </w:p>
    <w:p w14:paraId="7D4847C3" w14:textId="77777777" w:rsidR="0006021A" w:rsidRPr="00C83659" w:rsidRDefault="0006021A" w:rsidP="002440B8">
      <w:pPr>
        <w:spacing w:line="260" w:lineRule="atLeast"/>
        <w:rPr>
          <w:rFonts w:ascii="Arial" w:hAnsi="Arial" w:cs="Arial"/>
          <w:sz w:val="20"/>
          <w:szCs w:val="20"/>
        </w:rPr>
      </w:pPr>
    </w:p>
    <w:p w14:paraId="1C6C4E09" w14:textId="172B07F9"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F6282C">
        <w:rPr>
          <w:rFonts w:ascii="Arial" w:hAnsi="Arial" w:cs="Arial"/>
          <w:sz w:val="20"/>
          <w:szCs w:val="20"/>
        </w:rPr>
        <w:t>6</w:t>
      </w:r>
      <w:r w:rsidRPr="00C83659">
        <w:rPr>
          <w:rFonts w:ascii="Arial" w:hAnsi="Arial" w:cs="Arial"/>
          <w:sz w:val="20"/>
          <w:szCs w:val="20"/>
        </w:rPr>
        <w:t>) Za STE_2 poleg zahtev iz četrtega odstavka tega člena velja, da:</w:t>
      </w:r>
    </w:p>
    <w:p w14:paraId="01FA757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trava pospravi v obliki mrve;</w:t>
      </w:r>
    </w:p>
    <w:p w14:paraId="0079AAB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siliranje pokošene trave in povijanje trave s folijo (baliranje v silažne bale) nista dovoljena.</w:t>
      </w:r>
    </w:p>
    <w:p w14:paraId="56978081" w14:textId="77777777" w:rsidR="0006021A" w:rsidRPr="00C83659" w:rsidRDefault="0006021A" w:rsidP="002440B8">
      <w:pPr>
        <w:spacing w:line="260" w:lineRule="atLeast"/>
        <w:rPr>
          <w:rFonts w:ascii="Arial" w:hAnsi="Arial" w:cs="Arial"/>
          <w:sz w:val="20"/>
          <w:szCs w:val="20"/>
        </w:rPr>
      </w:pPr>
    </w:p>
    <w:p w14:paraId="0D29CB06" w14:textId="7D07CCD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F6282C">
        <w:rPr>
          <w:rFonts w:ascii="Arial" w:hAnsi="Arial" w:cs="Arial"/>
          <w:sz w:val="20"/>
          <w:szCs w:val="20"/>
        </w:rPr>
        <w:t>7</w:t>
      </w:r>
      <w:r w:rsidRPr="00C83659">
        <w:rPr>
          <w:rFonts w:ascii="Arial" w:hAnsi="Arial" w:cs="Arial"/>
          <w:sz w:val="20"/>
          <w:szCs w:val="20"/>
        </w:rPr>
        <w:t>) Za operacijo STE velja, da:</w:t>
      </w:r>
    </w:p>
    <w:p w14:paraId="175E56B6"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paša, mulčenje in gnojenje ter uporaba FFS niso dovoljeni na celem GERK;</w:t>
      </w:r>
    </w:p>
    <w:p w14:paraId="19313A11" w14:textId="71BA3DCF"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lahko izvaja na delu površin trajnega travinja, lahko na delu GERK, </w:t>
      </w:r>
      <w:r w:rsidRPr="00C83659">
        <w:rPr>
          <w:rFonts w:ascii="Arial" w:hAnsi="Arial" w:cs="Arial"/>
          <w:color w:val="000000"/>
          <w:sz w:val="20"/>
          <w:shd w:val="clear" w:color="auto" w:fill="FFFFFF"/>
        </w:rPr>
        <w:t xml:space="preserve">ki mora biti </w:t>
      </w:r>
      <w:r w:rsidR="007D3B50">
        <w:rPr>
          <w:rFonts w:ascii="Arial" w:hAnsi="Arial" w:cs="Arial"/>
          <w:color w:val="000000"/>
          <w:sz w:val="20"/>
          <w:shd w:val="clear" w:color="auto" w:fill="FFFFFF"/>
        </w:rPr>
        <w:t xml:space="preserve">pri STE_2 </w:t>
      </w:r>
      <w:r w:rsidRPr="00C83659">
        <w:rPr>
          <w:rFonts w:ascii="Arial" w:hAnsi="Arial" w:cs="Arial"/>
          <w:color w:val="000000"/>
          <w:sz w:val="20"/>
          <w:shd w:val="clear" w:color="auto" w:fill="FFFFFF"/>
        </w:rPr>
        <w:t>večji ali enak 0,3 ha, pri čemer isti del GERK ne sme biti nepokošen dve leti zaporedoma</w:t>
      </w:r>
      <w:r w:rsidRPr="00C83659">
        <w:rPr>
          <w:rFonts w:ascii="Arial" w:hAnsi="Arial" w:cs="Arial"/>
          <w:sz w:val="20"/>
        </w:rPr>
        <w:t>;</w:t>
      </w:r>
    </w:p>
    <w:p w14:paraId="108D6FA0"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1D00119D"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izvaja se na območjih steljnikov iz evidence STE;</w:t>
      </w:r>
    </w:p>
    <w:p w14:paraId="26B0684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589C9CF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B3EACA4" w14:textId="290A934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F6282C">
        <w:rPr>
          <w:rFonts w:ascii="Arial" w:hAnsi="Arial" w:cs="Arial"/>
          <w:sz w:val="20"/>
          <w:szCs w:val="20"/>
        </w:rPr>
        <w:t>8</w:t>
      </w:r>
      <w:r w:rsidRPr="00C83659">
        <w:rPr>
          <w:rFonts w:ascii="Arial" w:hAnsi="Arial" w:cs="Arial"/>
          <w:sz w:val="20"/>
          <w:szCs w:val="20"/>
        </w:rPr>
        <w:t>) Ne glede na drugo alinejo prejšnjega odstavka, se mora STE_2 izvajati na celem GERK.</w:t>
      </w:r>
    </w:p>
    <w:p w14:paraId="7E71BB2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26EF56" w14:textId="5248E300"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F6282C">
        <w:rPr>
          <w:rFonts w:ascii="Arial" w:hAnsi="Arial" w:cs="Arial"/>
          <w:sz w:val="20"/>
          <w:szCs w:val="20"/>
        </w:rPr>
        <w:t>9</w:t>
      </w:r>
      <w:r w:rsidRPr="00C83659">
        <w:rPr>
          <w:rFonts w:ascii="Arial" w:hAnsi="Arial" w:cs="Arial"/>
          <w:sz w:val="20"/>
          <w:szCs w:val="20"/>
        </w:rPr>
        <w:t>) Upravičenec mora na KMG hraniti:</w:t>
      </w:r>
    </w:p>
    <w:p w14:paraId="2CB89A6C"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deklaracije za gnojila in FFS;</w:t>
      </w:r>
    </w:p>
    <w:p w14:paraId="4108F587"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račune o nakupu gnojil in FFS;</w:t>
      </w:r>
    </w:p>
    <w:p w14:paraId="0FC02326"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račune, s katerih mora biti razviden nakup semena;</w:t>
      </w:r>
    </w:p>
    <w:p w14:paraId="591119E2"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deklaracije uporabljenega semena iz prejšnje točke;</w:t>
      </w:r>
    </w:p>
    <w:p w14:paraId="001ACBF9"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deklaracije za nazaj (od prvega nakupa semena), če se uporablja lastno pridelano seme;</w:t>
      </w:r>
    </w:p>
    <w:p w14:paraId="1F0FACE8"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kopije deklaracij za seme, če se seme pridobi od drugega KMG;</w:t>
      </w:r>
    </w:p>
    <w:p w14:paraId="5292800E"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skice travnika z vrisanimi deli, na katerih se izvaja košnja.</w:t>
      </w:r>
    </w:p>
    <w:p w14:paraId="59478DD3" w14:textId="77777777" w:rsidR="0006021A" w:rsidRPr="00C83659" w:rsidRDefault="0006021A" w:rsidP="002440B8">
      <w:pPr>
        <w:spacing w:line="260" w:lineRule="atLeast"/>
        <w:jc w:val="both"/>
        <w:rPr>
          <w:rFonts w:ascii="Arial" w:hAnsi="Arial" w:cs="Arial"/>
          <w:sz w:val="20"/>
          <w:szCs w:val="20"/>
        </w:rPr>
      </w:pPr>
    </w:p>
    <w:p w14:paraId="2918B158" w14:textId="20CF1DA3"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w:t>
      </w:r>
      <w:r w:rsidR="00F6282C">
        <w:rPr>
          <w:rFonts w:ascii="Arial" w:hAnsi="Arial" w:cs="Arial"/>
          <w:sz w:val="20"/>
          <w:szCs w:val="20"/>
        </w:rPr>
        <w:t>0</w:t>
      </w:r>
      <w:r w:rsidRPr="00C83659">
        <w:rPr>
          <w:rFonts w:ascii="Arial" w:hAnsi="Arial" w:cs="Arial"/>
          <w:sz w:val="20"/>
          <w:szCs w:val="20"/>
        </w:rPr>
        <w:t>) Kmetijska rastlina, za katero se lahko uveljavlja plačilo za izvajanje operacije STE, je trajno travinje.</w:t>
      </w:r>
    </w:p>
    <w:p w14:paraId="335840B4" w14:textId="77777777" w:rsidR="0006021A" w:rsidRPr="00C83659" w:rsidRDefault="0006021A" w:rsidP="002440B8">
      <w:pPr>
        <w:spacing w:line="260" w:lineRule="atLeast"/>
        <w:jc w:val="both"/>
        <w:rPr>
          <w:rFonts w:ascii="Arial" w:hAnsi="Arial" w:cs="Arial"/>
          <w:sz w:val="20"/>
          <w:szCs w:val="20"/>
        </w:rPr>
      </w:pPr>
    </w:p>
    <w:p w14:paraId="5BB71B05" w14:textId="4F69F08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w:t>
      </w:r>
      <w:r w:rsidR="00F6282C">
        <w:rPr>
          <w:rFonts w:ascii="Arial" w:hAnsi="Arial" w:cs="Arial"/>
          <w:sz w:val="20"/>
          <w:szCs w:val="20"/>
        </w:rPr>
        <w:t>1</w:t>
      </w:r>
      <w:r w:rsidRPr="00C83659">
        <w:rPr>
          <w:rFonts w:ascii="Arial" w:hAnsi="Arial" w:cs="Arial"/>
          <w:sz w:val="20"/>
          <w:szCs w:val="20"/>
        </w:rPr>
        <w:t>) Višina plačila za izvajanje operacije STE znaša za:</w:t>
      </w:r>
    </w:p>
    <w:p w14:paraId="1A9482A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STE_1: 476 eurov na ha letno;</w:t>
      </w:r>
    </w:p>
    <w:p w14:paraId="4E6539D4"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STE_2: 526 eurov na ha letno.</w:t>
      </w:r>
    </w:p>
    <w:p w14:paraId="1C6848D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BF3D3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42. člen</w:t>
      </w:r>
    </w:p>
    <w:p w14:paraId="2E9D44E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HABM)</w:t>
      </w:r>
    </w:p>
    <w:p w14:paraId="6268E91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DC2363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HABM se izvaja na GERK z vrstami rabe, določenimi v šifrantu vrst oziroma skupin kmetijskih rastlin in pomoči.</w:t>
      </w:r>
    </w:p>
    <w:p w14:paraId="4EA7FF8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E01D20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HABM se izvaja v dveh stopnjah zahtevnosti:</w:t>
      </w:r>
    </w:p>
    <w:p w14:paraId="46E2378C" w14:textId="77777777" w:rsidR="0006021A" w:rsidRPr="00C83659" w:rsidRDefault="0006021A" w:rsidP="002440B8">
      <w:pPr>
        <w:pStyle w:val="Odstavekseznama"/>
        <w:numPr>
          <w:ilvl w:val="0"/>
          <w:numId w:val="91"/>
        </w:numPr>
        <w:spacing w:line="260" w:lineRule="atLeast"/>
        <w:ind w:left="357" w:hanging="357"/>
        <w:rPr>
          <w:rFonts w:ascii="Arial" w:hAnsi="Arial" w:cs="Arial"/>
          <w:sz w:val="20"/>
        </w:rPr>
      </w:pPr>
      <w:r w:rsidRPr="00C83659">
        <w:rPr>
          <w:rFonts w:ascii="Arial" w:hAnsi="Arial" w:cs="Arial"/>
          <w:sz w:val="20"/>
        </w:rPr>
        <w:t>stopnja I (v nadaljnjem besedilu: HABM_1);</w:t>
      </w:r>
    </w:p>
    <w:p w14:paraId="6F79BEC3" w14:textId="77777777" w:rsidR="0006021A" w:rsidRPr="00C83659" w:rsidRDefault="0006021A" w:rsidP="002440B8">
      <w:pPr>
        <w:pStyle w:val="Odstavekseznama"/>
        <w:numPr>
          <w:ilvl w:val="0"/>
          <w:numId w:val="91"/>
        </w:numPr>
        <w:spacing w:line="260" w:lineRule="atLeast"/>
        <w:ind w:left="357" w:hanging="357"/>
        <w:rPr>
          <w:rFonts w:ascii="Arial" w:hAnsi="Arial" w:cs="Arial"/>
          <w:sz w:val="20"/>
        </w:rPr>
      </w:pPr>
      <w:r w:rsidRPr="00C83659">
        <w:rPr>
          <w:rFonts w:ascii="Arial" w:hAnsi="Arial" w:cs="Arial"/>
          <w:sz w:val="20"/>
        </w:rPr>
        <w:t>stopnja II (v nadaljnjem besedilu: HABM_2).</w:t>
      </w:r>
    </w:p>
    <w:p w14:paraId="2C9834E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334C2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stopnjama zahtevnosti operacije HABM iz prejšnjega odstavka ni mogoč.</w:t>
      </w:r>
    </w:p>
    <w:p w14:paraId="58FC544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339C37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HABM_1 in HABM_2 iz drugega odstavka tega člena velja, da:</w:t>
      </w:r>
    </w:p>
    <w:p w14:paraId="3A0BA0DD"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je košnja dovoljena od 30. junija tekočega leta;</w:t>
      </w:r>
    </w:p>
    <w:p w14:paraId="6B271DD1"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je obvezno je spravilo travinja;</w:t>
      </w:r>
    </w:p>
    <w:p w14:paraId="56AFCB78"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paša, mulčenje in gnojenje niso dovoljeni čez celo leto;</w:t>
      </w:r>
    </w:p>
    <w:p w14:paraId="311D8DD7"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uporaba FFS ni dovoljena čez vse leto;</w:t>
      </w:r>
    </w:p>
    <w:p w14:paraId="55D74360"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lastRenderedPageBreak/>
        <w:t>je v primeru pojavljanja invazivnih tujerodnih rastlinskih vrst le-te ob posamičnem pojavljanju treba takoj odstraniti ročno oziroma obvezno izvesti košnjo za omejevanje njihovega širjenja ob upoštevanju časovnih omejitev košnje v okviru te operacije in v skladu z navodili za odstranjevanje, ki so dostopna na spletnih straneh ministrstva in agencije;</w:t>
      </w:r>
    </w:p>
    <w:p w14:paraId="3E40A4A6" w14:textId="69C53BB2"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na GERK ne sme biti več kot 30 % površine prerasle z invazivnimi tujerodnimi rastlinskimi vrstami, ki ne smejo cveteti ali semeniti</w:t>
      </w:r>
      <w:r w:rsidR="007D3B50" w:rsidRPr="007D3B50">
        <w:rPr>
          <w:rFonts w:ascii="Arial" w:hAnsi="Arial" w:cs="Arial"/>
          <w:sz w:val="20"/>
        </w:rPr>
        <w:t xml:space="preserve"> </w:t>
      </w:r>
      <w:r w:rsidR="007D3B50">
        <w:rPr>
          <w:rFonts w:ascii="Arial" w:hAnsi="Arial" w:cs="Arial"/>
          <w:sz w:val="20"/>
        </w:rPr>
        <w:t>oziroma se širiti v primeru lesnatih rastlin</w:t>
      </w:r>
      <w:r w:rsidRPr="00C83659">
        <w:rPr>
          <w:rFonts w:ascii="Arial" w:hAnsi="Arial" w:cs="Arial"/>
          <w:sz w:val="20"/>
        </w:rPr>
        <w:t>.</w:t>
      </w:r>
    </w:p>
    <w:p w14:paraId="50F947ED" w14:textId="77777777" w:rsidR="0006021A" w:rsidRPr="00C83659" w:rsidRDefault="0006021A" w:rsidP="002440B8">
      <w:pPr>
        <w:spacing w:line="260" w:lineRule="atLeast"/>
        <w:jc w:val="both"/>
        <w:rPr>
          <w:rFonts w:ascii="Arial" w:hAnsi="Arial" w:cs="Arial"/>
          <w:sz w:val="20"/>
          <w:szCs w:val="20"/>
        </w:rPr>
      </w:pPr>
    </w:p>
    <w:p w14:paraId="06491DD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Za HABM_2 poleg zahtev iz prejšnjega odstavka velja:</w:t>
      </w:r>
    </w:p>
    <w:p w14:paraId="3E0AE400"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Za GERK, velikosti najmanj 0,3 ha se pusti nepokošen pas širine najmanj 5 m ki mora biti zagotovljena na pretežnem delu dolžine GERK, nepokošen pas pa mora predstavljati 5 do 10 % površine GERK. Nepokošen pas travnika mora biti vedno prisoten na travniku. Pokositi se mora vsaj enkrat letno. Košnja nepokošenega pasu se lahko izvede samo ob košnji ostalega dela travnika. Na travniku se lahko v enem letu izmenjajo trije nepokošeni pasovi (prvi je ostal od preteklega leta, drugi po prvi košnji, tretji ob drugi košnji). Nepokošen pas mora biti vedno na drugem delu travnika.</w:t>
      </w:r>
    </w:p>
    <w:p w14:paraId="42D9A97E"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Trava se pospravi v obliki mrve. Siliranje pokošene trave in povijanje trave s folijo (baliranje v silažne bale) nista dovoljena.</w:t>
      </w:r>
    </w:p>
    <w:p w14:paraId="33482A48"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Izdelati je treba skice travnika z vrisanimi nepokošenimi pasovi.</w:t>
      </w:r>
    </w:p>
    <w:p w14:paraId="728AC805" w14:textId="77777777" w:rsidR="0006021A" w:rsidRPr="00C83659" w:rsidRDefault="0006021A" w:rsidP="002440B8">
      <w:pPr>
        <w:spacing w:line="260" w:lineRule="atLeast"/>
        <w:jc w:val="both"/>
        <w:rPr>
          <w:rFonts w:ascii="Arial" w:hAnsi="Arial" w:cs="Arial"/>
          <w:sz w:val="20"/>
          <w:szCs w:val="20"/>
        </w:rPr>
      </w:pPr>
    </w:p>
    <w:p w14:paraId="51286D0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Za operacijo HABM velja, da:</w:t>
      </w:r>
    </w:p>
    <w:p w14:paraId="16EBF0FA"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mulčenje in gnojenje ter uporaba FFS niso dovoljeni na celem GERK;</w:t>
      </w:r>
    </w:p>
    <w:p w14:paraId="74886036" w14:textId="66B8DB7E"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lahko izvaja na delu površin trajnega travinja, lahko na delu GERK, </w:t>
      </w:r>
      <w:r w:rsidRPr="00C83659">
        <w:rPr>
          <w:rFonts w:ascii="Arial" w:hAnsi="Arial" w:cs="Arial"/>
          <w:color w:val="000000"/>
          <w:sz w:val="20"/>
          <w:shd w:val="clear" w:color="auto" w:fill="FFFFFF"/>
        </w:rPr>
        <w:t xml:space="preserve">ki mora biti </w:t>
      </w:r>
      <w:r w:rsidR="007D3B50">
        <w:rPr>
          <w:rFonts w:ascii="Arial" w:hAnsi="Arial" w:cs="Arial"/>
          <w:color w:val="000000"/>
          <w:sz w:val="20"/>
          <w:shd w:val="clear" w:color="auto" w:fill="FFFFFF"/>
        </w:rPr>
        <w:t xml:space="preserve">pri HABM_2 </w:t>
      </w:r>
      <w:r w:rsidRPr="00C83659">
        <w:rPr>
          <w:rFonts w:ascii="Arial" w:hAnsi="Arial" w:cs="Arial"/>
          <w:color w:val="000000"/>
          <w:sz w:val="20"/>
          <w:shd w:val="clear" w:color="auto" w:fill="FFFFFF"/>
        </w:rPr>
        <w:t>večji ali enak 0,3 ha</w:t>
      </w:r>
      <w:r w:rsidRPr="00C83659">
        <w:rPr>
          <w:rFonts w:ascii="Arial" w:hAnsi="Arial" w:cs="Arial"/>
          <w:sz w:val="20"/>
        </w:rPr>
        <w:t>;</w:t>
      </w:r>
    </w:p>
    <w:p w14:paraId="2EDFFD11"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61FC3BF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izvaja se na območjih mokrotnih </w:t>
      </w:r>
      <w:proofErr w:type="spellStart"/>
      <w:r w:rsidRPr="00C83659">
        <w:rPr>
          <w:rFonts w:ascii="Arial" w:hAnsi="Arial" w:cs="Arial"/>
          <w:sz w:val="20"/>
        </w:rPr>
        <w:t>traviščnih</w:t>
      </w:r>
      <w:proofErr w:type="spellEnd"/>
      <w:r w:rsidRPr="00C83659">
        <w:rPr>
          <w:rFonts w:ascii="Arial" w:hAnsi="Arial" w:cs="Arial"/>
          <w:sz w:val="20"/>
        </w:rPr>
        <w:t xml:space="preserve"> habitatov iz evidence HABM;</w:t>
      </w:r>
    </w:p>
    <w:p w14:paraId="2495FEFA"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29637ACA" w14:textId="77777777" w:rsidR="0006021A" w:rsidRPr="00C83659" w:rsidRDefault="0006021A" w:rsidP="002440B8">
      <w:pPr>
        <w:spacing w:line="260" w:lineRule="atLeast"/>
        <w:jc w:val="both"/>
        <w:rPr>
          <w:rFonts w:ascii="Arial" w:hAnsi="Arial" w:cs="Arial"/>
          <w:sz w:val="20"/>
          <w:szCs w:val="20"/>
        </w:rPr>
      </w:pPr>
    </w:p>
    <w:p w14:paraId="686A532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Ne glede na drugo alinejo prejšnjega odstavka, se mora HABM_2 izvajati na celem GERK.</w:t>
      </w:r>
    </w:p>
    <w:p w14:paraId="5205BD3D" w14:textId="77777777" w:rsidR="0006021A" w:rsidRPr="00C83659" w:rsidRDefault="0006021A" w:rsidP="002440B8">
      <w:pPr>
        <w:spacing w:line="260" w:lineRule="atLeast"/>
        <w:jc w:val="both"/>
        <w:rPr>
          <w:rFonts w:ascii="Arial" w:hAnsi="Arial" w:cs="Arial"/>
          <w:sz w:val="20"/>
          <w:szCs w:val="20"/>
        </w:rPr>
      </w:pPr>
    </w:p>
    <w:p w14:paraId="4139A979" w14:textId="5F50ED41"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Pri HABM_1 in HABM_2 mora upravičenec na KMG hraniti deklaracije za gnojila in FFS ter račune o nakupu gnojil in FFS. Pri HABM_2 pa tudi skice travnika z vrisanimi nepokošenimi pasovi.</w:t>
      </w:r>
    </w:p>
    <w:p w14:paraId="5C275867" w14:textId="77777777" w:rsidR="0006021A" w:rsidRPr="00C83659" w:rsidRDefault="0006021A" w:rsidP="002440B8">
      <w:pPr>
        <w:spacing w:line="260" w:lineRule="atLeast"/>
        <w:jc w:val="both"/>
        <w:rPr>
          <w:rFonts w:ascii="Arial" w:hAnsi="Arial" w:cs="Arial"/>
          <w:sz w:val="20"/>
          <w:szCs w:val="20"/>
        </w:rPr>
      </w:pPr>
    </w:p>
    <w:p w14:paraId="6C77524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Kmetijska rastlina, za katero se lahko uveljavlja plačilo za izvajanje operacije HABM, je trajno travinje.</w:t>
      </w:r>
    </w:p>
    <w:p w14:paraId="389BD54B" w14:textId="77777777" w:rsidR="0006021A" w:rsidRPr="00C83659" w:rsidRDefault="0006021A" w:rsidP="002440B8">
      <w:pPr>
        <w:spacing w:line="260" w:lineRule="atLeast"/>
        <w:jc w:val="both"/>
        <w:rPr>
          <w:rFonts w:ascii="Arial" w:hAnsi="Arial" w:cs="Arial"/>
          <w:sz w:val="20"/>
          <w:szCs w:val="20"/>
        </w:rPr>
      </w:pPr>
    </w:p>
    <w:p w14:paraId="4D5268F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Višina plačila za izvajanje operacije HABM znaša za:</w:t>
      </w:r>
    </w:p>
    <w:p w14:paraId="6D910FC9"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HABM_1: 320,80 eura na ha letno;</w:t>
      </w:r>
    </w:p>
    <w:p w14:paraId="7117863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HABM_2: 372 eurov na ha letno.</w:t>
      </w:r>
    </w:p>
    <w:p w14:paraId="2E857B2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D2221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43. člen</w:t>
      </w:r>
    </w:p>
    <w:p w14:paraId="0571C80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MOKR_BAR)</w:t>
      </w:r>
    </w:p>
    <w:p w14:paraId="7913BD4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551865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MOKR_BAR se izvaja na GERK z vrstami rabe, določenimi v šifrantu vrst oziroma skupin kmetijskih rastlin in pomoči.</w:t>
      </w:r>
    </w:p>
    <w:p w14:paraId="239AA16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E2DB27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Zahteve za izvajanje operacije MOKR_BAR so:</w:t>
      </w:r>
    </w:p>
    <w:p w14:paraId="3A239FB3"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Obvezna je dvakratna košnja v času trajanja obveznosti (v petih letih). Košnji se ne smeta izvajati dve leti zapored.</w:t>
      </w:r>
    </w:p>
    <w:p w14:paraId="03B2593E"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Obvezno je spravilo travinja.</w:t>
      </w:r>
    </w:p>
    <w:p w14:paraId="6C165060"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Paša, gnojenje in uporaba FFS so prepovedani čez celo leto.</w:t>
      </w:r>
    </w:p>
    <w:p w14:paraId="2F165D33"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V primeru pojavljanja invazivnih tujerodnih rastlinskih vrst je le-te ob posamičnem pojavljanju treba takoj odstraniti ročno oziroma obvezno izvesti košnjo za omejevanje njihovega širjenja v skladu z navodili za odstranjevanje, ki so dostopna na spletnih straneh ministrstva in agencije.</w:t>
      </w:r>
    </w:p>
    <w:p w14:paraId="08023DC7" w14:textId="34526AC4"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Na GERK ne sme biti več kot 30 % površine prerasle z invazivnimi tujerodnimi rastlinskimi vrstami, ki ne smejo cveteti ali semeniti</w:t>
      </w:r>
      <w:r w:rsidR="00861612">
        <w:rPr>
          <w:rFonts w:ascii="Arial" w:hAnsi="Arial"/>
          <w:sz w:val="20"/>
          <w:szCs w:val="20"/>
        </w:rPr>
        <w:t xml:space="preserve"> </w:t>
      </w:r>
      <w:r w:rsidR="00861612">
        <w:rPr>
          <w:rFonts w:ascii="Arial" w:hAnsi="Arial"/>
          <w:sz w:val="20"/>
        </w:rPr>
        <w:t>oziroma se širiti v primeru lesnatih rastlin</w:t>
      </w:r>
      <w:r w:rsidRPr="00C83659">
        <w:rPr>
          <w:rFonts w:ascii="Arial" w:hAnsi="Arial"/>
          <w:sz w:val="20"/>
          <w:szCs w:val="20"/>
        </w:rPr>
        <w:t>.</w:t>
      </w:r>
    </w:p>
    <w:p w14:paraId="5908C35F"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Preprečevati je treba širjenje zaraščanja s sosednjih površin.</w:t>
      </w:r>
    </w:p>
    <w:p w14:paraId="403C09AD" w14:textId="77777777" w:rsidR="0006021A" w:rsidRPr="00C83659" w:rsidRDefault="0006021A" w:rsidP="002440B8">
      <w:pPr>
        <w:spacing w:line="260" w:lineRule="atLeast"/>
        <w:jc w:val="both"/>
        <w:rPr>
          <w:rFonts w:ascii="Arial" w:hAnsi="Arial" w:cs="Arial"/>
          <w:sz w:val="20"/>
          <w:szCs w:val="20"/>
        </w:rPr>
      </w:pPr>
    </w:p>
    <w:p w14:paraId="5A4BF67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Za operacijo MOKR_BAR velja, da:</w:t>
      </w:r>
    </w:p>
    <w:p w14:paraId="2F3BB536"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in gnojenje ter uporaba FFS niso dovoljeni na celem GERK;</w:t>
      </w:r>
    </w:p>
    <w:p w14:paraId="20A39B02" w14:textId="37DDFCAF"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lahko izvaja na delu površin mokrišč in barij, lahko na delu GERK;</w:t>
      </w:r>
    </w:p>
    <w:p w14:paraId="3F7E4CA8"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6B4F93F5"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izvaja se na območju pojavljanja mokrišč in barij iz evidence MOBA;</w:t>
      </w:r>
    </w:p>
    <w:p w14:paraId="66EC106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093EC0CD" w14:textId="77777777" w:rsidR="0006021A" w:rsidRPr="00C83659" w:rsidRDefault="0006021A" w:rsidP="002440B8">
      <w:pPr>
        <w:spacing w:line="260" w:lineRule="atLeast"/>
        <w:jc w:val="both"/>
        <w:rPr>
          <w:rFonts w:ascii="Arial" w:hAnsi="Arial" w:cs="Arial"/>
          <w:sz w:val="20"/>
          <w:szCs w:val="20"/>
        </w:rPr>
      </w:pPr>
    </w:p>
    <w:p w14:paraId="4777297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Na KMG je treba hraniti deklaracije za gnojila in FFS ter račune o nakupu gnojil in FFS.</w:t>
      </w:r>
    </w:p>
    <w:p w14:paraId="417EFF38" w14:textId="77777777" w:rsidR="0006021A" w:rsidRPr="00C83659" w:rsidRDefault="0006021A" w:rsidP="002440B8">
      <w:pPr>
        <w:spacing w:line="260" w:lineRule="atLeast"/>
        <w:jc w:val="both"/>
        <w:rPr>
          <w:rFonts w:ascii="Arial" w:hAnsi="Arial" w:cs="Arial"/>
          <w:sz w:val="20"/>
          <w:szCs w:val="20"/>
        </w:rPr>
      </w:pPr>
    </w:p>
    <w:p w14:paraId="4011CF4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Kmetijska rastlina, za katero se lahko uveljavlja plačilo za izvajanje operacije MOKR_BAR, je trajno travinje.</w:t>
      </w:r>
    </w:p>
    <w:p w14:paraId="064998A9" w14:textId="77777777" w:rsidR="0006021A" w:rsidRPr="00C83659" w:rsidRDefault="0006021A" w:rsidP="002440B8">
      <w:pPr>
        <w:spacing w:line="260" w:lineRule="atLeast"/>
        <w:jc w:val="both"/>
        <w:rPr>
          <w:rFonts w:ascii="Arial" w:hAnsi="Arial" w:cs="Arial"/>
          <w:sz w:val="20"/>
          <w:szCs w:val="20"/>
        </w:rPr>
      </w:pPr>
    </w:p>
    <w:p w14:paraId="507231E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Višina plačila za izvajanje operacije MOKR_BAR znaša 337,60 eura na ha letno.</w:t>
      </w:r>
    </w:p>
    <w:p w14:paraId="47F1790F" w14:textId="77777777" w:rsidR="0006021A" w:rsidRPr="00C83659" w:rsidRDefault="0006021A" w:rsidP="002440B8">
      <w:pPr>
        <w:spacing w:line="260" w:lineRule="atLeast"/>
        <w:jc w:val="both"/>
        <w:rPr>
          <w:rFonts w:ascii="Arial" w:hAnsi="Arial" w:cs="Arial"/>
          <w:sz w:val="20"/>
          <w:szCs w:val="20"/>
        </w:rPr>
      </w:pPr>
    </w:p>
    <w:p w14:paraId="15BDFDE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44. člen</w:t>
      </w:r>
    </w:p>
    <w:p w14:paraId="34C17AE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SUHI_KTP)</w:t>
      </w:r>
    </w:p>
    <w:p w14:paraId="7D93D0E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AC2B6A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SUHI_KTP se izvaja na GERK z vrstami rabe, določenimi v šifrantu vrst oziroma skupin kmetijskih rastlin in pomoči.</w:t>
      </w:r>
    </w:p>
    <w:p w14:paraId="0AE5816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A12AE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Pri izvajanju operacije SUHI_KTP mora upravičenec:</w:t>
      </w:r>
    </w:p>
    <w:p w14:paraId="3EF69589"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imeti ob vstopu v operacijo izdelan načrt košnje oziroma paše, s katerim ob pomoči kmetijskega svetovalca za travništvo oziroma pašništvo določi predviden terminski načrt košnje oziroma paše na posameznih čredinkah;</w:t>
      </w:r>
    </w:p>
    <w:p w14:paraId="14D39186"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pri pripravi načrta iz prejšnje alineje upoštevati, da se košnja in paša lahko kombinirata, košnja ali paša pa izvajata enkrat ali dvakrat letno.</w:t>
      </w:r>
    </w:p>
    <w:p w14:paraId="1382729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73959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Ne glede na prvo alinejo prejšnjega odstavka načrt košnje oziroma paše za leto 2023 upravičenec lahko izdela sam.</w:t>
      </w:r>
    </w:p>
    <w:p w14:paraId="033F010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3161E7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Zahteve za izvajanje operacije SUHI_KTP so:</w:t>
      </w:r>
    </w:p>
    <w:p w14:paraId="229C71D0"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Košnja in paša nista dovoljeni od 15. novembra tekočega leta do:</w:t>
      </w:r>
    </w:p>
    <w:p w14:paraId="66C6FF38"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20. maja naslednjega leta na območju Slovenska Istra;</w:t>
      </w:r>
    </w:p>
    <w:p w14:paraId="7B39EC32"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30. maja naslednjega leta na območjih Kras in Trnovski gozd – Nanos 2;</w:t>
      </w:r>
    </w:p>
    <w:p w14:paraId="782726BB" w14:textId="589F3EF3"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10. junija naslednjega leta na območju Notranjski trikotnik 1.</w:t>
      </w:r>
    </w:p>
    <w:p w14:paraId="1105DBC8"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20. junija naslednjega leta na območjih Banjšice – travišča, Kras 2, Notranjski trikotnik 2, Trnovski gozd – Nanos 3.</w:t>
      </w:r>
    </w:p>
    <w:p w14:paraId="28CD4746"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Druga košnja ali paša se lahko opravi najmanj 5 tednov po zaključku prve košnje ali paše.</w:t>
      </w:r>
    </w:p>
    <w:p w14:paraId="66340412"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Pri košnji je treba upoštevati, da:</w:t>
      </w:r>
    </w:p>
    <w:p w14:paraId="748D16DB" w14:textId="06449281"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se košnja izvaja od enega roba travnika proti drugemu, ali od sredine travnika proti zunanjemu robu travnika;</w:t>
      </w:r>
    </w:p>
    <w:p w14:paraId="63B2B41C"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se pokošena trava odstrani s travnika in pospravi kot seno – ročno, z nakladalko ali kot bale suhega sena;</w:t>
      </w:r>
    </w:p>
    <w:p w14:paraId="59B48D62"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mulčenje, kot glavna oblika obdelave, ni dovoljeno.</w:t>
      </w:r>
    </w:p>
    <w:p w14:paraId="7EA0C210"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lastRenderedPageBreak/>
        <w:t>Pri paši je treba upoštevati, da:</w:t>
      </w:r>
    </w:p>
    <w:p w14:paraId="7841DB5E" w14:textId="77777777" w:rsidR="0006021A" w:rsidRPr="00C83659" w:rsidRDefault="0006021A" w:rsidP="002440B8">
      <w:pPr>
        <w:pStyle w:val="Odstavekseznama"/>
        <w:numPr>
          <w:ilvl w:val="0"/>
          <w:numId w:val="95"/>
        </w:numPr>
        <w:spacing w:line="260" w:lineRule="atLeast"/>
        <w:ind w:left="357" w:hanging="357"/>
        <w:rPr>
          <w:rFonts w:ascii="Arial" w:hAnsi="Arial" w:cs="Arial"/>
          <w:sz w:val="20"/>
        </w:rPr>
      </w:pPr>
      <w:r w:rsidRPr="00C83659">
        <w:rPr>
          <w:rFonts w:ascii="Arial" w:hAnsi="Arial" w:cs="Arial"/>
          <w:sz w:val="20"/>
        </w:rPr>
        <w:t>se mora paša izvajati po čredinkah, pri čemer so živali na posamezni čredinki v tekočem letu lahko prisotne največ 14 dni ob prvi paši in največ 14 dni ob drugi paši;</w:t>
      </w:r>
    </w:p>
    <w:p w14:paraId="11899339" w14:textId="77777777" w:rsidR="0006021A" w:rsidRPr="00C83659" w:rsidRDefault="0006021A" w:rsidP="002440B8">
      <w:pPr>
        <w:pStyle w:val="Odstavekseznama"/>
        <w:numPr>
          <w:ilvl w:val="0"/>
          <w:numId w:val="95"/>
        </w:numPr>
        <w:spacing w:line="260" w:lineRule="atLeast"/>
        <w:ind w:left="357" w:hanging="357"/>
        <w:rPr>
          <w:rFonts w:ascii="Arial" w:hAnsi="Arial" w:cs="Arial"/>
          <w:sz w:val="20"/>
        </w:rPr>
      </w:pPr>
      <w:r w:rsidRPr="00C83659">
        <w:rPr>
          <w:rFonts w:ascii="Arial" w:hAnsi="Arial" w:cs="Arial"/>
          <w:sz w:val="20"/>
        </w:rPr>
        <w:t xml:space="preserve">se na travniku se ne smejo pojavljati znaki </w:t>
      </w:r>
      <w:proofErr w:type="spellStart"/>
      <w:r w:rsidRPr="00C83659">
        <w:rPr>
          <w:rFonts w:ascii="Arial" w:hAnsi="Arial" w:cs="Arial"/>
          <w:sz w:val="20"/>
        </w:rPr>
        <w:t>prepašenosti</w:t>
      </w:r>
      <w:proofErr w:type="spellEnd"/>
      <w:r w:rsidRPr="00C83659">
        <w:rPr>
          <w:rFonts w:ascii="Arial" w:hAnsi="Arial" w:cs="Arial"/>
          <w:sz w:val="20"/>
        </w:rPr>
        <w:t>, kot so gole zaplate prsti in paša do korenin;</w:t>
      </w:r>
    </w:p>
    <w:p w14:paraId="65E19EBD" w14:textId="77777777" w:rsidR="0006021A" w:rsidRPr="00C83659" w:rsidRDefault="0006021A" w:rsidP="002440B8">
      <w:pPr>
        <w:pStyle w:val="Odstavekseznama"/>
        <w:numPr>
          <w:ilvl w:val="0"/>
          <w:numId w:val="95"/>
        </w:numPr>
        <w:spacing w:line="260" w:lineRule="atLeast"/>
        <w:ind w:left="357" w:hanging="357"/>
        <w:rPr>
          <w:rFonts w:ascii="Arial" w:hAnsi="Arial" w:cs="Arial"/>
          <w:sz w:val="20"/>
        </w:rPr>
      </w:pPr>
      <w:r w:rsidRPr="00C83659">
        <w:rPr>
          <w:rFonts w:ascii="Arial" w:hAnsi="Arial" w:cs="Arial"/>
          <w:sz w:val="20"/>
        </w:rPr>
        <w:t>se po končanem obdobju paše po potrebi opravi čistilna košnja, ki se v primeru, da se izvede z mulčenjem, lahko opravi po 1. septembru tekočega leta in najpozneje do 15. novembra tekočega leta;</w:t>
      </w:r>
    </w:p>
    <w:p w14:paraId="1B9398DF" w14:textId="1F665159" w:rsidR="0006021A" w:rsidRPr="00C83659" w:rsidRDefault="00AD5518" w:rsidP="00AD5518">
      <w:pPr>
        <w:spacing w:line="260" w:lineRule="atLeast"/>
        <w:jc w:val="both"/>
        <w:rPr>
          <w:rFonts w:ascii="Arial" w:hAnsi="Arial" w:cs="Arial"/>
          <w:sz w:val="20"/>
          <w:szCs w:val="20"/>
        </w:rPr>
      </w:pPr>
      <w:r>
        <w:rPr>
          <w:rFonts w:ascii="Arial" w:hAnsi="Arial" w:cs="Arial"/>
          <w:sz w:val="20"/>
          <w:szCs w:val="20"/>
        </w:rPr>
        <w:t>č)</w:t>
      </w:r>
      <w:r>
        <w:rPr>
          <w:rFonts w:ascii="Arial" w:hAnsi="Arial" w:cs="Arial"/>
          <w:sz w:val="20"/>
          <w:szCs w:val="20"/>
        </w:rPr>
        <w:tab/>
      </w:r>
      <w:r w:rsidR="0006021A" w:rsidRPr="00C83659">
        <w:rPr>
          <w:rFonts w:ascii="Arial" w:hAnsi="Arial" w:cs="Arial"/>
          <w:sz w:val="20"/>
          <w:szCs w:val="20"/>
        </w:rPr>
        <w:t>se živali na pašniku dodatno ne krmi, razen z mineralno-vitaminskimi dodatki.</w:t>
      </w:r>
    </w:p>
    <w:p w14:paraId="085C5F2F" w14:textId="77777777" w:rsidR="0006021A" w:rsidRPr="00C83659" w:rsidRDefault="0006021A" w:rsidP="002440B8">
      <w:pPr>
        <w:pStyle w:val="Odstavekseznama"/>
        <w:numPr>
          <w:ilvl w:val="0"/>
          <w:numId w:val="96"/>
        </w:numPr>
        <w:spacing w:line="260" w:lineRule="atLeast"/>
        <w:ind w:left="357" w:hanging="357"/>
        <w:rPr>
          <w:rFonts w:ascii="Arial" w:hAnsi="Arial" w:cs="Arial"/>
          <w:sz w:val="20"/>
        </w:rPr>
      </w:pPr>
      <w:r w:rsidRPr="00C83659">
        <w:rPr>
          <w:rFonts w:ascii="Arial" w:hAnsi="Arial" w:cs="Arial"/>
          <w:sz w:val="20"/>
        </w:rPr>
        <w:t>se živali ne smejo nahajati na golih ali blatnih tleh;</w:t>
      </w:r>
    </w:p>
    <w:p w14:paraId="5ABC3C14" w14:textId="77777777" w:rsidR="0006021A" w:rsidRPr="00C83659" w:rsidRDefault="0006021A" w:rsidP="002440B8">
      <w:pPr>
        <w:pStyle w:val="Odstavekseznama"/>
        <w:numPr>
          <w:ilvl w:val="0"/>
          <w:numId w:val="96"/>
        </w:numPr>
        <w:spacing w:line="260" w:lineRule="atLeast"/>
        <w:ind w:left="357" w:hanging="357"/>
        <w:rPr>
          <w:rFonts w:ascii="Arial" w:hAnsi="Arial" w:cs="Arial"/>
          <w:sz w:val="20"/>
        </w:rPr>
      </w:pPr>
      <w:r w:rsidRPr="00C83659">
        <w:rPr>
          <w:rFonts w:ascii="Arial" w:hAnsi="Arial" w:cs="Arial"/>
          <w:sz w:val="20"/>
        </w:rPr>
        <w:t>paša gojene divjadi v oborah in domačih prašičev ni dovoljena;</w:t>
      </w:r>
    </w:p>
    <w:p w14:paraId="0259B957" w14:textId="77777777" w:rsidR="0006021A" w:rsidRPr="00C83659" w:rsidRDefault="0006021A" w:rsidP="002440B8">
      <w:pPr>
        <w:pStyle w:val="Odstavekseznama"/>
        <w:numPr>
          <w:ilvl w:val="0"/>
          <w:numId w:val="96"/>
        </w:numPr>
        <w:spacing w:line="260" w:lineRule="atLeast"/>
        <w:ind w:left="357" w:hanging="357"/>
        <w:rPr>
          <w:rFonts w:ascii="Arial" w:hAnsi="Arial" w:cs="Arial"/>
          <w:sz w:val="20"/>
        </w:rPr>
      </w:pPr>
      <w:r w:rsidRPr="00C83659">
        <w:rPr>
          <w:rFonts w:ascii="Arial" w:hAnsi="Arial" w:cs="Arial"/>
          <w:sz w:val="20"/>
        </w:rPr>
        <w:t>mora upravičenec ustrezno poskrbeti za varnost svojih živali.</w:t>
      </w:r>
    </w:p>
    <w:p w14:paraId="4727EB90"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Gnojenje in uporaba FFS nista dovoljena čez vse leto.</w:t>
      </w:r>
    </w:p>
    <w:p w14:paraId="6184CC8D"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Požiganje travnika oziroma pašnika ni dovoljeno.</w:t>
      </w:r>
    </w:p>
    <w:p w14:paraId="3EA83AE1"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Travnika oziroma pašnika ni dovoljeno </w:t>
      </w:r>
      <w:proofErr w:type="spellStart"/>
      <w:r w:rsidRPr="00C83659">
        <w:rPr>
          <w:rFonts w:ascii="Arial" w:hAnsi="Arial" w:cs="Arial"/>
          <w:sz w:val="20"/>
          <w:szCs w:val="20"/>
        </w:rPr>
        <w:t>dosejevati</w:t>
      </w:r>
      <w:proofErr w:type="spellEnd"/>
      <w:r w:rsidRPr="00C83659">
        <w:rPr>
          <w:rFonts w:ascii="Arial" w:hAnsi="Arial" w:cs="Arial"/>
          <w:sz w:val="20"/>
          <w:szCs w:val="20"/>
        </w:rPr>
        <w:t xml:space="preserve"> z neavtohtonimi oziroma komercialnimi travnimi mešanicami, lahko pa senenim drobirjem iz istega travnika ali okoliških travnikov.</w:t>
      </w:r>
    </w:p>
    <w:p w14:paraId="56E794AA"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Čiščenje za omejevanje velikosti lesnih struktur se lahko izvaja med 1. septembrom tekočega leta in 1. marcem naslednjega leta, pri čemer se prednostno ohranja grmovne vrste s plodovi v obliki jagod, kot sta glog (</w:t>
      </w:r>
      <w:proofErr w:type="spellStart"/>
      <w:r w:rsidRPr="00C83659">
        <w:rPr>
          <w:rFonts w:ascii="Arial" w:hAnsi="Arial" w:cs="Arial"/>
          <w:i/>
          <w:sz w:val="20"/>
          <w:szCs w:val="20"/>
        </w:rPr>
        <w:t>Crataegus</w:t>
      </w:r>
      <w:proofErr w:type="spellEnd"/>
      <w:r w:rsidRPr="00C83659">
        <w:rPr>
          <w:rFonts w:ascii="Arial" w:hAnsi="Arial" w:cs="Arial"/>
          <w:sz w:val="20"/>
          <w:szCs w:val="20"/>
        </w:rPr>
        <w:t xml:space="preserve"> sp.) in črni trn (</w:t>
      </w:r>
      <w:proofErr w:type="spellStart"/>
      <w:r w:rsidRPr="00C83659">
        <w:rPr>
          <w:rFonts w:ascii="Arial" w:hAnsi="Arial" w:cs="Arial"/>
          <w:i/>
          <w:sz w:val="20"/>
          <w:szCs w:val="20"/>
        </w:rPr>
        <w:t>Prunus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spinosa</w:t>
      </w:r>
      <w:proofErr w:type="spellEnd"/>
      <w:r w:rsidRPr="00C83659">
        <w:rPr>
          <w:rFonts w:ascii="Arial" w:hAnsi="Arial" w:cs="Arial"/>
          <w:sz w:val="20"/>
          <w:szCs w:val="20"/>
        </w:rPr>
        <w:t>), ki se jih redno redči na 2 do 3 leta, posekano lesno biomaso pa odstrani s površine.</w:t>
      </w:r>
    </w:p>
    <w:p w14:paraId="0D3F302D" w14:textId="7E1002E2"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 primeru pojavljanja invazivnih tujerodnih rastlinskih vrst je le-te ob posamičnem pojavljanju treba takoj odstraniti ročno oziroma obvezno izvesti košnjo za omejevanje njihovega širjenja ob upoštevanju časovnih omejitev košnje/paše v okviru te operacije in v skladu z navodili za odstranjevanje</w:t>
      </w:r>
      <w:r w:rsidR="00DB34D3">
        <w:rPr>
          <w:rFonts w:ascii="Arial" w:hAnsi="Arial" w:cs="Arial"/>
          <w:sz w:val="20"/>
          <w:szCs w:val="20"/>
        </w:rPr>
        <w:t>,</w:t>
      </w:r>
      <w:r w:rsidR="00DB34D3" w:rsidRPr="00DB34D3">
        <w:rPr>
          <w:rFonts w:ascii="Arial" w:hAnsi="Arial" w:cs="Arial"/>
          <w:sz w:val="20"/>
          <w:szCs w:val="20"/>
        </w:rPr>
        <w:t xml:space="preserve"> </w:t>
      </w:r>
      <w:r w:rsidR="00DB34D3">
        <w:rPr>
          <w:rFonts w:ascii="Arial" w:hAnsi="Arial" w:cs="Arial"/>
          <w:sz w:val="20"/>
          <w:szCs w:val="20"/>
        </w:rPr>
        <w:t>ki so dostopna na spletnih straneh ministrstva in agencije</w:t>
      </w:r>
      <w:r w:rsidRPr="00C83659">
        <w:rPr>
          <w:rFonts w:ascii="Arial" w:hAnsi="Arial" w:cs="Arial"/>
          <w:sz w:val="20"/>
          <w:szCs w:val="20"/>
        </w:rPr>
        <w:t>.</w:t>
      </w:r>
    </w:p>
    <w:p w14:paraId="4C27EFD6"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Prednostno se odstranjujeta invazivni tujerodni vrsti veliki pajesen (</w:t>
      </w:r>
      <w:proofErr w:type="spellStart"/>
      <w:r w:rsidRPr="00C83659">
        <w:rPr>
          <w:rFonts w:ascii="Arial" w:hAnsi="Arial" w:cs="Arial"/>
          <w:i/>
          <w:sz w:val="20"/>
          <w:szCs w:val="20"/>
        </w:rPr>
        <w:t>Ailanthus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altissima</w:t>
      </w:r>
      <w:proofErr w:type="spellEnd"/>
      <w:r w:rsidRPr="00C83659">
        <w:rPr>
          <w:rFonts w:ascii="Arial" w:hAnsi="Arial" w:cs="Arial"/>
          <w:sz w:val="20"/>
          <w:szCs w:val="20"/>
        </w:rPr>
        <w:t xml:space="preserve">) in </w:t>
      </w:r>
      <w:proofErr w:type="spellStart"/>
      <w:r w:rsidRPr="00C83659">
        <w:rPr>
          <w:rFonts w:ascii="Arial" w:hAnsi="Arial" w:cs="Arial"/>
          <w:sz w:val="20"/>
          <w:szCs w:val="20"/>
        </w:rPr>
        <w:t>raznozobi</w:t>
      </w:r>
      <w:proofErr w:type="spellEnd"/>
      <w:r w:rsidRPr="00C83659">
        <w:rPr>
          <w:rFonts w:ascii="Arial" w:hAnsi="Arial" w:cs="Arial"/>
          <w:sz w:val="20"/>
          <w:szCs w:val="20"/>
        </w:rPr>
        <w:t xml:space="preserve"> grint (</w:t>
      </w:r>
      <w:proofErr w:type="spellStart"/>
      <w:r w:rsidRPr="00C83659">
        <w:rPr>
          <w:rFonts w:ascii="Arial" w:hAnsi="Arial" w:cs="Arial"/>
          <w:i/>
          <w:sz w:val="20"/>
          <w:szCs w:val="20"/>
        </w:rPr>
        <w:t>Senecio</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inaequidens</w:t>
      </w:r>
      <w:proofErr w:type="spellEnd"/>
      <w:r w:rsidRPr="00C83659">
        <w:rPr>
          <w:rFonts w:ascii="Arial" w:hAnsi="Arial" w:cs="Arial"/>
          <w:sz w:val="20"/>
          <w:szCs w:val="20"/>
        </w:rPr>
        <w:t>).</w:t>
      </w:r>
    </w:p>
    <w:p w14:paraId="3328B524" w14:textId="69D1B72B"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Na GERK ne sme biti več kot 30 % površine prerasle z invazivnimi tujerodnimi rastlinskimi vrstami, ki ne smejo cveteti ali semeniti</w:t>
      </w:r>
      <w:r w:rsidR="00A37CF8">
        <w:rPr>
          <w:rFonts w:ascii="Arial" w:hAnsi="Arial" w:cs="Arial"/>
          <w:sz w:val="20"/>
          <w:szCs w:val="20"/>
        </w:rPr>
        <w:t xml:space="preserve"> </w:t>
      </w:r>
      <w:r w:rsidR="00A37CF8">
        <w:rPr>
          <w:rFonts w:ascii="Arial" w:hAnsi="Arial" w:cs="Arial"/>
          <w:sz w:val="20"/>
        </w:rPr>
        <w:t>oziroma se širiti v primeru lesnatih rastlin</w:t>
      </w:r>
      <w:r w:rsidRPr="00C83659">
        <w:rPr>
          <w:rFonts w:ascii="Arial" w:hAnsi="Arial" w:cs="Arial"/>
          <w:sz w:val="20"/>
          <w:szCs w:val="20"/>
        </w:rPr>
        <w:t>.</w:t>
      </w:r>
    </w:p>
    <w:p w14:paraId="3BB9FC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0912A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Za operacijo SUHI_KTP velja, da:</w:t>
      </w:r>
    </w:p>
    <w:p w14:paraId="1C1CE2F7" w14:textId="77777777" w:rsidR="0006021A" w:rsidRPr="00C83659" w:rsidRDefault="0006021A" w:rsidP="002440B8">
      <w:pPr>
        <w:pStyle w:val="odstavek0"/>
        <w:numPr>
          <w:ilvl w:val="0"/>
          <w:numId w:val="13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mulčenje in gnojenje ter uporaba FFS niso dovoljeni na celem GERK;</w:t>
      </w:r>
    </w:p>
    <w:p w14:paraId="1B3BD8DA" w14:textId="77777777"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požiganje travnika oziroma pašnika ni dovoljeno na celem GERK</w:t>
      </w:r>
    </w:p>
    <w:p w14:paraId="61FAE2BC" w14:textId="07DF498C"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se lahko izvaja na delu površin trajnega travinja, lahko na delu GERK;</w:t>
      </w:r>
    </w:p>
    <w:p w14:paraId="70D92155" w14:textId="77777777"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54E0AE51" w14:textId="77777777"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se izvaja se na območjih kraških travnikov in pašnikov iz evidence KRAS;</w:t>
      </w:r>
    </w:p>
    <w:p w14:paraId="4A8C3DC1" w14:textId="77777777"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obtežba z živino ni relevantna.</w:t>
      </w:r>
    </w:p>
    <w:p w14:paraId="0129F746" w14:textId="77777777" w:rsidR="0006021A" w:rsidRPr="00C83659" w:rsidRDefault="0006021A" w:rsidP="002440B8">
      <w:pPr>
        <w:spacing w:line="260" w:lineRule="atLeast"/>
        <w:jc w:val="both"/>
        <w:rPr>
          <w:rFonts w:ascii="Arial" w:hAnsi="Arial" w:cs="Arial"/>
          <w:sz w:val="20"/>
          <w:szCs w:val="20"/>
        </w:rPr>
      </w:pPr>
    </w:p>
    <w:p w14:paraId="41FFE9F5" w14:textId="42A73B2F"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Upravičenec mora na KMG:</w:t>
      </w:r>
    </w:p>
    <w:p w14:paraId="11BF3852" w14:textId="77777777" w:rsidR="0006021A" w:rsidRPr="00C83659" w:rsidRDefault="0006021A" w:rsidP="002440B8">
      <w:pPr>
        <w:pStyle w:val="Odstavekseznama"/>
        <w:numPr>
          <w:ilvl w:val="0"/>
          <w:numId w:val="97"/>
        </w:numPr>
        <w:spacing w:line="260" w:lineRule="atLeast"/>
        <w:ind w:left="357" w:hanging="357"/>
        <w:rPr>
          <w:rFonts w:ascii="Arial" w:hAnsi="Arial" w:cs="Arial"/>
          <w:sz w:val="20"/>
        </w:rPr>
      </w:pPr>
      <w:r w:rsidRPr="00C83659">
        <w:rPr>
          <w:rFonts w:ascii="Arial" w:hAnsi="Arial" w:cs="Arial"/>
          <w:sz w:val="20"/>
        </w:rPr>
        <w:t>načrt košnje oziroma paše iz drugega odstavka tega člena;</w:t>
      </w:r>
    </w:p>
    <w:p w14:paraId="6FE05856" w14:textId="251F5A78" w:rsidR="0006021A" w:rsidRPr="00C83659" w:rsidRDefault="0006021A" w:rsidP="002440B8">
      <w:pPr>
        <w:pStyle w:val="Odstavekseznama"/>
        <w:numPr>
          <w:ilvl w:val="0"/>
          <w:numId w:val="97"/>
        </w:numPr>
        <w:spacing w:line="260" w:lineRule="atLeast"/>
        <w:ind w:left="357" w:hanging="357"/>
        <w:rPr>
          <w:rFonts w:ascii="Arial" w:hAnsi="Arial" w:cs="Arial"/>
          <w:sz w:val="20"/>
        </w:rPr>
      </w:pPr>
      <w:r w:rsidRPr="00C83659">
        <w:rPr>
          <w:rFonts w:ascii="Arial" w:hAnsi="Arial" w:cs="Arial"/>
          <w:sz w:val="20"/>
        </w:rPr>
        <w:t>deklaracije za gnojila in</w:t>
      </w:r>
      <w:r w:rsidR="00B125A4">
        <w:rPr>
          <w:rFonts w:ascii="Arial" w:hAnsi="Arial" w:cs="Arial"/>
          <w:sz w:val="20"/>
        </w:rPr>
        <w:t xml:space="preserve"> </w:t>
      </w:r>
      <w:r w:rsidRPr="00C83659">
        <w:rPr>
          <w:rFonts w:ascii="Arial" w:hAnsi="Arial" w:cs="Arial"/>
          <w:sz w:val="20"/>
        </w:rPr>
        <w:t>FFS;</w:t>
      </w:r>
    </w:p>
    <w:p w14:paraId="0CA9BE13" w14:textId="77777777" w:rsidR="0006021A" w:rsidRPr="00C83659" w:rsidRDefault="0006021A" w:rsidP="002440B8">
      <w:pPr>
        <w:pStyle w:val="Odstavekseznama"/>
        <w:numPr>
          <w:ilvl w:val="0"/>
          <w:numId w:val="97"/>
        </w:numPr>
        <w:spacing w:line="260" w:lineRule="atLeast"/>
        <w:ind w:left="357" w:hanging="357"/>
        <w:rPr>
          <w:rFonts w:ascii="Arial" w:hAnsi="Arial" w:cs="Arial"/>
          <w:sz w:val="20"/>
        </w:rPr>
      </w:pPr>
      <w:r w:rsidRPr="00C83659">
        <w:rPr>
          <w:rFonts w:ascii="Arial" w:hAnsi="Arial" w:cs="Arial"/>
          <w:sz w:val="20"/>
        </w:rPr>
        <w:t>račune o nakupu FFS in gnojil;</w:t>
      </w:r>
    </w:p>
    <w:p w14:paraId="66EDA8DB" w14:textId="77777777" w:rsidR="0006021A" w:rsidRPr="00C83659"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račune, s katerih mora biti razviden nakup semena;</w:t>
      </w:r>
    </w:p>
    <w:p w14:paraId="4673BE1D" w14:textId="77777777" w:rsidR="0006021A" w:rsidRPr="00C83659"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deklaracije uporabljenega semena iz prejšnje točke;</w:t>
      </w:r>
    </w:p>
    <w:p w14:paraId="61512F3B" w14:textId="77777777" w:rsidR="0006021A" w:rsidRPr="00C83659"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deklaracije za nazaj (od prvega nakupa semena), če se uporablja lastno pridelano seme;</w:t>
      </w:r>
    </w:p>
    <w:p w14:paraId="028DDC54" w14:textId="39195B6C" w:rsidR="0006021A" w:rsidRPr="00C83659"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kopije deklaracij za seme, če</w:t>
      </w:r>
      <w:r w:rsidR="00B0294C">
        <w:rPr>
          <w:rFonts w:ascii="Arial" w:hAnsi="Arial" w:cs="Arial"/>
          <w:sz w:val="20"/>
          <w:szCs w:val="20"/>
        </w:rPr>
        <w:t xml:space="preserve"> se seme pridobi od drugega KMG.</w:t>
      </w:r>
    </w:p>
    <w:p w14:paraId="15901CBE" w14:textId="77777777" w:rsidR="0006021A" w:rsidRPr="00C83659" w:rsidRDefault="0006021A" w:rsidP="002440B8">
      <w:pPr>
        <w:spacing w:line="260" w:lineRule="atLeast"/>
        <w:jc w:val="both"/>
        <w:rPr>
          <w:rFonts w:ascii="Arial" w:hAnsi="Arial" w:cs="Arial"/>
          <w:sz w:val="20"/>
          <w:szCs w:val="20"/>
        </w:rPr>
      </w:pPr>
    </w:p>
    <w:p w14:paraId="54AB690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Kmetijska rastlina, za katero se lahko uveljavlja plačilo za izvajanje operacije SUHI_KTP, je trajno travinje.</w:t>
      </w:r>
    </w:p>
    <w:p w14:paraId="4EEA3B97" w14:textId="77777777" w:rsidR="0006021A" w:rsidRPr="00C83659" w:rsidRDefault="0006021A" w:rsidP="002440B8">
      <w:pPr>
        <w:spacing w:line="260" w:lineRule="atLeast"/>
        <w:jc w:val="both"/>
        <w:rPr>
          <w:rFonts w:ascii="Arial" w:hAnsi="Arial" w:cs="Arial"/>
          <w:sz w:val="20"/>
          <w:szCs w:val="20"/>
        </w:rPr>
      </w:pPr>
    </w:p>
    <w:p w14:paraId="0AFCF33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Višina plačila za izvajanje operacije SUHI_KTP znaša 249 eurov na ha.</w:t>
      </w:r>
    </w:p>
    <w:p w14:paraId="250B32E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9ACFBBF"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C83659">
        <w:rPr>
          <w:rFonts w:ascii="Arial" w:hAnsi="Arial" w:cs="Arial"/>
          <w:sz w:val="20"/>
          <w:szCs w:val="20"/>
        </w:rPr>
        <w:t>45. člen</w:t>
      </w:r>
    </w:p>
    <w:p w14:paraId="3C42A5D4"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C83659">
        <w:rPr>
          <w:rFonts w:ascii="Arial" w:hAnsi="Arial" w:cs="Arial"/>
          <w:sz w:val="20"/>
          <w:szCs w:val="20"/>
        </w:rPr>
        <w:lastRenderedPageBreak/>
        <w:t>(operacija VTSA)</w:t>
      </w:r>
    </w:p>
    <w:p w14:paraId="63E08EE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8D637E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VTSA se izvaja na GERK z vrsto rabe »1222 – ekstenzivni sadovnjak«, določene v skladu s pravilnikom RKG. Če je na GERK z vrsto rabe »1222 – ekstenzivni sadovnjak« ena ali več njiv in je posamezna manjša od 10 arov, se v skladu s pravilnikom RKG te površine štejejo kot del GERK vrsto rabe »1222 – ekstenzivni sadovnjak«.</w:t>
      </w:r>
    </w:p>
    <w:p w14:paraId="0D2BCE3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94103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Zahteve za izvajanje operacije VTSA so:</w:t>
      </w:r>
    </w:p>
    <w:p w14:paraId="1F3FEDB2"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zatravljenost sadovnjakov z negovano ledino;</w:t>
      </w:r>
    </w:p>
    <w:p w14:paraId="728E90F7"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kosna ali pašna raba zatravljenih površin (tudi pod krošnjami dreves);</w:t>
      </w:r>
    </w:p>
    <w:p w14:paraId="625C429F"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nega dreves in obnova nasadov;</w:t>
      </w:r>
    </w:p>
    <w:p w14:paraId="0874C760"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če se drevo posuši ali odmre, pri dopolnjevanju praznih mest ni dovoljeno uporabljati šibko rastočih podlag;</w:t>
      </w:r>
    </w:p>
    <w:p w14:paraId="031159C9"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pri dopolnjevanju praznih mest se sadijo vsaj tri leta stara sadna drevesa, ki že imajo izoblikovano krošnjo;</w:t>
      </w:r>
    </w:p>
    <w:p w14:paraId="4BAE386E"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oživitvena rez mora biti opravljena v prvem ali drugem letu trajanja obveznosti;</w:t>
      </w:r>
    </w:p>
    <w:p w14:paraId="75B7A795"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odstranjevanje bele omele, bršljana in drugih ovijalk;</w:t>
      </w:r>
    </w:p>
    <w:p w14:paraId="21A4E4E2"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zapiranje dupel na sadnem drevju ni dovoljeno;</w:t>
      </w:r>
    </w:p>
    <w:p w14:paraId="4DED7F5A"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 xml:space="preserve">uporabljajo se lahko samo FFS in drugi pripravki za varstvo rastlin, ki so dovoljeni v ekološki pridelavi, v skladu z </w:t>
      </w:r>
      <w:r w:rsidRPr="00C83659">
        <w:rPr>
          <w:rFonts w:ascii="Arial" w:hAnsi="Arial" w:cs="Arial"/>
          <w:sz w:val="20"/>
        </w:rPr>
        <w:t>Uredbo (EU) 2021/1165</w:t>
      </w:r>
      <w:r w:rsidRPr="00C83659">
        <w:rPr>
          <w:rFonts w:ascii="Arial" w:hAnsi="Arial" w:cs="Arial"/>
          <w:noProof/>
          <w:sz w:val="20"/>
        </w:rPr>
        <w:t>;</w:t>
      </w:r>
    </w:p>
    <w:p w14:paraId="2B3B83F3"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uporaba insekticidov je dovoljena največ dvakrat letno;</w:t>
      </w:r>
    </w:p>
    <w:p w14:paraId="2541DC78"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gostota dreves je od najmanj 50 do največ 200 dreves na ha.</w:t>
      </w:r>
    </w:p>
    <w:p w14:paraId="6AB39D3D" w14:textId="77777777" w:rsidR="0006021A" w:rsidRPr="00C83659" w:rsidRDefault="0006021A" w:rsidP="002440B8">
      <w:pPr>
        <w:spacing w:line="260" w:lineRule="atLeast"/>
        <w:jc w:val="both"/>
        <w:rPr>
          <w:rFonts w:ascii="Arial" w:hAnsi="Arial" w:cs="Arial"/>
          <w:noProof/>
          <w:sz w:val="20"/>
          <w:szCs w:val="20"/>
        </w:rPr>
      </w:pPr>
    </w:p>
    <w:p w14:paraId="07A42F7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(3) Ne glede na določbo 6. točke prejšnjega odstavka </w:t>
      </w:r>
      <w:proofErr w:type="spellStart"/>
      <w:r w:rsidRPr="00C83659">
        <w:rPr>
          <w:rFonts w:ascii="Arial" w:hAnsi="Arial" w:cs="Arial"/>
          <w:sz w:val="20"/>
          <w:szCs w:val="20"/>
        </w:rPr>
        <w:t>oživitvena</w:t>
      </w:r>
      <w:proofErr w:type="spellEnd"/>
      <w:r w:rsidRPr="00C83659">
        <w:rPr>
          <w:rFonts w:ascii="Arial" w:hAnsi="Arial" w:cs="Arial"/>
          <w:sz w:val="20"/>
          <w:szCs w:val="20"/>
        </w:rPr>
        <w:t xml:space="preserve"> rez ni potrebna, če so drevesa redno vzdrževana in negovana.</w:t>
      </w:r>
    </w:p>
    <w:p w14:paraId="40BD96D6" w14:textId="77777777" w:rsidR="0006021A" w:rsidRPr="00C83659" w:rsidRDefault="0006021A" w:rsidP="002440B8">
      <w:pPr>
        <w:spacing w:line="260" w:lineRule="atLeast"/>
        <w:jc w:val="both"/>
        <w:rPr>
          <w:rFonts w:ascii="Arial" w:hAnsi="Arial" w:cs="Arial"/>
          <w:noProof/>
          <w:sz w:val="20"/>
          <w:szCs w:val="20"/>
        </w:rPr>
      </w:pPr>
    </w:p>
    <w:p w14:paraId="445068D5"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(4) Kot izpolnjevanje zahtev iz 9. in 10. točke drugega odstavka se šteje tudi, če se na GERK FFS in insekticidi ne uporabljajo.</w:t>
      </w:r>
    </w:p>
    <w:p w14:paraId="5BD28C18" w14:textId="77777777" w:rsidR="0006021A" w:rsidRPr="00C83659" w:rsidRDefault="0006021A" w:rsidP="002440B8">
      <w:pPr>
        <w:spacing w:line="260" w:lineRule="atLeast"/>
        <w:jc w:val="both"/>
        <w:rPr>
          <w:rFonts w:ascii="Arial" w:hAnsi="Arial" w:cs="Arial"/>
          <w:noProof/>
          <w:sz w:val="20"/>
          <w:szCs w:val="20"/>
        </w:rPr>
      </w:pPr>
    </w:p>
    <w:p w14:paraId="375550F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V skladu s pravilnikom RKG se ekstenzivni sadovnjak šteje za visokodebelnega, kadar je 25 ali več sadnih dreves na ha posajenih na srednjih in bujnih podlagah.</w:t>
      </w:r>
    </w:p>
    <w:p w14:paraId="5F0F917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34D0AA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Seznam podlag, primernih za visokodebelne travniške sadovnjake, je dostopen na spletnih straneh ministrstva in agencije.</w:t>
      </w:r>
    </w:p>
    <w:p w14:paraId="6D9E82E1" w14:textId="77777777" w:rsidR="0006021A" w:rsidRPr="00C83659" w:rsidRDefault="0006021A" w:rsidP="002440B8">
      <w:pPr>
        <w:spacing w:line="260" w:lineRule="atLeast"/>
        <w:rPr>
          <w:rFonts w:ascii="Arial" w:hAnsi="Arial" w:cs="Arial"/>
          <w:noProof/>
          <w:sz w:val="20"/>
          <w:szCs w:val="20"/>
        </w:rPr>
      </w:pPr>
    </w:p>
    <w:p w14:paraId="750FE640"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(7) Za operacijo VTSA velja, da:</w:t>
      </w:r>
    </w:p>
    <w:p w14:paraId="7E011078"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mora vsako leto izvajati na delu površin visokodebelnih travniških sadovnjakov, vendar na celem GERK;</w:t>
      </w:r>
    </w:p>
    <w:p w14:paraId="09E1C91A"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lokacija izvajanja zahteve v obdobju trajanja obveznosti iz prvega odstavka 9. člena te uredbe lahko spreminja;</w:t>
      </w:r>
    </w:p>
    <w:p w14:paraId="35ECA783"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izvaja na območju celotne Republike Slovenije;</w:t>
      </w:r>
    </w:p>
    <w:p w14:paraId="52E327DA"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obtežba z živino ni relevantna.</w:t>
      </w:r>
    </w:p>
    <w:p w14:paraId="6F7CB92C" w14:textId="77777777" w:rsidR="0006021A" w:rsidRPr="00C83659" w:rsidRDefault="0006021A" w:rsidP="002440B8">
      <w:pPr>
        <w:spacing w:line="260" w:lineRule="atLeast"/>
        <w:jc w:val="both"/>
        <w:rPr>
          <w:rFonts w:ascii="Arial" w:hAnsi="Arial" w:cs="Arial"/>
          <w:noProof/>
          <w:sz w:val="20"/>
          <w:szCs w:val="20"/>
        </w:rPr>
      </w:pPr>
    </w:p>
    <w:p w14:paraId="1ED8CB2A"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(8) Upravičenec mora na KMG hraniti:</w:t>
      </w:r>
    </w:p>
    <w:p w14:paraId="7DF6DF99"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nabavljenih FFS in gnojil ter račune, s katerih je razviden nakup vrste FFS in gnojil;</w:t>
      </w:r>
    </w:p>
    <w:p w14:paraId="02ECEC84"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 primeru dopolnjevanja praznih mest v visokodebelnih travniških sadovnjakih deklaracije podlag iz šestega odstavka tega člena in deklaracije sadik sadnih dreves.</w:t>
      </w:r>
    </w:p>
    <w:p w14:paraId="563A4836" w14:textId="77777777" w:rsidR="0006021A" w:rsidRPr="00C83659" w:rsidRDefault="0006021A" w:rsidP="002440B8">
      <w:pPr>
        <w:spacing w:line="260" w:lineRule="atLeast"/>
        <w:jc w:val="both"/>
        <w:rPr>
          <w:rFonts w:ascii="Arial" w:hAnsi="Arial" w:cs="Arial"/>
          <w:noProof/>
          <w:sz w:val="20"/>
          <w:szCs w:val="20"/>
        </w:rPr>
      </w:pPr>
    </w:p>
    <w:p w14:paraId="14F12BA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Plačilo za izvajanje operacije VTSA se lahko uveljavlja za sadne vrste iz šifranta vrst oziroma skupin kmetijskih rastlin in pomoči.</w:t>
      </w:r>
    </w:p>
    <w:p w14:paraId="032506C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E80E67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(10) Višina plačila za izvajanje operacije VTSA znaša 192 eurov na ha letno.</w:t>
      </w:r>
    </w:p>
    <w:p w14:paraId="7216409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B8DE2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46. člen</w:t>
      </w:r>
    </w:p>
    <w:p w14:paraId="012EB32B"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C83659">
        <w:rPr>
          <w:rFonts w:ascii="Arial" w:hAnsi="Arial" w:cs="Arial"/>
          <w:sz w:val="20"/>
          <w:szCs w:val="20"/>
        </w:rPr>
        <w:t>(operacija S50)</w:t>
      </w:r>
    </w:p>
    <w:p w14:paraId="779C32EA" w14:textId="77777777" w:rsidR="0006021A" w:rsidRPr="00C83659" w:rsidRDefault="0006021A" w:rsidP="002440B8">
      <w:pPr>
        <w:spacing w:line="260" w:lineRule="atLeast"/>
        <w:jc w:val="both"/>
        <w:rPr>
          <w:rFonts w:ascii="Arial" w:hAnsi="Arial" w:cs="Arial"/>
          <w:sz w:val="20"/>
          <w:szCs w:val="20"/>
        </w:rPr>
      </w:pPr>
    </w:p>
    <w:p w14:paraId="3E5A20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S50 se izvaja na GERK z vrsto rabe »1300 – trajni travnik«, določene v skladu s pravilnikom RKG.</w:t>
      </w:r>
    </w:p>
    <w:p w14:paraId="22B0512B" w14:textId="77777777" w:rsidR="0006021A" w:rsidRPr="00C83659" w:rsidRDefault="0006021A" w:rsidP="002440B8">
      <w:pPr>
        <w:spacing w:line="260" w:lineRule="atLeast"/>
        <w:jc w:val="both"/>
        <w:rPr>
          <w:rFonts w:ascii="Arial" w:hAnsi="Arial" w:cs="Arial"/>
          <w:sz w:val="20"/>
          <w:szCs w:val="20"/>
        </w:rPr>
      </w:pPr>
    </w:p>
    <w:p w14:paraId="6126AE7E" w14:textId="6EA5A3D6"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(2) Operacija S50 se izvaja na </w:t>
      </w:r>
      <w:r w:rsidR="00FC4FC5">
        <w:rPr>
          <w:rFonts w:ascii="Arial" w:hAnsi="Arial" w:cs="Arial"/>
          <w:sz w:val="20"/>
          <w:szCs w:val="20"/>
        </w:rPr>
        <w:t xml:space="preserve">površinah </w:t>
      </w:r>
      <w:r w:rsidRPr="00C83659">
        <w:rPr>
          <w:rFonts w:ascii="Arial" w:hAnsi="Arial" w:cs="Arial"/>
          <w:sz w:val="20"/>
          <w:szCs w:val="20"/>
        </w:rPr>
        <w:t>travnik</w:t>
      </w:r>
      <w:r w:rsidR="00FC4FC5">
        <w:rPr>
          <w:rFonts w:ascii="Arial" w:hAnsi="Arial" w:cs="Arial"/>
          <w:sz w:val="20"/>
          <w:szCs w:val="20"/>
        </w:rPr>
        <w:t>ov, kjer je</w:t>
      </w:r>
      <w:r w:rsidRPr="00C83659">
        <w:rPr>
          <w:rFonts w:ascii="Arial" w:hAnsi="Arial" w:cs="Arial"/>
          <w:sz w:val="20"/>
          <w:szCs w:val="20"/>
        </w:rPr>
        <w:t xml:space="preserve"> nagib 50 % ali več.</w:t>
      </w:r>
    </w:p>
    <w:p w14:paraId="64FC2267" w14:textId="77777777" w:rsidR="00FC4FC5" w:rsidRPr="00C83659" w:rsidRDefault="00FC4FC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DF7C1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Zahteve za operacije S50 so:</w:t>
      </w:r>
    </w:p>
    <w:p w14:paraId="56A75AF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obvezna sta najmanj enkratna košnja (ročna ali s specialno mehanizacijo) in spravilo (ročno ali s specialno mehanizacijo) letno;</w:t>
      </w:r>
    </w:p>
    <w:p w14:paraId="6D587CF4"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paša ni dovoljena čez vse leto;</w:t>
      </w:r>
    </w:p>
    <w:p w14:paraId="76BE9FB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letni vnos dušika iz organskih gnojil ne sme preseči 40 kg na ha;</w:t>
      </w:r>
    </w:p>
    <w:p w14:paraId="0A01174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uporaba mineralnih gnojil in FFS ni dovoljena čez vse leto.</w:t>
      </w:r>
    </w:p>
    <w:p w14:paraId="66E7C24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143D4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 operacijo S50 velja, da:</w:t>
      </w:r>
    </w:p>
    <w:p w14:paraId="777FF527"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uporaba mineralnih gnojil in FFS ni dovoljena na celem GERK;</w:t>
      </w:r>
    </w:p>
    <w:p w14:paraId="02ECDEFE"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je najmanjša strnjena upravičena površina 0,01 ha, do plačila pa je upravičena površina v obsegu najmanj 0,1 ha površine GERK;</w:t>
      </w:r>
    </w:p>
    <w:p w14:paraId="543379A2"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mora vsako leto izvajati na delu površin trajnega travinja, lahko na delu GERK;</w:t>
      </w:r>
    </w:p>
    <w:p w14:paraId="55CE2102"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lokacija izvajanja zahteve v obdobju trajanja obveznosti iz prvega odstavka 9. člena te uredbe lahko spreminja;</w:t>
      </w:r>
    </w:p>
    <w:p w14:paraId="5FD51C72"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izvaja na območju celotne Republike Slovenije;</w:t>
      </w:r>
    </w:p>
    <w:p w14:paraId="0DB12FA3"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obtežba z živino ni relevantna.</w:t>
      </w:r>
    </w:p>
    <w:p w14:paraId="617D3B1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C51722C"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(5) Upravičenec mora na KMG hraniti:</w:t>
      </w:r>
    </w:p>
    <w:p w14:paraId="7B95C305"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nabavljenih gnojil in račune, s katerih je razviden nakup vrste gnojil;</w:t>
      </w:r>
    </w:p>
    <w:p w14:paraId="3B678A22"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za FSS in račune o nakupu FFS.</w:t>
      </w:r>
    </w:p>
    <w:p w14:paraId="0E2B02D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3178B7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Kmetijska rastlina, za katero se lahko uveljavlja plačilo za izvajanje operacije S50, je trajno travinje.</w:t>
      </w:r>
    </w:p>
    <w:p w14:paraId="594E9DB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805398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Višina plačila za izvajanje operacije S50 znaša 245,46 eura na ha.</w:t>
      </w:r>
    </w:p>
    <w:p w14:paraId="3B7C541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BB3001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47. člen</w:t>
      </w:r>
    </w:p>
    <w:p w14:paraId="0D16AD3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GRB)</w:t>
      </w:r>
    </w:p>
    <w:p w14:paraId="39FF3E4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0048E2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GRB se izvaja na GERK z vrsto rabe »1300 – trajni travnik«, določene v skladu s pravilnikom RKG.</w:t>
      </w:r>
    </w:p>
    <w:p w14:paraId="19CDFA4F" w14:textId="77777777" w:rsidR="0006021A" w:rsidRPr="00C83659" w:rsidRDefault="0006021A" w:rsidP="002440B8">
      <w:pPr>
        <w:spacing w:line="260" w:lineRule="atLeast"/>
        <w:jc w:val="both"/>
        <w:rPr>
          <w:rFonts w:ascii="Arial" w:hAnsi="Arial" w:cs="Arial"/>
          <w:sz w:val="20"/>
          <w:szCs w:val="20"/>
        </w:rPr>
      </w:pPr>
    </w:p>
    <w:p w14:paraId="0E086C8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GRB so:</w:t>
      </w:r>
    </w:p>
    <w:p w14:paraId="74379FD3"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obvezna sta najmanj enkratna raba letno in spravilo v primeru košnje;</w:t>
      </w:r>
    </w:p>
    <w:p w14:paraId="14FB5160"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 xml:space="preserve">dovoljena je paša, pri čemer na površini, na kateri se pasejo živali, ne smejo biti vidni znaki </w:t>
      </w:r>
      <w:proofErr w:type="spellStart"/>
      <w:r w:rsidRPr="00C83659">
        <w:rPr>
          <w:rFonts w:ascii="Arial" w:hAnsi="Arial" w:cs="Arial"/>
          <w:color w:val="000000"/>
          <w:sz w:val="20"/>
          <w:szCs w:val="20"/>
          <w:shd w:val="clear" w:color="auto" w:fill="FFFFFF"/>
        </w:rPr>
        <w:t>prepašenosti</w:t>
      </w:r>
      <w:proofErr w:type="spellEnd"/>
      <w:r w:rsidRPr="00C83659">
        <w:rPr>
          <w:rFonts w:ascii="Arial" w:hAnsi="Arial" w:cs="Arial"/>
          <w:color w:val="000000"/>
          <w:sz w:val="20"/>
          <w:szCs w:val="20"/>
          <w:shd w:val="clear" w:color="auto" w:fill="FFFFFF"/>
        </w:rPr>
        <w:t xml:space="preserve"> oziroma </w:t>
      </w:r>
      <w:proofErr w:type="spellStart"/>
      <w:r w:rsidRPr="00C83659">
        <w:rPr>
          <w:rFonts w:ascii="Arial" w:hAnsi="Arial" w:cs="Arial"/>
          <w:color w:val="000000"/>
          <w:sz w:val="20"/>
          <w:szCs w:val="20"/>
          <w:shd w:val="clear" w:color="auto" w:fill="FFFFFF"/>
        </w:rPr>
        <w:t>pregaženosti</w:t>
      </w:r>
      <w:proofErr w:type="spellEnd"/>
      <w:r w:rsidRPr="00C83659">
        <w:rPr>
          <w:rFonts w:ascii="Arial" w:hAnsi="Arial" w:cs="Arial"/>
          <w:color w:val="000000"/>
          <w:sz w:val="20"/>
          <w:szCs w:val="20"/>
          <w:shd w:val="clear" w:color="auto" w:fill="FFFFFF"/>
        </w:rPr>
        <w:t>;</w:t>
      </w:r>
    </w:p>
    <w:p w14:paraId="086D7CC3" w14:textId="638B457F"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pašne ostanke je treba odstraniti najpozneje do 15</w:t>
      </w:r>
      <w:r w:rsidR="00237AEE">
        <w:rPr>
          <w:rFonts w:ascii="Arial" w:hAnsi="Arial" w:cs="Arial"/>
          <w:color w:val="000000"/>
          <w:sz w:val="20"/>
          <w:szCs w:val="20"/>
          <w:shd w:val="clear" w:color="auto" w:fill="FFFFFF"/>
        </w:rPr>
        <w:t>.</w:t>
      </w:r>
      <w:r w:rsidRPr="00C83659">
        <w:rPr>
          <w:rFonts w:ascii="Arial" w:hAnsi="Arial" w:cs="Arial"/>
          <w:color w:val="000000"/>
          <w:sz w:val="20"/>
          <w:szCs w:val="20"/>
          <w:shd w:val="clear" w:color="auto" w:fill="FFFFFF"/>
        </w:rPr>
        <w:t> novembra tekočega leta;</w:t>
      </w:r>
    </w:p>
    <w:p w14:paraId="6B57F0BF"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letni vnos dušika iz organskih gnojil ne sme preseči 40 kg na ha;</w:t>
      </w:r>
    </w:p>
    <w:p w14:paraId="27BBBA29"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uporaba mineralnih gnojil in FFS ni dovoljena čez vse leto.</w:t>
      </w:r>
    </w:p>
    <w:p w14:paraId="67E18A96" w14:textId="77777777" w:rsidR="0006021A" w:rsidRPr="00C83659" w:rsidRDefault="0006021A" w:rsidP="002440B8">
      <w:pPr>
        <w:spacing w:line="260" w:lineRule="atLeast"/>
        <w:jc w:val="both"/>
        <w:rPr>
          <w:rFonts w:ascii="Arial" w:hAnsi="Arial" w:cs="Arial"/>
          <w:sz w:val="20"/>
          <w:szCs w:val="20"/>
        </w:rPr>
      </w:pPr>
    </w:p>
    <w:p w14:paraId="528E989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Za operacijo GRB velja, da:</w:t>
      </w:r>
    </w:p>
    <w:p w14:paraId="43801173"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mora vsako leto izvajati na delu površin trajnega travinja, vendar na celem GERK;</w:t>
      </w:r>
    </w:p>
    <w:p w14:paraId="232A3EA6"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lokacija izvajanja zahteve v obdobju trajanja obveznosti iz prvega odstavka 9. člena te uredbe lahko spreminja;</w:t>
      </w:r>
    </w:p>
    <w:p w14:paraId="26B21FED"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lastRenderedPageBreak/>
        <w:t>se izvaja na območjih grbinastih travnikov iz evidence GRB;</w:t>
      </w:r>
    </w:p>
    <w:p w14:paraId="1A7F94BA"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obtežba z živino ni relevantna.</w:t>
      </w:r>
    </w:p>
    <w:p w14:paraId="2B795DF1" w14:textId="77777777" w:rsidR="0006021A" w:rsidRPr="00C83659" w:rsidRDefault="0006021A" w:rsidP="002440B8">
      <w:pPr>
        <w:spacing w:line="260" w:lineRule="atLeast"/>
        <w:jc w:val="both"/>
        <w:rPr>
          <w:rFonts w:ascii="Arial" w:hAnsi="Arial" w:cs="Arial"/>
          <w:sz w:val="20"/>
          <w:szCs w:val="20"/>
        </w:rPr>
      </w:pPr>
    </w:p>
    <w:p w14:paraId="6A15AD22"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(4) Upravičenec mora na KMG hraniti:</w:t>
      </w:r>
    </w:p>
    <w:p w14:paraId="5C9FCF3C"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nabavljenih gnojil in račune, s katerih je razviden nakup vrste gnojil;</w:t>
      </w:r>
    </w:p>
    <w:p w14:paraId="79DE217C"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za FFS in račune o nakupu FFS.</w:t>
      </w:r>
    </w:p>
    <w:p w14:paraId="59B7997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386669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Kmetijska rastlina, ki je upravičena do plačila za izvajanje operacije GRB, je trajno travinje.</w:t>
      </w:r>
    </w:p>
    <w:p w14:paraId="061A3681" w14:textId="77777777" w:rsidR="0006021A" w:rsidRPr="00C83659" w:rsidRDefault="0006021A" w:rsidP="002440B8">
      <w:pPr>
        <w:spacing w:line="260" w:lineRule="atLeast"/>
        <w:jc w:val="both"/>
        <w:rPr>
          <w:rFonts w:ascii="Arial" w:hAnsi="Arial" w:cs="Arial"/>
          <w:sz w:val="20"/>
          <w:szCs w:val="20"/>
        </w:rPr>
      </w:pPr>
    </w:p>
    <w:p w14:paraId="36A9945B" w14:textId="4C41CC7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Višina plačila za izvajanje operacije GRB znaša 276,02 eura na ha.</w:t>
      </w:r>
    </w:p>
    <w:p w14:paraId="22AD485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BC1C6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48. člen</w:t>
      </w:r>
    </w:p>
    <w:p w14:paraId="079B42A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MEJ)</w:t>
      </w:r>
    </w:p>
    <w:p w14:paraId="6A58342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D61E0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MEJ se izvaja na grafičnih enotah krajinskih značilnosti (v nadaljnjem besedilu: krajinska značilnost), pomembnih za ohranjanje biotske raznovrstnosti in krajinske pestrosti, ki so pripisane k posameznemu GERK.</w:t>
      </w:r>
    </w:p>
    <w:p w14:paraId="3549D1A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BFD8DF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Krajinska značilnost iz evidence KRZ za izvajanje operacije MEJ je krajinska značilnost z vrsto rabe »1520 – mejica«, določeno v skladu s pravilnikom RKG.</w:t>
      </w:r>
    </w:p>
    <w:p w14:paraId="793D59A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1A5832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Pri izvajanju operacije MEJ je treba upoštevati, da:</w:t>
      </w:r>
    </w:p>
    <w:p w14:paraId="05A487FF" w14:textId="128F6F22"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 xml:space="preserve">se plačilo lahko uveljavlja za površino </w:t>
      </w:r>
      <w:r w:rsidR="00CF678A">
        <w:rPr>
          <w:rFonts w:ascii="Arial" w:hAnsi="Arial" w:cs="Arial"/>
          <w:color w:val="000000"/>
          <w:sz w:val="20"/>
          <w:szCs w:val="20"/>
          <w:shd w:val="clear" w:color="auto" w:fill="FFFFFF"/>
        </w:rPr>
        <w:t>mejice</w:t>
      </w:r>
      <w:r w:rsidRPr="00C83659">
        <w:rPr>
          <w:rFonts w:ascii="Arial" w:hAnsi="Arial" w:cs="Arial"/>
          <w:color w:val="000000"/>
          <w:sz w:val="20"/>
          <w:szCs w:val="20"/>
          <w:shd w:val="clear" w:color="auto" w:fill="FFFFFF"/>
        </w:rPr>
        <w:t>, katere velikost je večja ali enaka 25</w:t>
      </w:r>
      <w:r w:rsidR="008F1443">
        <w:rPr>
          <w:rFonts w:ascii="Arial" w:hAnsi="Arial" w:cs="Arial"/>
          <w:color w:val="000000"/>
          <w:sz w:val="20"/>
          <w:szCs w:val="20"/>
          <w:shd w:val="clear" w:color="auto" w:fill="FFFFFF"/>
        </w:rPr>
        <w:t xml:space="preserve"> </w:t>
      </w:r>
      <w:r w:rsidRPr="00C83659">
        <w:rPr>
          <w:rFonts w:ascii="Arial" w:hAnsi="Arial" w:cs="Arial"/>
          <w:color w:val="000000"/>
          <w:sz w:val="20"/>
          <w:szCs w:val="20"/>
          <w:shd w:val="clear" w:color="auto" w:fill="FFFFFF"/>
        </w:rPr>
        <w:t>m</w:t>
      </w:r>
      <w:r w:rsidRPr="00C83659">
        <w:rPr>
          <w:rFonts w:ascii="Arial" w:hAnsi="Arial" w:cs="Arial"/>
          <w:color w:val="000000"/>
          <w:sz w:val="20"/>
          <w:szCs w:val="20"/>
          <w:shd w:val="clear" w:color="auto" w:fill="FFFFFF"/>
          <w:vertAlign w:val="superscript"/>
        </w:rPr>
        <w:t>2</w:t>
      </w:r>
      <w:r w:rsidRPr="00C83659">
        <w:rPr>
          <w:rFonts w:ascii="Arial" w:hAnsi="Arial" w:cs="Arial"/>
          <w:color w:val="000000"/>
          <w:sz w:val="20"/>
          <w:szCs w:val="20"/>
          <w:shd w:val="clear" w:color="auto" w:fill="FFFFFF"/>
        </w:rPr>
        <w:t>;</w:t>
      </w:r>
    </w:p>
    <w:p w14:paraId="1401F08B" w14:textId="70F6039B"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je mejico treba obrezovati in redčiti vsako drugo leto oziroma manj pogosto, če ni potrebe;</w:t>
      </w:r>
    </w:p>
    <w:p w14:paraId="2975D319"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mejice lahko vzdržuje vsako leto, če je to potrebno;</w:t>
      </w:r>
    </w:p>
    <w:p w14:paraId="28302E51"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je obrezovanje mejice treba izvesti tako, da se mejica ne poškoduje in se ne prekine njene zveznosti.</w:t>
      </w:r>
    </w:p>
    <w:p w14:paraId="5B6D90CC" w14:textId="77777777" w:rsidR="0006021A" w:rsidRPr="00C83659" w:rsidRDefault="0006021A" w:rsidP="002440B8">
      <w:pPr>
        <w:spacing w:line="260" w:lineRule="atLeast"/>
        <w:rPr>
          <w:rFonts w:ascii="Arial" w:hAnsi="Arial" w:cs="Arial"/>
          <w:noProof/>
          <w:sz w:val="20"/>
          <w:szCs w:val="20"/>
        </w:rPr>
      </w:pPr>
    </w:p>
    <w:p w14:paraId="1558C4D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 operacijo MEJ velja, da:</w:t>
      </w:r>
    </w:p>
    <w:p w14:paraId="09853B90"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mora vsako leto izvajati na celem GERK;</w:t>
      </w:r>
    </w:p>
    <w:p w14:paraId="574ABEA8"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lokacija izvajanja operacije v obdobju trajanja obveznosti iz prvega odstavka 9. člena te uredbe lahko spreminja;</w:t>
      </w:r>
    </w:p>
    <w:p w14:paraId="69810779"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izvaja na območjih iz evidence KRZ_MEJ;</w:t>
      </w:r>
    </w:p>
    <w:p w14:paraId="1608A1FF"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obtežba z živino ni relevantna.</w:t>
      </w:r>
    </w:p>
    <w:p w14:paraId="643B82D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17255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Višina plačila za izvajanje operacije MEJ znaša 450 eurov na ha letno.</w:t>
      </w:r>
    </w:p>
    <w:p w14:paraId="4500F73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17D23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Plačilo iz prejšnjega odstavka upravičenec lahko uveljavlja za mejico</w:t>
      </w:r>
      <w:r w:rsidRPr="00C83659">
        <w:rPr>
          <w:rFonts w:ascii="Arial" w:hAnsi="Arial" w:cs="Arial"/>
          <w:color w:val="000000"/>
          <w:sz w:val="20"/>
          <w:szCs w:val="20"/>
          <w:shd w:val="clear" w:color="auto" w:fill="FFFFFF"/>
        </w:rPr>
        <w:t>, ki je pripisana posameznemu GERK,</w:t>
      </w:r>
      <w:r w:rsidRPr="00C83659" w:rsidDel="00C05D13">
        <w:rPr>
          <w:rFonts w:ascii="Arial" w:hAnsi="Arial" w:cs="Arial"/>
          <w:sz w:val="20"/>
          <w:szCs w:val="20"/>
        </w:rPr>
        <w:t xml:space="preserve"> </w:t>
      </w:r>
      <w:r w:rsidRPr="00C83659">
        <w:rPr>
          <w:rFonts w:ascii="Arial" w:hAnsi="Arial" w:cs="Arial"/>
          <w:sz w:val="20"/>
          <w:szCs w:val="20"/>
        </w:rPr>
        <w:t>in leži na zemljišču, za katerega ima upravičenec pravico uporabe in to mejico vzdržuje v skladu s tretjim odstavkom tega člena.</w:t>
      </w:r>
    </w:p>
    <w:p w14:paraId="19E76EE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E966A3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49. člen</w:t>
      </w:r>
    </w:p>
    <w:p w14:paraId="4B76633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ITRV)</w:t>
      </w:r>
    </w:p>
    <w:p w14:paraId="17C98356" w14:textId="77777777" w:rsidR="0006021A" w:rsidRPr="00C83659" w:rsidRDefault="0006021A" w:rsidP="002440B8">
      <w:pPr>
        <w:spacing w:line="260" w:lineRule="atLeast"/>
        <w:jc w:val="both"/>
        <w:rPr>
          <w:rFonts w:ascii="Arial" w:hAnsi="Arial" w:cs="Arial"/>
          <w:sz w:val="20"/>
          <w:szCs w:val="20"/>
        </w:rPr>
      </w:pPr>
    </w:p>
    <w:p w14:paraId="28C036D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ITRV se izvaja na GERK z vrstami rabe, določenimi v šifrantu vrst oziroma skupin kmetijskih rastlin in pomoči.</w:t>
      </w:r>
    </w:p>
    <w:p w14:paraId="71056DB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84FC10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Zahteve za izvajanje operacije ITVR so:</w:t>
      </w:r>
    </w:p>
    <w:p w14:paraId="26AC1902" w14:textId="77777777"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 operacijo se lahko vključi GERK, na katerem je ob vstopu več kot 30 % površine prerasle z invazivnimi tujerodnimi rastlinskimi vrstami, kot so predvsem:</w:t>
      </w:r>
    </w:p>
    <w:p w14:paraId="33482CE1"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ambrozija/pelinolistna žvrklja (</w:t>
      </w:r>
      <w:proofErr w:type="spellStart"/>
      <w:r w:rsidRPr="00C83659">
        <w:rPr>
          <w:rFonts w:ascii="Arial" w:hAnsi="Arial" w:cs="Arial"/>
          <w:i/>
          <w:sz w:val="20"/>
          <w:szCs w:val="20"/>
        </w:rPr>
        <w:t>Ambrosia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artemisifolia</w:t>
      </w:r>
      <w:proofErr w:type="spellEnd"/>
      <w:r w:rsidRPr="00C83659">
        <w:rPr>
          <w:rFonts w:ascii="Arial" w:hAnsi="Arial" w:cs="Arial"/>
          <w:sz w:val="20"/>
          <w:szCs w:val="20"/>
        </w:rPr>
        <w:t>);</w:t>
      </w:r>
    </w:p>
    <w:p w14:paraId="72EE94B1"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enoletna suholetnica (</w:t>
      </w:r>
      <w:proofErr w:type="spellStart"/>
      <w:r w:rsidRPr="00C83659">
        <w:rPr>
          <w:rFonts w:ascii="Arial" w:hAnsi="Arial" w:cs="Arial"/>
          <w:i/>
          <w:sz w:val="20"/>
          <w:szCs w:val="20"/>
        </w:rPr>
        <w:t>Erigeron</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annuus</w:t>
      </w:r>
      <w:proofErr w:type="spellEnd"/>
      <w:r w:rsidRPr="00C83659">
        <w:rPr>
          <w:rFonts w:ascii="Arial" w:hAnsi="Arial" w:cs="Arial"/>
          <w:sz w:val="20"/>
          <w:szCs w:val="20"/>
        </w:rPr>
        <w:t>);</w:t>
      </w:r>
    </w:p>
    <w:p w14:paraId="45CB4C27"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češki dresnik (</w:t>
      </w:r>
      <w:proofErr w:type="spellStart"/>
      <w:r w:rsidRPr="00C83659">
        <w:rPr>
          <w:rFonts w:ascii="Arial" w:hAnsi="Arial" w:cs="Arial"/>
          <w:i/>
          <w:sz w:val="20"/>
          <w:szCs w:val="20"/>
        </w:rPr>
        <w:t>Fallopia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bohemica</w:t>
      </w:r>
      <w:proofErr w:type="spellEnd"/>
      <w:r w:rsidRPr="00C83659">
        <w:rPr>
          <w:rFonts w:ascii="Arial" w:hAnsi="Arial" w:cs="Arial"/>
          <w:sz w:val="20"/>
          <w:szCs w:val="20"/>
        </w:rPr>
        <w:t>);</w:t>
      </w:r>
    </w:p>
    <w:p w14:paraId="233545C4" w14:textId="77777777" w:rsidR="0006021A" w:rsidRPr="00C83659" w:rsidRDefault="0006021A" w:rsidP="002440B8">
      <w:pPr>
        <w:pStyle w:val="odstavek0"/>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lastRenderedPageBreak/>
        <w:t>č)</w:t>
      </w:r>
      <w:r w:rsidRPr="00C83659">
        <w:rPr>
          <w:rFonts w:ascii="Arial" w:hAnsi="Arial" w:cs="Arial"/>
          <w:sz w:val="20"/>
          <w:szCs w:val="20"/>
        </w:rPr>
        <w:tab/>
        <w:t>japonski dresnik (</w:t>
      </w:r>
      <w:proofErr w:type="spellStart"/>
      <w:r w:rsidRPr="00C83659">
        <w:rPr>
          <w:rFonts w:ascii="Arial" w:hAnsi="Arial" w:cs="Arial"/>
          <w:i/>
          <w:sz w:val="20"/>
          <w:szCs w:val="20"/>
        </w:rPr>
        <w:t>Fallopia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japonica</w:t>
      </w:r>
      <w:proofErr w:type="spellEnd"/>
      <w:r w:rsidRPr="00C83659">
        <w:rPr>
          <w:rFonts w:ascii="Arial" w:hAnsi="Arial" w:cs="Arial"/>
          <w:sz w:val="20"/>
          <w:szCs w:val="20"/>
        </w:rPr>
        <w:t>);</w:t>
      </w:r>
    </w:p>
    <w:p w14:paraId="4DC242A0"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kanadska zlata rozga (</w:t>
      </w:r>
      <w:proofErr w:type="spellStart"/>
      <w:r w:rsidRPr="00C83659">
        <w:rPr>
          <w:rFonts w:ascii="Arial" w:hAnsi="Arial" w:cs="Arial"/>
          <w:i/>
          <w:sz w:val="20"/>
          <w:szCs w:val="20"/>
        </w:rPr>
        <w:t>Solidago</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canadensis</w:t>
      </w:r>
      <w:proofErr w:type="spellEnd"/>
      <w:r w:rsidRPr="00C83659">
        <w:rPr>
          <w:rFonts w:ascii="Arial" w:hAnsi="Arial" w:cs="Arial"/>
          <w:sz w:val="20"/>
          <w:szCs w:val="20"/>
        </w:rPr>
        <w:t>);</w:t>
      </w:r>
    </w:p>
    <w:p w14:paraId="3082C679"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navadna barvilnica (</w:t>
      </w:r>
      <w:proofErr w:type="spellStart"/>
      <w:r w:rsidRPr="00C83659">
        <w:rPr>
          <w:rFonts w:ascii="Arial" w:hAnsi="Arial" w:cs="Arial"/>
          <w:i/>
          <w:sz w:val="20"/>
          <w:szCs w:val="20"/>
        </w:rPr>
        <w:t>Phytolacca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americana</w:t>
      </w:r>
      <w:proofErr w:type="spellEnd"/>
      <w:r w:rsidRPr="00C83659">
        <w:rPr>
          <w:rFonts w:ascii="Arial" w:hAnsi="Arial" w:cs="Arial"/>
          <w:sz w:val="20"/>
          <w:szCs w:val="20"/>
        </w:rPr>
        <w:t>);</w:t>
      </w:r>
    </w:p>
    <w:p w14:paraId="2404DB56"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orjaška zlata rozga (</w:t>
      </w:r>
      <w:proofErr w:type="spellStart"/>
      <w:r w:rsidRPr="00C83659">
        <w:rPr>
          <w:rFonts w:ascii="Arial" w:hAnsi="Arial" w:cs="Arial"/>
          <w:i/>
          <w:sz w:val="20"/>
          <w:szCs w:val="20"/>
        </w:rPr>
        <w:t>Solidago</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gigantea</w:t>
      </w:r>
      <w:proofErr w:type="spellEnd"/>
      <w:r w:rsidRPr="00C83659">
        <w:rPr>
          <w:rFonts w:ascii="Arial" w:hAnsi="Arial" w:cs="Arial"/>
          <w:sz w:val="20"/>
          <w:szCs w:val="20"/>
        </w:rPr>
        <w:t>);</w:t>
      </w:r>
    </w:p>
    <w:p w14:paraId="695F41BD"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rudbekija/deljenolistna rudbekija (</w:t>
      </w:r>
      <w:proofErr w:type="spellStart"/>
      <w:r w:rsidRPr="00C83659">
        <w:rPr>
          <w:rFonts w:ascii="Arial" w:hAnsi="Arial" w:cs="Arial"/>
          <w:i/>
          <w:sz w:val="20"/>
          <w:szCs w:val="20"/>
        </w:rPr>
        <w:t>Rudbeckia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laciniata</w:t>
      </w:r>
      <w:proofErr w:type="spellEnd"/>
      <w:r w:rsidRPr="00C83659">
        <w:rPr>
          <w:rFonts w:ascii="Arial" w:hAnsi="Arial" w:cs="Arial"/>
          <w:sz w:val="20"/>
          <w:szCs w:val="20"/>
        </w:rPr>
        <w:t>);</w:t>
      </w:r>
    </w:p>
    <w:p w14:paraId="0669E527"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sahalinski dresnik (</w:t>
      </w:r>
      <w:proofErr w:type="spellStart"/>
      <w:r w:rsidRPr="00C83659">
        <w:rPr>
          <w:rFonts w:ascii="Arial" w:hAnsi="Arial" w:cs="Arial"/>
          <w:i/>
          <w:sz w:val="20"/>
          <w:szCs w:val="20"/>
        </w:rPr>
        <w:t>Fallopia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sachalinensis</w:t>
      </w:r>
      <w:proofErr w:type="spellEnd"/>
      <w:r w:rsidRPr="00C83659">
        <w:rPr>
          <w:rFonts w:ascii="Arial" w:hAnsi="Arial" w:cs="Arial"/>
          <w:sz w:val="20"/>
          <w:szCs w:val="20"/>
        </w:rPr>
        <w:t>).</w:t>
      </w:r>
    </w:p>
    <w:p w14:paraId="2788B574"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sirska svilnica (</w:t>
      </w:r>
      <w:proofErr w:type="spellStart"/>
      <w:r w:rsidRPr="00C83659">
        <w:rPr>
          <w:rFonts w:ascii="Arial" w:hAnsi="Arial" w:cs="Arial"/>
          <w:i/>
          <w:sz w:val="20"/>
          <w:szCs w:val="20"/>
        </w:rPr>
        <w:t>Asclepias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syriaca</w:t>
      </w:r>
      <w:proofErr w:type="spellEnd"/>
      <w:r w:rsidRPr="00C83659">
        <w:rPr>
          <w:rFonts w:ascii="Arial" w:hAnsi="Arial" w:cs="Arial"/>
          <w:sz w:val="20"/>
          <w:szCs w:val="20"/>
        </w:rPr>
        <w:t>);</w:t>
      </w:r>
    </w:p>
    <w:p w14:paraId="42A5E407"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veliki pajesen (</w:t>
      </w:r>
      <w:proofErr w:type="spellStart"/>
      <w:r w:rsidRPr="00C83659">
        <w:rPr>
          <w:rFonts w:ascii="Arial" w:hAnsi="Arial" w:cs="Arial"/>
          <w:i/>
          <w:sz w:val="20"/>
          <w:szCs w:val="20"/>
        </w:rPr>
        <w:t>Ailanthus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altissima</w:t>
      </w:r>
      <w:proofErr w:type="spellEnd"/>
      <w:r w:rsidRPr="00C83659">
        <w:rPr>
          <w:rFonts w:ascii="Arial" w:hAnsi="Arial" w:cs="Arial"/>
          <w:sz w:val="20"/>
          <w:szCs w:val="20"/>
        </w:rPr>
        <w:t>);</w:t>
      </w:r>
    </w:p>
    <w:p w14:paraId="7129C5EB"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žlezava nedotika (</w:t>
      </w:r>
      <w:proofErr w:type="spellStart"/>
      <w:r w:rsidRPr="00C83659">
        <w:rPr>
          <w:rFonts w:ascii="Arial" w:hAnsi="Arial" w:cs="Arial"/>
          <w:i/>
          <w:sz w:val="20"/>
          <w:szCs w:val="20"/>
        </w:rPr>
        <w:t>Impatiens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glandulifera</w:t>
      </w:r>
      <w:proofErr w:type="spellEnd"/>
      <w:r w:rsidRPr="00C83659">
        <w:rPr>
          <w:rFonts w:ascii="Arial" w:hAnsi="Arial" w:cs="Arial"/>
          <w:sz w:val="20"/>
          <w:szCs w:val="20"/>
        </w:rPr>
        <w:t>);</w:t>
      </w:r>
    </w:p>
    <w:p w14:paraId="6A9ABF5B" w14:textId="77777777"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Košnjo je treba izvajati najmanj štirikrat letno, obvezno pred cvetenjem invazivnih tujerodnih rastlinskih vrst.</w:t>
      </w:r>
    </w:p>
    <w:p w14:paraId="4DABF0FB" w14:textId="77777777"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in mulčenje nista dovoljena čez vse leto.</w:t>
      </w:r>
    </w:p>
    <w:p w14:paraId="5848AEBD" w14:textId="77777777"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Površin z invazivnimi tujerodnimi rastlinskimi vrstami ni dovoljeno gnojiti z organskimi in mineralnimi gnojili čez vse leto.</w:t>
      </w:r>
    </w:p>
    <w:p w14:paraId="77647587" w14:textId="28F555C9"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Invazivne tujerodne rastlinske vrste se po izvedeni košnji odstrani iz travnika </w:t>
      </w:r>
      <w:r w:rsidR="006F19BE">
        <w:rPr>
          <w:rFonts w:ascii="Arial" w:hAnsi="Arial" w:cs="Arial"/>
          <w:sz w:val="20"/>
          <w:szCs w:val="20"/>
        </w:rPr>
        <w:t xml:space="preserve">v skladu z navodili za </w:t>
      </w:r>
      <w:r w:rsidR="006F19BE" w:rsidRPr="006F19BE">
        <w:rPr>
          <w:rFonts w:ascii="Arial" w:hAnsi="Arial" w:cs="Arial"/>
          <w:sz w:val="20"/>
          <w:szCs w:val="20"/>
        </w:rPr>
        <w:t>ravnanje z ostanki invazivnih tujerodnih rastlin</w:t>
      </w:r>
      <w:r w:rsidRPr="00C83659">
        <w:rPr>
          <w:rFonts w:ascii="Arial" w:hAnsi="Arial" w:cs="Arial"/>
          <w:sz w:val="20"/>
          <w:szCs w:val="20"/>
        </w:rPr>
        <w:t>.</w:t>
      </w:r>
    </w:p>
    <w:p w14:paraId="63FDB952" w14:textId="5F49A3F3"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V četrtem in petem letu trajanja obveznosti iz prvega odstavka 9. člena te uredbe je treba površino zatraviti s senenim drobirjem iz </w:t>
      </w:r>
      <w:r w:rsidR="00527FBE">
        <w:rPr>
          <w:rFonts w:ascii="Arial" w:hAnsi="Arial" w:cs="Arial"/>
          <w:sz w:val="20"/>
          <w:szCs w:val="20"/>
        </w:rPr>
        <w:t xml:space="preserve">dela </w:t>
      </w:r>
      <w:r w:rsidRPr="00C83659">
        <w:rPr>
          <w:rFonts w:ascii="Arial" w:hAnsi="Arial" w:cs="Arial"/>
          <w:sz w:val="20"/>
          <w:szCs w:val="20"/>
        </w:rPr>
        <w:t>istega travnika ali okoliških travnikov, ki ne vključuje invazivnih tujerodnih rastlinskih vrst.</w:t>
      </w:r>
    </w:p>
    <w:p w14:paraId="17BB739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D4EBB9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Ne glede na 1.a) točko iz prejšnjega odstavka se pri ravnanju z ambrozijo/pelinolistno žvrkljo (</w:t>
      </w:r>
      <w:proofErr w:type="spellStart"/>
      <w:r w:rsidRPr="00C83659">
        <w:rPr>
          <w:rFonts w:ascii="Arial" w:hAnsi="Arial" w:cs="Arial"/>
          <w:i/>
          <w:sz w:val="20"/>
          <w:szCs w:val="20"/>
        </w:rPr>
        <w:t>Ambrosia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artemisifolia</w:t>
      </w:r>
      <w:proofErr w:type="spellEnd"/>
      <w:r w:rsidRPr="00C83659">
        <w:rPr>
          <w:rFonts w:ascii="Arial" w:hAnsi="Arial" w:cs="Arial"/>
          <w:sz w:val="20"/>
          <w:szCs w:val="20"/>
        </w:rPr>
        <w:t xml:space="preserve">) upošteva odredba, ki ureja ukrepe za zatiranje škodljivih rastlin iz rodu </w:t>
      </w:r>
      <w:proofErr w:type="spellStart"/>
      <w:r w:rsidRPr="00C83659">
        <w:rPr>
          <w:rFonts w:ascii="Arial" w:hAnsi="Arial" w:cs="Arial"/>
          <w:sz w:val="20"/>
          <w:szCs w:val="20"/>
        </w:rPr>
        <w:t>Ambrosia</w:t>
      </w:r>
      <w:proofErr w:type="spellEnd"/>
      <w:r w:rsidRPr="00C83659">
        <w:rPr>
          <w:rFonts w:ascii="Arial" w:hAnsi="Arial" w:cs="Arial"/>
          <w:sz w:val="20"/>
          <w:szCs w:val="20"/>
        </w:rPr>
        <w:t>.</w:t>
      </w:r>
    </w:p>
    <w:p w14:paraId="207FE8ED" w14:textId="020F5789"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9DD832" w14:textId="04C0699E" w:rsidR="006F19BE" w:rsidRDefault="006F19BE" w:rsidP="006F19BE">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(4) Navodila iz 5. točke drugega odstavka tega člena so dostopna na spletnih straneh ministrstva in agencije.</w:t>
      </w:r>
    </w:p>
    <w:p w14:paraId="5AC84B68" w14:textId="77777777" w:rsidR="006F19BE" w:rsidRPr="00C83659" w:rsidRDefault="006F19BE"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1787BD" w14:textId="66E8B8E3"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w:t>
      </w:r>
      <w:r w:rsidR="006F19BE">
        <w:rPr>
          <w:rFonts w:ascii="Arial" w:hAnsi="Arial" w:cs="Arial"/>
          <w:noProof/>
          <w:sz w:val="20"/>
          <w:szCs w:val="20"/>
        </w:rPr>
        <w:t>5</w:t>
      </w:r>
      <w:r w:rsidRPr="00C83659">
        <w:rPr>
          <w:rFonts w:ascii="Arial" w:hAnsi="Arial" w:cs="Arial"/>
          <w:noProof/>
          <w:sz w:val="20"/>
          <w:szCs w:val="20"/>
        </w:rPr>
        <w:t>) Za operacijo ITVR velja, da:</w:t>
      </w:r>
    </w:p>
    <w:p w14:paraId="2FBF4DFB"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mora vsako leto izvajati na celem GERK, na katerem je več kot 30 % površine prerasle z invazivnimi tujerodnimi rastlinskimi vrstami iz 1. točke drugega odstavka tega člena;</w:t>
      </w:r>
    </w:p>
    <w:p w14:paraId="591F545F"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lokacija izvajanja zahteve v obdobju trajanja obveznosti iz prvega odstavka 9. člena te uredbe ne sme spreminjati;</w:t>
      </w:r>
    </w:p>
    <w:p w14:paraId="21F4B793"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izvaja na območjih posebnih </w:t>
      </w:r>
      <w:proofErr w:type="spellStart"/>
      <w:r w:rsidRPr="00C83659">
        <w:rPr>
          <w:rFonts w:ascii="Arial" w:hAnsi="Arial" w:cs="Arial"/>
          <w:sz w:val="20"/>
          <w:szCs w:val="20"/>
        </w:rPr>
        <w:t>traviščnih</w:t>
      </w:r>
      <w:proofErr w:type="spellEnd"/>
      <w:r w:rsidRPr="00C83659">
        <w:rPr>
          <w:rFonts w:ascii="Arial" w:hAnsi="Arial" w:cs="Arial"/>
          <w:sz w:val="20"/>
          <w:szCs w:val="20"/>
        </w:rPr>
        <w:t xml:space="preserve"> habitatov iz evidenc HAB_20_5, HAB_30_5, HAB_10_6, HAB_20_6 in HAB_30_6, </w:t>
      </w:r>
      <w:proofErr w:type="spellStart"/>
      <w:r w:rsidRPr="00C83659">
        <w:rPr>
          <w:rFonts w:ascii="Arial" w:hAnsi="Arial" w:cs="Arial"/>
          <w:sz w:val="20"/>
          <w:szCs w:val="20"/>
        </w:rPr>
        <w:t>traviščnih</w:t>
      </w:r>
      <w:proofErr w:type="spellEnd"/>
      <w:r w:rsidRPr="00C83659">
        <w:rPr>
          <w:rFonts w:ascii="Arial" w:hAnsi="Arial" w:cs="Arial"/>
          <w:sz w:val="20"/>
          <w:szCs w:val="20"/>
        </w:rPr>
        <w:t xml:space="preserve"> habitatov metuljev iz evidenc MET_15_6_1_9 in MET_15_6_15_9, steljnikov iz evidence STE, mokrotnih </w:t>
      </w:r>
      <w:proofErr w:type="spellStart"/>
      <w:r w:rsidRPr="00C83659">
        <w:rPr>
          <w:rFonts w:ascii="Arial" w:hAnsi="Arial" w:cs="Arial"/>
          <w:sz w:val="20"/>
          <w:szCs w:val="20"/>
        </w:rPr>
        <w:t>traviščnih</w:t>
      </w:r>
      <w:proofErr w:type="spellEnd"/>
      <w:r w:rsidRPr="00C83659">
        <w:rPr>
          <w:rFonts w:ascii="Arial" w:hAnsi="Arial" w:cs="Arial"/>
          <w:sz w:val="20"/>
          <w:szCs w:val="20"/>
        </w:rPr>
        <w:t xml:space="preserve"> habitatov iz evidence HABM, habitatov ptic vlažnih ekstenzivnih travnikov iz evidence VTR in suhih travišč iz evidence SUHT;</w:t>
      </w:r>
    </w:p>
    <w:p w14:paraId="44334DEE"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obtežba z živino ni relevantna.</w:t>
      </w:r>
    </w:p>
    <w:p w14:paraId="7F4180E5" w14:textId="77777777" w:rsidR="0006021A" w:rsidRPr="00C83659" w:rsidRDefault="0006021A" w:rsidP="002440B8">
      <w:pPr>
        <w:spacing w:line="260" w:lineRule="atLeast"/>
        <w:jc w:val="both"/>
        <w:rPr>
          <w:rFonts w:ascii="Arial" w:hAnsi="Arial" w:cs="Arial"/>
          <w:noProof/>
          <w:sz w:val="20"/>
          <w:szCs w:val="20"/>
        </w:rPr>
      </w:pPr>
    </w:p>
    <w:p w14:paraId="0EFABE71" w14:textId="0909D780" w:rsidR="0006021A" w:rsidRPr="00C83659" w:rsidRDefault="0006021A" w:rsidP="002440B8">
      <w:pPr>
        <w:spacing w:line="260" w:lineRule="atLeast"/>
        <w:jc w:val="both"/>
        <w:rPr>
          <w:rFonts w:ascii="Arial" w:hAnsi="Arial" w:cs="Arial"/>
          <w:sz w:val="20"/>
          <w:szCs w:val="20"/>
        </w:rPr>
      </w:pPr>
      <w:r w:rsidRPr="00C83659">
        <w:rPr>
          <w:rFonts w:ascii="Arial" w:hAnsi="Arial" w:cs="Arial"/>
          <w:noProof/>
          <w:sz w:val="20"/>
          <w:szCs w:val="20"/>
        </w:rPr>
        <w:t>(</w:t>
      </w:r>
      <w:r w:rsidR="006F19BE">
        <w:rPr>
          <w:rFonts w:ascii="Arial" w:hAnsi="Arial" w:cs="Arial"/>
          <w:noProof/>
          <w:sz w:val="20"/>
          <w:szCs w:val="20"/>
        </w:rPr>
        <w:t>6</w:t>
      </w:r>
      <w:r w:rsidRPr="00C83659">
        <w:rPr>
          <w:rFonts w:ascii="Arial" w:hAnsi="Arial" w:cs="Arial"/>
          <w:noProof/>
          <w:sz w:val="20"/>
          <w:szCs w:val="20"/>
        </w:rPr>
        <w:t xml:space="preserve">) Upravičenec mora na KMG hraniti </w:t>
      </w:r>
      <w:r w:rsidRPr="00C83659">
        <w:rPr>
          <w:rFonts w:ascii="Arial" w:hAnsi="Arial" w:cs="Arial"/>
          <w:sz w:val="20"/>
          <w:szCs w:val="20"/>
        </w:rPr>
        <w:t>deklaracije za gnojila in FFS ter račune o nakupu gnojil in FFS.</w:t>
      </w:r>
    </w:p>
    <w:p w14:paraId="4468A23C" w14:textId="77777777" w:rsidR="0006021A" w:rsidRPr="00C83659" w:rsidRDefault="0006021A" w:rsidP="002440B8">
      <w:pPr>
        <w:spacing w:line="260" w:lineRule="atLeast"/>
        <w:jc w:val="both"/>
        <w:rPr>
          <w:rFonts w:ascii="Arial" w:hAnsi="Arial" w:cs="Arial"/>
          <w:noProof/>
          <w:sz w:val="20"/>
          <w:szCs w:val="20"/>
        </w:rPr>
      </w:pPr>
    </w:p>
    <w:p w14:paraId="7D249F93" w14:textId="599D06B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w:t>
      </w:r>
      <w:r w:rsidR="006F19BE">
        <w:rPr>
          <w:rFonts w:ascii="Arial" w:hAnsi="Arial" w:cs="Arial"/>
          <w:noProof/>
          <w:sz w:val="20"/>
          <w:szCs w:val="20"/>
        </w:rPr>
        <w:t>7</w:t>
      </w:r>
      <w:r w:rsidRPr="00C83659">
        <w:rPr>
          <w:rFonts w:ascii="Arial" w:hAnsi="Arial" w:cs="Arial"/>
          <w:noProof/>
          <w:sz w:val="20"/>
          <w:szCs w:val="20"/>
        </w:rPr>
        <w:t>) Kmetijska rastlina, za katero se lahko uveljavlja plačilo za izvajanje operacije ITRV, je trajno travinje.</w:t>
      </w:r>
    </w:p>
    <w:p w14:paraId="010ACB0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1CAD48" w14:textId="781783AD"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6F19BE">
        <w:rPr>
          <w:rFonts w:ascii="Arial" w:hAnsi="Arial" w:cs="Arial"/>
          <w:sz w:val="20"/>
          <w:szCs w:val="20"/>
        </w:rPr>
        <w:t>8</w:t>
      </w:r>
      <w:r w:rsidRPr="00C83659">
        <w:rPr>
          <w:rFonts w:ascii="Arial" w:hAnsi="Arial" w:cs="Arial"/>
          <w:sz w:val="20"/>
          <w:szCs w:val="20"/>
        </w:rPr>
        <w:t>) Višina plačila za izvajanje operacije ITRV znaša 220 eurov na ha letno.</w:t>
      </w:r>
    </w:p>
    <w:p w14:paraId="65306AC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D7D9F3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50. člen</w:t>
      </w:r>
    </w:p>
    <w:p w14:paraId="2752ACD8"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ZVE)</w:t>
      </w:r>
    </w:p>
    <w:p w14:paraId="29BDB176" w14:textId="77777777" w:rsidR="0006021A" w:rsidRPr="00C83659" w:rsidRDefault="0006021A" w:rsidP="002440B8">
      <w:pPr>
        <w:spacing w:line="260" w:lineRule="atLeast"/>
        <w:jc w:val="both"/>
        <w:rPr>
          <w:rFonts w:ascii="Arial" w:hAnsi="Arial" w:cs="Arial"/>
          <w:sz w:val="20"/>
          <w:szCs w:val="20"/>
        </w:rPr>
      </w:pPr>
    </w:p>
    <w:p w14:paraId="6D4DD148" w14:textId="22B036EB"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Operacija ZVE se izvaja na GERK </w:t>
      </w:r>
      <w:r w:rsidR="00CB5ED2" w:rsidRPr="00C83659">
        <w:rPr>
          <w:rFonts w:ascii="Arial" w:hAnsi="Arial" w:cs="Arial"/>
          <w:sz w:val="20"/>
          <w:szCs w:val="20"/>
        </w:rPr>
        <w:t>z vrstami rabe, določenimi v šifrantu vrst oziroma skupin kmetijskih rastlin in pomoči</w:t>
      </w:r>
      <w:r w:rsidRPr="00C83659">
        <w:rPr>
          <w:rFonts w:ascii="Arial" w:hAnsi="Arial" w:cs="Arial"/>
          <w:sz w:val="20"/>
          <w:szCs w:val="20"/>
        </w:rPr>
        <w:t>.</w:t>
      </w:r>
    </w:p>
    <w:p w14:paraId="5D62BA0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F88918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lastRenderedPageBreak/>
        <w:t>(2) Operacija ZVE podpira tri načine varovanja črede pred napadi velikih zveri, in sicer varovanje:</w:t>
      </w:r>
    </w:p>
    <w:p w14:paraId="2543340B" w14:textId="77777777" w:rsidR="0006021A" w:rsidRPr="00C83659" w:rsidRDefault="0006021A" w:rsidP="002440B8">
      <w:pPr>
        <w:pStyle w:val="odstavek0"/>
        <w:numPr>
          <w:ilvl w:val="0"/>
          <w:numId w:val="10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z </w:t>
      </w:r>
      <w:proofErr w:type="spellStart"/>
      <w:r w:rsidRPr="00C83659">
        <w:rPr>
          <w:rFonts w:ascii="Arial" w:hAnsi="Arial" w:cs="Arial"/>
          <w:sz w:val="20"/>
          <w:szCs w:val="20"/>
        </w:rPr>
        <w:t>elektroograjami</w:t>
      </w:r>
      <w:proofErr w:type="spellEnd"/>
      <w:r w:rsidRPr="00C83659">
        <w:rPr>
          <w:rFonts w:ascii="Arial" w:hAnsi="Arial" w:cs="Arial"/>
          <w:sz w:val="20"/>
          <w:szCs w:val="20"/>
        </w:rPr>
        <w:t xml:space="preserve"> in </w:t>
      </w:r>
      <w:proofErr w:type="spellStart"/>
      <w:r w:rsidRPr="00C83659">
        <w:rPr>
          <w:rFonts w:ascii="Arial" w:hAnsi="Arial" w:cs="Arial"/>
          <w:sz w:val="20"/>
          <w:szCs w:val="20"/>
        </w:rPr>
        <w:t>elektromrežami</w:t>
      </w:r>
      <w:proofErr w:type="spellEnd"/>
      <w:r w:rsidRPr="00C83659">
        <w:rPr>
          <w:rFonts w:ascii="Arial" w:hAnsi="Arial" w:cs="Arial"/>
          <w:sz w:val="20"/>
          <w:szCs w:val="20"/>
        </w:rPr>
        <w:t xml:space="preserve"> (v nadaljnjem besedilu: ZVE_OGRM);</w:t>
      </w:r>
    </w:p>
    <w:p w14:paraId="1E306197" w14:textId="77777777" w:rsidR="0006021A" w:rsidRPr="00C83659" w:rsidRDefault="0006021A" w:rsidP="002440B8">
      <w:pPr>
        <w:pStyle w:val="odstavek0"/>
        <w:numPr>
          <w:ilvl w:val="0"/>
          <w:numId w:val="10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 pastirjem (v nadaljnjem besedilu: ZVE_PAST);</w:t>
      </w:r>
    </w:p>
    <w:p w14:paraId="411C9E4B" w14:textId="77777777" w:rsidR="0006021A" w:rsidRPr="00C83659" w:rsidRDefault="0006021A" w:rsidP="002440B8">
      <w:pPr>
        <w:pStyle w:val="odstavek0"/>
        <w:numPr>
          <w:ilvl w:val="0"/>
          <w:numId w:val="10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 pastirskimi psi (v nadaljnjem besedilu: ZVE_PSI).</w:t>
      </w:r>
    </w:p>
    <w:p w14:paraId="01F1852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98EF8B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Živali morajo biti na izbran način varovane ves čas prisotnosti na površini z zahtevkom iz 125. člena te uredbe.</w:t>
      </w:r>
    </w:p>
    <w:p w14:paraId="6CE7AD5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F1C9E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ZVE_OGRM se izključuje z ZVE_PAST in ZVE_PSI, ZVE_PAST in ZVE_PSI pa se lahko dopolnjujeta.</w:t>
      </w:r>
    </w:p>
    <w:p w14:paraId="6CDC9BE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55009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Pri izvajanju ZVE_OGRM je treba upoštevati, da:</w:t>
      </w:r>
    </w:p>
    <w:p w14:paraId="6603C85D"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mora biti ograja zgrajena iz visokih </w:t>
      </w:r>
      <w:proofErr w:type="spellStart"/>
      <w:r w:rsidRPr="00C83659">
        <w:rPr>
          <w:rFonts w:ascii="Arial" w:hAnsi="Arial" w:cs="Arial"/>
          <w:sz w:val="20"/>
          <w:szCs w:val="20"/>
        </w:rPr>
        <w:t>elektromrež</w:t>
      </w:r>
      <w:proofErr w:type="spellEnd"/>
      <w:r w:rsidRPr="00C83659">
        <w:rPr>
          <w:rFonts w:ascii="Arial" w:hAnsi="Arial" w:cs="Arial"/>
          <w:sz w:val="20"/>
          <w:szCs w:val="20"/>
        </w:rPr>
        <w:t xml:space="preserve">, višine vsaj 160 centimetrov in pod električno napetostjo najmanj 5 kV ves dan, podnevi in ponoči, tudi ko živali niso v ograji (v nadaljnjem besedilu: ograja iz varovalnih </w:t>
      </w:r>
      <w:proofErr w:type="spellStart"/>
      <w:r w:rsidRPr="00C83659">
        <w:rPr>
          <w:rFonts w:ascii="Arial" w:hAnsi="Arial" w:cs="Arial"/>
          <w:sz w:val="20"/>
          <w:szCs w:val="20"/>
        </w:rPr>
        <w:t>elektromrež</w:t>
      </w:r>
      <w:proofErr w:type="spellEnd"/>
      <w:r w:rsidRPr="00C83659">
        <w:rPr>
          <w:rFonts w:ascii="Arial" w:hAnsi="Arial" w:cs="Arial"/>
          <w:sz w:val="20"/>
          <w:szCs w:val="20"/>
        </w:rPr>
        <w:t>);</w:t>
      </w:r>
    </w:p>
    <w:p w14:paraId="3A2A8422"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lahko uporabljajo staje oziroma stalne ograde iz betonskega železa, višine vsaj 160 centimetrov, ki onemogočajo fizični dostop velikih zveri do živali;</w:t>
      </w:r>
    </w:p>
    <w:p w14:paraId="0C1BD8DB"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je treba živali zjutraj spustiti iz nočne ograje, zvečer pa jih ponovno zbrati na pašniku in zapreti v ogrado, razen, če se ograja iz varovalnih </w:t>
      </w:r>
      <w:proofErr w:type="spellStart"/>
      <w:r w:rsidRPr="00C83659">
        <w:rPr>
          <w:rFonts w:ascii="Arial" w:hAnsi="Arial" w:cs="Arial"/>
          <w:sz w:val="20"/>
          <w:szCs w:val="20"/>
        </w:rPr>
        <w:t>elektromrež</w:t>
      </w:r>
      <w:proofErr w:type="spellEnd"/>
      <w:r w:rsidRPr="00C83659">
        <w:rPr>
          <w:rFonts w:ascii="Arial" w:hAnsi="Arial" w:cs="Arial"/>
          <w:sz w:val="20"/>
          <w:szCs w:val="20"/>
        </w:rPr>
        <w:t xml:space="preserve"> uporablja tudi kot dnevna ograja;</w:t>
      </w:r>
    </w:p>
    <w:p w14:paraId="235B0E7F"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morajo biti površine pasene;</w:t>
      </w:r>
    </w:p>
    <w:p w14:paraId="7747D5CE"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ograja iz varovalnih </w:t>
      </w:r>
      <w:proofErr w:type="spellStart"/>
      <w:r w:rsidRPr="00C83659">
        <w:rPr>
          <w:rFonts w:ascii="Arial" w:hAnsi="Arial" w:cs="Arial"/>
          <w:sz w:val="20"/>
          <w:szCs w:val="20"/>
        </w:rPr>
        <w:t>elektromrež</w:t>
      </w:r>
      <w:proofErr w:type="spellEnd"/>
      <w:r w:rsidRPr="00C83659">
        <w:rPr>
          <w:rFonts w:ascii="Arial" w:hAnsi="Arial" w:cs="Arial"/>
          <w:sz w:val="20"/>
          <w:szCs w:val="20"/>
        </w:rPr>
        <w:t xml:space="preserve"> lahko uporablja tudi kot dnevna ograja;</w:t>
      </w:r>
    </w:p>
    <w:p w14:paraId="19E23E78"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je treba ograjo iz varovalnih </w:t>
      </w:r>
      <w:proofErr w:type="spellStart"/>
      <w:r w:rsidRPr="00C83659">
        <w:rPr>
          <w:rFonts w:ascii="Arial" w:hAnsi="Arial" w:cs="Arial"/>
          <w:sz w:val="20"/>
          <w:szCs w:val="20"/>
        </w:rPr>
        <w:t>elektromrež</w:t>
      </w:r>
      <w:proofErr w:type="spellEnd"/>
      <w:r w:rsidRPr="00C83659">
        <w:rPr>
          <w:rFonts w:ascii="Arial" w:hAnsi="Arial" w:cs="Arial"/>
          <w:sz w:val="20"/>
          <w:szCs w:val="20"/>
        </w:rPr>
        <w:t xml:space="preserve"> premestiti vsakokrat, ko sta travna ruša in zemljišče pogažena.</w:t>
      </w:r>
    </w:p>
    <w:p w14:paraId="1783342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F7546C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Pri izvajanju ZVE_PAST je treba upoštevati, da:</w:t>
      </w:r>
    </w:p>
    <w:p w14:paraId="71288B5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varovanje črede pred napadi velikih zveri izvaja ob prisotnosti pastirja;</w:t>
      </w:r>
    </w:p>
    <w:p w14:paraId="3B75928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morajo biti površine pasene;</w:t>
      </w:r>
    </w:p>
    <w:p w14:paraId="2882C7F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živali čez noč ali ob odsotnosti pastirja zapre na varno v hlev, ki preprečuje dostop zverem, ogrado iz varovalne </w:t>
      </w:r>
      <w:proofErr w:type="spellStart"/>
      <w:r w:rsidRPr="00C83659">
        <w:rPr>
          <w:rFonts w:ascii="Arial" w:hAnsi="Arial"/>
          <w:sz w:val="20"/>
          <w:szCs w:val="20"/>
        </w:rPr>
        <w:t>elektromreže</w:t>
      </w:r>
      <w:proofErr w:type="spellEnd"/>
      <w:r w:rsidRPr="00C83659">
        <w:rPr>
          <w:rFonts w:ascii="Arial" w:hAnsi="Arial"/>
          <w:sz w:val="20"/>
          <w:szCs w:val="20"/>
        </w:rPr>
        <w:t xml:space="preserve"> ali stalno ogrado iz betonskega železa.</w:t>
      </w:r>
    </w:p>
    <w:p w14:paraId="3C3E2BC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822D52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Pri ZVE_PAST iz prejšnjega odstavka, za katerega je bil vložen zahtevek iz 125 člena te uredbe, nosilec KMG poda izjavo o prisotnosti pastirjev. Ta izjava se pripravi na obrazcu izjave o prisotnosti pastirjev za potrebe izvajanja operacij – sobivanje z velikim zvermi in planinska paša, ki je dostopen na spletnih straneh ministrstva, agencije in kmetijske svetovalne službe.</w:t>
      </w:r>
    </w:p>
    <w:p w14:paraId="2B57FAC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3D8F2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Izjava iz prejšnjega odstavka vsebuje zlasti podatke o:</w:t>
      </w:r>
    </w:p>
    <w:p w14:paraId="79AA58C2"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zagotovitvi prisotnosti pastirja oziroma pastirjev ob čredi;</w:t>
      </w:r>
    </w:p>
    <w:p w14:paraId="171BF926"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obdobju prisotnosti pastirja oziroma pastirjev ob čredi.</w:t>
      </w:r>
    </w:p>
    <w:p w14:paraId="2731E53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0337AF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Pri izvajanju ZVE_PSI je treba upoštevati, da:</w:t>
      </w:r>
    </w:p>
    <w:p w14:paraId="12007B72"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varovanje črede pred napadi velikih zveri izvaja z najmanj tremi pastirskimi psi;</w:t>
      </w:r>
    </w:p>
    <w:p w14:paraId="378C7C9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ko pastir ni prisoten ob čredi, ki jo varujejo pastirski psi, mora biti čreda s pastirskimi psi zavarovana z ogrado, ki onemogoča pobeg črede in psov s pašnika;</w:t>
      </w:r>
    </w:p>
    <w:p w14:paraId="23954F5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ob ogradi, v kateri se nahajajo pastirski psi, na vhodu in na predelih, kjer bi lahko mimoidoči prišli v neposredno bližino pašnika, stati opozorilna tabla, ki mimoidoče opozarja na prisotnost pastirskih psov;</w:t>
      </w:r>
    </w:p>
    <w:p w14:paraId="3212120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pastirski psi ne potrebujejo prisotnosti pastirja, omogočeno pa jim mora biti prosto gibanje brez priveza.</w:t>
      </w:r>
    </w:p>
    <w:p w14:paraId="7A496FD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E53EC1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Za vse tri načine varovanja črede iz drugega odstavka tega člena velja, da:</w:t>
      </w:r>
    </w:p>
    <w:p w14:paraId="2494DA5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je treba izdelati načrt ureditve pašnika in paše;</w:t>
      </w:r>
    </w:p>
    <w:p w14:paraId="7D89070E" w14:textId="5D37AAA3"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morajo vsako leto izvajati na delu površin trajnega travinja, </w:t>
      </w:r>
      <w:r w:rsidR="005C16CA">
        <w:rPr>
          <w:rFonts w:ascii="Arial" w:hAnsi="Arial"/>
          <w:sz w:val="20"/>
          <w:szCs w:val="20"/>
        </w:rPr>
        <w:t>lahko na delu</w:t>
      </w:r>
      <w:r w:rsidRPr="00C83659">
        <w:rPr>
          <w:rFonts w:ascii="Arial" w:hAnsi="Arial"/>
          <w:sz w:val="20"/>
          <w:szCs w:val="20"/>
        </w:rPr>
        <w:t xml:space="preserve"> GERK;</w:t>
      </w:r>
    </w:p>
    <w:p w14:paraId="0CE0A0E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se lokacija izvajanja v obdobju trajanja obveznosti iz prvega odstavka 9. člena te uredbe lahko spreminja;</w:t>
      </w:r>
    </w:p>
    <w:p w14:paraId="208A228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izvajajo na območju pojavljanja medveda, volka in risa iz evidenc MEDO, VOLK in RIS;</w:t>
      </w:r>
    </w:p>
    <w:p w14:paraId="6E5B4FA2"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biti povprečna letna obtežba z živino od 0,2 do 1,8 GVŽ travojedih živali na ha kmetijskih površin.</w:t>
      </w:r>
    </w:p>
    <w:p w14:paraId="400AFBB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066F9F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(10) Načrt ureditve pašnika in paše iz prve alineje prejšnjega odstavka je dostopen na spletnih straneh ministrstva in agencije, vsebuje pa najmanj podatke o:</w:t>
      </w:r>
    </w:p>
    <w:p w14:paraId="09913156"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pašniku;</w:t>
      </w:r>
    </w:p>
    <w:p w14:paraId="221E5C3B"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površinah v uporabi;</w:t>
      </w:r>
    </w:p>
    <w:p w14:paraId="01C4F6D4"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številu čredink;</w:t>
      </w:r>
    </w:p>
    <w:p w14:paraId="7C3DDE78"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številu živali na paši;</w:t>
      </w:r>
    </w:p>
    <w:p w14:paraId="6C8C93AC"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številu pastirjev;</w:t>
      </w:r>
    </w:p>
    <w:p w14:paraId="680A2033"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obdobju paše;</w:t>
      </w:r>
    </w:p>
    <w:p w14:paraId="678221F6"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povprečni obtežbi z GVŽ.</w:t>
      </w:r>
    </w:p>
    <w:p w14:paraId="065DC79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BFA56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(11) Na KMG je treba hraniti načrt ureditve pašnika in paše iz prve alineje prejšnjega odstavka in pri ZVE_PAST tudi izjavo iz šestega odstavka tega člena.</w:t>
      </w:r>
    </w:p>
    <w:p w14:paraId="113A4D2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4AF4D2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(12) Kmetijska rastlina, za katero se lahko uveljavlja plačilo za izvajanje operacije ZVE, je trajno travinje.</w:t>
      </w:r>
    </w:p>
    <w:p w14:paraId="542FA58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2EE66D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(13) Višina plačila za izvajanje operacije ZVE znaša za:</w:t>
      </w:r>
    </w:p>
    <w:p w14:paraId="4EEC196D"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ZVE_OGRM: 118,64 eura na ha letno;</w:t>
      </w:r>
    </w:p>
    <w:p w14:paraId="529843D6"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ZVE_PAST: 269,20 eura na ha letno;</w:t>
      </w:r>
    </w:p>
    <w:p w14:paraId="366F4F6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ZVE_PSI: 85,60 eura na ha letno.</w:t>
      </w:r>
    </w:p>
    <w:p w14:paraId="6745A9A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68B902A"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51. člen</w:t>
      </w:r>
    </w:p>
    <w:p w14:paraId="6326832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PP)</w:t>
      </w:r>
    </w:p>
    <w:p w14:paraId="57837984" w14:textId="77777777" w:rsidR="0006021A" w:rsidRPr="00C83659" w:rsidRDefault="0006021A" w:rsidP="002440B8">
      <w:pPr>
        <w:spacing w:line="260" w:lineRule="atLeast"/>
        <w:jc w:val="both"/>
        <w:rPr>
          <w:rFonts w:ascii="Arial" w:hAnsi="Arial" w:cs="Arial"/>
          <w:sz w:val="20"/>
          <w:szCs w:val="20"/>
        </w:rPr>
      </w:pPr>
    </w:p>
    <w:p w14:paraId="69D995D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PP se izvaja na planinah na GERK z vrsto rabe »1320 – travinje z razpršenimi neupravičenimi značilnostmi«, določene v skladu s pravilnikom RKG.</w:t>
      </w:r>
    </w:p>
    <w:p w14:paraId="5B555D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4E170A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PP vključuje planinsko pašo:</w:t>
      </w:r>
    </w:p>
    <w:p w14:paraId="07ACB2EF" w14:textId="779B3210"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po čredinkah;</w:t>
      </w:r>
    </w:p>
    <w:p w14:paraId="075927B6" w14:textId="0ABF75A8"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 pastirjem.</w:t>
      </w:r>
    </w:p>
    <w:p w14:paraId="02551D0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4759F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Zahteve za izvajanje operacije PP so:</w:t>
      </w:r>
    </w:p>
    <w:p w14:paraId="4A52B943"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na planinah se izvaja po čredinkah, ki so lahko ograjene, ali pa se za te namene uporabijo naravne omejitve na planini. Minimalno število čredink je dve čredinki.</w:t>
      </w:r>
    </w:p>
    <w:p w14:paraId="629A2517"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Živali se morajo na planini pasti najmanj 80 dni letno na minimalno petih ha površin.</w:t>
      </w:r>
    </w:p>
    <w:p w14:paraId="4E8DD6D2"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Izdelati je treba načrt ureditve pašnika in paše ter skice čredink.</w:t>
      </w:r>
    </w:p>
    <w:p w14:paraId="32770C9C"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Voditi je treba dnevnik paše.</w:t>
      </w:r>
    </w:p>
    <w:p w14:paraId="1C2B79BE"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 pojavu razraščanja alpske kislice je treba izvajati ukrepe za njeno omejevanje.</w:t>
      </w:r>
    </w:p>
    <w:p w14:paraId="4AEA22EC"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 primeru planinske paše s pastirjem, je prisotnost pastirja na planini obvezna, s pastirjem pa mora biti sklenjena pogodba, pri čemer en pastir skrbi za največ 50 GVŽ.</w:t>
      </w:r>
    </w:p>
    <w:p w14:paraId="134A9AB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1E364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 operacijo PP velja, da:</w:t>
      </w:r>
    </w:p>
    <w:p w14:paraId="1215D6F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vseh površinah trajnega travinja na planini;</w:t>
      </w:r>
    </w:p>
    <w:p w14:paraId="6AE4243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ne sme spreminjati;</w:t>
      </w:r>
    </w:p>
    <w:p w14:paraId="4D4DEFBA"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območjih planinskih pašnikov;</w:t>
      </w:r>
    </w:p>
    <w:p w14:paraId="41F290C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mora biti v obdobju paše na planini obtežba z živino od 0,5 do 1,8 GVŽ travojedih živali na ha površin trajnega travinja na planini.</w:t>
      </w:r>
    </w:p>
    <w:p w14:paraId="11A8225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A394DF8" w14:textId="4D9972FE"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Nosilec KMG poda izjavo o številu prisotnih pastirjev na planini, za katero je bil vložen zahtevek iz 125. člena te uredbe. Ta izjava se pripravi na obrazcu izjave o prisotnosti pastirjev za potrebe izvajanja operacij – sobivanje z velikim zvermi in planinska paša, ki je dostopen na spletnih straneh ministrstva, agencije in kmetijske svetovalne službe.</w:t>
      </w:r>
    </w:p>
    <w:p w14:paraId="03712D6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7E7FAF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Izjava iz prejšnjega odstavka vsebuje zlasti podatke o:</w:t>
      </w:r>
    </w:p>
    <w:p w14:paraId="0993F688" w14:textId="2FE522E3"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številu prisotnih pastirjev na planini;</w:t>
      </w:r>
    </w:p>
    <w:p w14:paraId="0C656B3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obdobju prisotnosti pastirja ali pastirjev na planini.</w:t>
      </w:r>
    </w:p>
    <w:p w14:paraId="29CFE6F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7DC697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Če znaša število GVŽ na planini več kot 50 GVŽ, se za vse nadaljnje GVŽ zagotovi prisotnost dodatnega pastirja.</w:t>
      </w:r>
    </w:p>
    <w:p w14:paraId="4DC7155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8A379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Če na planini ni zagotovljen pastir za vsakih 50 GVŽ, se plačilo za pastirja določi le za sorazmerno površino planine po naslednji formuli:</w:t>
      </w:r>
    </w:p>
    <w:p w14:paraId="76829FC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C38509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(n)GVŽ x skupna površina planine / skupno število GVŽ,</w:t>
      </w:r>
    </w:p>
    <w:p w14:paraId="677771D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58050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kjer (n)GVŽ pomeni število GVŽ, za katero je zagotovljen pastir.</w:t>
      </w:r>
    </w:p>
    <w:p w14:paraId="07C68E6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52C92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Premik živali na sejem ali razstavo v obdobju obvezne paše se šteje kot del obdobja obvezne paše, če je sporočen v skladu s pravilniki, ki urejajo identifikacijo in registracijo govedi, drobnice in kopitarjev.</w:t>
      </w:r>
    </w:p>
    <w:p w14:paraId="6DFCE4E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9E5F05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(10) Na KMG je treba hraniti dnevnik paše in skice čredink ter načrt ureditve pašnika in paše iz tretjega odstavka tega člena.</w:t>
      </w:r>
    </w:p>
    <w:p w14:paraId="2542410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9C47F7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(11) Kmetijska rastlina, za katero se lahko uveljavlja plačilo za izvajanje operacije PP, je trajno travinje.</w:t>
      </w:r>
    </w:p>
    <w:p w14:paraId="025A78E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3DD282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(12) Višina plačila za izvajanje operacije PP znaša za:</w:t>
      </w:r>
    </w:p>
    <w:p w14:paraId="365B6CF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PP_CRED: 113,40 eura na ha letno;</w:t>
      </w:r>
    </w:p>
    <w:p w14:paraId="6C71158D"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PP_PAST: 270 eurov na ha letno.</w:t>
      </w:r>
    </w:p>
    <w:p w14:paraId="4954B4C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A878E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52. člen</w:t>
      </w:r>
    </w:p>
    <w:p w14:paraId="4732453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VTR)</w:t>
      </w:r>
    </w:p>
    <w:p w14:paraId="6E9694B7" w14:textId="77777777" w:rsidR="0006021A" w:rsidRPr="00C83659" w:rsidRDefault="0006021A" w:rsidP="002440B8">
      <w:pPr>
        <w:spacing w:line="260" w:lineRule="atLeast"/>
        <w:jc w:val="both"/>
        <w:rPr>
          <w:rFonts w:ascii="Arial" w:hAnsi="Arial" w:cs="Arial"/>
          <w:sz w:val="20"/>
          <w:szCs w:val="20"/>
        </w:rPr>
      </w:pPr>
    </w:p>
    <w:p w14:paraId="21D417BC" w14:textId="3B9A242E"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Operacija VTR se izvaja na GERK z </w:t>
      </w:r>
      <w:r w:rsidR="00CB5ED2" w:rsidRPr="00C83659">
        <w:rPr>
          <w:rFonts w:ascii="Arial" w:hAnsi="Arial" w:cs="Arial"/>
          <w:sz w:val="20"/>
          <w:szCs w:val="20"/>
        </w:rPr>
        <w:t>vrstami rabe, določenimi v šifrantu vrst oziroma skupin kmetijskih rastlin in pomoči</w:t>
      </w:r>
      <w:r w:rsidRPr="00C83659">
        <w:rPr>
          <w:rFonts w:ascii="Arial" w:hAnsi="Arial" w:cs="Arial"/>
          <w:sz w:val="20"/>
          <w:szCs w:val="20"/>
        </w:rPr>
        <w:t>.</w:t>
      </w:r>
    </w:p>
    <w:p w14:paraId="609F4676" w14:textId="77777777" w:rsidR="0006021A" w:rsidRPr="00C83659" w:rsidRDefault="0006021A" w:rsidP="002440B8">
      <w:pPr>
        <w:spacing w:line="260" w:lineRule="atLeast"/>
        <w:jc w:val="both"/>
        <w:rPr>
          <w:rFonts w:ascii="Arial" w:hAnsi="Arial" w:cs="Arial"/>
          <w:sz w:val="20"/>
          <w:szCs w:val="20"/>
        </w:rPr>
      </w:pPr>
    </w:p>
    <w:p w14:paraId="595EFB6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Operacija VTR vključuje upravljavski in rezultatski del.</w:t>
      </w:r>
    </w:p>
    <w:p w14:paraId="2BE06748" w14:textId="77777777" w:rsidR="0006021A" w:rsidRPr="00C83659" w:rsidRDefault="0006021A" w:rsidP="002440B8">
      <w:pPr>
        <w:spacing w:line="260" w:lineRule="atLeast"/>
        <w:jc w:val="both"/>
        <w:rPr>
          <w:rFonts w:ascii="Arial" w:hAnsi="Arial" w:cs="Arial"/>
          <w:sz w:val="20"/>
          <w:szCs w:val="20"/>
        </w:rPr>
      </w:pPr>
    </w:p>
    <w:p w14:paraId="5AE6F11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V okviru rezultatskega dela operacije VTR se za doseganje rezultata uspešnosti upravljanja travnikov šteje prisotnost kosca.</w:t>
      </w:r>
    </w:p>
    <w:p w14:paraId="68BC31E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D38BB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Upravljavski del operacije VTR se izvaja v dveh stopnjah zahtevnosti:</w:t>
      </w:r>
    </w:p>
    <w:p w14:paraId="4CA3BDAD" w14:textId="77777777" w:rsidR="0006021A" w:rsidRPr="00C83659" w:rsidRDefault="0006021A" w:rsidP="002440B8">
      <w:pPr>
        <w:pStyle w:val="odstavek0"/>
        <w:numPr>
          <w:ilvl w:val="0"/>
          <w:numId w:val="10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stopnja I (v nadaljnjem besedilu: upravljavski VTR_1);</w:t>
      </w:r>
    </w:p>
    <w:p w14:paraId="40B079A7" w14:textId="77777777" w:rsidR="0006021A" w:rsidRPr="00C83659" w:rsidRDefault="0006021A" w:rsidP="002440B8">
      <w:pPr>
        <w:pStyle w:val="odstavek0"/>
        <w:numPr>
          <w:ilvl w:val="0"/>
          <w:numId w:val="10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stopnja II (v nadaljnjem besedilu: upravljavski VTR_2).</w:t>
      </w:r>
    </w:p>
    <w:p w14:paraId="4D37D36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1B6318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Za upravljavski VTR_1 in upravljavski VTR_2 iz prejšnjega odstavka velja:</w:t>
      </w:r>
    </w:p>
    <w:p w14:paraId="75969501" w14:textId="77777777" w:rsidR="0006021A" w:rsidRPr="00C83659" w:rsidRDefault="0006021A" w:rsidP="002440B8">
      <w:pPr>
        <w:pStyle w:val="odstavek0"/>
        <w:numPr>
          <w:ilvl w:val="0"/>
          <w:numId w:val="106"/>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lastRenderedPageBreak/>
        <w:t>Košnja je dovoljena od 10. julija tekočega leta za travnike, na katerih kosec v tekočem letu ne bo prisoten, ali od 1. avgusta tekočega leta za travnike, na katerih se bo prisotnost kosca v tekočem letu potrdila z vsakoletnim monitoringom ptic.</w:t>
      </w:r>
    </w:p>
    <w:p w14:paraId="2CDF318A"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Obvezno je spravilo travinja.</w:t>
      </w:r>
    </w:p>
    <w:p w14:paraId="097C3D73"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Košnjo je treba izvajati od:</w:t>
      </w:r>
    </w:p>
    <w:p w14:paraId="7E4E0EB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sredine travnika navzven,</w:t>
      </w:r>
    </w:p>
    <w:p w14:paraId="139837B6"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od enega roba travnika proti drugemu ali</w:t>
      </w:r>
    </w:p>
    <w:p w14:paraId="519E0CDE" w14:textId="236AC0F2"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od zunanje strani travnika navznoter s puščanjem nepokošenega rešilnega otoka, ki na najožjem delu meri najmanj od 10 m, na najširšem pa do največ 20 m, in se mora pokositi najpozneje do 15. oktobra tekočega leta, vendar ne prej kot tri dni po košnji glavnine travnika;</w:t>
      </w:r>
    </w:p>
    <w:p w14:paraId="376092FD"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Pri košnji od zunanje strani travnika navznoter se nepokošen rešilni otok pusti samo ob prvi košnji v tekočem letu.</w:t>
      </w:r>
    </w:p>
    <w:p w14:paraId="0EF3D4CC"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Gnojenje, paša in mulčenje niso dovoljeni čez vse leto.</w:t>
      </w:r>
    </w:p>
    <w:p w14:paraId="3B374444"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Uporaba FFS ni dovoljena čez vse leto.</w:t>
      </w:r>
    </w:p>
    <w:p w14:paraId="5242BA58" w14:textId="77777777" w:rsidR="0006021A" w:rsidRPr="00C83659" w:rsidRDefault="0006021A" w:rsidP="002440B8">
      <w:pPr>
        <w:spacing w:line="260" w:lineRule="atLeast"/>
        <w:jc w:val="both"/>
        <w:rPr>
          <w:rFonts w:ascii="Arial" w:hAnsi="Arial" w:cs="Arial"/>
          <w:sz w:val="20"/>
          <w:szCs w:val="20"/>
        </w:rPr>
      </w:pPr>
    </w:p>
    <w:p w14:paraId="64F3B36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Za upravljavski VTR_1 in upravljavski VTR_2 mora upravičenec na KMG hraniti deklaracije za gnojila in FFS, ter račune o nakupu gnojil in FFS ter skice travnika z vrisanim:</w:t>
      </w:r>
    </w:p>
    <w:p w14:paraId="74369D21"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načinom (smerjo) košnje, če se košnja izvaja od sredine travnika navzven ali od enega roba travnika proti drugemu;</w:t>
      </w:r>
    </w:p>
    <w:p w14:paraId="6E3700F5"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načinom (smerjo) košnje in nepokošenim rešilnim otokom, če se košnja izvaja od zunanje strani travnika navznoter s puščanjem nepokošenega rešilnega otoka.</w:t>
      </w:r>
    </w:p>
    <w:p w14:paraId="4F2CAE84" w14:textId="77777777" w:rsidR="0006021A" w:rsidRPr="00C83659" w:rsidRDefault="0006021A" w:rsidP="002440B8">
      <w:pPr>
        <w:spacing w:line="260" w:lineRule="atLeast"/>
        <w:jc w:val="both"/>
        <w:rPr>
          <w:rFonts w:ascii="Arial" w:hAnsi="Arial" w:cs="Arial"/>
          <w:sz w:val="20"/>
          <w:szCs w:val="20"/>
        </w:rPr>
      </w:pPr>
    </w:p>
    <w:p w14:paraId="002FCD0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Za upravljavski VTR_2 poleg zahtev iz petega in šestega odstavka tega člena velja:</w:t>
      </w:r>
    </w:p>
    <w:p w14:paraId="44D86B0A" w14:textId="742C54C4"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V tekočem letu se na GERK, katerega površina je večja ali enaka 0,3 ha, pusti nepokošen pas travnika v obsegu od pet do deset odstotkov površine, vključene v zahtevek iz 12</w:t>
      </w:r>
      <w:r w:rsidR="00DC6F68">
        <w:rPr>
          <w:rFonts w:ascii="Arial" w:hAnsi="Arial" w:cs="Arial"/>
          <w:sz w:val="20"/>
        </w:rPr>
        <w:t>5</w:t>
      </w:r>
      <w:r w:rsidRPr="00C83659">
        <w:rPr>
          <w:rFonts w:ascii="Arial" w:hAnsi="Arial" w:cs="Arial"/>
          <w:sz w:val="20"/>
        </w:rPr>
        <w:t>. člena te uredbe.</w:t>
      </w:r>
    </w:p>
    <w:p w14:paraId="3D8F4A02"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Nepokošeni pas se mora v naslednjem letu pokositi od 10. julija oziroma od 1. avgusta, pri čemer je obvezno spravilo travinja s površine tega pasu.</w:t>
      </w:r>
    </w:p>
    <w:p w14:paraId="3D16FBC1"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Če je površina, vključena v zahtevek iz 125. člena te uredbe deset ha ali več, je strnjen nepokošeni pas lahko v dveh ali več delih, pri čemer ta nepokošeni pas ne sme biti manjši od 0,05 ha in večji od enega ha.</w:t>
      </w:r>
    </w:p>
    <w:p w14:paraId="35C4EA77"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Na KMG je treba hraniti skice travnika z vrisanimi nepokošenimi pasovi.</w:t>
      </w:r>
    </w:p>
    <w:p w14:paraId="5E63986B" w14:textId="77777777" w:rsidR="0006021A" w:rsidRPr="00C83659" w:rsidRDefault="0006021A" w:rsidP="002440B8">
      <w:pPr>
        <w:spacing w:line="260" w:lineRule="atLeast"/>
        <w:jc w:val="both"/>
        <w:rPr>
          <w:rFonts w:ascii="Arial" w:hAnsi="Arial" w:cs="Arial"/>
          <w:sz w:val="20"/>
          <w:szCs w:val="20"/>
        </w:rPr>
      </w:pPr>
    </w:p>
    <w:p w14:paraId="2DDB1BC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Če se nepokošen pas iz prejšnjega odstavka stika z rešilnim otokom iz tretje alineje 3. točke petega odstavka tega člena, mora biti nepokošena površina dovolj velika, da po košnji rešilnega otoka, ki se izvede najpozneje do 15. oktobra tekočega leta, ostane nepokošen pas v obsegu od 5 do 10 % površine travnika.</w:t>
      </w:r>
    </w:p>
    <w:p w14:paraId="49C4C7FA" w14:textId="77777777" w:rsidR="0006021A" w:rsidRPr="00C83659" w:rsidRDefault="0006021A" w:rsidP="002440B8">
      <w:pPr>
        <w:spacing w:line="260" w:lineRule="atLeast"/>
        <w:jc w:val="both"/>
        <w:rPr>
          <w:rFonts w:ascii="Arial" w:hAnsi="Arial" w:cs="Arial"/>
          <w:sz w:val="20"/>
          <w:szCs w:val="20"/>
        </w:rPr>
      </w:pPr>
    </w:p>
    <w:p w14:paraId="1D38AE3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Za prisotnost kosca na delu GERK ali GERK se šteje, če GERK ali del GERK sega v poligon 150-metrskega radija od točke odkritega kosca s površino:</w:t>
      </w:r>
    </w:p>
    <w:p w14:paraId="228153FF" w14:textId="77777777" w:rsidR="0006021A" w:rsidRPr="00C83659" w:rsidRDefault="0006021A" w:rsidP="002440B8">
      <w:pPr>
        <w:pStyle w:val="Odstavekseznama"/>
        <w:numPr>
          <w:ilvl w:val="0"/>
          <w:numId w:val="108"/>
        </w:numPr>
        <w:spacing w:line="260" w:lineRule="atLeast"/>
        <w:ind w:left="357" w:hanging="357"/>
        <w:rPr>
          <w:rFonts w:ascii="Arial" w:hAnsi="Arial" w:cs="Arial"/>
          <w:sz w:val="20"/>
        </w:rPr>
      </w:pPr>
      <w:r w:rsidRPr="00C83659">
        <w:rPr>
          <w:rFonts w:ascii="Arial" w:hAnsi="Arial" w:cs="Arial"/>
          <w:sz w:val="20"/>
        </w:rPr>
        <w:t>enako ali večjo od 2.500 m²;</w:t>
      </w:r>
    </w:p>
    <w:p w14:paraId="56801E73" w14:textId="77777777" w:rsidR="0006021A" w:rsidRPr="00C83659" w:rsidRDefault="0006021A" w:rsidP="002440B8">
      <w:pPr>
        <w:pStyle w:val="Odstavekseznama"/>
        <w:numPr>
          <w:ilvl w:val="0"/>
          <w:numId w:val="108"/>
        </w:numPr>
        <w:spacing w:line="260" w:lineRule="atLeast"/>
        <w:ind w:left="357" w:hanging="357"/>
        <w:rPr>
          <w:rFonts w:ascii="Arial" w:hAnsi="Arial" w:cs="Arial"/>
          <w:sz w:val="20"/>
        </w:rPr>
      </w:pPr>
      <w:r w:rsidRPr="00C83659">
        <w:rPr>
          <w:rFonts w:ascii="Arial" w:hAnsi="Arial" w:cs="Arial"/>
          <w:sz w:val="20"/>
        </w:rPr>
        <w:t>manjšo od 2.500 m² in hkrati seže več kot 50 m v notranjost 150-metrskega poligona.</w:t>
      </w:r>
    </w:p>
    <w:p w14:paraId="0C1D0031" w14:textId="77777777" w:rsidR="0006021A" w:rsidRPr="00C83659" w:rsidRDefault="0006021A" w:rsidP="002440B8">
      <w:pPr>
        <w:spacing w:line="260" w:lineRule="atLeast"/>
        <w:jc w:val="both"/>
        <w:rPr>
          <w:rFonts w:ascii="Arial" w:hAnsi="Arial" w:cs="Arial"/>
          <w:sz w:val="20"/>
          <w:szCs w:val="20"/>
        </w:rPr>
      </w:pPr>
    </w:p>
    <w:p w14:paraId="4F9D062E" w14:textId="4F3323C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(10) Za upravljavski VTR_1 </w:t>
      </w:r>
      <w:r w:rsidR="00B11DD6">
        <w:rPr>
          <w:rFonts w:ascii="Arial" w:hAnsi="Arial" w:cs="Arial"/>
          <w:sz w:val="20"/>
          <w:szCs w:val="20"/>
        </w:rPr>
        <w:t>i</w:t>
      </w:r>
      <w:r w:rsidRPr="00C83659">
        <w:rPr>
          <w:rFonts w:ascii="Arial" w:hAnsi="Arial" w:cs="Arial"/>
          <w:sz w:val="20"/>
          <w:szCs w:val="20"/>
        </w:rPr>
        <w:t>n VTR_2 velja, da:</w:t>
      </w:r>
    </w:p>
    <w:p w14:paraId="5602FD42" w14:textId="35634326"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je v primeru pojavljanja invazivnih tujerodnih rastlinskih vrst le-te ob posamičnem pojavljanju treba takoj odstraniti ročno oziroma obvezno izvesti interventno košnjo za omejevanje njihovega širjenja ob upoštevanju časovnih omejitev košnje/paše v okviru te operacije in v skladu z navodili za odstranjevanje</w:t>
      </w:r>
      <w:r w:rsidR="00A965CA">
        <w:rPr>
          <w:rFonts w:ascii="Arial" w:hAnsi="Arial" w:cs="Arial"/>
          <w:sz w:val="20"/>
        </w:rPr>
        <w:t>, ki so dostopa na spletni straneh ministrstva in agencije</w:t>
      </w:r>
      <w:r w:rsidRPr="00C83659">
        <w:rPr>
          <w:rFonts w:ascii="Arial" w:hAnsi="Arial" w:cs="Arial"/>
          <w:sz w:val="20"/>
        </w:rPr>
        <w:t>;</w:t>
      </w:r>
    </w:p>
    <w:p w14:paraId="4BBAB20E" w14:textId="5631A339"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na GERK ne sme biti več kot 30 % površine prerasle z invazivnimi tujerodnimi rastlinskimi vrstami, ki ne smejo cveteti ali semeniti</w:t>
      </w:r>
      <w:r w:rsidR="00A965CA">
        <w:rPr>
          <w:rFonts w:ascii="Arial" w:hAnsi="Arial" w:cs="Arial"/>
          <w:sz w:val="20"/>
        </w:rPr>
        <w:t xml:space="preserve"> oziroma se širiti v primeru lesnatih rastlin</w:t>
      </w:r>
      <w:r w:rsidRPr="00C83659">
        <w:rPr>
          <w:rFonts w:ascii="Arial" w:hAnsi="Arial" w:cs="Arial"/>
          <w:sz w:val="20"/>
        </w:rPr>
        <w:t>.</w:t>
      </w:r>
    </w:p>
    <w:p w14:paraId="544D9E33" w14:textId="77777777" w:rsidR="0006021A" w:rsidRPr="00C83659" w:rsidRDefault="0006021A" w:rsidP="002440B8">
      <w:pPr>
        <w:spacing w:line="260" w:lineRule="atLeast"/>
        <w:jc w:val="both"/>
        <w:rPr>
          <w:rFonts w:ascii="Arial" w:hAnsi="Arial" w:cs="Arial"/>
          <w:sz w:val="20"/>
          <w:szCs w:val="20"/>
        </w:rPr>
      </w:pPr>
    </w:p>
    <w:p w14:paraId="40BADF9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Za upravljavski del operacije VTR velja, da:</w:t>
      </w:r>
    </w:p>
    <w:p w14:paraId="5C1FC419"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se mora vsako leto izvajati na delu površin trajnega travinja, lahko na delu GERK;</w:t>
      </w:r>
    </w:p>
    <w:p w14:paraId="49B2C7AD"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lastRenderedPageBreak/>
        <w:t>se lokacija izvajanja operacije v obdobju trajanja obveznosti iz prvega odstavka 9. člena te uredbe ne sme spreminjati, pri čemer nepokošeni pas pri upravljavskem VTR_2 ne sme biti na istem delu GERK dve leti zaporedoma;</w:t>
      </w:r>
    </w:p>
    <w:p w14:paraId="6AA31475"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se izvaja na območjih pojavljanja ptic vlažnih ekstenzivnih travnikov iz evidence VTR;</w:t>
      </w:r>
    </w:p>
    <w:p w14:paraId="0D54B9D4"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obtežba z živino ni relevantna.</w:t>
      </w:r>
    </w:p>
    <w:p w14:paraId="0669AE05" w14:textId="77777777" w:rsidR="0006021A" w:rsidRPr="00C83659" w:rsidRDefault="0006021A" w:rsidP="002440B8">
      <w:pPr>
        <w:spacing w:line="260" w:lineRule="atLeast"/>
        <w:jc w:val="both"/>
        <w:rPr>
          <w:rFonts w:ascii="Arial" w:hAnsi="Arial" w:cs="Arial"/>
          <w:sz w:val="20"/>
          <w:szCs w:val="20"/>
        </w:rPr>
      </w:pPr>
    </w:p>
    <w:p w14:paraId="1F45AB8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Kmetijska rastlina, za katero se lahko uveljavlja plačilo za izvajanje operacije VTR, je trajno travinje.</w:t>
      </w:r>
    </w:p>
    <w:p w14:paraId="4ED2B00A" w14:textId="77777777" w:rsidR="0006021A" w:rsidRPr="00C83659" w:rsidRDefault="0006021A" w:rsidP="002440B8">
      <w:pPr>
        <w:spacing w:line="260" w:lineRule="atLeast"/>
        <w:jc w:val="both"/>
        <w:rPr>
          <w:rFonts w:ascii="Arial" w:hAnsi="Arial" w:cs="Arial"/>
          <w:sz w:val="20"/>
          <w:szCs w:val="20"/>
        </w:rPr>
      </w:pPr>
    </w:p>
    <w:p w14:paraId="03B8407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Za rezultatski del operacije VTR velja:</w:t>
      </w:r>
    </w:p>
    <w:p w14:paraId="4E8E8826" w14:textId="77777777" w:rsidR="0006021A" w:rsidRPr="00C83659" w:rsidRDefault="0006021A" w:rsidP="002440B8">
      <w:pPr>
        <w:pStyle w:val="Odstavekseznama"/>
        <w:numPr>
          <w:ilvl w:val="0"/>
          <w:numId w:val="109"/>
        </w:numPr>
        <w:spacing w:line="260" w:lineRule="atLeast"/>
        <w:ind w:left="357" w:hanging="357"/>
        <w:rPr>
          <w:rFonts w:ascii="Arial" w:hAnsi="Arial" w:cs="Arial"/>
          <w:sz w:val="20"/>
        </w:rPr>
      </w:pPr>
      <w:r w:rsidRPr="00C83659">
        <w:rPr>
          <w:rFonts w:ascii="Arial" w:hAnsi="Arial" w:cs="Arial"/>
          <w:sz w:val="20"/>
        </w:rPr>
        <w:t>Določanje površin za dodelitev plačila za rezultatski del operacije VTR se izvede na podlagi vsakoletnega monitoringa ptic. Izvajalec monitoringa ptic posreduje podatke o lokacijah kosca na agencijo, ki izvede izračune za rezultatski del operacije VTR.</w:t>
      </w:r>
    </w:p>
    <w:p w14:paraId="4D09EEFF" w14:textId="77777777" w:rsidR="0006021A" w:rsidRPr="00C83659" w:rsidRDefault="0006021A" w:rsidP="002440B8">
      <w:pPr>
        <w:pStyle w:val="Odstavekseznama"/>
        <w:numPr>
          <w:ilvl w:val="0"/>
          <w:numId w:val="109"/>
        </w:numPr>
        <w:spacing w:line="260" w:lineRule="atLeast"/>
        <w:ind w:left="357" w:hanging="357"/>
        <w:rPr>
          <w:rFonts w:ascii="Arial" w:hAnsi="Arial" w:cs="Arial"/>
          <w:sz w:val="20"/>
        </w:rPr>
      </w:pPr>
      <w:r w:rsidRPr="00C83659">
        <w:rPr>
          <w:rFonts w:ascii="Arial" w:hAnsi="Arial" w:cs="Arial"/>
          <w:sz w:val="20"/>
        </w:rPr>
        <w:t>Agencija na podlagi podatkov o lokacijah kosca iz prejšnjega odstavka vsako leto določi GERK ali del GERK, kjer je košnja dovoljena od 10. julija oziroma 1. avgusta tekočega leta in upravičence o datumih košnje obvesti z dopisom na njihov elektronski naslov, če ga navedejo na zbirni vlogi iz uredbe IAKS za tekoče leto, sicer pa po običajni pošti.</w:t>
      </w:r>
    </w:p>
    <w:p w14:paraId="11229AA2" w14:textId="77777777" w:rsidR="0006021A" w:rsidRPr="00C83659" w:rsidRDefault="0006021A" w:rsidP="002440B8">
      <w:pPr>
        <w:pStyle w:val="Odstavekseznama"/>
        <w:numPr>
          <w:ilvl w:val="0"/>
          <w:numId w:val="109"/>
        </w:numPr>
        <w:spacing w:line="260" w:lineRule="atLeast"/>
        <w:ind w:left="357" w:hanging="357"/>
        <w:rPr>
          <w:rFonts w:ascii="Arial" w:hAnsi="Arial" w:cs="Arial"/>
          <w:sz w:val="20"/>
        </w:rPr>
      </w:pPr>
      <w:r w:rsidRPr="00C83659">
        <w:rPr>
          <w:rFonts w:ascii="Arial" w:hAnsi="Arial" w:cs="Arial"/>
          <w:sz w:val="20"/>
        </w:rPr>
        <w:t>Za doseganje rezultata uspešnosti upravljanja travnikov šteje prisotnost kosca, ki predstavlja prisotnost prehranjevalnega in gnezdilnega habitata kosca, ki se ju določi na podlagi lokacije pojočih samcev. Za doseganje rezultata, to je prehranjevalnega oziroma gnezdilnega habitata kosca, upravičenec prejme plačilo, ki se dodeli v treh stopnjah:</w:t>
      </w:r>
    </w:p>
    <w:p w14:paraId="77930533"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 stopnja – prehranjevalni habitat: plačilo se dodeli za prisotnost prehranjevalnega habitata kosca, to je območje v radiju 150 m okoli pojočega samca;</w:t>
      </w:r>
    </w:p>
    <w:p w14:paraId="5E3B794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2. stopnja – gnezdilni habitat: plačilo se dodeli za prisotnost gnezdilnega habitata kosca, to je območje v radiju 50 m okoli pojočega samca;</w:t>
      </w:r>
    </w:p>
    <w:p w14:paraId="2AA772A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3. stopnja – zgostitev populacije: plačilo se dodeli za prisotnost prehranjevalnih in gnezdilnih habitatov več osebkov kosca na isti površini.</w:t>
      </w:r>
    </w:p>
    <w:p w14:paraId="74E73C4C" w14:textId="77777777" w:rsidR="0006021A" w:rsidRPr="00C83659" w:rsidRDefault="0006021A" w:rsidP="002440B8">
      <w:pPr>
        <w:spacing w:line="260" w:lineRule="atLeast"/>
        <w:jc w:val="both"/>
        <w:rPr>
          <w:rFonts w:ascii="Arial" w:hAnsi="Arial" w:cs="Arial"/>
          <w:sz w:val="20"/>
          <w:szCs w:val="20"/>
        </w:rPr>
      </w:pPr>
    </w:p>
    <w:p w14:paraId="66012D9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(14) Višina plačila za izvajanje upravljavskega dela operacije VTR znaša za upravljavski:</w:t>
      </w:r>
    </w:p>
    <w:p w14:paraId="563DD430" w14:textId="77777777" w:rsidR="0006021A" w:rsidRPr="00C83659" w:rsidRDefault="0006021A" w:rsidP="002440B8">
      <w:pPr>
        <w:pStyle w:val="Odstavekseznama"/>
        <w:numPr>
          <w:ilvl w:val="0"/>
          <w:numId w:val="111"/>
        </w:numPr>
        <w:spacing w:line="260" w:lineRule="atLeast"/>
        <w:ind w:left="357" w:hanging="357"/>
        <w:rPr>
          <w:rFonts w:ascii="Arial" w:hAnsi="Arial" w:cs="Arial"/>
          <w:sz w:val="20"/>
        </w:rPr>
      </w:pPr>
      <w:r w:rsidRPr="00C83659">
        <w:rPr>
          <w:rFonts w:ascii="Arial" w:hAnsi="Arial" w:cs="Arial"/>
          <w:sz w:val="20"/>
        </w:rPr>
        <w:t>VTR_1 za košnjo od:</w:t>
      </w:r>
    </w:p>
    <w:p w14:paraId="1D021E57" w14:textId="77777777" w:rsidR="0006021A" w:rsidRPr="00C83659" w:rsidRDefault="0006021A" w:rsidP="002440B8">
      <w:pPr>
        <w:pStyle w:val="Odstavekseznama"/>
        <w:numPr>
          <w:ilvl w:val="0"/>
          <w:numId w:val="60"/>
        </w:numPr>
        <w:spacing w:line="260" w:lineRule="atLeast"/>
        <w:ind w:left="357" w:hanging="357"/>
        <w:rPr>
          <w:rFonts w:ascii="Arial" w:hAnsi="Arial" w:cs="Arial"/>
          <w:sz w:val="20"/>
        </w:rPr>
      </w:pPr>
      <w:r w:rsidRPr="00C83659">
        <w:rPr>
          <w:rFonts w:ascii="Arial" w:hAnsi="Arial" w:cs="Arial"/>
          <w:sz w:val="20"/>
        </w:rPr>
        <w:t>sredine travnika navzven ali od enega roba travnika proti drugemu: 349,99 eurov na ha letno,</w:t>
      </w:r>
    </w:p>
    <w:p w14:paraId="7552AE78" w14:textId="77777777" w:rsidR="0006021A" w:rsidRPr="00C83659" w:rsidRDefault="0006021A" w:rsidP="002440B8">
      <w:pPr>
        <w:pStyle w:val="Odstavekseznama"/>
        <w:numPr>
          <w:ilvl w:val="0"/>
          <w:numId w:val="60"/>
        </w:numPr>
        <w:spacing w:line="260" w:lineRule="atLeast"/>
        <w:ind w:left="357" w:hanging="357"/>
        <w:rPr>
          <w:rFonts w:ascii="Arial" w:hAnsi="Arial" w:cs="Arial"/>
          <w:sz w:val="20"/>
        </w:rPr>
      </w:pPr>
      <w:r w:rsidRPr="00C83659">
        <w:rPr>
          <w:rFonts w:ascii="Arial" w:hAnsi="Arial" w:cs="Arial"/>
          <w:sz w:val="20"/>
        </w:rPr>
        <w:t>zunanje strani travnika navznoter s puščanjem nepokošenega rešilnega otoka: 386,59 eurov na ha letno;</w:t>
      </w:r>
    </w:p>
    <w:p w14:paraId="7FFC1AA4" w14:textId="77777777" w:rsidR="0006021A" w:rsidRPr="00C83659" w:rsidRDefault="0006021A" w:rsidP="002440B8">
      <w:pPr>
        <w:pStyle w:val="Odstavekseznama"/>
        <w:numPr>
          <w:ilvl w:val="0"/>
          <w:numId w:val="111"/>
        </w:numPr>
        <w:spacing w:line="260" w:lineRule="atLeast"/>
        <w:ind w:left="357" w:hanging="357"/>
        <w:rPr>
          <w:rFonts w:ascii="Arial" w:hAnsi="Arial" w:cs="Arial"/>
          <w:sz w:val="20"/>
        </w:rPr>
      </w:pPr>
      <w:r w:rsidRPr="00C83659">
        <w:rPr>
          <w:rFonts w:ascii="Arial" w:hAnsi="Arial" w:cs="Arial"/>
          <w:sz w:val="20"/>
        </w:rPr>
        <w:t>VTR_2 za košnjo od:</w:t>
      </w:r>
    </w:p>
    <w:p w14:paraId="0596F8E6" w14:textId="77777777" w:rsidR="0006021A" w:rsidRPr="00C83659" w:rsidRDefault="0006021A" w:rsidP="002440B8">
      <w:pPr>
        <w:pStyle w:val="Odstavekseznama"/>
        <w:numPr>
          <w:ilvl w:val="0"/>
          <w:numId w:val="60"/>
        </w:numPr>
        <w:spacing w:line="260" w:lineRule="atLeast"/>
        <w:ind w:left="357" w:hanging="357"/>
        <w:rPr>
          <w:rFonts w:ascii="Arial" w:hAnsi="Arial" w:cs="Arial"/>
          <w:sz w:val="20"/>
        </w:rPr>
      </w:pPr>
      <w:r w:rsidRPr="00C83659">
        <w:rPr>
          <w:rFonts w:ascii="Arial" w:hAnsi="Arial" w:cs="Arial"/>
          <w:sz w:val="20"/>
        </w:rPr>
        <w:t>sredine travnika navzven ali od enega roba travnika proti drugemu in puščanje nepokošenega pasu: 395,49 eura na ha letno,</w:t>
      </w:r>
    </w:p>
    <w:p w14:paraId="0BD731A7" w14:textId="787480EE" w:rsidR="0006021A" w:rsidRPr="00C83659" w:rsidRDefault="0006021A" w:rsidP="002440B8">
      <w:pPr>
        <w:pStyle w:val="Odstavekseznama"/>
        <w:numPr>
          <w:ilvl w:val="0"/>
          <w:numId w:val="60"/>
        </w:numPr>
        <w:spacing w:line="260" w:lineRule="atLeast"/>
        <w:ind w:left="357" w:hanging="357"/>
        <w:rPr>
          <w:rFonts w:ascii="Arial" w:hAnsi="Arial" w:cs="Arial"/>
          <w:sz w:val="20"/>
        </w:rPr>
      </w:pPr>
      <w:r w:rsidRPr="00C83659">
        <w:rPr>
          <w:rFonts w:ascii="Arial" w:hAnsi="Arial" w:cs="Arial"/>
          <w:sz w:val="20"/>
        </w:rPr>
        <w:t>zunanje strani travnika navznoter s puščanjem nepokošenega rešilnega otoka in nepokošeneg</w:t>
      </w:r>
      <w:r w:rsidR="00B178E4">
        <w:rPr>
          <w:rFonts w:ascii="Arial" w:hAnsi="Arial" w:cs="Arial"/>
          <w:sz w:val="20"/>
        </w:rPr>
        <w:t>a pasu: 432,09 eura na ha letno.</w:t>
      </w:r>
    </w:p>
    <w:p w14:paraId="59987995" w14:textId="77777777" w:rsidR="0006021A" w:rsidRPr="00C83659" w:rsidRDefault="0006021A" w:rsidP="002440B8">
      <w:pPr>
        <w:spacing w:line="260" w:lineRule="atLeast"/>
        <w:jc w:val="both"/>
        <w:rPr>
          <w:rFonts w:ascii="Arial" w:hAnsi="Arial" w:cs="Arial"/>
          <w:sz w:val="20"/>
          <w:szCs w:val="20"/>
        </w:rPr>
      </w:pPr>
    </w:p>
    <w:p w14:paraId="497D1F8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(15) V primerih poplav oziroma izdatne namočenosti tal, ki ne omogočajo strojne obdelave (košnje), mora upravičenec travnike vseeno vzdrževati v skladu s petim do osmim odstavkom tega člena in je zato upravičen do polnega plačila iz prejšnjega odstavka.</w:t>
      </w:r>
    </w:p>
    <w:p w14:paraId="602F1BB7" w14:textId="77777777" w:rsidR="0006021A" w:rsidRPr="00C83659" w:rsidRDefault="0006021A" w:rsidP="002440B8">
      <w:pPr>
        <w:spacing w:line="260" w:lineRule="atLeast"/>
        <w:jc w:val="both"/>
        <w:rPr>
          <w:rFonts w:ascii="Arial" w:hAnsi="Arial" w:cs="Arial"/>
          <w:sz w:val="20"/>
          <w:szCs w:val="20"/>
        </w:rPr>
      </w:pPr>
    </w:p>
    <w:p w14:paraId="0A4712A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(16) Plačilo za rezultatski del operacije se dodeli le za dosežen rezultat iz točke c) šestnajstega odstavka tega člena in znaša:</w:t>
      </w:r>
    </w:p>
    <w:p w14:paraId="63A2411D" w14:textId="65ECF059" w:rsidR="0006021A" w:rsidRPr="00C83659" w:rsidRDefault="0006021A" w:rsidP="002440B8">
      <w:pPr>
        <w:pStyle w:val="Odstavekseznama"/>
        <w:numPr>
          <w:ilvl w:val="1"/>
          <w:numId w:val="110"/>
        </w:numPr>
        <w:spacing w:line="260" w:lineRule="atLeast"/>
        <w:ind w:left="357" w:hanging="357"/>
        <w:rPr>
          <w:rFonts w:ascii="Arial" w:hAnsi="Arial" w:cs="Arial"/>
          <w:sz w:val="20"/>
        </w:rPr>
      </w:pPr>
      <w:r w:rsidRPr="00C83659">
        <w:rPr>
          <w:rFonts w:ascii="Arial" w:hAnsi="Arial" w:cs="Arial"/>
          <w:sz w:val="20"/>
        </w:rPr>
        <w:t>1. stopnja – prehranjevalni habitat: 151,20 eura</w:t>
      </w:r>
      <w:r w:rsidR="00350C22">
        <w:rPr>
          <w:rFonts w:ascii="Arial" w:hAnsi="Arial" w:cs="Arial"/>
          <w:sz w:val="20"/>
        </w:rPr>
        <w:t xml:space="preserve"> na </w:t>
      </w:r>
      <w:r w:rsidRPr="00C83659">
        <w:rPr>
          <w:rFonts w:ascii="Arial" w:hAnsi="Arial" w:cs="Arial"/>
          <w:sz w:val="20"/>
        </w:rPr>
        <w:t>ha letno;</w:t>
      </w:r>
    </w:p>
    <w:p w14:paraId="62A8F031" w14:textId="13E2B8DF" w:rsidR="0006021A" w:rsidRPr="00C83659" w:rsidRDefault="0006021A" w:rsidP="002440B8">
      <w:pPr>
        <w:pStyle w:val="Odstavekseznama"/>
        <w:numPr>
          <w:ilvl w:val="1"/>
          <w:numId w:val="110"/>
        </w:numPr>
        <w:spacing w:line="260" w:lineRule="atLeast"/>
        <w:ind w:left="357" w:hanging="357"/>
        <w:rPr>
          <w:rFonts w:ascii="Arial" w:hAnsi="Arial" w:cs="Arial"/>
          <w:sz w:val="20"/>
        </w:rPr>
      </w:pPr>
      <w:r w:rsidRPr="00C83659">
        <w:rPr>
          <w:rFonts w:ascii="Arial" w:hAnsi="Arial" w:cs="Arial"/>
          <w:sz w:val="20"/>
        </w:rPr>
        <w:t>2. stopnja – gnezdilni habitat: 359,10 eura</w:t>
      </w:r>
      <w:r w:rsidR="00350C22">
        <w:rPr>
          <w:rFonts w:ascii="Arial" w:hAnsi="Arial" w:cs="Arial"/>
          <w:sz w:val="20"/>
        </w:rPr>
        <w:t xml:space="preserve"> na </w:t>
      </w:r>
      <w:r w:rsidRPr="00C83659">
        <w:rPr>
          <w:rFonts w:ascii="Arial" w:hAnsi="Arial" w:cs="Arial"/>
          <w:sz w:val="20"/>
        </w:rPr>
        <w:t>ha letno;</w:t>
      </w:r>
    </w:p>
    <w:p w14:paraId="06136EE8" w14:textId="77777777" w:rsidR="0006021A" w:rsidRPr="00C83659" w:rsidRDefault="0006021A" w:rsidP="002440B8">
      <w:pPr>
        <w:pStyle w:val="Odstavekseznama"/>
        <w:numPr>
          <w:ilvl w:val="1"/>
          <w:numId w:val="110"/>
        </w:numPr>
        <w:spacing w:line="260" w:lineRule="atLeast"/>
        <w:ind w:left="357" w:hanging="357"/>
        <w:rPr>
          <w:rFonts w:ascii="Arial" w:hAnsi="Arial" w:cs="Arial"/>
          <w:sz w:val="20"/>
        </w:rPr>
      </w:pPr>
      <w:r w:rsidRPr="00C83659">
        <w:rPr>
          <w:rFonts w:ascii="Arial" w:hAnsi="Arial" w:cs="Arial"/>
          <w:sz w:val="20"/>
        </w:rPr>
        <w:t>3. stopnja – zgostitve populacij:</w:t>
      </w:r>
    </w:p>
    <w:p w14:paraId="32926B5C" w14:textId="0F48C678"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dva prehranjevalna habitata: 302,40 eura</w:t>
      </w:r>
      <w:r w:rsidR="00350C22">
        <w:rPr>
          <w:rFonts w:ascii="Arial" w:hAnsi="Arial"/>
          <w:sz w:val="20"/>
          <w:szCs w:val="20"/>
        </w:rPr>
        <w:t xml:space="preserve"> na </w:t>
      </w:r>
      <w:r w:rsidRPr="00C83659">
        <w:rPr>
          <w:rFonts w:ascii="Arial" w:hAnsi="Arial"/>
          <w:sz w:val="20"/>
          <w:szCs w:val="20"/>
        </w:rPr>
        <w:t>ha letno,</w:t>
      </w:r>
    </w:p>
    <w:p w14:paraId="362D814A" w14:textId="13E034BE"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trije ali več prehranjevalnih habitatov: 456,60 eura</w:t>
      </w:r>
      <w:r w:rsidR="00350C22">
        <w:rPr>
          <w:rFonts w:ascii="Arial" w:hAnsi="Arial"/>
          <w:sz w:val="20"/>
          <w:szCs w:val="20"/>
        </w:rPr>
        <w:t xml:space="preserve"> na </w:t>
      </w:r>
      <w:r w:rsidRPr="00C83659">
        <w:rPr>
          <w:rFonts w:ascii="Arial" w:hAnsi="Arial"/>
          <w:sz w:val="20"/>
          <w:szCs w:val="20"/>
        </w:rPr>
        <w:t>ha letno,</w:t>
      </w:r>
    </w:p>
    <w:p w14:paraId="0AC5B7B2" w14:textId="2AB01850"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prehranjevalni habitat in gnezdilni habitat: 510,30 eura</w:t>
      </w:r>
      <w:r w:rsidR="00350C22">
        <w:rPr>
          <w:rFonts w:ascii="Arial" w:hAnsi="Arial"/>
          <w:sz w:val="20"/>
          <w:szCs w:val="20"/>
        </w:rPr>
        <w:t xml:space="preserve"> na </w:t>
      </w:r>
      <w:r w:rsidRPr="00C83659">
        <w:rPr>
          <w:rFonts w:ascii="Arial" w:hAnsi="Arial"/>
          <w:sz w:val="20"/>
          <w:szCs w:val="20"/>
        </w:rPr>
        <w:t>ha letno,</w:t>
      </w:r>
    </w:p>
    <w:p w14:paraId="5E24E9E6" w14:textId="0A3312D2"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trije ali več prehranjevalnih in gn</w:t>
      </w:r>
      <w:r w:rsidR="00350C22">
        <w:rPr>
          <w:rFonts w:ascii="Arial" w:hAnsi="Arial"/>
          <w:sz w:val="20"/>
          <w:szCs w:val="20"/>
        </w:rPr>
        <w:t xml:space="preserve">ezdilnih habitatov: 661,50 eura na </w:t>
      </w:r>
      <w:r w:rsidRPr="00C83659">
        <w:rPr>
          <w:rFonts w:ascii="Arial" w:hAnsi="Arial"/>
          <w:sz w:val="20"/>
          <w:szCs w:val="20"/>
        </w:rPr>
        <w:t>ha letno.</w:t>
      </w:r>
    </w:p>
    <w:p w14:paraId="492E0C4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699AC9B"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lastRenderedPageBreak/>
        <w:t>53. člen</w:t>
      </w:r>
    </w:p>
    <w:p w14:paraId="507F5B3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SUHA_TRAV)</w:t>
      </w:r>
    </w:p>
    <w:p w14:paraId="40DC6EC8" w14:textId="77777777" w:rsidR="0006021A" w:rsidRPr="00C83659" w:rsidRDefault="0006021A" w:rsidP="002440B8">
      <w:pPr>
        <w:spacing w:line="260" w:lineRule="atLeast"/>
        <w:jc w:val="both"/>
        <w:rPr>
          <w:rFonts w:ascii="Arial" w:hAnsi="Arial" w:cs="Arial"/>
          <w:sz w:val="20"/>
          <w:szCs w:val="20"/>
        </w:rPr>
      </w:pPr>
    </w:p>
    <w:p w14:paraId="6392C1E6" w14:textId="5178BB49"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Operacija SUHA_TRAV se izvaja na GERK z </w:t>
      </w:r>
      <w:r w:rsidR="00CB5ED2" w:rsidRPr="00C83659">
        <w:rPr>
          <w:rFonts w:ascii="Arial" w:hAnsi="Arial" w:cs="Arial"/>
          <w:sz w:val="20"/>
          <w:szCs w:val="20"/>
        </w:rPr>
        <w:t>vrstami rabe, določenimi v šifrantu vrst oziroma skupin kmetijskih rastlin in pomoči</w:t>
      </w:r>
      <w:r w:rsidRPr="00C83659">
        <w:rPr>
          <w:rFonts w:ascii="Arial" w:hAnsi="Arial" w:cs="Arial"/>
          <w:sz w:val="20"/>
          <w:szCs w:val="20"/>
        </w:rPr>
        <w:t>.</w:t>
      </w:r>
    </w:p>
    <w:p w14:paraId="10258D31" w14:textId="77777777" w:rsidR="0006021A" w:rsidRPr="00C83659" w:rsidRDefault="0006021A" w:rsidP="002440B8">
      <w:pPr>
        <w:spacing w:line="260" w:lineRule="atLeast"/>
        <w:jc w:val="both"/>
        <w:rPr>
          <w:rFonts w:ascii="Arial" w:hAnsi="Arial" w:cs="Arial"/>
          <w:sz w:val="20"/>
          <w:szCs w:val="20"/>
        </w:rPr>
      </w:pPr>
    </w:p>
    <w:p w14:paraId="0BA6553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Zahteve za izvajanje operacije SUHA_TRAV so:</w:t>
      </w:r>
    </w:p>
    <w:p w14:paraId="071FCC3E"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Pred začetkom izvajanja operacije se mora upravičenec obvezno udeležiti predhodnega usposabljanja v obsegu 4 ur, ki ga izvede ZRSVN.</w:t>
      </w:r>
    </w:p>
    <w:p w14:paraId="69EB0EE8"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Upravičenec na območni Kmetijsko gozdarski zavod poda predlog GERK, na katerih bi izvajal operacijo.</w:t>
      </w:r>
    </w:p>
    <w:p w14:paraId="79A7D6CF"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Strokovnjak ZRSVN na podlagi podatkov iz popisa in opredelitve stanja habitatnih tipov, ki jih predhodno izvede strokovnjak s področja botanike in </w:t>
      </w:r>
      <w:proofErr w:type="spellStart"/>
      <w:r w:rsidRPr="00C83659">
        <w:rPr>
          <w:rFonts w:ascii="Arial" w:hAnsi="Arial" w:cs="Arial"/>
          <w:sz w:val="20"/>
          <w:szCs w:val="20"/>
        </w:rPr>
        <w:t>fitocenologije</w:t>
      </w:r>
      <w:proofErr w:type="spellEnd"/>
      <w:r w:rsidRPr="00C83659">
        <w:rPr>
          <w:rFonts w:ascii="Arial" w:hAnsi="Arial" w:cs="Arial"/>
          <w:sz w:val="20"/>
          <w:szCs w:val="20"/>
        </w:rPr>
        <w:t>, skupaj z upravičencem določi površine, na katerih se bo operacija izvajala.</w:t>
      </w:r>
    </w:p>
    <w:p w14:paraId="36E8BF0E"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Upravičenec ob začetku izvajanja operacije prejme </w:t>
      </w:r>
      <w:proofErr w:type="spellStart"/>
      <w:r w:rsidRPr="00C83659">
        <w:rPr>
          <w:rFonts w:ascii="Arial" w:hAnsi="Arial" w:cs="Arial"/>
          <w:sz w:val="20"/>
          <w:szCs w:val="20"/>
        </w:rPr>
        <w:t>personaliziran</w:t>
      </w:r>
      <w:proofErr w:type="spellEnd"/>
      <w:r w:rsidRPr="00C83659">
        <w:rPr>
          <w:rFonts w:ascii="Arial" w:hAnsi="Arial" w:cs="Arial"/>
          <w:sz w:val="20"/>
          <w:szCs w:val="20"/>
        </w:rPr>
        <w:t xml:space="preserve"> priročnik s prikazom vseh vključenih površin, izhodiščnim stanjem in priporočili za upravljanje.</w:t>
      </w:r>
    </w:p>
    <w:p w14:paraId="19F65FAB"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Upravičenec mora vsako leto spremljati ohranjenost travišč z izpolnjevanjem enotnega popisnega obrazca, ki je dostopen na spletnih straneh agencije, ministrstva in kmetijske svetovalne službe.</w:t>
      </w:r>
    </w:p>
    <w:p w14:paraId="1BC0E5F6"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V predzadnjem letu izvajanja operacije strokovnjak s področja botanike in </w:t>
      </w:r>
      <w:proofErr w:type="spellStart"/>
      <w:r w:rsidRPr="00C83659">
        <w:rPr>
          <w:rFonts w:ascii="Arial" w:hAnsi="Arial" w:cs="Arial"/>
          <w:sz w:val="20"/>
          <w:szCs w:val="20"/>
        </w:rPr>
        <w:t>fitocenologije</w:t>
      </w:r>
      <w:proofErr w:type="spellEnd"/>
      <w:r w:rsidRPr="00C83659">
        <w:rPr>
          <w:rFonts w:ascii="Arial" w:hAnsi="Arial" w:cs="Arial"/>
          <w:sz w:val="20"/>
          <w:szCs w:val="20"/>
        </w:rPr>
        <w:t xml:space="preserve"> ponovno izvede popis habitatnih tipov in oceni stanje njihove ohranjenosti.</w:t>
      </w:r>
    </w:p>
    <w:p w14:paraId="5242C2B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35CB9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Za operacijo SUHA_TRAV velja, da:</w:t>
      </w:r>
    </w:p>
    <w:p w14:paraId="38D02E2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delu površin trajnega travinja, lahko na delu GERK, pri čemer je najmanjša velikost strnjene površine 0,05 ha;</w:t>
      </w:r>
    </w:p>
    <w:p w14:paraId="2587874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ne sme spreminjati;</w:t>
      </w:r>
    </w:p>
    <w:p w14:paraId="5B5C907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izvaja na površinah s kvalifikacijskim habitatnim tipom EU_6210(*) </w:t>
      </w:r>
      <w:proofErr w:type="spellStart"/>
      <w:r w:rsidRPr="00C83659">
        <w:rPr>
          <w:rFonts w:ascii="Arial" w:hAnsi="Arial"/>
          <w:sz w:val="20"/>
          <w:szCs w:val="20"/>
        </w:rPr>
        <w:t>Polnaravna</w:t>
      </w:r>
      <w:proofErr w:type="spellEnd"/>
      <w:r w:rsidRPr="00C83659">
        <w:rPr>
          <w:rFonts w:ascii="Arial" w:hAnsi="Arial"/>
          <w:sz w:val="20"/>
          <w:szCs w:val="20"/>
        </w:rPr>
        <w:t xml:space="preserve"> suha travišča in grmiščne faze na karbonatnih tleh (</w:t>
      </w:r>
      <w:proofErr w:type="spellStart"/>
      <w:r w:rsidRPr="00C83659">
        <w:rPr>
          <w:rFonts w:ascii="Arial" w:hAnsi="Arial"/>
          <w:sz w:val="20"/>
          <w:szCs w:val="20"/>
        </w:rPr>
        <w:t>Festuco</w:t>
      </w:r>
      <w:proofErr w:type="spellEnd"/>
      <w:r w:rsidRPr="00C83659">
        <w:rPr>
          <w:rFonts w:ascii="Arial" w:hAnsi="Arial"/>
          <w:sz w:val="20"/>
          <w:szCs w:val="20"/>
        </w:rPr>
        <w:t xml:space="preserve"> </w:t>
      </w:r>
      <w:proofErr w:type="spellStart"/>
      <w:r w:rsidRPr="00C83659">
        <w:rPr>
          <w:rFonts w:ascii="Arial" w:hAnsi="Arial"/>
          <w:sz w:val="20"/>
          <w:szCs w:val="20"/>
        </w:rPr>
        <w:t>Brometalia</w:t>
      </w:r>
      <w:proofErr w:type="spellEnd"/>
      <w:r w:rsidRPr="00C83659">
        <w:rPr>
          <w:rFonts w:ascii="Arial" w:hAnsi="Arial"/>
          <w:sz w:val="20"/>
          <w:szCs w:val="20"/>
        </w:rPr>
        <w:t xml:space="preserve">) (* pomembna rastišča kukavičevk) na območjih Boč – Haloze – Donačka gora, Haloze – vinorodne, Kum in Gorjanci – </w:t>
      </w:r>
      <w:proofErr w:type="spellStart"/>
      <w:r w:rsidRPr="00C83659">
        <w:rPr>
          <w:rFonts w:ascii="Arial" w:hAnsi="Arial"/>
          <w:sz w:val="20"/>
          <w:szCs w:val="20"/>
        </w:rPr>
        <w:t>Radoha</w:t>
      </w:r>
      <w:proofErr w:type="spellEnd"/>
      <w:r w:rsidRPr="00C83659">
        <w:rPr>
          <w:rFonts w:ascii="Arial" w:hAnsi="Arial"/>
          <w:sz w:val="20"/>
          <w:szCs w:val="20"/>
        </w:rPr>
        <w:t>.</w:t>
      </w:r>
    </w:p>
    <w:p w14:paraId="091F2CD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0C087832" w14:textId="77777777" w:rsidR="0006021A" w:rsidRPr="00C83659" w:rsidRDefault="0006021A" w:rsidP="002440B8">
      <w:pPr>
        <w:pStyle w:val="Alineazaodstavkom"/>
        <w:numPr>
          <w:ilvl w:val="0"/>
          <w:numId w:val="0"/>
        </w:numPr>
        <w:spacing w:line="260" w:lineRule="atLeast"/>
        <w:ind w:left="425" w:hanging="425"/>
        <w:rPr>
          <w:rFonts w:ascii="Arial" w:hAnsi="Arial"/>
          <w:sz w:val="20"/>
          <w:szCs w:val="20"/>
        </w:rPr>
      </w:pPr>
    </w:p>
    <w:p w14:paraId="3BF7D734" w14:textId="1FB5C24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Kot izpolnjevanje zahteve iz prve točke drugega odstavka tega člena se šteje, če je za KMG do 10. junija tekočega leta predhodno usposabljanje opravljeno v skladu z uredbo, ki ureja izmenjavo znanj in prenos informacij v okviru SN 2023–2027.</w:t>
      </w:r>
    </w:p>
    <w:p w14:paraId="2E07B2D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864D0D9"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Predhodno usposabljanje iz prejšnjega odstavka se opravi enkrat, in sicer pred prvim vstopom v operacijo SUHA_TRAV.</w:t>
      </w:r>
    </w:p>
    <w:p w14:paraId="4EAD008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DF92F7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Če predhodno usposabljanje iz četrtega odstavka tega člena opravi udeleženec, ki je samostojni podjetnik posameznik ali je zaposlen pri pravni ali fizični osebi, ki je registrirana za opravljanje kmetijske dejavnosti, ali član pašne ali agrarne skupnosti, se to usposabljanje šteje kot opravljena obveznost tudi za KMG, kjer je udeleženec usposabljanja nosilec KMG, namestnik nosilca KMG ali član kmetije.</w:t>
      </w:r>
    </w:p>
    <w:p w14:paraId="3B9E3FC5"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1013F1C"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Agencija za opravljeno predhodno usposabljanje iz četrtega odstavka tega člena iz evidence izobraževanja najpozneje en dan pred rokom za oddajo zbirne vloge prevzame naslednja podatka o opravljenem predhodnem usposabljanju za zadevni KMG:</w:t>
      </w:r>
    </w:p>
    <w:p w14:paraId="67DEE724"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številko KMG-MID in</w:t>
      </w:r>
    </w:p>
    <w:p w14:paraId="6D56455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število opravljenih ur predhodnega usposabljanja.</w:t>
      </w:r>
    </w:p>
    <w:p w14:paraId="21AEFEB6"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16E595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lastRenderedPageBreak/>
        <w:t xml:space="preserve">(8) Na KMG je treba hraniti </w:t>
      </w:r>
      <w:proofErr w:type="spellStart"/>
      <w:r w:rsidRPr="00C83659">
        <w:rPr>
          <w:rFonts w:ascii="Arial" w:hAnsi="Arial"/>
          <w:sz w:val="20"/>
          <w:szCs w:val="20"/>
        </w:rPr>
        <w:t>personalizirani</w:t>
      </w:r>
      <w:proofErr w:type="spellEnd"/>
      <w:r w:rsidRPr="00C83659">
        <w:rPr>
          <w:rFonts w:ascii="Arial" w:hAnsi="Arial"/>
          <w:sz w:val="20"/>
          <w:szCs w:val="20"/>
        </w:rPr>
        <w:t xml:space="preserve"> priročnik iz 4. točke in popisni obrazec iz 5. točke drugega odstavka tega člena. Popisni obrazec je dostopen na spletnih straneh ministrstva in agencije.</w:t>
      </w:r>
    </w:p>
    <w:p w14:paraId="11674F6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35DFD9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Kmetijska rastlina, za katero se lahko uveljavlja plačilo za izvajanje operacije SUHA_TRAV, je trajno travinje.</w:t>
      </w:r>
    </w:p>
    <w:p w14:paraId="07D6FF5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E0DC8B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(10) Višina plačila za izvajanje operacije SUHA_TRAV znaša 460 eurov na ha letno.</w:t>
      </w:r>
    </w:p>
    <w:p w14:paraId="51DA5C8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11CF339" w14:textId="77777777" w:rsidR="0006021A" w:rsidRPr="00C83659" w:rsidRDefault="0006021A" w:rsidP="002440B8">
      <w:pPr>
        <w:spacing w:line="260" w:lineRule="atLeast"/>
        <w:rPr>
          <w:rFonts w:ascii="Arial" w:hAnsi="Arial" w:cs="Arial"/>
          <w:sz w:val="20"/>
          <w:szCs w:val="20"/>
        </w:rPr>
      </w:pPr>
    </w:p>
    <w:p w14:paraId="0EABAA6D"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III. poglavje</w:t>
      </w:r>
    </w:p>
    <w:p w14:paraId="6AB5CD78"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INTERVENCIJI EK IN EKČ</w:t>
      </w:r>
    </w:p>
    <w:p w14:paraId="5B98656F" w14:textId="77777777" w:rsidR="0006021A" w:rsidRPr="00C83659" w:rsidRDefault="0006021A" w:rsidP="002440B8">
      <w:pPr>
        <w:pStyle w:val="Poglavje"/>
        <w:spacing w:before="0" w:after="0" w:line="260" w:lineRule="atLeast"/>
        <w:jc w:val="left"/>
        <w:rPr>
          <w:rFonts w:ascii="Arial" w:hAnsi="Arial"/>
          <w:b w:val="0"/>
          <w:sz w:val="20"/>
          <w:szCs w:val="20"/>
        </w:rPr>
      </w:pPr>
    </w:p>
    <w:p w14:paraId="0078424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 oddelek</w:t>
      </w:r>
    </w:p>
    <w:p w14:paraId="2094117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SPLOŠNE DOLOČBE</w:t>
      </w:r>
    </w:p>
    <w:p w14:paraId="6B6EAA04" w14:textId="77777777" w:rsidR="0006021A" w:rsidRPr="00C83659" w:rsidRDefault="0006021A" w:rsidP="002440B8">
      <w:pPr>
        <w:pStyle w:val="Poglavje"/>
        <w:spacing w:before="0" w:after="0" w:line="260" w:lineRule="atLeast"/>
        <w:jc w:val="left"/>
        <w:rPr>
          <w:rFonts w:ascii="Arial" w:hAnsi="Arial"/>
          <w:b w:val="0"/>
          <w:sz w:val="20"/>
          <w:szCs w:val="20"/>
        </w:rPr>
      </w:pPr>
    </w:p>
    <w:p w14:paraId="0F7D521B"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54. člen</w:t>
      </w:r>
    </w:p>
    <w:p w14:paraId="55C38E3B"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(namen intervencij)</w:t>
      </w:r>
    </w:p>
    <w:p w14:paraId="4A343EA8" w14:textId="77777777" w:rsidR="0006021A" w:rsidRPr="00C83659" w:rsidRDefault="0006021A" w:rsidP="002440B8">
      <w:pPr>
        <w:pStyle w:val="Odstavek"/>
        <w:spacing w:before="0" w:line="260" w:lineRule="atLeast"/>
        <w:ind w:firstLine="0"/>
        <w:rPr>
          <w:rFonts w:ascii="Arial" w:hAnsi="Arial"/>
          <w:sz w:val="20"/>
          <w:szCs w:val="20"/>
        </w:rPr>
      </w:pPr>
    </w:p>
    <w:p w14:paraId="515488F9"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Namen intervencij EK in EKČ je spodbujati KMG za izvajanje naravi prijaznega načina kmetovanja, ki prispeva k ohranjanju in izboljševanju biotske raznovrstnosti, ohranjanju virov pitne vode, rodovitnosti tal, kulturne kmetijske krajine in varovanju okolja nasploh.</w:t>
      </w:r>
    </w:p>
    <w:p w14:paraId="33179F69" w14:textId="77777777" w:rsidR="0006021A" w:rsidRPr="00C83659" w:rsidRDefault="0006021A" w:rsidP="002440B8">
      <w:pPr>
        <w:pStyle w:val="Odstavek"/>
        <w:spacing w:before="0" w:line="260" w:lineRule="atLeast"/>
        <w:ind w:firstLine="0"/>
        <w:rPr>
          <w:rFonts w:ascii="Arial" w:hAnsi="Arial"/>
          <w:sz w:val="20"/>
          <w:szCs w:val="20"/>
        </w:rPr>
      </w:pPr>
    </w:p>
    <w:p w14:paraId="2C4B48A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55. člen</w:t>
      </w:r>
    </w:p>
    <w:p w14:paraId="5F2EE969"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intervenciji)</w:t>
      </w:r>
    </w:p>
    <w:p w14:paraId="25BD4A92" w14:textId="77777777" w:rsidR="0006021A" w:rsidRPr="00C83659" w:rsidRDefault="0006021A" w:rsidP="002440B8">
      <w:pPr>
        <w:pStyle w:val="Odstavek"/>
        <w:spacing w:before="0" w:line="260" w:lineRule="atLeast"/>
        <w:ind w:firstLine="0"/>
        <w:rPr>
          <w:rFonts w:ascii="Arial" w:hAnsi="Arial"/>
          <w:sz w:val="20"/>
          <w:szCs w:val="20"/>
        </w:rPr>
      </w:pPr>
    </w:p>
    <w:p w14:paraId="69E28C5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V intervenciji EK in EKČ je mogoče vstopiti v obdobju 2023–2027.</w:t>
      </w:r>
    </w:p>
    <w:p w14:paraId="332DF1FE" w14:textId="77777777" w:rsidR="0006021A" w:rsidRPr="00C83659" w:rsidRDefault="0006021A" w:rsidP="002440B8">
      <w:pPr>
        <w:pStyle w:val="Odstavek"/>
        <w:spacing w:before="0" w:line="260" w:lineRule="atLeast"/>
        <w:ind w:firstLine="0"/>
        <w:rPr>
          <w:rFonts w:ascii="Arial" w:hAnsi="Arial"/>
          <w:sz w:val="20"/>
          <w:szCs w:val="20"/>
        </w:rPr>
      </w:pPr>
    </w:p>
    <w:p w14:paraId="04A96CB4" w14:textId="77777777" w:rsidR="0006021A" w:rsidRPr="00C83659" w:rsidRDefault="0006021A" w:rsidP="002440B8">
      <w:pPr>
        <w:pStyle w:val="Odstavek"/>
        <w:spacing w:before="0" w:line="260" w:lineRule="atLeast"/>
        <w:ind w:firstLine="0"/>
        <w:jc w:val="center"/>
        <w:rPr>
          <w:rFonts w:ascii="Arial" w:hAnsi="Arial"/>
          <w:sz w:val="20"/>
          <w:szCs w:val="20"/>
        </w:rPr>
      </w:pPr>
      <w:r w:rsidRPr="00C83659">
        <w:rPr>
          <w:rFonts w:ascii="Arial" w:hAnsi="Arial"/>
          <w:sz w:val="20"/>
          <w:szCs w:val="20"/>
        </w:rPr>
        <w:t>56. člen</w:t>
      </w:r>
    </w:p>
    <w:p w14:paraId="72BBD72E" w14:textId="77777777" w:rsidR="0006021A" w:rsidRPr="00C83659" w:rsidRDefault="0006021A" w:rsidP="002440B8">
      <w:pPr>
        <w:pStyle w:val="Odstavek"/>
        <w:spacing w:before="0" w:line="260" w:lineRule="atLeast"/>
        <w:ind w:firstLine="0"/>
        <w:jc w:val="center"/>
        <w:rPr>
          <w:rFonts w:ascii="Arial" w:hAnsi="Arial"/>
          <w:sz w:val="20"/>
          <w:szCs w:val="20"/>
        </w:rPr>
      </w:pPr>
      <w:r w:rsidRPr="00C83659">
        <w:rPr>
          <w:rFonts w:ascii="Arial" w:hAnsi="Arial"/>
          <w:sz w:val="20"/>
          <w:szCs w:val="20"/>
        </w:rPr>
        <w:t>(podpore)</w:t>
      </w:r>
    </w:p>
    <w:p w14:paraId="2B3AFCD8" w14:textId="77777777" w:rsidR="0006021A" w:rsidRPr="00C83659" w:rsidRDefault="0006021A" w:rsidP="002440B8">
      <w:pPr>
        <w:pStyle w:val="Odstavek"/>
        <w:spacing w:before="0" w:line="260" w:lineRule="atLeast"/>
        <w:ind w:firstLine="0"/>
        <w:rPr>
          <w:rFonts w:ascii="Arial" w:hAnsi="Arial"/>
          <w:sz w:val="20"/>
          <w:szCs w:val="20"/>
        </w:rPr>
      </w:pPr>
    </w:p>
    <w:p w14:paraId="1102AB23"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Podpore za intervencijo EK se dodelijo v okviru dveh operacij:</w:t>
      </w:r>
    </w:p>
    <w:p w14:paraId="2E6C07D3" w14:textId="77777777" w:rsidR="0006021A" w:rsidRPr="00C83659" w:rsidRDefault="0006021A" w:rsidP="002440B8">
      <w:pPr>
        <w:pStyle w:val="Alineazaodstavkom"/>
        <w:numPr>
          <w:ilvl w:val="0"/>
          <w:numId w:val="121"/>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izvajanje praks ekološkega kmetovanja in</w:t>
      </w:r>
    </w:p>
    <w:p w14:paraId="017506A4" w14:textId="77777777" w:rsidR="0006021A" w:rsidRPr="00C83659" w:rsidRDefault="0006021A" w:rsidP="002440B8">
      <w:pPr>
        <w:pStyle w:val="Alineazaodstavkom"/>
        <w:numPr>
          <w:ilvl w:val="0"/>
          <w:numId w:val="121"/>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preusmeritev v prakse ekološkega kmetovanja.</w:t>
      </w:r>
    </w:p>
    <w:p w14:paraId="018C8505" w14:textId="77777777" w:rsidR="0006021A" w:rsidRPr="00C83659" w:rsidRDefault="0006021A" w:rsidP="002440B8">
      <w:pPr>
        <w:pStyle w:val="Odstavek"/>
        <w:spacing w:before="0" w:line="260" w:lineRule="atLeast"/>
        <w:ind w:firstLine="0"/>
        <w:rPr>
          <w:rFonts w:ascii="Arial" w:hAnsi="Arial"/>
          <w:sz w:val="20"/>
          <w:szCs w:val="20"/>
        </w:rPr>
      </w:pPr>
    </w:p>
    <w:p w14:paraId="06D7B03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Podpora za ekološko čebelarjenje se dodeli v okviru intervencije EKČ.</w:t>
      </w:r>
    </w:p>
    <w:p w14:paraId="1B8FF114" w14:textId="77777777" w:rsidR="0006021A" w:rsidRPr="00C83659" w:rsidRDefault="0006021A" w:rsidP="002440B8">
      <w:pPr>
        <w:pStyle w:val="Odstavek"/>
        <w:spacing w:before="0" w:line="260" w:lineRule="atLeast"/>
        <w:ind w:firstLine="0"/>
        <w:rPr>
          <w:rFonts w:ascii="Arial" w:hAnsi="Arial"/>
          <w:sz w:val="20"/>
          <w:szCs w:val="20"/>
        </w:rPr>
      </w:pPr>
    </w:p>
    <w:p w14:paraId="7C20553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57. člen</w:t>
      </w:r>
    </w:p>
    <w:p w14:paraId="7F72149D"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w:t>
      </w:r>
    </w:p>
    <w:p w14:paraId="568DD221" w14:textId="77777777" w:rsidR="0006021A" w:rsidRPr="00C83659" w:rsidRDefault="0006021A" w:rsidP="002440B8">
      <w:pPr>
        <w:pStyle w:val="Odstavek"/>
        <w:spacing w:before="0" w:line="260" w:lineRule="atLeast"/>
        <w:ind w:firstLine="0"/>
        <w:rPr>
          <w:rFonts w:ascii="Arial" w:hAnsi="Arial"/>
          <w:sz w:val="20"/>
          <w:szCs w:val="20"/>
        </w:rPr>
      </w:pPr>
    </w:p>
    <w:p w14:paraId="19C3290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Obveznost izvajanja intervencij EK in EKČ traja pet let. Odstopanja od te obveznosti so dovoljena le v primerih:</w:t>
      </w:r>
    </w:p>
    <w:p w14:paraId="6F091694" w14:textId="3FBB3B19"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 se pri intervenciji EK celotno zemljišče oziroma del zemljišča, na katero se nanaša obveznost, ali celotno KMG prenese na drug</w:t>
      </w:r>
      <w:r w:rsidR="00C72795">
        <w:rPr>
          <w:rFonts w:ascii="Arial" w:hAnsi="Arial" w:cs="Arial"/>
          <w:sz w:val="20"/>
        </w:rPr>
        <w:t>ega nosilca KMG</w:t>
      </w:r>
      <w:r w:rsidRPr="00C83659">
        <w:rPr>
          <w:rFonts w:ascii="Arial" w:hAnsi="Arial" w:cs="Arial"/>
          <w:sz w:val="20"/>
        </w:rPr>
        <w:t xml:space="preserve"> v obdobju navedene obveznosti, lahko obveznost ali njen del, ki ustreza prenesenemu zemljišču, za 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4AB41856" w14:textId="2F88C3B8"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 se pri intervenciji EKČ vse čebelje družine, na katere se nanaša obveznost, ali celotno KMG prenese na drug</w:t>
      </w:r>
      <w:r w:rsidR="00C72795">
        <w:rPr>
          <w:rFonts w:ascii="Arial" w:hAnsi="Arial" w:cs="Arial"/>
          <w:sz w:val="20"/>
        </w:rPr>
        <w:t>ega nosilca KMG</w:t>
      </w:r>
      <w:r w:rsidRPr="00C83659">
        <w:rPr>
          <w:rFonts w:ascii="Arial" w:hAnsi="Arial" w:cs="Arial"/>
          <w:sz w:val="20"/>
        </w:rPr>
        <w:t xml:space="preserve"> v obdobju navedene obveznosti, lahko obveznost za 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7A167CB8" w14:textId="77777777"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višje sile ali izjemnih okoliščin, kot to določa 3. člen Uredbe (EU) 2021/2116 in je opredeljeno v prilogi 1 te uredbe.</w:t>
      </w:r>
    </w:p>
    <w:p w14:paraId="4BBBAB1C" w14:textId="77777777" w:rsidR="0006021A" w:rsidRPr="00C83659" w:rsidRDefault="0006021A" w:rsidP="002440B8">
      <w:pPr>
        <w:spacing w:line="260" w:lineRule="atLeast"/>
        <w:jc w:val="both"/>
        <w:rPr>
          <w:rFonts w:ascii="Arial" w:hAnsi="Arial" w:cs="Arial"/>
          <w:sz w:val="20"/>
          <w:szCs w:val="20"/>
        </w:rPr>
      </w:pPr>
    </w:p>
    <w:p w14:paraId="79A02C3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Določbe prejšnjega odstavka se uporabljajo tudi v primeru, če se prenos opravi znotraj KMG.</w:t>
      </w:r>
    </w:p>
    <w:p w14:paraId="10CCE1B2" w14:textId="77777777" w:rsidR="0006021A" w:rsidRPr="00C83659" w:rsidRDefault="0006021A" w:rsidP="002440B8">
      <w:pPr>
        <w:spacing w:line="260" w:lineRule="atLeast"/>
        <w:jc w:val="both"/>
        <w:rPr>
          <w:rFonts w:ascii="Arial" w:hAnsi="Arial" w:cs="Arial"/>
          <w:sz w:val="20"/>
          <w:szCs w:val="20"/>
        </w:rPr>
      </w:pPr>
    </w:p>
    <w:p w14:paraId="1EFB27A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Obveznost izvajanja intervencij EK in EKČ traja celotno koledarsko leto.</w:t>
      </w:r>
    </w:p>
    <w:p w14:paraId="242C2DA5" w14:textId="77777777" w:rsidR="0006021A" w:rsidRPr="00C83659" w:rsidRDefault="0006021A" w:rsidP="002440B8">
      <w:pPr>
        <w:spacing w:line="260" w:lineRule="atLeast"/>
        <w:jc w:val="both"/>
        <w:rPr>
          <w:rFonts w:ascii="Arial" w:hAnsi="Arial" w:cs="Arial"/>
          <w:sz w:val="20"/>
          <w:szCs w:val="20"/>
        </w:rPr>
      </w:pPr>
    </w:p>
    <w:p w14:paraId="4DDFEAD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58. člen</w:t>
      </w:r>
    </w:p>
    <w:p w14:paraId="2240C9B1" w14:textId="2CC9390B"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(prenos obveznosti na drug</w:t>
      </w:r>
      <w:r w:rsidR="002302B9">
        <w:rPr>
          <w:rFonts w:ascii="Arial" w:hAnsi="Arial" w:cs="Arial"/>
          <w:sz w:val="20"/>
          <w:szCs w:val="20"/>
        </w:rPr>
        <w:t>ega nosilca</w:t>
      </w:r>
      <w:r w:rsidRPr="00C83659">
        <w:rPr>
          <w:rFonts w:ascii="Arial" w:hAnsi="Arial" w:cs="Arial"/>
          <w:sz w:val="20"/>
          <w:szCs w:val="20"/>
        </w:rPr>
        <w:t xml:space="preserve"> KMG)</w:t>
      </w:r>
    </w:p>
    <w:p w14:paraId="2A865CC0" w14:textId="77777777" w:rsidR="0006021A" w:rsidRPr="00C83659" w:rsidRDefault="0006021A" w:rsidP="002440B8">
      <w:pPr>
        <w:spacing w:line="260" w:lineRule="atLeast"/>
        <w:rPr>
          <w:rFonts w:ascii="Arial" w:hAnsi="Arial" w:cs="Arial"/>
          <w:sz w:val="20"/>
          <w:szCs w:val="20"/>
        </w:rPr>
      </w:pPr>
    </w:p>
    <w:p w14:paraId="7FA0F63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Upravičenec, ki je v preteklem letu uveljavljal zahtevke za intervencijo:</w:t>
      </w:r>
    </w:p>
    <w:p w14:paraId="5D133662" w14:textId="3E9E349C" w:rsidR="0006021A" w:rsidRPr="00C83659" w:rsidRDefault="0006021A" w:rsidP="002440B8">
      <w:pPr>
        <w:pStyle w:val="Odstavekseznama"/>
        <w:numPr>
          <w:ilvl w:val="0"/>
          <w:numId w:val="120"/>
        </w:numPr>
        <w:spacing w:line="260" w:lineRule="atLeast"/>
        <w:ind w:left="357" w:hanging="357"/>
        <w:rPr>
          <w:rFonts w:ascii="Arial" w:hAnsi="Arial" w:cs="Arial"/>
          <w:sz w:val="20"/>
        </w:rPr>
      </w:pPr>
      <w:r w:rsidRPr="00C83659">
        <w:rPr>
          <w:rFonts w:ascii="Arial" w:hAnsi="Arial" w:cs="Arial"/>
          <w:sz w:val="20"/>
        </w:rPr>
        <w:t>EK na določenih površinah KMG, v tekočem letu pa na teh površinah to intervencijo izvaja drug</w:t>
      </w:r>
      <w:r w:rsidR="002302B9">
        <w:rPr>
          <w:rFonts w:ascii="Arial" w:hAnsi="Arial" w:cs="Arial"/>
          <w:sz w:val="20"/>
        </w:rPr>
        <w:t xml:space="preserve"> nosilec</w:t>
      </w:r>
      <w:r w:rsidRPr="00C83659">
        <w:rPr>
          <w:rFonts w:ascii="Arial" w:hAnsi="Arial" w:cs="Arial"/>
          <w:sz w:val="20"/>
        </w:rPr>
        <w:t xml:space="preserve"> KMG, mora obvezno sporočiti podatke o teh površinah na obrazcu zmanjšanja ali prenosa površin, živali oziroma obveznosti, vključenih v intervencijo KOPOP oziroma EK v predhodnem letu, za tekoče leto iz uredbe IAKS za tekoče leto;</w:t>
      </w:r>
    </w:p>
    <w:p w14:paraId="451A3EAB" w14:textId="565527CD" w:rsidR="0006021A" w:rsidRPr="00C83659" w:rsidRDefault="0006021A" w:rsidP="002440B8">
      <w:pPr>
        <w:pStyle w:val="Odstavekseznama"/>
        <w:numPr>
          <w:ilvl w:val="0"/>
          <w:numId w:val="120"/>
        </w:numPr>
        <w:spacing w:line="260" w:lineRule="atLeast"/>
        <w:ind w:left="357" w:hanging="357"/>
        <w:rPr>
          <w:rFonts w:ascii="Arial" w:hAnsi="Arial" w:cs="Arial"/>
          <w:sz w:val="20"/>
        </w:rPr>
      </w:pPr>
      <w:r w:rsidRPr="00C83659">
        <w:rPr>
          <w:rFonts w:ascii="Arial" w:hAnsi="Arial" w:cs="Arial"/>
          <w:sz w:val="20"/>
        </w:rPr>
        <w:t>EKČ za čebelje družine, v tekočem letu pa s temi čebeljimi družinami to intervencijo izvaja drug</w:t>
      </w:r>
      <w:r w:rsidR="002302B9">
        <w:rPr>
          <w:rFonts w:ascii="Arial" w:hAnsi="Arial" w:cs="Arial"/>
          <w:sz w:val="20"/>
        </w:rPr>
        <w:t xml:space="preserve"> nosilec</w:t>
      </w:r>
      <w:r w:rsidRPr="00C83659">
        <w:rPr>
          <w:rFonts w:ascii="Arial" w:hAnsi="Arial" w:cs="Arial"/>
          <w:sz w:val="20"/>
        </w:rPr>
        <w:t xml:space="preserve"> KMG, mora obvezno sporočiti podatke o teh čebeljih družinah na obrazcu zmanjšanja ali prenosa površin, živali oziroma obveznosti, vključenih v intervencijo KOPOP oziroma EK v predhodnem letu, za tekoče leto iz uredbe IAKS za tekoče leto.</w:t>
      </w:r>
    </w:p>
    <w:p w14:paraId="1AE303A2" w14:textId="77777777" w:rsidR="0006021A" w:rsidRPr="00C83659" w:rsidRDefault="0006021A" w:rsidP="002440B8">
      <w:pPr>
        <w:spacing w:line="260" w:lineRule="atLeast"/>
        <w:jc w:val="both"/>
        <w:rPr>
          <w:rFonts w:ascii="Arial" w:hAnsi="Arial" w:cs="Arial"/>
          <w:sz w:val="20"/>
          <w:szCs w:val="20"/>
        </w:rPr>
      </w:pPr>
    </w:p>
    <w:p w14:paraId="120F2BB5" w14:textId="3308832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Če zaradi prenosa dela površin iz prve alineje prejšnjega odstavka, površina, na kateri se </w:t>
      </w:r>
      <w:r w:rsidR="002302B9">
        <w:rPr>
          <w:rFonts w:ascii="Arial" w:hAnsi="Arial" w:cs="Arial"/>
          <w:sz w:val="20"/>
          <w:szCs w:val="20"/>
        </w:rPr>
        <w:t xml:space="preserve">na KMG prenosnika </w:t>
      </w:r>
      <w:r w:rsidRPr="00C83659">
        <w:rPr>
          <w:rFonts w:ascii="Arial" w:hAnsi="Arial" w:cs="Arial"/>
          <w:sz w:val="20"/>
          <w:szCs w:val="20"/>
        </w:rPr>
        <w:t>še naprej izvaja intervencija EK</w:t>
      </w:r>
      <w:r w:rsidR="002302B9">
        <w:rPr>
          <w:rFonts w:ascii="Arial" w:hAnsi="Arial" w:cs="Arial"/>
          <w:sz w:val="20"/>
          <w:szCs w:val="20"/>
        </w:rPr>
        <w:t>,</w:t>
      </w:r>
      <w:r w:rsidRPr="00C83659">
        <w:rPr>
          <w:rFonts w:ascii="Arial" w:hAnsi="Arial" w:cs="Arial"/>
          <w:sz w:val="20"/>
          <w:szCs w:val="20"/>
        </w:rPr>
        <w:t xml:space="preserve"> na </w:t>
      </w:r>
      <w:r w:rsidR="002302B9">
        <w:rPr>
          <w:rFonts w:ascii="Arial" w:hAnsi="Arial" w:cs="Arial"/>
          <w:sz w:val="20"/>
          <w:szCs w:val="20"/>
        </w:rPr>
        <w:t>tem</w:t>
      </w:r>
      <w:r w:rsidRPr="00C83659">
        <w:rPr>
          <w:rFonts w:ascii="Arial" w:hAnsi="Arial" w:cs="Arial"/>
          <w:sz w:val="20"/>
          <w:szCs w:val="20"/>
        </w:rPr>
        <w:t xml:space="preserve"> KMG, ne dosega velikosti iz 59. člena te uredbe, obveznost izvajanja te intervencije </w:t>
      </w:r>
      <w:r w:rsidR="002302B9">
        <w:rPr>
          <w:rFonts w:ascii="Arial" w:hAnsi="Arial" w:cs="Arial"/>
          <w:sz w:val="20"/>
          <w:szCs w:val="20"/>
        </w:rPr>
        <w:t xml:space="preserve">EK </w:t>
      </w:r>
      <w:r w:rsidRPr="00C83659">
        <w:rPr>
          <w:rFonts w:ascii="Arial" w:hAnsi="Arial" w:cs="Arial"/>
          <w:sz w:val="20"/>
          <w:szCs w:val="20"/>
        </w:rPr>
        <w:t xml:space="preserve">na KMG </w:t>
      </w:r>
      <w:r w:rsidR="002302B9">
        <w:rPr>
          <w:rFonts w:ascii="Arial" w:hAnsi="Arial" w:cs="Arial"/>
          <w:sz w:val="20"/>
          <w:szCs w:val="20"/>
        </w:rPr>
        <w:t xml:space="preserve">prenosnika </w:t>
      </w:r>
      <w:r w:rsidRPr="00C83659">
        <w:rPr>
          <w:rFonts w:ascii="Arial" w:hAnsi="Arial" w:cs="Arial"/>
          <w:sz w:val="20"/>
          <w:szCs w:val="20"/>
        </w:rPr>
        <w:t>preneha brez dolžnosti vračila že prejetih sredstev za njeno izvajanje.</w:t>
      </w:r>
    </w:p>
    <w:p w14:paraId="6B0C67AA" w14:textId="53615402" w:rsidR="0006021A" w:rsidRPr="00C83659" w:rsidRDefault="0006021A" w:rsidP="002440B8">
      <w:pPr>
        <w:spacing w:line="260" w:lineRule="atLeast"/>
        <w:jc w:val="both"/>
        <w:rPr>
          <w:rFonts w:ascii="Arial" w:hAnsi="Arial" w:cs="Arial"/>
          <w:sz w:val="20"/>
          <w:szCs w:val="20"/>
        </w:rPr>
      </w:pPr>
    </w:p>
    <w:p w14:paraId="55F1C55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59. člen</w:t>
      </w:r>
    </w:p>
    <w:p w14:paraId="372C79B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(velikost površine)</w:t>
      </w:r>
    </w:p>
    <w:p w14:paraId="40454209" w14:textId="77777777" w:rsidR="0006021A" w:rsidRPr="00C83659" w:rsidRDefault="0006021A" w:rsidP="002440B8">
      <w:pPr>
        <w:spacing w:line="260" w:lineRule="atLeast"/>
        <w:jc w:val="both"/>
        <w:rPr>
          <w:rFonts w:ascii="Arial" w:hAnsi="Arial" w:cs="Arial"/>
          <w:sz w:val="20"/>
          <w:szCs w:val="20"/>
        </w:rPr>
      </w:pPr>
    </w:p>
    <w:p w14:paraId="3C0318BB" w14:textId="5E23D0AE"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 xml:space="preserve">Najmanjša površina kmetijske parcele za izvajanje intervencije EK je 0,1 ha, </w:t>
      </w:r>
      <w:r w:rsidR="00284FA0" w:rsidRPr="00C83659">
        <w:rPr>
          <w:rFonts w:ascii="Arial" w:hAnsi="Arial"/>
          <w:sz w:val="20"/>
          <w:szCs w:val="20"/>
        </w:rPr>
        <w:t>razen pri pridelavi zelenjadnic in semenskega materiala kmetijskih rastlin, kjer je najmanjša površina 0,01 ha</w:t>
      </w:r>
      <w:r w:rsidR="00284FA0">
        <w:rPr>
          <w:rFonts w:ascii="Arial" w:hAnsi="Arial"/>
          <w:sz w:val="20"/>
          <w:szCs w:val="20"/>
        </w:rPr>
        <w:t>.</w:t>
      </w:r>
      <w:r w:rsidR="00284FA0" w:rsidRPr="00C83659">
        <w:rPr>
          <w:rFonts w:ascii="Arial" w:hAnsi="Arial"/>
          <w:sz w:val="20"/>
          <w:szCs w:val="20"/>
        </w:rPr>
        <w:t xml:space="preserve"> </w:t>
      </w:r>
      <w:r w:rsidR="00284FA0">
        <w:rPr>
          <w:rFonts w:ascii="Arial" w:hAnsi="Arial"/>
          <w:sz w:val="20"/>
          <w:szCs w:val="20"/>
        </w:rPr>
        <w:t>N</w:t>
      </w:r>
      <w:r w:rsidRPr="00C83659">
        <w:rPr>
          <w:rFonts w:ascii="Arial" w:hAnsi="Arial"/>
          <w:sz w:val="20"/>
          <w:szCs w:val="20"/>
        </w:rPr>
        <w:t>a KMG mora biti v intervencijo EK vključenih najmanj 0,3 ha kmetijskih površin.</w:t>
      </w:r>
    </w:p>
    <w:p w14:paraId="5DD88005" w14:textId="77777777" w:rsidR="0006021A" w:rsidRPr="00C83659" w:rsidRDefault="0006021A" w:rsidP="002440B8">
      <w:pPr>
        <w:spacing w:line="260" w:lineRule="atLeast"/>
        <w:jc w:val="both"/>
        <w:rPr>
          <w:rFonts w:ascii="Arial" w:hAnsi="Arial" w:cs="Arial"/>
          <w:sz w:val="20"/>
          <w:szCs w:val="20"/>
        </w:rPr>
      </w:pPr>
    </w:p>
    <w:p w14:paraId="55B4219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60. člen</w:t>
      </w:r>
    </w:p>
    <w:p w14:paraId="7A79C5F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(zmanjšanje površin, vključenih v obveznost)</w:t>
      </w:r>
    </w:p>
    <w:p w14:paraId="2CAD9231" w14:textId="77777777" w:rsidR="0006021A" w:rsidRPr="00C83659" w:rsidRDefault="0006021A" w:rsidP="002440B8">
      <w:pPr>
        <w:spacing w:line="260" w:lineRule="atLeast"/>
        <w:jc w:val="both"/>
        <w:rPr>
          <w:rFonts w:ascii="Arial" w:hAnsi="Arial" w:cs="Arial"/>
          <w:sz w:val="20"/>
          <w:szCs w:val="20"/>
        </w:rPr>
      </w:pPr>
    </w:p>
    <w:p w14:paraId="19CE317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obdobju trajanja obveznosti iz prvega odstavka 57. člena te uredbe se obseg površin lahko zmanjša za največ 10 % glede na vstopno površino, razen v primeru višje sile ali izjemnih okoliščin iz priloge 1 te uredbe.</w:t>
      </w:r>
    </w:p>
    <w:p w14:paraId="164BE5D7" w14:textId="77777777" w:rsidR="0006021A" w:rsidRPr="00C83659" w:rsidRDefault="0006021A" w:rsidP="002440B8">
      <w:pPr>
        <w:spacing w:line="260" w:lineRule="atLeast"/>
        <w:rPr>
          <w:rFonts w:ascii="Arial" w:hAnsi="Arial" w:cs="Arial"/>
          <w:sz w:val="20"/>
          <w:szCs w:val="20"/>
        </w:rPr>
      </w:pPr>
    </w:p>
    <w:p w14:paraId="78BD3382" w14:textId="77777777" w:rsidR="0006021A" w:rsidRPr="00C83659" w:rsidRDefault="0006021A"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61. člen</w:t>
      </w:r>
    </w:p>
    <w:p w14:paraId="0D6DEA3B" w14:textId="77777777" w:rsidR="0006021A" w:rsidRPr="00C83659"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(povečanje površin, vključenih v obveznost)</w:t>
      </w:r>
    </w:p>
    <w:p w14:paraId="4CBF9168" w14:textId="77777777" w:rsidR="0006021A" w:rsidRPr="00C83659" w:rsidRDefault="0006021A" w:rsidP="002440B8">
      <w:pPr>
        <w:spacing w:line="260" w:lineRule="atLeast"/>
        <w:rPr>
          <w:rFonts w:ascii="Arial" w:hAnsi="Arial" w:cs="Arial"/>
          <w:sz w:val="20"/>
          <w:szCs w:val="20"/>
        </w:rPr>
      </w:pPr>
    </w:p>
    <w:p w14:paraId="6C3A108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V obdobju trajanja obveznosti iz prvega odstavka 57. člena te uredbe se skupna velikost površin KMG lahko poveča. Zaradi povečanja skupne velikosti površin KMG se obstoječa obveznost razširi, pri čemer se upošteva čas trajanja obstoječe obveznosti. Enako velja v primerih, kadar se v okviru KMG poveča površina, za katero je prevzeta obveznost.</w:t>
      </w:r>
    </w:p>
    <w:p w14:paraId="0A9A064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EED06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51BD71EE" w14:textId="77777777" w:rsidR="0006021A" w:rsidRPr="00C83659" w:rsidRDefault="0006021A" w:rsidP="002440B8">
      <w:pPr>
        <w:spacing w:line="260" w:lineRule="atLeast"/>
        <w:jc w:val="both"/>
        <w:rPr>
          <w:rFonts w:ascii="Arial" w:hAnsi="Arial" w:cs="Arial"/>
          <w:sz w:val="20"/>
          <w:szCs w:val="20"/>
        </w:rPr>
      </w:pPr>
    </w:p>
    <w:p w14:paraId="6BC89CF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62. člen</w:t>
      </w:r>
    </w:p>
    <w:p w14:paraId="0A3B747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(število čebeljih družin)</w:t>
      </w:r>
    </w:p>
    <w:p w14:paraId="25F0026D" w14:textId="77777777" w:rsidR="0006021A" w:rsidRPr="00C83659" w:rsidRDefault="0006021A" w:rsidP="002440B8">
      <w:pPr>
        <w:spacing w:line="260" w:lineRule="atLeast"/>
        <w:jc w:val="both"/>
        <w:rPr>
          <w:rFonts w:ascii="Arial" w:hAnsi="Arial" w:cs="Arial"/>
          <w:sz w:val="20"/>
          <w:szCs w:val="20"/>
        </w:rPr>
      </w:pPr>
    </w:p>
    <w:p w14:paraId="0399D97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V intervencijo EKČ mora biti vključenih najmanj 5 čebeljih družin.</w:t>
      </w:r>
    </w:p>
    <w:p w14:paraId="4038FAE8" w14:textId="77777777" w:rsidR="0006021A" w:rsidRPr="00C83659" w:rsidRDefault="0006021A" w:rsidP="002440B8">
      <w:pPr>
        <w:spacing w:line="260" w:lineRule="atLeast"/>
        <w:jc w:val="both"/>
        <w:rPr>
          <w:rFonts w:ascii="Arial" w:hAnsi="Arial" w:cs="Arial"/>
          <w:sz w:val="20"/>
          <w:szCs w:val="20"/>
        </w:rPr>
      </w:pPr>
    </w:p>
    <w:p w14:paraId="64FE6B1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Število čebeljih družin, vključenih v intervencijo EKČ, se v času trajanja obveznosti iz 57. člena te uredbe lahko zmanjša, vendar ne sme biti manjše od števila čebeljih družin iz prejšnjega odstavka.</w:t>
      </w:r>
    </w:p>
    <w:p w14:paraId="0F5F8F9A" w14:textId="77777777" w:rsidR="0006021A" w:rsidRPr="00C83659" w:rsidRDefault="0006021A" w:rsidP="002440B8">
      <w:pPr>
        <w:spacing w:line="260" w:lineRule="atLeast"/>
        <w:jc w:val="both"/>
        <w:rPr>
          <w:rFonts w:ascii="Arial" w:hAnsi="Arial" w:cs="Arial"/>
          <w:sz w:val="20"/>
          <w:szCs w:val="20"/>
        </w:rPr>
      </w:pPr>
    </w:p>
    <w:p w14:paraId="6014C18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V izračunu povprečnega števila čebeljih družin se upoštevajo podatki o številu čebeljih družin iz Centralnega registra čebelnjakov (v nadaljnjem besedilu: CRČ) po stanju na dan 1. decembra tekočega leta in pooblaščenih organizaciji za kontrolo in certificiranje ekološke pridelave oziroma predelave (v nadaljnjem besedilu: organizacija za kontrolo in certificiranje EK).</w:t>
      </w:r>
    </w:p>
    <w:p w14:paraId="1751A6A0" w14:textId="77777777" w:rsidR="0006021A" w:rsidRPr="00C83659" w:rsidRDefault="0006021A" w:rsidP="002440B8">
      <w:pPr>
        <w:spacing w:line="260" w:lineRule="atLeast"/>
        <w:jc w:val="both"/>
        <w:rPr>
          <w:rFonts w:ascii="Arial" w:hAnsi="Arial" w:cs="Arial"/>
          <w:sz w:val="20"/>
          <w:szCs w:val="20"/>
        </w:rPr>
      </w:pPr>
    </w:p>
    <w:p w14:paraId="3271F34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Agencija podatke iz CRČ prevzame 15. decembra tekočega leta.</w:t>
      </w:r>
    </w:p>
    <w:p w14:paraId="588F02F9" w14:textId="77777777" w:rsidR="0006021A" w:rsidRPr="00C83659" w:rsidRDefault="0006021A" w:rsidP="002440B8">
      <w:pPr>
        <w:spacing w:line="260" w:lineRule="atLeast"/>
        <w:jc w:val="both"/>
        <w:rPr>
          <w:rFonts w:ascii="Arial" w:hAnsi="Arial" w:cs="Arial"/>
          <w:sz w:val="20"/>
          <w:szCs w:val="20"/>
        </w:rPr>
      </w:pPr>
    </w:p>
    <w:p w14:paraId="0171E0E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Organizacije za kontrolo in certificiranje EK podatke iz tretjega odstavka tega člena posreduje ministrstvu najpozneje do 1. decembra tekočega leta.</w:t>
      </w:r>
    </w:p>
    <w:p w14:paraId="08CEAF1B" w14:textId="77777777" w:rsidR="0006021A" w:rsidRPr="00C83659" w:rsidRDefault="0006021A" w:rsidP="002440B8">
      <w:pPr>
        <w:spacing w:line="260" w:lineRule="atLeast"/>
        <w:jc w:val="both"/>
        <w:rPr>
          <w:rFonts w:ascii="Arial" w:hAnsi="Arial" w:cs="Arial"/>
          <w:sz w:val="20"/>
          <w:szCs w:val="20"/>
        </w:rPr>
      </w:pPr>
    </w:p>
    <w:p w14:paraId="7C204B7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Podatke iz prejšnjega odstavka v zahtevani strukturi, ki jo določi agencija, agenciji posreduje ministrstvo najpozneje do 15. decembra tekočega leta.</w:t>
      </w:r>
    </w:p>
    <w:p w14:paraId="7DFC0375" w14:textId="77777777" w:rsidR="0006021A" w:rsidRPr="00C83659" w:rsidRDefault="0006021A" w:rsidP="002440B8">
      <w:pPr>
        <w:spacing w:line="260" w:lineRule="atLeast"/>
        <w:jc w:val="both"/>
        <w:rPr>
          <w:rFonts w:ascii="Arial" w:hAnsi="Arial" w:cs="Arial"/>
          <w:sz w:val="20"/>
          <w:szCs w:val="20"/>
        </w:rPr>
      </w:pPr>
    </w:p>
    <w:p w14:paraId="481DA56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63. člen</w:t>
      </w:r>
    </w:p>
    <w:p w14:paraId="345F2AA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41F4E28C" w14:textId="77777777" w:rsidR="0006021A" w:rsidRPr="00C83659" w:rsidRDefault="0006021A" w:rsidP="002440B8">
      <w:pPr>
        <w:spacing w:line="260" w:lineRule="atLeast"/>
        <w:jc w:val="both"/>
        <w:rPr>
          <w:rFonts w:ascii="Arial" w:hAnsi="Arial" w:cs="Arial"/>
          <w:sz w:val="20"/>
          <w:szCs w:val="20"/>
        </w:rPr>
      </w:pPr>
    </w:p>
    <w:p w14:paraId="6AA3FB6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Kombinacije intervencij EK in EKČ so določene v prilogi 2 te uredbe.</w:t>
      </w:r>
    </w:p>
    <w:p w14:paraId="2FF1C4B7" w14:textId="77777777" w:rsidR="0006021A" w:rsidRPr="00C83659" w:rsidRDefault="0006021A" w:rsidP="002440B8">
      <w:pPr>
        <w:spacing w:line="260" w:lineRule="atLeast"/>
        <w:jc w:val="both"/>
        <w:rPr>
          <w:rFonts w:ascii="Arial" w:hAnsi="Arial" w:cs="Arial"/>
          <w:sz w:val="20"/>
          <w:szCs w:val="20"/>
        </w:rPr>
      </w:pPr>
    </w:p>
    <w:p w14:paraId="69146FD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5012FF9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03E33891" w14:textId="77777777" w:rsidR="0006021A" w:rsidRPr="00C83659" w:rsidRDefault="0006021A" w:rsidP="002440B8">
      <w:pPr>
        <w:spacing w:line="260" w:lineRule="atLeast"/>
        <w:jc w:val="both"/>
        <w:rPr>
          <w:rFonts w:ascii="Arial" w:hAnsi="Arial" w:cs="Arial"/>
          <w:sz w:val="20"/>
          <w:szCs w:val="20"/>
        </w:rPr>
      </w:pPr>
    </w:p>
    <w:p w14:paraId="3EFDD2D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64. člen</w:t>
      </w:r>
    </w:p>
    <w:p w14:paraId="2A8D61FC"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(pogoji upravičenosti)</w:t>
      </w:r>
    </w:p>
    <w:p w14:paraId="0CF4D405" w14:textId="77777777" w:rsidR="0006021A" w:rsidRPr="00C83659" w:rsidRDefault="0006021A" w:rsidP="002440B8">
      <w:pPr>
        <w:pStyle w:val="Odstavek"/>
        <w:spacing w:before="0" w:line="260" w:lineRule="atLeast"/>
        <w:ind w:firstLine="0"/>
        <w:rPr>
          <w:rFonts w:ascii="Arial" w:hAnsi="Arial"/>
          <w:sz w:val="20"/>
          <w:szCs w:val="20"/>
        </w:rPr>
      </w:pPr>
    </w:p>
    <w:p w14:paraId="277684A2"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Upravičenec mora pri izvajanju intervencij EK in EKČ izpolnjevati naslednje pogoje upravičenosti:</w:t>
      </w:r>
    </w:p>
    <w:p w14:paraId="08CAF2E7" w14:textId="77777777" w:rsidR="0006021A" w:rsidRPr="00C83659" w:rsidRDefault="0006021A" w:rsidP="002440B8">
      <w:pPr>
        <w:pStyle w:val="tevilnatoka"/>
        <w:numPr>
          <w:ilvl w:val="0"/>
          <w:numId w:val="128"/>
        </w:numPr>
        <w:spacing w:line="260" w:lineRule="atLeast"/>
        <w:ind w:left="357" w:hanging="357"/>
        <w:rPr>
          <w:rFonts w:ascii="Arial" w:hAnsi="Arial" w:cs="Arial"/>
          <w:sz w:val="20"/>
          <w:szCs w:val="20"/>
        </w:rPr>
      </w:pPr>
      <w:r w:rsidRPr="00C83659">
        <w:rPr>
          <w:rFonts w:ascii="Arial" w:hAnsi="Arial" w:cs="Arial"/>
          <w:sz w:val="20"/>
          <w:szCs w:val="20"/>
        </w:rPr>
        <w:t>KMG mora biti vpisano v RKG v skladu s pravilnikom RKG;</w:t>
      </w:r>
    </w:p>
    <w:p w14:paraId="6CD5364C" w14:textId="4B739D5C" w:rsidR="0006021A" w:rsidRPr="00C83659" w:rsidRDefault="0006021A" w:rsidP="002440B8">
      <w:pPr>
        <w:pStyle w:val="tevilnatoka"/>
        <w:numPr>
          <w:ilvl w:val="0"/>
          <w:numId w:val="128"/>
        </w:numPr>
        <w:spacing w:line="260" w:lineRule="atLeast"/>
        <w:ind w:left="357" w:hanging="357"/>
        <w:rPr>
          <w:rFonts w:ascii="Arial" w:hAnsi="Arial" w:cs="Arial"/>
          <w:sz w:val="20"/>
          <w:szCs w:val="20"/>
        </w:rPr>
      </w:pPr>
      <w:r w:rsidRPr="00C83659">
        <w:rPr>
          <w:rFonts w:ascii="Arial" w:hAnsi="Arial" w:cs="Arial"/>
          <w:sz w:val="20"/>
          <w:szCs w:val="20"/>
        </w:rPr>
        <w:t xml:space="preserve">upravičenec se mora vsako leto pri organizaciji za kontrolo in certificiranje EK prijaviti oziroma obnoviti prijavo v kontrolo najpozneje do 31. decembra preteklega leta za tekoče leto, razen za leto 2023, ko se lahko prijavi oziroma obnovi prijavo v kontrolo najpozneje do </w:t>
      </w:r>
      <w:r w:rsidR="002B5EBE">
        <w:rPr>
          <w:rFonts w:ascii="Arial" w:hAnsi="Arial" w:cs="Arial"/>
          <w:sz w:val="20"/>
          <w:szCs w:val="20"/>
        </w:rPr>
        <w:t>20</w:t>
      </w:r>
      <w:r w:rsidRPr="00C83659">
        <w:rPr>
          <w:rFonts w:ascii="Arial" w:hAnsi="Arial" w:cs="Arial"/>
          <w:sz w:val="20"/>
          <w:szCs w:val="20"/>
        </w:rPr>
        <w:t>. </w:t>
      </w:r>
      <w:r w:rsidR="002B5EBE">
        <w:rPr>
          <w:rFonts w:ascii="Arial" w:hAnsi="Arial" w:cs="Arial"/>
          <w:sz w:val="20"/>
          <w:szCs w:val="20"/>
        </w:rPr>
        <w:t>marca</w:t>
      </w:r>
      <w:r w:rsidRPr="00C83659">
        <w:rPr>
          <w:rFonts w:ascii="Arial" w:hAnsi="Arial" w:cs="Arial"/>
          <w:sz w:val="20"/>
          <w:szCs w:val="20"/>
        </w:rPr>
        <w:t> 2023;</w:t>
      </w:r>
    </w:p>
    <w:p w14:paraId="4A90EC28" w14:textId="77777777" w:rsidR="0006021A" w:rsidRPr="00C83659" w:rsidRDefault="0006021A" w:rsidP="002440B8">
      <w:pPr>
        <w:pStyle w:val="tevilnatoka"/>
        <w:numPr>
          <w:ilvl w:val="0"/>
          <w:numId w:val="128"/>
        </w:numPr>
        <w:spacing w:line="260" w:lineRule="atLeast"/>
        <w:ind w:left="357" w:hanging="357"/>
        <w:rPr>
          <w:rFonts w:ascii="Arial" w:hAnsi="Arial" w:cs="Arial"/>
          <w:sz w:val="20"/>
          <w:szCs w:val="20"/>
        </w:rPr>
      </w:pPr>
      <w:r w:rsidRPr="00C83659">
        <w:rPr>
          <w:rFonts w:ascii="Arial" w:hAnsi="Arial" w:cs="Arial"/>
          <w:sz w:val="20"/>
          <w:szCs w:val="20"/>
        </w:rPr>
        <w:t>v skladu z uredbo, ki ureja intervencije izmenjave znanj in prenosa informacij iz SN 2023–2027, opraviti program usposabljanja v obsegu najmanj 25 ur v obdobju trajanja obveznosti iz prvega odstavka 57. člena te uredbe, pri čemer mora v prvih treh letih trajanja obveznosti opraviti program usposabljanja v obsegu najmanj 15 ur v zvezi v vsebinami, ki se nanašajo na ekološko kmetovanje oziroma ekološko čebelarjenje;</w:t>
      </w:r>
    </w:p>
    <w:p w14:paraId="34C09FC3" w14:textId="77777777" w:rsidR="0006021A" w:rsidRPr="00C83659" w:rsidRDefault="0006021A" w:rsidP="002440B8">
      <w:pPr>
        <w:pStyle w:val="tevilnatoka"/>
        <w:numPr>
          <w:ilvl w:val="0"/>
          <w:numId w:val="128"/>
        </w:numPr>
        <w:spacing w:line="260" w:lineRule="atLeast"/>
        <w:ind w:left="357" w:hanging="357"/>
        <w:rPr>
          <w:rFonts w:ascii="Arial" w:hAnsi="Arial" w:cs="Arial"/>
          <w:sz w:val="20"/>
          <w:szCs w:val="20"/>
        </w:rPr>
      </w:pPr>
      <w:r w:rsidRPr="00C83659">
        <w:rPr>
          <w:rFonts w:ascii="Arial" w:hAnsi="Arial" w:cs="Arial"/>
          <w:sz w:val="20"/>
          <w:szCs w:val="20"/>
        </w:rPr>
        <w:t>pridobiti certifikat za ekološko pridelavo oziroma predelavo kmetijskih pridelkov oziroma živil za tekoče leto v skladu z Uredbo (EU) 2018/848 in uredbo, ki ureja ekološko pridelavo in predelavo kmetijskih pridelkov in živil.</w:t>
      </w:r>
    </w:p>
    <w:p w14:paraId="5CBDBE86" w14:textId="77777777" w:rsidR="0006021A" w:rsidRPr="00C83659" w:rsidRDefault="0006021A" w:rsidP="002440B8">
      <w:pPr>
        <w:pStyle w:val="Odstavek"/>
        <w:spacing w:before="0" w:line="260" w:lineRule="atLeast"/>
        <w:ind w:firstLine="0"/>
        <w:rPr>
          <w:rFonts w:ascii="Arial" w:hAnsi="Arial"/>
          <w:sz w:val="20"/>
          <w:szCs w:val="20"/>
        </w:rPr>
      </w:pPr>
    </w:p>
    <w:p w14:paraId="76430DD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Poleg pogojev upravičenosti iz prejšnjega odstavka mora upravičenec pri izvajanju intervencije EK izpolnjevati tudi naslednje pogoje upravičenosti:</w:t>
      </w:r>
    </w:p>
    <w:p w14:paraId="0576F848" w14:textId="77777777" w:rsidR="0006021A" w:rsidRPr="00C83659" w:rsidRDefault="0006021A" w:rsidP="002440B8">
      <w:pPr>
        <w:pStyle w:val="tevilnatoka"/>
        <w:numPr>
          <w:ilvl w:val="0"/>
          <w:numId w:val="127"/>
        </w:numPr>
        <w:spacing w:line="260" w:lineRule="atLeast"/>
        <w:ind w:left="357" w:hanging="357"/>
        <w:rPr>
          <w:rFonts w:ascii="Arial" w:hAnsi="Arial" w:cs="Arial"/>
          <w:sz w:val="20"/>
          <w:szCs w:val="20"/>
        </w:rPr>
      </w:pPr>
      <w:r w:rsidRPr="00C83659">
        <w:rPr>
          <w:rFonts w:ascii="Arial" w:hAnsi="Arial" w:cs="Arial"/>
          <w:sz w:val="20"/>
          <w:szCs w:val="20"/>
        </w:rPr>
        <w:t>imeti najmanj 1 ha kmetijskih površin na KMG v smislu tretjega odstavka 4. člena Uredbe (EU) 2021/2115;</w:t>
      </w:r>
    </w:p>
    <w:p w14:paraId="401F8958" w14:textId="77777777" w:rsidR="0006021A" w:rsidRPr="00C83659" w:rsidRDefault="0006021A" w:rsidP="002440B8">
      <w:pPr>
        <w:pStyle w:val="tevilnatoka"/>
        <w:numPr>
          <w:ilvl w:val="0"/>
          <w:numId w:val="127"/>
        </w:numPr>
        <w:spacing w:line="260" w:lineRule="atLeast"/>
        <w:ind w:left="357" w:hanging="357"/>
        <w:rPr>
          <w:rFonts w:ascii="Arial" w:hAnsi="Arial" w:cs="Arial"/>
          <w:sz w:val="20"/>
          <w:szCs w:val="20"/>
        </w:rPr>
      </w:pPr>
      <w:r w:rsidRPr="00C83659">
        <w:rPr>
          <w:rFonts w:ascii="Arial" w:hAnsi="Arial" w:cs="Arial"/>
          <w:sz w:val="20"/>
          <w:szCs w:val="20"/>
        </w:rPr>
        <w:t>rediti travojede živali v skladu z uredbo, ki ureja ekološko pridelavo in predelavo kmetijskih pridelkov oziroma živil, če uveljavlja plačilo za trajno travinje;</w:t>
      </w:r>
    </w:p>
    <w:p w14:paraId="14E4CEBC" w14:textId="77777777" w:rsidR="0006021A" w:rsidRPr="00C83659" w:rsidRDefault="0006021A" w:rsidP="002440B8">
      <w:pPr>
        <w:pStyle w:val="tevilnatoka"/>
        <w:numPr>
          <w:ilvl w:val="0"/>
          <w:numId w:val="127"/>
        </w:numPr>
        <w:spacing w:line="260" w:lineRule="atLeast"/>
        <w:ind w:left="357" w:hanging="357"/>
        <w:rPr>
          <w:rFonts w:ascii="Arial" w:hAnsi="Arial" w:cs="Arial"/>
          <w:sz w:val="20"/>
          <w:szCs w:val="20"/>
        </w:rPr>
      </w:pPr>
      <w:r w:rsidRPr="00C83659">
        <w:rPr>
          <w:rFonts w:ascii="Arial" w:hAnsi="Arial" w:cs="Arial"/>
          <w:sz w:val="20"/>
          <w:szCs w:val="20"/>
        </w:rPr>
        <w:lastRenderedPageBreak/>
        <w:t>biti vpisan v register dobaviteljev semenskega materiala kmetijskih rastlin (v nadaljnjem besedilu: SEME-register) v skladu z zakonom, ki ureja semenski material kmetijskih rastlin, če uveljavlja plačilo za ekološko pridelavo semenskega materiala kmetijskih rastlin.</w:t>
      </w:r>
    </w:p>
    <w:p w14:paraId="28DBCD01" w14:textId="77777777" w:rsidR="0006021A" w:rsidRPr="00C83659" w:rsidRDefault="0006021A" w:rsidP="002440B8">
      <w:pPr>
        <w:pStyle w:val="Odstavek"/>
        <w:spacing w:before="0" w:line="260" w:lineRule="atLeast"/>
        <w:ind w:firstLine="0"/>
        <w:rPr>
          <w:rFonts w:ascii="Arial" w:hAnsi="Arial"/>
          <w:sz w:val="20"/>
          <w:szCs w:val="20"/>
        </w:rPr>
      </w:pPr>
    </w:p>
    <w:p w14:paraId="13545683" w14:textId="77777777" w:rsidR="0006021A" w:rsidRPr="00C83659" w:rsidRDefault="0006021A" w:rsidP="002440B8">
      <w:pPr>
        <w:pStyle w:val="tevilnatoka"/>
        <w:numPr>
          <w:ilvl w:val="0"/>
          <w:numId w:val="0"/>
        </w:numPr>
        <w:spacing w:line="260" w:lineRule="atLeast"/>
        <w:rPr>
          <w:rFonts w:ascii="Arial" w:hAnsi="Arial" w:cs="Arial"/>
          <w:sz w:val="20"/>
          <w:szCs w:val="20"/>
        </w:rPr>
      </w:pPr>
      <w:r w:rsidRPr="00C83659">
        <w:rPr>
          <w:rFonts w:ascii="Arial" w:hAnsi="Arial" w:cs="Arial"/>
          <w:sz w:val="20"/>
          <w:szCs w:val="20"/>
        </w:rPr>
        <w:t>(3) Poleg pogojev upravičenosti iz prvega odstavka tega člena mora biti upravičenec pri izvajanju intervencije EKČ vpisan v Register čebelnjakov v skladu s pravilnikom, ki ureja označevanje čebelnjakov in stojišč.</w:t>
      </w:r>
    </w:p>
    <w:p w14:paraId="2587AD71" w14:textId="77777777" w:rsidR="0006021A" w:rsidRPr="00C83659" w:rsidRDefault="0006021A" w:rsidP="002440B8">
      <w:pPr>
        <w:pStyle w:val="Odstavek"/>
        <w:spacing w:before="0" w:line="260" w:lineRule="atLeast"/>
        <w:ind w:firstLine="0"/>
        <w:rPr>
          <w:rFonts w:ascii="Arial" w:hAnsi="Arial"/>
          <w:sz w:val="20"/>
          <w:szCs w:val="20"/>
        </w:rPr>
      </w:pPr>
    </w:p>
    <w:p w14:paraId="61159753" w14:textId="77777777" w:rsidR="0006021A" w:rsidRPr="00C83659" w:rsidRDefault="0006021A" w:rsidP="002440B8">
      <w:pPr>
        <w:pStyle w:val="Alineazaodstavkom"/>
        <w:numPr>
          <w:ilvl w:val="0"/>
          <w:numId w:val="0"/>
        </w:numPr>
        <w:spacing w:line="260" w:lineRule="atLeast"/>
        <w:jc w:val="center"/>
        <w:rPr>
          <w:rFonts w:ascii="Arial" w:hAnsi="Arial"/>
          <w:sz w:val="20"/>
          <w:szCs w:val="20"/>
        </w:rPr>
      </w:pPr>
      <w:r w:rsidRPr="00C83659">
        <w:rPr>
          <w:rFonts w:ascii="Arial" w:hAnsi="Arial"/>
          <w:sz w:val="20"/>
          <w:szCs w:val="20"/>
        </w:rPr>
        <w:t>3. oddelek</w:t>
      </w:r>
    </w:p>
    <w:p w14:paraId="145B2BBD" w14:textId="77777777" w:rsidR="0006021A" w:rsidRPr="00C83659" w:rsidRDefault="0006021A" w:rsidP="002440B8">
      <w:pPr>
        <w:pStyle w:val="Alineazaodstavkom"/>
        <w:numPr>
          <w:ilvl w:val="0"/>
          <w:numId w:val="0"/>
        </w:numPr>
        <w:spacing w:line="260" w:lineRule="atLeast"/>
        <w:jc w:val="center"/>
        <w:rPr>
          <w:rFonts w:ascii="Arial" w:hAnsi="Arial"/>
          <w:sz w:val="20"/>
          <w:szCs w:val="20"/>
        </w:rPr>
      </w:pPr>
      <w:r w:rsidRPr="00C83659">
        <w:rPr>
          <w:rFonts w:ascii="Arial" w:hAnsi="Arial"/>
          <w:sz w:val="20"/>
          <w:szCs w:val="20"/>
        </w:rPr>
        <w:t>ZAHTEVE ZA IZVAJANJE IN DOKAZILA</w:t>
      </w:r>
    </w:p>
    <w:p w14:paraId="08A9AA4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FF7587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65. člen</w:t>
      </w:r>
    </w:p>
    <w:p w14:paraId="7F0996CE"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(vrsta rabe GERK in kmetijske rastline)</w:t>
      </w:r>
    </w:p>
    <w:p w14:paraId="2DEB6B6D" w14:textId="77777777" w:rsidR="0006021A" w:rsidRPr="00C83659" w:rsidRDefault="0006021A" w:rsidP="002440B8">
      <w:pPr>
        <w:pStyle w:val="Odstavek"/>
        <w:spacing w:before="0" w:line="260" w:lineRule="atLeast"/>
        <w:ind w:firstLine="0"/>
        <w:rPr>
          <w:rFonts w:ascii="Arial" w:hAnsi="Arial"/>
          <w:sz w:val="20"/>
          <w:szCs w:val="20"/>
        </w:rPr>
      </w:pPr>
    </w:p>
    <w:p w14:paraId="3B85018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Intervencija EK se izvaja na GERK z vrstami rabe, določenimi v šifrantu vrst oziroma skupin kmetijskih rastlin in pomoči.</w:t>
      </w:r>
    </w:p>
    <w:p w14:paraId="7899469A" w14:textId="77777777" w:rsidR="0006021A" w:rsidRPr="00C83659" w:rsidRDefault="0006021A" w:rsidP="002440B8">
      <w:pPr>
        <w:pStyle w:val="Odstavek"/>
        <w:spacing w:before="0" w:line="260" w:lineRule="atLeast"/>
        <w:ind w:firstLine="0"/>
        <w:rPr>
          <w:rFonts w:ascii="Arial" w:hAnsi="Arial"/>
          <w:sz w:val="20"/>
          <w:szCs w:val="20"/>
        </w:rPr>
      </w:pPr>
    </w:p>
    <w:p w14:paraId="2B366D9E"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Plačilo za intervencijo EK se lahko uveljavlja za kmetijske rastline iz šifranta vrst oziroma skupin kmetijskih rastlin in pomoči.</w:t>
      </w:r>
    </w:p>
    <w:p w14:paraId="621820FC" w14:textId="77777777" w:rsidR="0006021A" w:rsidRPr="00C83659" w:rsidRDefault="0006021A" w:rsidP="002440B8">
      <w:pPr>
        <w:pStyle w:val="Odstavek"/>
        <w:spacing w:before="0" w:line="260" w:lineRule="atLeast"/>
        <w:ind w:firstLine="0"/>
        <w:rPr>
          <w:rFonts w:ascii="Arial" w:hAnsi="Arial"/>
          <w:sz w:val="20"/>
          <w:szCs w:val="20"/>
        </w:rPr>
      </w:pPr>
    </w:p>
    <w:p w14:paraId="52B6548A"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66. člen</w:t>
      </w:r>
    </w:p>
    <w:p w14:paraId="37D608AD"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(zahteve za izvajanje)</w:t>
      </w:r>
    </w:p>
    <w:p w14:paraId="2917A6D2" w14:textId="77777777" w:rsidR="0006021A" w:rsidRPr="00C83659" w:rsidRDefault="0006021A" w:rsidP="002440B8">
      <w:pPr>
        <w:pStyle w:val="Odstavek"/>
        <w:spacing w:before="0" w:line="260" w:lineRule="atLeast"/>
        <w:ind w:firstLine="0"/>
        <w:rPr>
          <w:rFonts w:ascii="Arial" w:hAnsi="Arial"/>
          <w:sz w:val="20"/>
          <w:szCs w:val="20"/>
        </w:rPr>
      </w:pPr>
    </w:p>
    <w:p w14:paraId="0B67953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Pri izvajanju intervencij EK in EKČ je treba izpolnjevati zahteve iz Uredbe (EU) 2018/848 in uredbe, ki ureja ekološko pridelavo in predelavo kmetijskih pridelkov in živil.</w:t>
      </w:r>
    </w:p>
    <w:p w14:paraId="1FD3368B" w14:textId="77777777" w:rsidR="0006021A" w:rsidRPr="00C83659" w:rsidRDefault="0006021A" w:rsidP="002440B8">
      <w:pPr>
        <w:pStyle w:val="Odstavek"/>
        <w:spacing w:before="0" w:line="260" w:lineRule="atLeast"/>
        <w:ind w:firstLine="0"/>
        <w:rPr>
          <w:rFonts w:ascii="Arial" w:hAnsi="Arial"/>
          <w:sz w:val="20"/>
          <w:szCs w:val="20"/>
        </w:rPr>
      </w:pPr>
    </w:p>
    <w:p w14:paraId="04E03FC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Za namene te uredbe upravičenec ne more zamenjati organizacije za kontrolo in certificiranje EK iz druge alineje prvega odstavka 64. člena te uredbe v tekočem letu, lahko pa jo zamenja med posameznimi leti. Zamenjava je mogoča do 31. decembra tekočega leta za naslednje leto.</w:t>
      </w:r>
    </w:p>
    <w:p w14:paraId="29FA66A4" w14:textId="77777777" w:rsidR="0006021A" w:rsidRPr="00C83659" w:rsidRDefault="0006021A" w:rsidP="002440B8">
      <w:pPr>
        <w:pStyle w:val="Odstavek"/>
        <w:spacing w:before="0" w:line="260" w:lineRule="atLeast"/>
        <w:ind w:firstLine="0"/>
        <w:rPr>
          <w:rFonts w:ascii="Arial" w:hAnsi="Arial"/>
          <w:sz w:val="20"/>
          <w:szCs w:val="20"/>
        </w:rPr>
      </w:pPr>
    </w:p>
    <w:p w14:paraId="06407CC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Šteje se, da je pogoj upravičenosti iz tretje alineje prvega odstavka 64. člena te uredbe izpolnjen, če je za KMG do 20. decembra tekočega leta usposabljanje opravljeno v skladu z uredbo, ki ureja intervencije izmenjave znanj in prenosa informacij iz SN 2023–2027.</w:t>
      </w:r>
    </w:p>
    <w:p w14:paraId="72FF4736" w14:textId="77777777" w:rsidR="0006021A" w:rsidRPr="00C83659" w:rsidRDefault="0006021A" w:rsidP="002440B8">
      <w:pPr>
        <w:spacing w:line="260" w:lineRule="atLeast"/>
        <w:jc w:val="both"/>
        <w:rPr>
          <w:rFonts w:ascii="Arial" w:hAnsi="Arial" w:cs="Arial"/>
          <w:sz w:val="20"/>
          <w:szCs w:val="20"/>
        </w:rPr>
      </w:pPr>
    </w:p>
    <w:p w14:paraId="465BE4E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Če usposabljanje iz prejšnjega odstavka tega opravi udeleženec, ki je samostojni podjetnik posameznik ali je zaposlen pri pravni ali fizični osebi, ki je registrirana za opravljanje kmetijske dejavnosti, ali član paše ali agrarne skupnosti, se to usposabljanje šteje kot opravljena obveznost tudi za KMG, kjer je udeleženec usposabljanja nosilec KMG, namestnik nosilca KMG ali član kmetije.</w:t>
      </w:r>
    </w:p>
    <w:p w14:paraId="4E69E06A" w14:textId="77777777" w:rsidR="0006021A" w:rsidRPr="00C83659" w:rsidRDefault="0006021A" w:rsidP="002440B8">
      <w:pPr>
        <w:spacing w:line="260" w:lineRule="atLeast"/>
        <w:jc w:val="both"/>
        <w:rPr>
          <w:rFonts w:ascii="Arial" w:hAnsi="Arial" w:cs="Arial"/>
          <w:sz w:val="20"/>
          <w:szCs w:val="20"/>
        </w:rPr>
      </w:pPr>
    </w:p>
    <w:p w14:paraId="4ED3229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Ne glede na tretjo alinejo prvega odstavka 64. člena te uredbe mora upravičenec, ki je vstopil intervenciji iz 55. člena te uredbe, v letu:</w:t>
      </w:r>
    </w:p>
    <w:p w14:paraId="14E1E94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2026 do 20. decembra 2027 opraviti program usposabljanja v obsegu najmanj 10 ur;</w:t>
      </w:r>
    </w:p>
    <w:p w14:paraId="39BED8AE"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2027 do 20. decembra 2027 opraviti program usposabljanja v obsegu najmanj 5 ur.</w:t>
      </w:r>
    </w:p>
    <w:p w14:paraId="698B522A" w14:textId="77777777" w:rsidR="0006021A" w:rsidRPr="00C83659" w:rsidRDefault="0006021A" w:rsidP="002440B8">
      <w:pPr>
        <w:spacing w:line="260" w:lineRule="atLeast"/>
        <w:jc w:val="both"/>
        <w:rPr>
          <w:rFonts w:ascii="Arial" w:hAnsi="Arial" w:cs="Arial"/>
          <w:sz w:val="20"/>
          <w:szCs w:val="20"/>
        </w:rPr>
      </w:pPr>
    </w:p>
    <w:p w14:paraId="20DC15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Pri prenosu obveznosti intervencij EK in EKČ iz druge in tretje alineje 57. člena te uredbe mora prevzemnik v preostalem času trajanja prevzete obveznosti opraviti program usposabljanja iz tretje alineje prvega odstavka 64. člena te uredbe:</w:t>
      </w:r>
    </w:p>
    <w:p w14:paraId="364440A2" w14:textId="77777777" w:rsidR="0006021A" w:rsidRPr="00C83659" w:rsidRDefault="0006021A" w:rsidP="002440B8">
      <w:pPr>
        <w:pStyle w:val="Odstavekseznama"/>
        <w:numPr>
          <w:ilvl w:val="0"/>
          <w:numId w:val="136"/>
        </w:numPr>
        <w:spacing w:line="260" w:lineRule="atLeast"/>
        <w:ind w:left="357" w:hanging="357"/>
        <w:rPr>
          <w:rFonts w:ascii="Arial" w:hAnsi="Arial" w:cs="Arial"/>
          <w:sz w:val="20"/>
        </w:rPr>
      </w:pPr>
      <w:r w:rsidRPr="00C83659">
        <w:rPr>
          <w:rFonts w:ascii="Arial" w:hAnsi="Arial" w:cs="Arial"/>
          <w:sz w:val="20"/>
        </w:rPr>
        <w:t>v celotnem obsegu števila ur, če:</w:t>
      </w:r>
    </w:p>
    <w:p w14:paraId="737069C1"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je ob prevzemu obveznosti že vključen v intervencijo EK oziroma EKČ, vendar v prvih treh letih trajanja obveznosti še ni opravil programa usposabljanja iz tretje alineje prvega odstavka 64. člena te uredbe, ali</w:t>
      </w:r>
    </w:p>
    <w:p w14:paraId="3A96085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lastRenderedPageBreak/>
        <w:t>v intervencijo EK oziroma EKČ do prevzema obveznosti, še ni bil vključen ne glede nato, če je prenosnik program usposabljanja iz tretje alineje prvega odstavka 64. člena te uredbe že opravil v celoti ali deloma;</w:t>
      </w:r>
    </w:p>
    <w:p w14:paraId="28CA31B2" w14:textId="77777777" w:rsidR="0006021A" w:rsidRPr="00C83659" w:rsidRDefault="0006021A" w:rsidP="002440B8">
      <w:pPr>
        <w:pStyle w:val="Odstavekseznama"/>
        <w:numPr>
          <w:ilvl w:val="0"/>
          <w:numId w:val="136"/>
        </w:numPr>
        <w:spacing w:line="260" w:lineRule="atLeast"/>
        <w:ind w:left="357" w:hanging="357"/>
        <w:rPr>
          <w:rFonts w:ascii="Arial" w:hAnsi="Arial" w:cs="Arial"/>
          <w:sz w:val="20"/>
        </w:rPr>
      </w:pPr>
      <w:r w:rsidRPr="00C83659">
        <w:rPr>
          <w:rFonts w:ascii="Arial" w:hAnsi="Arial" w:cs="Arial"/>
          <w:sz w:val="20"/>
        </w:rPr>
        <w:t>za manjkajoče število ur od zahtevanih 25 ur usposabljanja, če je ob prevzemu obveznosti že vključen v intervencijo EK oziroma EKČ in je program usposabljanja iz tretje alineje prvega odstavka 64. člena delno že opravil.</w:t>
      </w:r>
    </w:p>
    <w:p w14:paraId="6FE12F76" w14:textId="77777777" w:rsidR="0006021A" w:rsidRPr="00C83659" w:rsidRDefault="0006021A" w:rsidP="002440B8">
      <w:pPr>
        <w:spacing w:line="260" w:lineRule="atLeast"/>
        <w:jc w:val="both"/>
        <w:rPr>
          <w:rFonts w:ascii="Arial" w:hAnsi="Arial" w:cs="Arial"/>
          <w:sz w:val="20"/>
          <w:szCs w:val="20"/>
        </w:rPr>
      </w:pPr>
    </w:p>
    <w:p w14:paraId="2CE6ABB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Če je pri prenosu obveznosti intervencije EK oziroma EKČ iz druge in tretje alineje prvega odstavka 57. člena te uredbe prevzemnik že vključen v intervencije EK oziroma EKČ in je program usposabljanja iz tretje alineje prvega odstavka 64. člena te uredbe že v celoti opravil, mu zaradi prevzema obveznosti, usposabljanja ni treba opravljati ponovno.</w:t>
      </w:r>
    </w:p>
    <w:p w14:paraId="285764D4" w14:textId="77777777" w:rsidR="0006021A" w:rsidRPr="00C83659" w:rsidRDefault="0006021A" w:rsidP="002440B8">
      <w:pPr>
        <w:spacing w:line="260" w:lineRule="atLeast"/>
        <w:jc w:val="both"/>
        <w:rPr>
          <w:rFonts w:ascii="Arial" w:hAnsi="Arial" w:cs="Arial"/>
          <w:sz w:val="20"/>
          <w:szCs w:val="20"/>
        </w:rPr>
      </w:pPr>
    </w:p>
    <w:p w14:paraId="3BC3D37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Če se prenos obveznosti EK oziroma EKČ iz druge in tretje alineje prvega odstavka 57. člena te uredbe izvede po drugem letu trajanja obveznosti, prenosniku programa usposabljanja iz tretje alineje prvega odstavka 64. člena te uredbe ni treba opraviti.</w:t>
      </w:r>
    </w:p>
    <w:p w14:paraId="6294236B" w14:textId="77777777" w:rsidR="0006021A" w:rsidRPr="00C83659" w:rsidRDefault="0006021A" w:rsidP="002440B8">
      <w:pPr>
        <w:spacing w:line="260" w:lineRule="atLeast"/>
        <w:jc w:val="both"/>
        <w:rPr>
          <w:rFonts w:ascii="Arial" w:hAnsi="Arial" w:cs="Arial"/>
          <w:sz w:val="20"/>
          <w:szCs w:val="20"/>
        </w:rPr>
      </w:pPr>
    </w:p>
    <w:p w14:paraId="681F99A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67. člen</w:t>
      </w:r>
    </w:p>
    <w:p w14:paraId="1F55CCEC"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(dokazila)</w:t>
      </w:r>
    </w:p>
    <w:p w14:paraId="39A330E2" w14:textId="77777777" w:rsidR="0006021A" w:rsidRPr="00C83659" w:rsidRDefault="0006021A" w:rsidP="002440B8">
      <w:pPr>
        <w:spacing w:line="260" w:lineRule="atLeast"/>
        <w:jc w:val="both"/>
        <w:rPr>
          <w:rFonts w:ascii="Arial" w:hAnsi="Arial" w:cs="Arial"/>
          <w:sz w:val="20"/>
          <w:szCs w:val="20"/>
        </w:rPr>
      </w:pPr>
    </w:p>
    <w:p w14:paraId="44971BF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Za namene izvajanja te uredbe morajo organizacije za kontrolo in certificiranje EK ministrstvu najpozneje do 20. februarja tekočega leta poslati seznam upravičencev, vključno s podatkom o prijavi travojedih živali za kontrolo, če upravičenci na KMG redijo travojede živali, in seznam čebelarjev, ki so se do 31. decembra preteklega leta prijavili oziroma obnovili prijavo za kontrolo v tekočem letu.</w:t>
      </w:r>
    </w:p>
    <w:p w14:paraId="74182EE9" w14:textId="77777777" w:rsidR="0006021A" w:rsidRPr="00C83659" w:rsidRDefault="0006021A" w:rsidP="002440B8">
      <w:pPr>
        <w:pStyle w:val="Odstavek"/>
        <w:spacing w:before="0" w:line="260" w:lineRule="atLeast"/>
        <w:ind w:firstLine="0"/>
        <w:rPr>
          <w:rFonts w:ascii="Arial" w:hAnsi="Arial"/>
          <w:sz w:val="20"/>
          <w:szCs w:val="20"/>
        </w:rPr>
      </w:pPr>
    </w:p>
    <w:p w14:paraId="5ECCA79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Podatke iz prejšnjega odstavka v zahtevani strukturi, ki jo določi agencija, agenciji posreduje ministrstvo najpozneje do 24. februarja tekočega leta.</w:t>
      </w:r>
    </w:p>
    <w:p w14:paraId="6C462AF0" w14:textId="77777777" w:rsidR="0006021A" w:rsidRPr="00C83659" w:rsidRDefault="0006021A" w:rsidP="002440B8">
      <w:pPr>
        <w:pStyle w:val="Odstavek"/>
        <w:spacing w:before="0" w:line="260" w:lineRule="atLeast"/>
        <w:ind w:firstLine="0"/>
        <w:rPr>
          <w:rFonts w:ascii="Arial" w:hAnsi="Arial"/>
          <w:sz w:val="20"/>
          <w:szCs w:val="20"/>
        </w:rPr>
      </w:pPr>
    </w:p>
    <w:p w14:paraId="5AEA2648" w14:textId="5E6BF311"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 xml:space="preserve">(3) Ne glede pa prvi odstavek tega člena morajo organizacije za kontrolo in certificiranje EK ministrstvu najpozneje do </w:t>
      </w:r>
      <w:r w:rsidR="00032EC0">
        <w:rPr>
          <w:rFonts w:ascii="Arial" w:hAnsi="Arial"/>
          <w:sz w:val="20"/>
          <w:szCs w:val="20"/>
        </w:rPr>
        <w:t>25</w:t>
      </w:r>
      <w:r w:rsidRPr="00C83659">
        <w:rPr>
          <w:rFonts w:ascii="Arial" w:hAnsi="Arial"/>
          <w:sz w:val="20"/>
          <w:szCs w:val="20"/>
        </w:rPr>
        <w:t xml:space="preserve">. marca 2023 poslati seznam upravičencev, ki so se do </w:t>
      </w:r>
      <w:r w:rsidR="00032EC0">
        <w:rPr>
          <w:rFonts w:ascii="Arial" w:hAnsi="Arial"/>
          <w:sz w:val="20"/>
          <w:szCs w:val="20"/>
        </w:rPr>
        <w:t>20</w:t>
      </w:r>
      <w:r w:rsidRPr="00C83659">
        <w:rPr>
          <w:rFonts w:ascii="Arial" w:hAnsi="Arial"/>
          <w:sz w:val="20"/>
          <w:szCs w:val="20"/>
        </w:rPr>
        <w:t>. </w:t>
      </w:r>
      <w:r w:rsidR="00032EC0">
        <w:rPr>
          <w:rFonts w:ascii="Arial" w:hAnsi="Arial"/>
          <w:sz w:val="20"/>
          <w:szCs w:val="20"/>
        </w:rPr>
        <w:t>marca</w:t>
      </w:r>
      <w:r w:rsidRPr="00C83659">
        <w:rPr>
          <w:rFonts w:ascii="Arial" w:hAnsi="Arial"/>
          <w:sz w:val="20"/>
          <w:szCs w:val="20"/>
        </w:rPr>
        <w:t> 2023 prijavili oziroma obnovili prijavo za kontrolo v letu 2023.</w:t>
      </w:r>
    </w:p>
    <w:p w14:paraId="63CB83FA" w14:textId="77777777" w:rsidR="0006021A" w:rsidRPr="00C83659" w:rsidRDefault="0006021A" w:rsidP="002440B8">
      <w:pPr>
        <w:pStyle w:val="Odstavek"/>
        <w:spacing w:before="0" w:line="260" w:lineRule="atLeast"/>
        <w:ind w:firstLine="0"/>
        <w:rPr>
          <w:rFonts w:ascii="Arial" w:hAnsi="Arial"/>
          <w:sz w:val="20"/>
          <w:szCs w:val="20"/>
        </w:rPr>
      </w:pPr>
    </w:p>
    <w:p w14:paraId="1192F646" w14:textId="6E58AE70"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 xml:space="preserve">(4) Podatke iz prejšnjega odstavka v zahtevani strukturi, ki jo določi agencija, agenciji posreduje ministrstvo najpozneje do </w:t>
      </w:r>
      <w:r w:rsidR="00032EC0">
        <w:rPr>
          <w:rFonts w:ascii="Arial" w:hAnsi="Arial"/>
          <w:sz w:val="20"/>
          <w:szCs w:val="20"/>
        </w:rPr>
        <w:t>30</w:t>
      </w:r>
      <w:r w:rsidRPr="00C83659">
        <w:rPr>
          <w:rFonts w:ascii="Arial" w:hAnsi="Arial"/>
          <w:sz w:val="20"/>
          <w:szCs w:val="20"/>
        </w:rPr>
        <w:t>. marca 2023.</w:t>
      </w:r>
    </w:p>
    <w:p w14:paraId="4DFE96D9" w14:textId="77777777" w:rsidR="0006021A" w:rsidRPr="00C83659" w:rsidRDefault="0006021A" w:rsidP="002440B8">
      <w:pPr>
        <w:pStyle w:val="Odstavek"/>
        <w:spacing w:before="0" w:line="260" w:lineRule="atLeast"/>
        <w:ind w:firstLine="0"/>
        <w:rPr>
          <w:rFonts w:ascii="Arial" w:hAnsi="Arial"/>
          <w:sz w:val="20"/>
          <w:szCs w:val="20"/>
        </w:rPr>
      </w:pPr>
    </w:p>
    <w:p w14:paraId="3AEDDE3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Agencija za opravljeno usposabljanje iz tretjega, četrtega in petega odstavka prejšnjega člena iz evidence izobraževanja 1. februarja naslednjega leta prevzame naslednja podatka o opravljenem usposabljanju za zadevno KMG:</w:t>
      </w:r>
    </w:p>
    <w:p w14:paraId="5273E171"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številko KMG-MID in</w:t>
      </w:r>
    </w:p>
    <w:p w14:paraId="429C7BA0"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število opravljenih ur usposabljanja.</w:t>
      </w:r>
    </w:p>
    <w:p w14:paraId="083F7F39" w14:textId="77777777" w:rsidR="0006021A" w:rsidRPr="00C83659" w:rsidRDefault="0006021A" w:rsidP="002440B8">
      <w:pPr>
        <w:pStyle w:val="Odstavek"/>
        <w:spacing w:before="0" w:line="260" w:lineRule="atLeast"/>
        <w:ind w:firstLine="0"/>
        <w:rPr>
          <w:rFonts w:ascii="Arial" w:hAnsi="Arial"/>
          <w:sz w:val="20"/>
          <w:szCs w:val="20"/>
        </w:rPr>
      </w:pPr>
    </w:p>
    <w:p w14:paraId="070055DF"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(6) Za namene izvajanja te uredbe morajo organizacije za kontrolo in certificiranje EK za upravičence, ki so se prijavili oziroma obnovili prijavo v kontrolo v skladu z drugo alinejo prvega odstavka 64. člena te uredbe in v tekočem letu kmetujejo v skladu z Uredbe (EU) 2018/848 in uredbo, ki ureja ekološko pridelavo in predelavo kmetijskih pridelkov in živil, v evidenco pridelovalcev in predelovalcev ekoloških kmetijskih pridelkov oziroma živil vpisati najpozneje do 25. oktobra tekočega leta podatke o izdanih certifikatih za ekološko pridelavo oziroma predelavo kmetijskih pridelkov oziroma živil za tekoče leto skupaj s podatki o travojedih živali po vrsti.</w:t>
      </w:r>
    </w:p>
    <w:p w14:paraId="32EB0D46" w14:textId="77777777" w:rsidR="0006021A" w:rsidRPr="00C83659" w:rsidRDefault="0006021A" w:rsidP="002440B8">
      <w:pPr>
        <w:pStyle w:val="Odstavek"/>
        <w:spacing w:before="0" w:line="260" w:lineRule="atLeast"/>
        <w:ind w:firstLine="0"/>
        <w:rPr>
          <w:rFonts w:ascii="Arial" w:hAnsi="Arial"/>
          <w:sz w:val="20"/>
          <w:szCs w:val="20"/>
        </w:rPr>
      </w:pPr>
    </w:p>
    <w:p w14:paraId="7E691848"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(7) Podatke iz prejšnjega odstavka v zahtevani strukturi, ki jo določi agencija, agenciji posreduje ministrstvo najpozneje do 15. decembra tekočega leta.</w:t>
      </w:r>
    </w:p>
    <w:p w14:paraId="20D58AE7" w14:textId="77777777" w:rsidR="0006021A" w:rsidRPr="00C83659" w:rsidRDefault="0006021A" w:rsidP="002440B8">
      <w:pPr>
        <w:pStyle w:val="Odstavek"/>
        <w:spacing w:before="0" w:line="260" w:lineRule="atLeast"/>
        <w:ind w:firstLine="0"/>
        <w:rPr>
          <w:rFonts w:ascii="Arial" w:hAnsi="Arial"/>
          <w:sz w:val="20"/>
          <w:szCs w:val="20"/>
        </w:rPr>
      </w:pPr>
    </w:p>
    <w:p w14:paraId="3B3E866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lastRenderedPageBreak/>
        <w:t>(8) Za namene izvajanja te uredbe posreduje Uprava Republike Slovenije za varno hrano, veterinarstvo in varstvo rastlin (v nadaljnjem besedilu: uprava) ministrstvu najpozneje do 20. februarja tekočega leta seznam KMG, ki so vpisani v SEME-register za pridelavo semenskega materiala kmetijskih rastlin.</w:t>
      </w:r>
    </w:p>
    <w:p w14:paraId="68B7DA83" w14:textId="77777777" w:rsidR="0006021A" w:rsidRPr="00C83659" w:rsidRDefault="0006021A" w:rsidP="002440B8">
      <w:pPr>
        <w:pStyle w:val="Odstavek"/>
        <w:spacing w:before="0" w:line="260" w:lineRule="atLeast"/>
        <w:ind w:firstLine="0"/>
        <w:rPr>
          <w:rFonts w:ascii="Arial" w:hAnsi="Arial"/>
          <w:sz w:val="20"/>
          <w:szCs w:val="20"/>
        </w:rPr>
      </w:pPr>
    </w:p>
    <w:p w14:paraId="7046C86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(9) Ne glede na prejšnji odstavek posreduje uprava ministrstvu za leto 2023 seznam:</w:t>
      </w:r>
    </w:p>
    <w:p w14:paraId="6682F813" w14:textId="5B28E1AB" w:rsidR="0006021A" w:rsidRPr="00C83659" w:rsidRDefault="0006021A" w:rsidP="002440B8">
      <w:pPr>
        <w:pStyle w:val="Odstavek"/>
        <w:numPr>
          <w:ilvl w:val="0"/>
          <w:numId w:val="129"/>
        </w:numPr>
        <w:spacing w:before="0" w:line="260" w:lineRule="atLeast"/>
        <w:ind w:left="357" w:hanging="357"/>
        <w:rPr>
          <w:rFonts w:ascii="Arial" w:hAnsi="Arial"/>
          <w:sz w:val="20"/>
          <w:szCs w:val="20"/>
        </w:rPr>
      </w:pPr>
      <w:r w:rsidRPr="00C83659">
        <w:rPr>
          <w:rFonts w:ascii="Arial" w:hAnsi="Arial"/>
          <w:sz w:val="20"/>
          <w:szCs w:val="20"/>
        </w:rPr>
        <w:t xml:space="preserve">KMG, ki so že vpisani v SEME-register, najpozneje do </w:t>
      </w:r>
      <w:r w:rsidR="002B5EBE">
        <w:rPr>
          <w:rFonts w:ascii="Arial" w:hAnsi="Arial"/>
          <w:sz w:val="20"/>
          <w:szCs w:val="20"/>
        </w:rPr>
        <w:t>250</w:t>
      </w:r>
      <w:r w:rsidRPr="00C83659">
        <w:rPr>
          <w:rFonts w:ascii="Arial" w:hAnsi="Arial"/>
          <w:sz w:val="20"/>
          <w:szCs w:val="20"/>
        </w:rPr>
        <w:t>. marca 2023 in</w:t>
      </w:r>
    </w:p>
    <w:p w14:paraId="4973D708" w14:textId="4A663503" w:rsidR="0006021A" w:rsidRPr="00C83659" w:rsidRDefault="0006021A" w:rsidP="002440B8">
      <w:pPr>
        <w:pStyle w:val="Odstavek"/>
        <w:numPr>
          <w:ilvl w:val="0"/>
          <w:numId w:val="129"/>
        </w:numPr>
        <w:spacing w:before="0" w:line="260" w:lineRule="atLeast"/>
        <w:ind w:left="357" w:hanging="357"/>
        <w:rPr>
          <w:rFonts w:ascii="Arial" w:hAnsi="Arial"/>
          <w:sz w:val="20"/>
          <w:szCs w:val="20"/>
        </w:rPr>
      </w:pPr>
      <w:r w:rsidRPr="00C83659">
        <w:rPr>
          <w:rFonts w:ascii="Arial" w:hAnsi="Arial"/>
          <w:sz w:val="20"/>
          <w:szCs w:val="20"/>
        </w:rPr>
        <w:t xml:space="preserve">vseh drugih KMG, vpisanih v SEME-register po </w:t>
      </w:r>
      <w:r w:rsidR="002B5EBE">
        <w:rPr>
          <w:rFonts w:ascii="Arial" w:hAnsi="Arial"/>
          <w:sz w:val="20"/>
          <w:szCs w:val="20"/>
        </w:rPr>
        <w:t>30</w:t>
      </w:r>
      <w:r w:rsidRPr="00C83659">
        <w:rPr>
          <w:rFonts w:ascii="Arial" w:hAnsi="Arial"/>
          <w:sz w:val="20"/>
          <w:szCs w:val="20"/>
        </w:rPr>
        <w:t>. marcu 2023, najpozneje do 10. maja 2023.</w:t>
      </w:r>
    </w:p>
    <w:p w14:paraId="7C0D177C" w14:textId="77777777" w:rsidR="0006021A" w:rsidRPr="00C83659" w:rsidRDefault="0006021A" w:rsidP="002440B8">
      <w:pPr>
        <w:pStyle w:val="Odstavek"/>
        <w:spacing w:before="0" w:line="260" w:lineRule="atLeast"/>
        <w:ind w:firstLine="0"/>
        <w:rPr>
          <w:rFonts w:ascii="Arial" w:hAnsi="Arial"/>
          <w:sz w:val="20"/>
          <w:szCs w:val="20"/>
        </w:rPr>
      </w:pPr>
    </w:p>
    <w:p w14:paraId="1D4AD82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(10) Podatke iz osmega odstavka tega člena v zahtevani strukturi, ki jo določi agencija, agenciji posreduje ministrstvo najpozneje do 24. februarja tekočega leta.</w:t>
      </w:r>
    </w:p>
    <w:p w14:paraId="5B5202A3" w14:textId="77777777" w:rsidR="0006021A" w:rsidRPr="00C83659" w:rsidRDefault="0006021A" w:rsidP="002440B8">
      <w:pPr>
        <w:pStyle w:val="Odstavek"/>
        <w:spacing w:before="0" w:line="260" w:lineRule="atLeast"/>
        <w:ind w:firstLine="0"/>
        <w:rPr>
          <w:rFonts w:ascii="Arial" w:hAnsi="Arial"/>
          <w:sz w:val="20"/>
          <w:szCs w:val="20"/>
        </w:rPr>
      </w:pPr>
    </w:p>
    <w:p w14:paraId="743C1E33" w14:textId="4E0C906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 xml:space="preserve">(11) Ne glede prejšnji odstavek za leto 2023 agenciji posreduje ministrstvo seznam KMG iz prve alineje devetega odstavka tega člena najpozneje do </w:t>
      </w:r>
      <w:r w:rsidR="002B5EBE">
        <w:rPr>
          <w:rFonts w:ascii="Arial" w:hAnsi="Arial"/>
          <w:sz w:val="20"/>
          <w:szCs w:val="20"/>
        </w:rPr>
        <w:t>30</w:t>
      </w:r>
      <w:r w:rsidRPr="00C83659">
        <w:rPr>
          <w:rFonts w:ascii="Arial" w:hAnsi="Arial"/>
          <w:sz w:val="20"/>
          <w:szCs w:val="20"/>
        </w:rPr>
        <w:t>. marca 2023 in seznam iz druge alineje devetega odstavka tega člena najpozneje en dan pred potekom roka za oddajo zbirne vloge iz uredbe IAKS za leto 2023.</w:t>
      </w:r>
    </w:p>
    <w:p w14:paraId="415F7573" w14:textId="77777777" w:rsidR="0006021A" w:rsidRPr="00C83659" w:rsidRDefault="0006021A" w:rsidP="002440B8">
      <w:pPr>
        <w:pStyle w:val="Odstavek"/>
        <w:spacing w:before="0" w:line="260" w:lineRule="atLeast"/>
        <w:ind w:firstLine="0"/>
        <w:rPr>
          <w:rFonts w:ascii="Arial" w:hAnsi="Arial"/>
          <w:sz w:val="20"/>
          <w:szCs w:val="20"/>
        </w:rPr>
      </w:pPr>
    </w:p>
    <w:p w14:paraId="06299E6A"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(12) Za namene izvajanja te uredbe morajo organizacije za kontrolo in certificiranje EK ministrstvu najpozneje do 25. oktobra tekočega leta poslati seznam KMG, ki so pridobila certifikat za ekološko čebelarjenje.</w:t>
      </w:r>
    </w:p>
    <w:p w14:paraId="05AEEFA0" w14:textId="77777777" w:rsidR="0006021A" w:rsidRPr="00C83659" w:rsidRDefault="0006021A" w:rsidP="002440B8">
      <w:pPr>
        <w:pStyle w:val="Odstavek"/>
        <w:spacing w:before="0" w:line="260" w:lineRule="atLeast"/>
        <w:ind w:firstLine="0"/>
        <w:rPr>
          <w:rFonts w:ascii="Arial" w:hAnsi="Arial"/>
          <w:sz w:val="20"/>
          <w:szCs w:val="20"/>
        </w:rPr>
      </w:pPr>
    </w:p>
    <w:p w14:paraId="232B798F"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(13) Podatke iz prejšnjega odstavka, skupaj s številom čebeljih družin, agenciji posreduje ministrstvo najpozneje do 15. decembra tekočega leta. Za podatek o številu čebeljih družin se šteje podatek ob kontroli, ki ga organizacije za kontrolo in certificiranje EK vpišejo v evidenco pridelovalcev in predelovalcev ekoloških kmetijskih pridelkov oziroma živil.</w:t>
      </w:r>
    </w:p>
    <w:p w14:paraId="55E331C6" w14:textId="77777777" w:rsidR="0006021A" w:rsidRPr="00C83659" w:rsidRDefault="0006021A" w:rsidP="002440B8">
      <w:pPr>
        <w:pStyle w:val="Odstavek"/>
        <w:spacing w:before="0" w:line="260" w:lineRule="atLeast"/>
        <w:ind w:firstLine="0"/>
        <w:rPr>
          <w:rFonts w:ascii="Arial" w:hAnsi="Arial"/>
          <w:sz w:val="20"/>
          <w:szCs w:val="20"/>
        </w:rPr>
      </w:pPr>
    </w:p>
    <w:p w14:paraId="07F95612"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(14) Za namene izvajanja te uredbe morajo organizacije za kontrolo in certificiranje EK ministrstvu najpozneje do 25. oktobra tekočega leta poslati seznam KMG, ki so pridobila certifikat za ekološko pridelavo semenskega materiala kmetijskih rastlin.</w:t>
      </w:r>
    </w:p>
    <w:p w14:paraId="03679B8D" w14:textId="77777777" w:rsidR="0006021A" w:rsidRPr="00C83659" w:rsidRDefault="0006021A" w:rsidP="002440B8">
      <w:pPr>
        <w:pStyle w:val="Odstavek"/>
        <w:spacing w:before="0" w:line="260" w:lineRule="atLeast"/>
        <w:ind w:firstLine="0"/>
        <w:rPr>
          <w:rFonts w:ascii="Arial" w:hAnsi="Arial"/>
          <w:sz w:val="20"/>
          <w:szCs w:val="20"/>
        </w:rPr>
      </w:pPr>
    </w:p>
    <w:p w14:paraId="38C72DB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(15) Podatke iz prejšnjega odstavka v zahtevani strukturi, ki jo določi agencija, agenciji posreduje ministrstvo najpozneje do 15. decembra tekočega leta.</w:t>
      </w:r>
    </w:p>
    <w:p w14:paraId="4C328A5E" w14:textId="77777777" w:rsidR="0006021A" w:rsidRPr="00C83659" w:rsidRDefault="0006021A" w:rsidP="002440B8">
      <w:pPr>
        <w:pStyle w:val="Odstavek"/>
        <w:spacing w:before="0" w:line="260" w:lineRule="atLeast"/>
        <w:ind w:firstLine="0"/>
        <w:rPr>
          <w:rFonts w:ascii="Arial" w:hAnsi="Arial"/>
          <w:sz w:val="20"/>
          <w:szCs w:val="20"/>
        </w:rPr>
      </w:pPr>
    </w:p>
    <w:p w14:paraId="49F328C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(16) Za namene izvajanja te uredbe ministrstvo posreduje agenciji seznam KMG za ekološke delne kmetije, ki so se vključila oziroma obnovila prijavo v kontrolo v skladu z drugo alinejo prvega odstavka 64. člena te uredbe, skupaj s podatki o travojedih živali po vrsti, vključenih v ekološko pridelavo oziroma predelavo.</w:t>
      </w:r>
    </w:p>
    <w:p w14:paraId="106FC145" w14:textId="77777777" w:rsidR="0006021A" w:rsidRPr="00C83659" w:rsidRDefault="0006021A" w:rsidP="002440B8">
      <w:pPr>
        <w:pStyle w:val="Odstavek"/>
        <w:spacing w:before="0" w:line="260" w:lineRule="atLeast"/>
        <w:ind w:firstLine="0"/>
        <w:rPr>
          <w:rFonts w:ascii="Arial" w:hAnsi="Arial"/>
          <w:sz w:val="20"/>
          <w:szCs w:val="20"/>
        </w:rPr>
      </w:pPr>
    </w:p>
    <w:p w14:paraId="2A563448"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(17) Podatke iz prejšnjega odstavka v zahtevani strukturi, ki jo določi agencija, agenciji posreduje ministrstvo najpozneje do 15. decembra tekočega leta.</w:t>
      </w:r>
    </w:p>
    <w:p w14:paraId="48207B2F" w14:textId="77777777" w:rsidR="0006021A" w:rsidRPr="00C83659" w:rsidRDefault="0006021A" w:rsidP="002440B8">
      <w:pPr>
        <w:pStyle w:val="Odstavek"/>
        <w:spacing w:before="0" w:line="260" w:lineRule="atLeast"/>
        <w:ind w:firstLine="0"/>
        <w:rPr>
          <w:rFonts w:ascii="Arial" w:hAnsi="Arial"/>
          <w:sz w:val="20"/>
          <w:szCs w:val="20"/>
        </w:rPr>
      </w:pPr>
    </w:p>
    <w:p w14:paraId="2122896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(18) Certifikat za ekološko pridelavo oziroma predelavo kmetijskih pridelkov oziroma živil, ki je izdan v tekočem letu, se za namen izplačila zahtevkov za intervenciji EK in EKČ upošteva za obdobje od 1. januarja do 31. decembra tekočega leta.</w:t>
      </w:r>
    </w:p>
    <w:p w14:paraId="44FEDBC9" w14:textId="77777777" w:rsidR="0006021A" w:rsidRPr="00C83659" w:rsidRDefault="0006021A" w:rsidP="002440B8">
      <w:pPr>
        <w:pStyle w:val="Odstavek"/>
        <w:spacing w:before="0" w:line="260" w:lineRule="atLeast"/>
        <w:ind w:firstLine="0"/>
        <w:rPr>
          <w:rFonts w:ascii="Arial" w:hAnsi="Arial"/>
          <w:sz w:val="20"/>
          <w:szCs w:val="20"/>
        </w:rPr>
      </w:pPr>
    </w:p>
    <w:p w14:paraId="004288E9"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(19) Če agencija ali organizacije za kontrolo in certificiranje EK ugotovijo kršitve oziroma nepravilnosti pri izvajanju intervencij EK in EKČ, se o tem medsebojno obvestijo.</w:t>
      </w:r>
    </w:p>
    <w:p w14:paraId="138B12C9" w14:textId="77777777" w:rsidR="0006021A" w:rsidRPr="00C83659" w:rsidRDefault="0006021A" w:rsidP="002440B8">
      <w:pPr>
        <w:pStyle w:val="Odstavek"/>
        <w:spacing w:before="0" w:line="260" w:lineRule="atLeast"/>
        <w:ind w:firstLine="0"/>
        <w:rPr>
          <w:rFonts w:ascii="Arial" w:hAnsi="Arial"/>
          <w:sz w:val="20"/>
          <w:szCs w:val="20"/>
        </w:rPr>
      </w:pPr>
    </w:p>
    <w:p w14:paraId="595C6F1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(20) Podatke glede ugotovljenih nepravilnosti pri izvedenih kontrolah intervencij EK in EKČ agencija posreduje organizacijam za kontrolo in certificiranje EK najpozneje do 15. oktobra tekočega leta.</w:t>
      </w:r>
    </w:p>
    <w:p w14:paraId="4A1E341A" w14:textId="77777777" w:rsidR="0006021A" w:rsidRPr="00C83659" w:rsidRDefault="0006021A" w:rsidP="002440B8">
      <w:pPr>
        <w:pStyle w:val="Odstavek"/>
        <w:spacing w:before="0" w:line="260" w:lineRule="atLeast"/>
        <w:ind w:firstLine="0"/>
        <w:rPr>
          <w:rFonts w:ascii="Arial" w:hAnsi="Arial"/>
          <w:sz w:val="20"/>
          <w:szCs w:val="20"/>
        </w:rPr>
      </w:pPr>
    </w:p>
    <w:p w14:paraId="03C1B3B3" w14:textId="77777777" w:rsidR="0006021A" w:rsidRPr="00C83659" w:rsidRDefault="0006021A" w:rsidP="002440B8">
      <w:pPr>
        <w:pStyle w:val="Odstavek"/>
        <w:spacing w:before="0" w:line="260" w:lineRule="atLeast"/>
        <w:ind w:firstLine="0"/>
        <w:jc w:val="center"/>
        <w:rPr>
          <w:rFonts w:ascii="Arial" w:hAnsi="Arial"/>
          <w:sz w:val="20"/>
          <w:szCs w:val="20"/>
        </w:rPr>
      </w:pPr>
      <w:r w:rsidRPr="00C83659">
        <w:rPr>
          <w:rFonts w:ascii="Arial" w:hAnsi="Arial"/>
          <w:sz w:val="20"/>
          <w:szCs w:val="20"/>
        </w:rPr>
        <w:lastRenderedPageBreak/>
        <w:t>4. oddelek</w:t>
      </w:r>
    </w:p>
    <w:p w14:paraId="39177CDF" w14:textId="77777777" w:rsidR="0006021A" w:rsidRPr="00C83659" w:rsidRDefault="0006021A" w:rsidP="002440B8">
      <w:pPr>
        <w:pStyle w:val="Odstavek"/>
        <w:spacing w:before="0" w:line="260" w:lineRule="atLeast"/>
        <w:ind w:firstLine="0"/>
        <w:jc w:val="center"/>
        <w:rPr>
          <w:rFonts w:ascii="Arial" w:hAnsi="Arial"/>
          <w:sz w:val="20"/>
          <w:szCs w:val="20"/>
        </w:rPr>
      </w:pPr>
      <w:r w:rsidRPr="00C83659">
        <w:rPr>
          <w:rFonts w:ascii="Arial" w:hAnsi="Arial"/>
          <w:sz w:val="20"/>
          <w:szCs w:val="20"/>
        </w:rPr>
        <w:t>PLAČILA</w:t>
      </w:r>
    </w:p>
    <w:p w14:paraId="551E3C3F" w14:textId="77777777" w:rsidR="0006021A" w:rsidRPr="00C83659" w:rsidRDefault="0006021A" w:rsidP="002440B8">
      <w:pPr>
        <w:pStyle w:val="Odstavek"/>
        <w:spacing w:before="0" w:line="260" w:lineRule="atLeast"/>
        <w:ind w:firstLine="0"/>
        <w:rPr>
          <w:rFonts w:ascii="Arial" w:hAnsi="Arial"/>
          <w:sz w:val="20"/>
          <w:szCs w:val="20"/>
        </w:rPr>
      </w:pPr>
    </w:p>
    <w:p w14:paraId="03FA107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68. člen</w:t>
      </w:r>
    </w:p>
    <w:p w14:paraId="2B553A1B"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(plačila za intervencijo EK)</w:t>
      </w:r>
    </w:p>
    <w:p w14:paraId="7FA2F818" w14:textId="77777777" w:rsidR="0006021A" w:rsidRPr="00C83659" w:rsidRDefault="0006021A" w:rsidP="002440B8">
      <w:pPr>
        <w:pStyle w:val="Odstavek"/>
        <w:spacing w:before="0" w:line="260" w:lineRule="atLeast"/>
        <w:ind w:firstLine="0"/>
        <w:rPr>
          <w:rFonts w:ascii="Arial" w:hAnsi="Arial"/>
          <w:sz w:val="20"/>
          <w:szCs w:val="20"/>
        </w:rPr>
      </w:pPr>
    </w:p>
    <w:p w14:paraId="2A14AC3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Plačila za izvajanje praks ekološkega kmetovanja znašajo za:</w:t>
      </w:r>
    </w:p>
    <w:p w14:paraId="761F078D"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njive-poljščine: 607 eurov na ha letno;</w:t>
      </w:r>
    </w:p>
    <w:p w14:paraId="1F71A310"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zelenjadnice na prostem: 1.021 eurov na ha letno;</w:t>
      </w:r>
    </w:p>
    <w:p w14:paraId="65895395"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zelenjadnice v zavarovanih prostorih: 1.131 eurov na ha letno;</w:t>
      </w:r>
    </w:p>
    <w:p w14:paraId="605872DD"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oljčnike z gostoto najmanj 150 dreves na ha, nasade sadovnjakov z gostoto najmanj 100 dreves na ha pri orehu in kostanju ter najmanj 200 dreves na ha pri nasadih z ostalimi sadnimi vrstami in nasadih z mešanimi sadnimi vrstami: 885 </w:t>
      </w:r>
      <w:r w:rsidRPr="00C83659">
        <w:rPr>
          <w:rFonts w:ascii="Arial" w:hAnsi="Arial" w:cs="Arial"/>
          <w:noProof/>
          <w:sz w:val="20"/>
          <w:szCs w:val="20"/>
        </w:rPr>
        <w:t>eurov na ha letno</w:t>
      </w:r>
      <w:r w:rsidRPr="00C83659">
        <w:rPr>
          <w:rFonts w:ascii="Arial" w:hAnsi="Arial" w:cs="Arial"/>
          <w:sz w:val="20"/>
          <w:szCs w:val="20"/>
        </w:rPr>
        <w:t>;</w:t>
      </w:r>
    </w:p>
    <w:p w14:paraId="3C3B6C2A"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visokodebelne travniške sadovnjake z gostoto od najmanj 50 dreves na ha do največ 200 dreves na ha: 258 </w:t>
      </w:r>
      <w:r w:rsidRPr="00C83659">
        <w:rPr>
          <w:rFonts w:ascii="Arial" w:hAnsi="Arial" w:cs="Arial"/>
          <w:noProof/>
          <w:sz w:val="20"/>
          <w:szCs w:val="20"/>
        </w:rPr>
        <w:t>eurov na ha letno</w:t>
      </w:r>
      <w:r w:rsidRPr="00C83659">
        <w:rPr>
          <w:rFonts w:ascii="Arial" w:hAnsi="Arial" w:cs="Arial"/>
          <w:sz w:val="20"/>
          <w:szCs w:val="20"/>
        </w:rPr>
        <w:t>;</w:t>
      </w:r>
    </w:p>
    <w:p w14:paraId="4EB165F7"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vinograde: 888 </w:t>
      </w:r>
      <w:r w:rsidRPr="00C83659">
        <w:rPr>
          <w:rFonts w:ascii="Arial" w:hAnsi="Arial" w:cs="Arial"/>
          <w:noProof/>
          <w:sz w:val="20"/>
          <w:szCs w:val="20"/>
        </w:rPr>
        <w:t>eurov na ha letno</w:t>
      </w:r>
      <w:r w:rsidRPr="00C83659">
        <w:rPr>
          <w:rFonts w:ascii="Arial" w:hAnsi="Arial" w:cs="Arial"/>
          <w:sz w:val="20"/>
          <w:szCs w:val="20"/>
        </w:rPr>
        <w:t>;</w:t>
      </w:r>
    </w:p>
    <w:p w14:paraId="06A1A55A"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hmeljišča: 796 </w:t>
      </w:r>
      <w:r w:rsidRPr="00C83659">
        <w:rPr>
          <w:rFonts w:ascii="Arial" w:hAnsi="Arial" w:cs="Arial"/>
          <w:noProof/>
          <w:sz w:val="20"/>
          <w:szCs w:val="20"/>
        </w:rPr>
        <w:t>eurov na ha letno</w:t>
      </w:r>
      <w:r w:rsidRPr="00C83659">
        <w:rPr>
          <w:rFonts w:ascii="Arial" w:hAnsi="Arial" w:cs="Arial"/>
          <w:sz w:val="20"/>
          <w:szCs w:val="20"/>
        </w:rPr>
        <w:t>;</w:t>
      </w:r>
    </w:p>
    <w:p w14:paraId="02512166"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drevesnice: 1.200 </w:t>
      </w:r>
      <w:r w:rsidRPr="00C83659">
        <w:rPr>
          <w:rFonts w:ascii="Arial" w:hAnsi="Arial" w:cs="Arial"/>
          <w:noProof/>
          <w:sz w:val="20"/>
          <w:szCs w:val="20"/>
        </w:rPr>
        <w:t>eurov na ha letno</w:t>
      </w:r>
      <w:r w:rsidRPr="00C83659">
        <w:rPr>
          <w:rFonts w:ascii="Arial" w:hAnsi="Arial" w:cs="Arial"/>
          <w:sz w:val="20"/>
          <w:szCs w:val="20"/>
        </w:rPr>
        <w:t>;</w:t>
      </w:r>
    </w:p>
    <w:p w14:paraId="7D7B0644"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trajno travinje: 159</w:t>
      </w:r>
      <w:r w:rsidRPr="00C83659">
        <w:rPr>
          <w:rFonts w:ascii="Arial" w:hAnsi="Arial" w:cs="Arial"/>
          <w:noProof/>
          <w:sz w:val="20"/>
          <w:szCs w:val="20"/>
        </w:rPr>
        <w:t xml:space="preserve"> eurov na ha letno</w:t>
      </w:r>
      <w:r w:rsidRPr="00C83659">
        <w:rPr>
          <w:rFonts w:ascii="Arial" w:hAnsi="Arial" w:cs="Arial"/>
          <w:sz w:val="20"/>
          <w:szCs w:val="20"/>
        </w:rPr>
        <w:t>;</w:t>
      </w:r>
    </w:p>
    <w:p w14:paraId="73AC5218"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pridelavo semenskega materiala kmetijskih rastlin – poljščine, krmne rastline ali zelenjadnice: 785 eurov na ha letno.</w:t>
      </w:r>
    </w:p>
    <w:p w14:paraId="34D64926" w14:textId="77777777" w:rsidR="0006021A" w:rsidRPr="00C83659" w:rsidRDefault="0006021A" w:rsidP="002440B8">
      <w:pPr>
        <w:pStyle w:val="Odstavek"/>
        <w:spacing w:before="0" w:line="260" w:lineRule="atLeast"/>
        <w:ind w:firstLine="0"/>
        <w:rPr>
          <w:rFonts w:ascii="Arial" w:hAnsi="Arial"/>
          <w:sz w:val="20"/>
          <w:szCs w:val="20"/>
        </w:rPr>
      </w:pPr>
    </w:p>
    <w:p w14:paraId="1BC0F5F9"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Plačila za preusmeritev v prakse ekološkega kmetovanja znašajo za:</w:t>
      </w:r>
    </w:p>
    <w:p w14:paraId="54A909A7" w14:textId="77777777" w:rsidR="0006021A" w:rsidRPr="00C83659" w:rsidRDefault="0006021A" w:rsidP="002440B8">
      <w:pPr>
        <w:pStyle w:val="Odstavekseznama"/>
        <w:numPr>
          <w:ilvl w:val="0"/>
          <w:numId w:val="122"/>
        </w:numPr>
        <w:spacing w:line="260" w:lineRule="atLeast"/>
        <w:ind w:left="357" w:hanging="357"/>
        <w:jc w:val="left"/>
        <w:rPr>
          <w:rFonts w:ascii="Arial" w:hAnsi="Arial" w:cs="Arial"/>
          <w:sz w:val="20"/>
        </w:rPr>
      </w:pPr>
      <w:r w:rsidRPr="00C83659">
        <w:rPr>
          <w:rFonts w:ascii="Arial" w:hAnsi="Arial" w:cs="Arial"/>
          <w:noProof/>
          <w:sz w:val="20"/>
        </w:rPr>
        <w:t>njive-poljščine: 800 eurov na ha letno;</w:t>
      </w:r>
    </w:p>
    <w:p w14:paraId="73E42E58"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zelenjadnice na prostem: 1.200 eurov na ha letno;</w:t>
      </w:r>
    </w:p>
    <w:p w14:paraId="13D2EEA4"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zelenjadnice v zavarovanih prostorih: 1.200 eurov na ha letno;</w:t>
      </w:r>
    </w:p>
    <w:p w14:paraId="1E19C90B"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oljčnike z gostoto najmanj 150 dreves na ha, nasade sadovnjakov z gostoto najmanj 100 dreves na ha pri orehu in kostanju ter najmanj 200 dreves na ha pri nasadih z ostalimi sadnimi vrstami in nasadih z mešanimi sadnimi vrstami: 1.200 eurov na ha letno;</w:t>
      </w:r>
    </w:p>
    <w:p w14:paraId="5E427F10"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visokodebelne travniške sadovnjake z gostoto od najmanj 50 dreves na ha do največ 200 dreves na ha: 320 eurov na ha letno;</w:t>
      </w:r>
    </w:p>
    <w:p w14:paraId="3811815F"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vinograde: 1.200 eurov na ha letno;</w:t>
      </w:r>
    </w:p>
    <w:p w14:paraId="129CFD52"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hmeljišča: 1.200 eurov na ha letno;</w:t>
      </w:r>
    </w:p>
    <w:p w14:paraId="2BAEE42B"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drevesnice: 1.200 eurov na ha letno;</w:t>
      </w:r>
    </w:p>
    <w:p w14:paraId="6F7413FE"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trajno travinje: 276 eurov na ha letno;</w:t>
      </w:r>
    </w:p>
    <w:p w14:paraId="532FF753"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 xml:space="preserve">pridelavo semenskega materiala kmetijskih rastlin </w:t>
      </w:r>
      <w:r w:rsidRPr="00C83659">
        <w:rPr>
          <w:rFonts w:ascii="Arial" w:hAnsi="Arial"/>
          <w:sz w:val="20"/>
          <w:szCs w:val="20"/>
        </w:rPr>
        <w:t xml:space="preserve">– poljščine, krmne rastline ali zelenjadnice: 1.200 </w:t>
      </w:r>
      <w:r w:rsidRPr="00C83659">
        <w:rPr>
          <w:rFonts w:ascii="Arial" w:hAnsi="Arial"/>
          <w:noProof/>
          <w:sz w:val="20"/>
          <w:szCs w:val="20"/>
        </w:rPr>
        <w:t>eurov na ha letno.</w:t>
      </w:r>
    </w:p>
    <w:p w14:paraId="72301553" w14:textId="77777777" w:rsidR="0006021A" w:rsidRPr="00C83659" w:rsidRDefault="0006021A" w:rsidP="002440B8">
      <w:pPr>
        <w:pStyle w:val="Odstavek"/>
        <w:spacing w:before="0" w:line="260" w:lineRule="atLeast"/>
        <w:ind w:firstLine="0"/>
        <w:rPr>
          <w:rFonts w:ascii="Arial" w:hAnsi="Arial"/>
          <w:sz w:val="20"/>
          <w:szCs w:val="20"/>
        </w:rPr>
      </w:pPr>
    </w:p>
    <w:p w14:paraId="39AEF9C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(3) Če upravičenec v tekočem letu uveljavlja plačilo za ekološko pridelavo semenskega materiala kmetijskih rastlin, na isti površini hkrati ne more uveljavljati tudi plačila za ekološko pridelavo poljščin, krmnih rastlin in zelenjadnic.</w:t>
      </w:r>
    </w:p>
    <w:p w14:paraId="08B02A79" w14:textId="77777777" w:rsidR="0006021A" w:rsidRPr="00C83659" w:rsidRDefault="0006021A" w:rsidP="002440B8">
      <w:pPr>
        <w:pStyle w:val="Odstavek"/>
        <w:spacing w:before="0" w:line="260" w:lineRule="atLeast"/>
        <w:ind w:firstLine="0"/>
        <w:rPr>
          <w:rFonts w:ascii="Arial" w:hAnsi="Arial"/>
          <w:sz w:val="20"/>
          <w:szCs w:val="20"/>
        </w:rPr>
      </w:pPr>
    </w:p>
    <w:p w14:paraId="695A10C3"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(4) Upravičenec, ki ne redi travojedih živali v skladu z uredbo, ki ureja ekološko pridelavo in predelavo kmetijskih pridelkov in živil, ni upravičen do plačila za trajno travinje iz 9. točke prvega odstavka in 9. točke drugega odstavka tega člena.</w:t>
      </w:r>
    </w:p>
    <w:p w14:paraId="3F41FA82" w14:textId="77777777" w:rsidR="0006021A" w:rsidRPr="00C83659" w:rsidRDefault="0006021A" w:rsidP="002440B8">
      <w:pPr>
        <w:pStyle w:val="Odstavek"/>
        <w:spacing w:before="0" w:line="260" w:lineRule="atLeast"/>
        <w:ind w:firstLine="0"/>
        <w:rPr>
          <w:rFonts w:ascii="Arial" w:hAnsi="Arial"/>
          <w:sz w:val="20"/>
          <w:szCs w:val="20"/>
        </w:rPr>
      </w:pPr>
    </w:p>
    <w:p w14:paraId="613415C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(5) Plačilo za trajno travinje iz 9. točke prvega odstavka in 9. točke drugega odstavka tega člena je vezano na travojede živali, ki so vključene v kontrolo ekološke pridelave, pri čemer mora biti povprečna letna obtežba najmanj 0,3 GVŽ na ha trajnega travinja z zahtevkom za intervencijo EK. Zgornja meja obtežbe je določena z Uredbo (EU) 2018/848.</w:t>
      </w:r>
    </w:p>
    <w:p w14:paraId="263386B9" w14:textId="77777777" w:rsidR="0006021A" w:rsidRPr="00C83659" w:rsidRDefault="0006021A" w:rsidP="002440B8">
      <w:pPr>
        <w:pStyle w:val="Odstavek"/>
        <w:spacing w:before="0" w:line="260" w:lineRule="atLeast"/>
        <w:ind w:firstLine="0"/>
        <w:rPr>
          <w:rFonts w:ascii="Arial" w:hAnsi="Arial"/>
          <w:sz w:val="20"/>
          <w:szCs w:val="20"/>
        </w:rPr>
      </w:pPr>
    </w:p>
    <w:p w14:paraId="21C4397B"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lastRenderedPageBreak/>
        <w:t>(6) Če je h KMG priključena planina, se GERK, ki so pripisani k planini, obravnavajo v okviru te planine in niso upravičeni do plačila za intervencijo EK, prav tako se ne upoštevajo pri izračunu obtežbe na travinju.</w:t>
      </w:r>
    </w:p>
    <w:p w14:paraId="7FDDE817" w14:textId="77777777" w:rsidR="0006021A" w:rsidRPr="00C83659" w:rsidRDefault="0006021A" w:rsidP="002440B8">
      <w:pPr>
        <w:pStyle w:val="Odstavek"/>
        <w:spacing w:before="0" w:line="260" w:lineRule="atLeast"/>
        <w:ind w:firstLine="0"/>
        <w:rPr>
          <w:rFonts w:ascii="Arial" w:hAnsi="Arial"/>
          <w:sz w:val="20"/>
          <w:szCs w:val="20"/>
        </w:rPr>
      </w:pPr>
    </w:p>
    <w:p w14:paraId="7F1DB456"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(7) Za površino GERK, ki je delno v ekološki pridelavi in delno v preusmerjanju v ekološko pridelavo, se za celotno površino GERK dodeli plačilo za izvajanje praks ekološkega kmetovanja iz prvega odstavka tega člena.</w:t>
      </w:r>
    </w:p>
    <w:p w14:paraId="319C3C5B" w14:textId="77777777" w:rsidR="0006021A" w:rsidRPr="00C83659" w:rsidRDefault="0006021A" w:rsidP="002440B8">
      <w:pPr>
        <w:pStyle w:val="Odstavek"/>
        <w:spacing w:before="0" w:line="260" w:lineRule="atLeast"/>
        <w:ind w:firstLine="0"/>
        <w:rPr>
          <w:rFonts w:ascii="Arial" w:hAnsi="Arial"/>
          <w:sz w:val="20"/>
          <w:szCs w:val="20"/>
        </w:rPr>
      </w:pPr>
    </w:p>
    <w:p w14:paraId="51C4454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(8) Za površino GERK, ki se ji v tekočem letu skrajša obdobje preusmeritve v skladu z uredbo, ki ureja ekološko pridelavo in predelavo kmetijskih pridelkov in živil, se za celotno površino GERK dodeli plačilo za izvajanje praks ekološkega kmetovanja iz prvega odstavka tega člena.</w:t>
      </w:r>
    </w:p>
    <w:p w14:paraId="71A3776E" w14:textId="77777777" w:rsidR="0006021A" w:rsidRPr="00C83659" w:rsidRDefault="0006021A" w:rsidP="002440B8">
      <w:pPr>
        <w:pStyle w:val="Odstavek"/>
        <w:spacing w:before="0" w:line="260" w:lineRule="atLeast"/>
        <w:ind w:firstLine="0"/>
        <w:rPr>
          <w:rFonts w:ascii="Arial" w:hAnsi="Arial"/>
          <w:sz w:val="20"/>
          <w:szCs w:val="20"/>
        </w:rPr>
      </w:pPr>
    </w:p>
    <w:p w14:paraId="2729BCB6"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(9) Najvišji zneski plačil, ki jih je mogoče pridobiti za intervencijo EK, znašajo za:</w:t>
      </w:r>
    </w:p>
    <w:p w14:paraId="07394E70"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njivske površine – poljščine: 800 eurov na ha letno;</w:t>
      </w:r>
    </w:p>
    <w:p w14:paraId="3C82DAA1"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njivske površine – zelenjadnice (na prostem in v zavarovanih prostorih): 1.200 eurov na ha letno;</w:t>
      </w:r>
    </w:p>
    <w:p w14:paraId="030A3852"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njivske površine – pridelava semenskega materiala poljščin, krmnih rastlin in zelenjadnic: 1.200 eurov na ha letno;</w:t>
      </w:r>
    </w:p>
    <w:p w14:paraId="3A1F4F7F"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trajni nasadi: 1.200 eurov na ha letno;</w:t>
      </w:r>
    </w:p>
    <w:p w14:paraId="5E398D55"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trajno travinje: 500 eurov na ha letno.</w:t>
      </w:r>
    </w:p>
    <w:p w14:paraId="60EFF0AF" w14:textId="77777777" w:rsidR="0006021A" w:rsidRPr="00C83659" w:rsidRDefault="0006021A" w:rsidP="002440B8">
      <w:pPr>
        <w:pStyle w:val="Odstavek"/>
        <w:spacing w:before="0" w:line="260" w:lineRule="atLeast"/>
        <w:ind w:firstLine="0"/>
        <w:rPr>
          <w:rFonts w:ascii="Arial" w:hAnsi="Arial"/>
          <w:sz w:val="20"/>
          <w:szCs w:val="20"/>
        </w:rPr>
      </w:pPr>
    </w:p>
    <w:p w14:paraId="6FF15E9C"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(10) Za površine, na katerih so trajne kulture, razen trajnega travinja, se lahko uveljavljajo plačila za preusmeritev v prakse ekološkega kmetovanja iz drugega odstavka tega člena največ tri leta oziroma največ dve leti za druge kulture, razen na območjih, določenih z uredbo, ki ureja degradirana območja.</w:t>
      </w:r>
    </w:p>
    <w:p w14:paraId="19C77C3D" w14:textId="77777777" w:rsidR="0006021A" w:rsidRPr="00C83659" w:rsidRDefault="0006021A" w:rsidP="002440B8">
      <w:pPr>
        <w:pStyle w:val="Odstavek"/>
        <w:spacing w:before="0" w:line="260" w:lineRule="atLeast"/>
        <w:ind w:firstLine="0"/>
        <w:rPr>
          <w:rFonts w:ascii="Arial" w:hAnsi="Arial"/>
          <w:sz w:val="20"/>
          <w:szCs w:val="20"/>
        </w:rPr>
      </w:pPr>
    </w:p>
    <w:p w14:paraId="14F5E37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(11) Ne glede na prejšnji odstavek upravičenci, ki so pridobili plačilo za izvajanje praks ekološkega kmetovanja iz prvega odstavka tega člena, ne pridobijo plačil za preusmeritev v prakse ekološkega kmetovanja iz drugega odstavka tega člena, razen na območjih, določenih z uredbo, ki ureja degradirana območja.</w:t>
      </w:r>
    </w:p>
    <w:p w14:paraId="3824F625" w14:textId="77777777" w:rsidR="0006021A" w:rsidRPr="00C83659" w:rsidRDefault="0006021A" w:rsidP="002440B8">
      <w:pPr>
        <w:pStyle w:val="Odstavek"/>
        <w:spacing w:before="0" w:line="260" w:lineRule="atLeast"/>
        <w:ind w:firstLine="0"/>
        <w:rPr>
          <w:rFonts w:ascii="Arial" w:hAnsi="Arial"/>
          <w:sz w:val="20"/>
          <w:szCs w:val="20"/>
        </w:rPr>
      </w:pPr>
    </w:p>
    <w:p w14:paraId="7D03CB12"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(12) Ne glede na deseti odstavek tega člena KMG, ki so v celoti od leta 2018 naprej izgubila certifikat o ekološki pridelavi in predelavi kmetijskih pridelkov oziroma živil zaradi kršitve uredbe, ki ureja ekološko pridelavo in predelavo kmetijskih pridelkov in živil, ne pridobijo plačila za preusmeritev v prakse ekološkega kmetovanja iz drugega odstavka tega člena.</w:t>
      </w:r>
    </w:p>
    <w:p w14:paraId="15926562" w14:textId="77777777" w:rsidR="0006021A" w:rsidRPr="00C83659" w:rsidRDefault="0006021A" w:rsidP="002440B8">
      <w:pPr>
        <w:pStyle w:val="Odstavek"/>
        <w:spacing w:before="0" w:line="260" w:lineRule="atLeast"/>
        <w:ind w:firstLine="0"/>
        <w:rPr>
          <w:rFonts w:ascii="Arial" w:hAnsi="Arial"/>
          <w:sz w:val="20"/>
          <w:szCs w:val="20"/>
        </w:rPr>
      </w:pPr>
    </w:p>
    <w:p w14:paraId="2C480D2F"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(13) Plačila iz prvega in drugega odstavka tega člena se dodelijo le za GERK s statusom »E« ali »P«.</w:t>
      </w:r>
    </w:p>
    <w:p w14:paraId="632EA0D5" w14:textId="77777777" w:rsidR="0006021A" w:rsidRPr="00C83659" w:rsidRDefault="0006021A" w:rsidP="002440B8">
      <w:pPr>
        <w:pStyle w:val="Odstavek"/>
        <w:spacing w:before="0" w:line="260" w:lineRule="atLeast"/>
        <w:ind w:firstLine="0"/>
        <w:rPr>
          <w:rFonts w:ascii="Arial" w:hAnsi="Arial"/>
          <w:sz w:val="20"/>
          <w:szCs w:val="20"/>
        </w:rPr>
      </w:pPr>
    </w:p>
    <w:p w14:paraId="0EDD06A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69. člen</w:t>
      </w:r>
    </w:p>
    <w:p w14:paraId="50546D5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(plačila za intervencijo EKČ)</w:t>
      </w:r>
    </w:p>
    <w:p w14:paraId="51F35914" w14:textId="77777777" w:rsidR="0006021A" w:rsidRPr="00C83659" w:rsidRDefault="0006021A" w:rsidP="002440B8">
      <w:pPr>
        <w:spacing w:line="260" w:lineRule="atLeast"/>
        <w:rPr>
          <w:rFonts w:ascii="Arial" w:hAnsi="Arial" w:cs="Arial"/>
          <w:sz w:val="20"/>
          <w:szCs w:val="20"/>
        </w:rPr>
      </w:pPr>
    </w:p>
    <w:p w14:paraId="7FAD3020"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(1) Plačila za izvajanje praks ekološkega čebelarjenja znašajo za čebelje družine:</w:t>
      </w:r>
    </w:p>
    <w:p w14:paraId="321C2FFD"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5 do 10: 273 eurov na nosilca KMG letno;</w:t>
      </w:r>
    </w:p>
    <w:p w14:paraId="7E69DA31"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11 do 20: 545 eurov na nosilca KMG letno;</w:t>
      </w:r>
    </w:p>
    <w:p w14:paraId="3DE48F79"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21 do 30: 909 eurov na nosilca KMG letno;</w:t>
      </w:r>
    </w:p>
    <w:p w14:paraId="0460F099"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31 do 40: 1.272 eurov na nosilca KMG letno;</w:t>
      </w:r>
    </w:p>
    <w:p w14:paraId="15FAD6AE"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41 do 50: 1.636 eurov na nosilca KMG letno;</w:t>
      </w:r>
    </w:p>
    <w:p w14:paraId="530A946C"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51 do 75: 2.272 eurov na nosilca KMG letno;</w:t>
      </w:r>
    </w:p>
    <w:p w14:paraId="57ECCA73"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76 do 100: 3.181 eurov na nosilca KMG letno;</w:t>
      </w:r>
    </w:p>
    <w:p w14:paraId="321F881A"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101 do 150: 4.544 eurov na nosilca KMG letno;</w:t>
      </w:r>
    </w:p>
    <w:p w14:paraId="7EB51D9D"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151 do 200: 6.361 eurov na nosilca KMG letno;</w:t>
      </w:r>
    </w:p>
    <w:p w14:paraId="053E1DE1"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201 do 300: 9.088 eurov na nosilca KMG letno;</w:t>
      </w:r>
    </w:p>
    <w:p w14:paraId="3B0CEE5F"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lastRenderedPageBreak/>
        <w:t>nad 301: 14.540 eurov na nosilca KMG letno.</w:t>
      </w:r>
    </w:p>
    <w:p w14:paraId="7A217DBD" w14:textId="77777777" w:rsidR="0006021A" w:rsidRPr="00C83659" w:rsidRDefault="0006021A" w:rsidP="002440B8">
      <w:pPr>
        <w:spacing w:line="260" w:lineRule="atLeast"/>
        <w:rPr>
          <w:rFonts w:ascii="Arial" w:hAnsi="Arial" w:cs="Arial"/>
          <w:sz w:val="20"/>
          <w:szCs w:val="20"/>
        </w:rPr>
      </w:pPr>
    </w:p>
    <w:p w14:paraId="71E1A395"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(2) Plačila za preusmeritev v prakse ekološkega kmetovanja znašajo za čebelje družine:</w:t>
      </w:r>
    </w:p>
    <w:p w14:paraId="784D88EE"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5 do 10: 294 eurov na nosilca KMG letno;</w:t>
      </w:r>
    </w:p>
    <w:p w14:paraId="518B11C3"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11 do 20: 588 eurov na nosilca KMG letno;</w:t>
      </w:r>
    </w:p>
    <w:p w14:paraId="5F35570E"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21 do 30: 981 eurov na nosilca KMG letno;</w:t>
      </w:r>
    </w:p>
    <w:p w14:paraId="1C599F89"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31 do 40: 1.373 eurov na nosilca KMG letno;</w:t>
      </w:r>
    </w:p>
    <w:p w14:paraId="354A1061"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41 do 50: 1.765 eurov na nosilca KMG letno;</w:t>
      </w:r>
    </w:p>
    <w:p w14:paraId="75632942"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51 do 75: 2.451 eurov na nosilca KMG letno;</w:t>
      </w:r>
    </w:p>
    <w:p w14:paraId="7832C8E0"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76 do 100: 3.432 eurov na nosilca KMG letno;</w:t>
      </w:r>
    </w:p>
    <w:p w14:paraId="4F513BF9"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101 do 150: 4.903 eurov na nosilca KMG letno;</w:t>
      </w:r>
    </w:p>
    <w:p w14:paraId="7A76B05F"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151 do 200: 6.864 eurov na nosilca KMG letno;</w:t>
      </w:r>
    </w:p>
    <w:p w14:paraId="36592273"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201 do 300: 9.805 eurov na nosilca KMG letno;</w:t>
      </w:r>
    </w:p>
    <w:p w14:paraId="148B6C06"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nad 301: 15.688 eurov na nosilca KMG letno.</w:t>
      </w:r>
    </w:p>
    <w:p w14:paraId="43BBD847" w14:textId="77777777" w:rsidR="0006021A" w:rsidRPr="00C83659" w:rsidRDefault="0006021A" w:rsidP="002440B8">
      <w:pPr>
        <w:pStyle w:val="Odstavek"/>
        <w:spacing w:before="0" w:line="260" w:lineRule="atLeast"/>
        <w:ind w:firstLine="0"/>
        <w:rPr>
          <w:rFonts w:ascii="Arial" w:hAnsi="Arial"/>
          <w:sz w:val="20"/>
          <w:szCs w:val="20"/>
        </w:rPr>
      </w:pPr>
    </w:p>
    <w:p w14:paraId="1864FB2E"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Pri plačilih iz prvega in drugega odstavka tega člena se upošteva povprečno število čebeljih družin, določeno v skladu s tretjim odstavkom 62. člena te uredbe.</w:t>
      </w:r>
    </w:p>
    <w:p w14:paraId="7504CFF3" w14:textId="77777777" w:rsidR="0006021A" w:rsidRPr="00C83659" w:rsidRDefault="0006021A" w:rsidP="002440B8">
      <w:pPr>
        <w:pStyle w:val="Odstavek"/>
        <w:spacing w:before="0" w:line="260" w:lineRule="atLeast"/>
        <w:ind w:firstLine="0"/>
        <w:rPr>
          <w:rFonts w:ascii="Arial" w:hAnsi="Arial"/>
          <w:sz w:val="20"/>
          <w:szCs w:val="20"/>
        </w:rPr>
      </w:pPr>
    </w:p>
    <w:p w14:paraId="54AA9EF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IV. poglavje</w:t>
      </w:r>
    </w:p>
    <w:p w14:paraId="30A1C6D8"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INTERVENCIJA LOPS</w:t>
      </w:r>
    </w:p>
    <w:p w14:paraId="49562722" w14:textId="77777777" w:rsidR="0006021A" w:rsidRPr="00C83659" w:rsidRDefault="0006021A" w:rsidP="002440B8">
      <w:pPr>
        <w:pStyle w:val="Poglavje"/>
        <w:spacing w:before="0" w:after="0" w:line="260" w:lineRule="atLeast"/>
        <w:jc w:val="both"/>
        <w:rPr>
          <w:rFonts w:ascii="Arial" w:hAnsi="Arial"/>
          <w:b w:val="0"/>
          <w:sz w:val="20"/>
          <w:szCs w:val="20"/>
        </w:rPr>
      </w:pPr>
    </w:p>
    <w:p w14:paraId="092814F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oddelek</w:t>
      </w:r>
    </w:p>
    <w:p w14:paraId="61B880B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7E2E255F" w14:textId="77777777" w:rsidR="0006021A" w:rsidRPr="00C83659" w:rsidRDefault="0006021A" w:rsidP="002440B8">
      <w:pPr>
        <w:spacing w:line="260" w:lineRule="atLeast"/>
        <w:rPr>
          <w:rFonts w:ascii="Arial" w:hAnsi="Arial" w:cs="Arial"/>
          <w:sz w:val="20"/>
          <w:szCs w:val="20"/>
        </w:rPr>
      </w:pPr>
    </w:p>
    <w:p w14:paraId="4B5C9F4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70. člen</w:t>
      </w:r>
    </w:p>
    <w:p w14:paraId="3B565043"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(namen intervencije)</w:t>
      </w:r>
    </w:p>
    <w:p w14:paraId="7951F766" w14:textId="77777777" w:rsidR="0006021A" w:rsidRPr="00C83659" w:rsidRDefault="0006021A" w:rsidP="002440B8">
      <w:pPr>
        <w:spacing w:line="260" w:lineRule="atLeast"/>
        <w:jc w:val="both"/>
        <w:rPr>
          <w:rFonts w:ascii="Arial" w:hAnsi="Arial" w:cs="Arial"/>
          <w:sz w:val="20"/>
          <w:szCs w:val="20"/>
        </w:rPr>
      </w:pPr>
    </w:p>
    <w:p w14:paraId="588CF4D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Namen intervencije LOPS je ohranjanje genskih virov s spodbujanjem KMG k reji lokalnih pasem domačih živali, ki jim grozi prenehanje reje, in pridelavi lokalnih sort, ki jim grozi genska erozija.</w:t>
      </w:r>
    </w:p>
    <w:p w14:paraId="3299045E" w14:textId="77777777" w:rsidR="0006021A" w:rsidRPr="00C83659" w:rsidRDefault="0006021A" w:rsidP="002440B8">
      <w:pPr>
        <w:spacing w:line="260" w:lineRule="atLeast"/>
        <w:jc w:val="both"/>
        <w:rPr>
          <w:rFonts w:ascii="Arial" w:hAnsi="Arial" w:cs="Arial"/>
          <w:sz w:val="20"/>
          <w:szCs w:val="20"/>
        </w:rPr>
      </w:pPr>
    </w:p>
    <w:p w14:paraId="3349491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71. člen</w:t>
      </w:r>
    </w:p>
    <w:p w14:paraId="1D85C103"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intervencijo)</w:t>
      </w:r>
    </w:p>
    <w:p w14:paraId="2F4A58C6" w14:textId="77777777" w:rsidR="0006021A" w:rsidRPr="00C83659" w:rsidRDefault="0006021A" w:rsidP="002440B8">
      <w:pPr>
        <w:spacing w:line="260" w:lineRule="atLeast"/>
        <w:jc w:val="both"/>
        <w:rPr>
          <w:rFonts w:ascii="Arial" w:hAnsi="Arial" w:cs="Arial"/>
          <w:sz w:val="20"/>
          <w:szCs w:val="20"/>
        </w:rPr>
      </w:pPr>
    </w:p>
    <w:p w14:paraId="523C5EB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intervencijo LOPS je mogoče vstopiti v letih 2023–2027.</w:t>
      </w:r>
    </w:p>
    <w:p w14:paraId="710BB5C7" w14:textId="77777777" w:rsidR="0006021A" w:rsidRPr="00C83659" w:rsidRDefault="0006021A" w:rsidP="002440B8">
      <w:pPr>
        <w:spacing w:line="260" w:lineRule="atLeast"/>
        <w:jc w:val="both"/>
        <w:rPr>
          <w:rFonts w:ascii="Arial" w:hAnsi="Arial" w:cs="Arial"/>
          <w:sz w:val="20"/>
          <w:szCs w:val="20"/>
        </w:rPr>
      </w:pPr>
    </w:p>
    <w:p w14:paraId="69497ED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72. člen</w:t>
      </w:r>
    </w:p>
    <w:p w14:paraId="4392E49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(operaciji)</w:t>
      </w:r>
    </w:p>
    <w:p w14:paraId="7557D4A2" w14:textId="77777777" w:rsidR="0006021A" w:rsidRPr="00C83659" w:rsidRDefault="0006021A" w:rsidP="002440B8">
      <w:pPr>
        <w:spacing w:line="260" w:lineRule="atLeast"/>
        <w:jc w:val="both"/>
        <w:rPr>
          <w:rFonts w:ascii="Arial" w:hAnsi="Arial" w:cs="Arial"/>
          <w:sz w:val="20"/>
          <w:szCs w:val="20"/>
        </w:rPr>
      </w:pPr>
    </w:p>
    <w:p w14:paraId="4585470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Intervencija LOPS vključuje dve operaciji, ki se izvajata po upravljavski shemi:</w:t>
      </w:r>
    </w:p>
    <w:p w14:paraId="2501F0D1"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LO.1 Lokalne pasme (v nadaljnjem besedilu: operacija PAS);</w:t>
      </w:r>
    </w:p>
    <w:p w14:paraId="56805AA4"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LO.2 Lokalne sorte (v nadaljnjem besedilu: operacija SOR).</w:t>
      </w:r>
    </w:p>
    <w:p w14:paraId="152221D1" w14:textId="77777777" w:rsidR="0006021A" w:rsidRPr="00C83659" w:rsidRDefault="0006021A" w:rsidP="002440B8">
      <w:pPr>
        <w:spacing w:line="260" w:lineRule="atLeast"/>
        <w:jc w:val="both"/>
        <w:rPr>
          <w:rFonts w:ascii="Arial" w:hAnsi="Arial" w:cs="Arial"/>
          <w:sz w:val="20"/>
          <w:szCs w:val="20"/>
        </w:rPr>
      </w:pPr>
    </w:p>
    <w:p w14:paraId="5978196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73. člen</w:t>
      </w:r>
    </w:p>
    <w:p w14:paraId="6F737362"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w:t>
      </w:r>
    </w:p>
    <w:p w14:paraId="3B1E772E" w14:textId="77777777" w:rsidR="0006021A" w:rsidRPr="00C83659" w:rsidRDefault="0006021A" w:rsidP="002440B8">
      <w:pPr>
        <w:spacing w:line="260" w:lineRule="atLeast"/>
        <w:jc w:val="both"/>
        <w:rPr>
          <w:rFonts w:ascii="Arial" w:hAnsi="Arial" w:cs="Arial"/>
          <w:sz w:val="20"/>
          <w:szCs w:val="20"/>
        </w:rPr>
      </w:pPr>
    </w:p>
    <w:p w14:paraId="1ACEEDD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Obveznost izvajanja intervencije LOPS traja pet let. Odstopanja od te obveznosti so dovoljena le v naslednjih primerih:</w:t>
      </w:r>
    </w:p>
    <w:p w14:paraId="0F87FC13" w14:textId="77777777"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sidDel="00296C05">
        <w:rPr>
          <w:rFonts w:ascii="Arial" w:hAnsi="Arial" w:cs="Arial"/>
          <w:sz w:val="20"/>
        </w:rPr>
        <w:t>višje sile ali izjemnih okoliščin, kot to določa 3. člen Uredbe (EU) 2021/2116 in je opredeljeno v prilogi 1 te uredbe</w:t>
      </w:r>
      <w:r w:rsidRPr="00C83659">
        <w:rPr>
          <w:rFonts w:ascii="Arial" w:hAnsi="Arial" w:cs="Arial"/>
          <w:sz w:val="20"/>
        </w:rPr>
        <w:t>;</w:t>
      </w:r>
    </w:p>
    <w:p w14:paraId="6EDE0EA3" w14:textId="241E5923"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 xml:space="preserve">ko se pri operaciji PAS, vse </w:t>
      </w:r>
      <w:proofErr w:type="spellStart"/>
      <w:r w:rsidRPr="00C83659">
        <w:rPr>
          <w:rFonts w:ascii="Arial" w:hAnsi="Arial" w:cs="Arial"/>
          <w:sz w:val="20"/>
        </w:rPr>
        <w:t>rejne</w:t>
      </w:r>
      <w:proofErr w:type="spellEnd"/>
      <w:r w:rsidRPr="00C83659">
        <w:rPr>
          <w:rFonts w:ascii="Arial" w:hAnsi="Arial" w:cs="Arial"/>
          <w:sz w:val="20"/>
        </w:rPr>
        <w:t xml:space="preserve"> živali oziroma del </w:t>
      </w:r>
      <w:proofErr w:type="spellStart"/>
      <w:r w:rsidRPr="00C83659">
        <w:rPr>
          <w:rFonts w:ascii="Arial" w:hAnsi="Arial" w:cs="Arial"/>
          <w:sz w:val="20"/>
        </w:rPr>
        <w:t>rejnih</w:t>
      </w:r>
      <w:proofErr w:type="spellEnd"/>
      <w:r w:rsidRPr="00C83659">
        <w:rPr>
          <w:rFonts w:ascii="Arial" w:hAnsi="Arial" w:cs="Arial"/>
          <w:sz w:val="20"/>
        </w:rPr>
        <w:t xml:space="preserve"> živali, na katere se nanaša obveznost, ali celotno KMG prenese na drug</w:t>
      </w:r>
      <w:r w:rsidR="00C72795">
        <w:rPr>
          <w:rFonts w:ascii="Arial" w:hAnsi="Arial" w:cs="Arial"/>
          <w:sz w:val="20"/>
        </w:rPr>
        <w:t>ega nosilca KMG</w:t>
      </w:r>
      <w:r w:rsidRPr="00C83659">
        <w:rPr>
          <w:rFonts w:ascii="Arial" w:hAnsi="Arial" w:cs="Arial"/>
          <w:sz w:val="20"/>
        </w:rPr>
        <w:t xml:space="preserve"> v obdobju navedene obveznosti, lahko obveznost ali njen del, ki ustreza prenesenemu številu </w:t>
      </w:r>
      <w:proofErr w:type="spellStart"/>
      <w:r w:rsidRPr="00C83659">
        <w:rPr>
          <w:rFonts w:ascii="Arial" w:hAnsi="Arial" w:cs="Arial"/>
          <w:sz w:val="20"/>
        </w:rPr>
        <w:t>rejnih</w:t>
      </w:r>
      <w:proofErr w:type="spellEnd"/>
      <w:r w:rsidRPr="00C83659">
        <w:rPr>
          <w:rFonts w:ascii="Arial" w:hAnsi="Arial" w:cs="Arial"/>
          <w:sz w:val="20"/>
        </w:rPr>
        <w:t xml:space="preserve"> živali, za </w:t>
      </w:r>
      <w:r w:rsidRPr="00C83659">
        <w:rPr>
          <w:rFonts w:ascii="Arial" w:hAnsi="Arial" w:cs="Arial"/>
          <w:sz w:val="20"/>
        </w:rPr>
        <w:lastRenderedPageBreak/>
        <w:t>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57E463B9" w14:textId="452AB32E"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 se pri operaciji SOR, celotno zemljišče oziroma del zemljišča, na katero se nanaša obveznost, ali celotno KMG prenese na drug</w:t>
      </w:r>
      <w:r w:rsidR="00C72795">
        <w:rPr>
          <w:rFonts w:ascii="Arial" w:hAnsi="Arial" w:cs="Arial"/>
          <w:sz w:val="20"/>
        </w:rPr>
        <w:t>ega nosilca KMG</w:t>
      </w:r>
      <w:r w:rsidRPr="00C83659">
        <w:rPr>
          <w:rFonts w:ascii="Arial" w:hAnsi="Arial" w:cs="Arial"/>
          <w:sz w:val="20"/>
        </w:rPr>
        <w:t xml:space="preserve"> v obdobju navedene obveznosti, lahko obveznost ali njen del, ki ustreza prenesenemu zemljišču, za 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6FD2883F" w14:textId="77777777" w:rsidR="0006021A" w:rsidRPr="00C83659" w:rsidRDefault="0006021A" w:rsidP="002440B8">
      <w:pPr>
        <w:spacing w:line="260" w:lineRule="atLeast"/>
        <w:jc w:val="both"/>
        <w:rPr>
          <w:rFonts w:ascii="Arial" w:hAnsi="Arial" w:cs="Arial"/>
          <w:sz w:val="20"/>
          <w:szCs w:val="20"/>
        </w:rPr>
      </w:pPr>
    </w:p>
    <w:p w14:paraId="7AC1C32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Določbe iz druge in tretje prejšnjega odstavka se uporabljajo tudi v primeru, če se prenos opravi znotraj KMG.</w:t>
      </w:r>
    </w:p>
    <w:p w14:paraId="7667DF11" w14:textId="77777777" w:rsidR="0006021A" w:rsidRPr="00C83659" w:rsidRDefault="0006021A" w:rsidP="002440B8">
      <w:pPr>
        <w:spacing w:line="260" w:lineRule="atLeast"/>
        <w:jc w:val="both"/>
        <w:rPr>
          <w:rFonts w:ascii="Arial" w:hAnsi="Arial" w:cs="Arial"/>
          <w:sz w:val="20"/>
          <w:szCs w:val="20"/>
        </w:rPr>
      </w:pPr>
    </w:p>
    <w:p w14:paraId="09E588C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Obveznost izvajanja intervencije LOPS traja celotno koledarsko leto.</w:t>
      </w:r>
    </w:p>
    <w:p w14:paraId="45BD595E" w14:textId="77777777" w:rsidR="0006021A" w:rsidRPr="00C83659" w:rsidRDefault="0006021A" w:rsidP="002440B8">
      <w:pPr>
        <w:spacing w:line="260" w:lineRule="atLeast"/>
        <w:jc w:val="both"/>
        <w:rPr>
          <w:rFonts w:ascii="Arial" w:hAnsi="Arial" w:cs="Arial"/>
          <w:sz w:val="20"/>
          <w:szCs w:val="20"/>
        </w:rPr>
      </w:pPr>
    </w:p>
    <w:p w14:paraId="0C1A368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Če upravičenci v obdobju trajanja obveznosti izvajanja intervencije LOPS vstopijo v intervencijo EK, obveznost izvajanja operacij intervencije LOPS, pri katerih kombinacija med intervencijama LOPS in EK ni dovoljena, preneha brez dolžnosti vračila že prejetih sredstev za izvajanje teh operacij.</w:t>
      </w:r>
    </w:p>
    <w:p w14:paraId="64AAA88A" w14:textId="77777777" w:rsidR="0006021A" w:rsidRPr="00C83659" w:rsidRDefault="0006021A" w:rsidP="002440B8">
      <w:pPr>
        <w:spacing w:line="260" w:lineRule="atLeast"/>
        <w:rPr>
          <w:rFonts w:ascii="Arial" w:hAnsi="Arial" w:cs="Arial"/>
          <w:sz w:val="20"/>
          <w:szCs w:val="20"/>
        </w:rPr>
      </w:pPr>
    </w:p>
    <w:p w14:paraId="0210ABA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74. člen</w:t>
      </w:r>
    </w:p>
    <w:p w14:paraId="5494C568" w14:textId="1228C242"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(prenos obveznosti na drug</w:t>
      </w:r>
      <w:r w:rsidR="002B5EBE">
        <w:rPr>
          <w:rFonts w:ascii="Arial" w:hAnsi="Arial" w:cs="Arial"/>
          <w:sz w:val="20"/>
          <w:szCs w:val="20"/>
        </w:rPr>
        <w:t>ega</w:t>
      </w:r>
      <w:r w:rsidRPr="00C83659">
        <w:rPr>
          <w:rFonts w:ascii="Arial" w:hAnsi="Arial" w:cs="Arial"/>
          <w:sz w:val="20"/>
          <w:szCs w:val="20"/>
        </w:rPr>
        <w:t xml:space="preserve"> </w:t>
      </w:r>
      <w:r w:rsidR="002B5EBE">
        <w:rPr>
          <w:rFonts w:ascii="Arial" w:hAnsi="Arial" w:cs="Arial"/>
          <w:sz w:val="20"/>
          <w:szCs w:val="20"/>
        </w:rPr>
        <w:t xml:space="preserve">nosilca </w:t>
      </w:r>
      <w:r w:rsidRPr="00C83659">
        <w:rPr>
          <w:rFonts w:ascii="Arial" w:hAnsi="Arial" w:cs="Arial"/>
          <w:sz w:val="20"/>
          <w:szCs w:val="20"/>
        </w:rPr>
        <w:t>KMG)</w:t>
      </w:r>
    </w:p>
    <w:p w14:paraId="6A660E08" w14:textId="77777777" w:rsidR="0006021A" w:rsidRPr="00C83659" w:rsidRDefault="0006021A" w:rsidP="002440B8">
      <w:pPr>
        <w:spacing w:line="260" w:lineRule="atLeast"/>
        <w:rPr>
          <w:rFonts w:ascii="Arial" w:hAnsi="Arial" w:cs="Arial"/>
          <w:sz w:val="20"/>
          <w:szCs w:val="20"/>
        </w:rPr>
      </w:pPr>
    </w:p>
    <w:p w14:paraId="68354549" w14:textId="62C98E64"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w:t>
      </w:r>
      <w:r w:rsidR="002B5EBE">
        <w:rPr>
          <w:rFonts w:ascii="Arial" w:hAnsi="Arial" w:cs="Arial"/>
          <w:sz w:val="20"/>
          <w:szCs w:val="20"/>
        </w:rPr>
        <w:t xml:space="preserve">Nosilec </w:t>
      </w:r>
      <w:r w:rsidRPr="00C83659">
        <w:rPr>
          <w:rFonts w:ascii="Arial" w:hAnsi="Arial" w:cs="Arial"/>
          <w:sz w:val="20"/>
          <w:szCs w:val="20"/>
        </w:rPr>
        <w:t xml:space="preserve">KMG, ki je v preteklem letu uveljavljal zahtevke za intervencijo LOPS za določeno število </w:t>
      </w:r>
      <w:proofErr w:type="spellStart"/>
      <w:r w:rsidRPr="00C83659">
        <w:rPr>
          <w:rFonts w:ascii="Arial" w:hAnsi="Arial" w:cs="Arial"/>
          <w:sz w:val="20"/>
          <w:szCs w:val="20"/>
        </w:rPr>
        <w:t>rejnih</w:t>
      </w:r>
      <w:proofErr w:type="spellEnd"/>
      <w:r w:rsidRPr="00C83659">
        <w:rPr>
          <w:rFonts w:ascii="Arial" w:hAnsi="Arial" w:cs="Arial"/>
          <w:sz w:val="20"/>
          <w:szCs w:val="20"/>
        </w:rPr>
        <w:t xml:space="preserve"> živali ali določen obseg površin, v tekočem letu pa s temi živalmi ali površinami to intervencijo izvaja drug</w:t>
      </w:r>
      <w:r w:rsidR="002B5EBE">
        <w:rPr>
          <w:rFonts w:ascii="Arial" w:hAnsi="Arial" w:cs="Arial"/>
          <w:sz w:val="20"/>
          <w:szCs w:val="20"/>
        </w:rPr>
        <w:t xml:space="preserve"> nosilec</w:t>
      </w:r>
      <w:r w:rsidRPr="00C83659">
        <w:rPr>
          <w:rFonts w:ascii="Arial" w:hAnsi="Arial" w:cs="Arial"/>
          <w:sz w:val="20"/>
          <w:szCs w:val="20"/>
        </w:rPr>
        <w:t xml:space="preserve"> KMG, mora obvezno sporočiti podatke o teh živalih ali površinah na obrazcu zmanjšanja ali prenosa površin, živali oziroma obveznosti, vključenih v intervencije KOPOP oziroma EK v predhodnem letu, za tekoče leto iz uredbe IAKS za tekoče leto.</w:t>
      </w:r>
    </w:p>
    <w:p w14:paraId="5EAFEF70" w14:textId="77777777" w:rsidR="0006021A" w:rsidRPr="00C83659" w:rsidRDefault="0006021A" w:rsidP="002440B8">
      <w:pPr>
        <w:spacing w:line="260" w:lineRule="atLeast"/>
        <w:jc w:val="both"/>
        <w:rPr>
          <w:rFonts w:ascii="Arial" w:hAnsi="Arial" w:cs="Arial"/>
          <w:sz w:val="20"/>
          <w:szCs w:val="20"/>
        </w:rPr>
      </w:pPr>
    </w:p>
    <w:p w14:paraId="1E818770" w14:textId="3F70E4A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Če zaradi prenosa </w:t>
      </w:r>
      <w:proofErr w:type="spellStart"/>
      <w:r w:rsidRPr="00C83659">
        <w:rPr>
          <w:rFonts w:ascii="Arial" w:hAnsi="Arial" w:cs="Arial"/>
          <w:sz w:val="20"/>
          <w:szCs w:val="20"/>
        </w:rPr>
        <w:t>rejnih</w:t>
      </w:r>
      <w:proofErr w:type="spellEnd"/>
      <w:r w:rsidRPr="00C83659">
        <w:rPr>
          <w:rFonts w:ascii="Arial" w:hAnsi="Arial" w:cs="Arial"/>
          <w:sz w:val="20"/>
          <w:szCs w:val="20"/>
        </w:rPr>
        <w:t xml:space="preserve"> živali iz prejšnjega odstavka, število </w:t>
      </w:r>
      <w:proofErr w:type="spellStart"/>
      <w:r w:rsidRPr="00C83659">
        <w:rPr>
          <w:rFonts w:ascii="Arial" w:hAnsi="Arial" w:cs="Arial"/>
          <w:sz w:val="20"/>
          <w:szCs w:val="20"/>
        </w:rPr>
        <w:t>rejnih</w:t>
      </w:r>
      <w:proofErr w:type="spellEnd"/>
      <w:r w:rsidRPr="00C83659">
        <w:rPr>
          <w:rFonts w:ascii="Arial" w:hAnsi="Arial" w:cs="Arial"/>
          <w:sz w:val="20"/>
          <w:szCs w:val="20"/>
        </w:rPr>
        <w:t xml:space="preserve"> živali, ki so na KMG </w:t>
      </w:r>
      <w:r w:rsidR="002B5EBE">
        <w:rPr>
          <w:rFonts w:ascii="Arial" w:hAnsi="Arial" w:cs="Arial"/>
          <w:sz w:val="20"/>
          <w:szCs w:val="20"/>
        </w:rPr>
        <w:t xml:space="preserve">prenosnika </w:t>
      </w:r>
      <w:r w:rsidRPr="00C83659">
        <w:rPr>
          <w:rFonts w:ascii="Arial" w:hAnsi="Arial" w:cs="Arial"/>
          <w:sz w:val="20"/>
          <w:szCs w:val="20"/>
        </w:rPr>
        <w:t xml:space="preserve">še naprej vključene v operacijo iz prve alineje 72. člena te uredbe, na KMG </w:t>
      </w:r>
      <w:r w:rsidR="002B5EBE">
        <w:rPr>
          <w:rFonts w:ascii="Arial" w:hAnsi="Arial" w:cs="Arial"/>
          <w:sz w:val="20"/>
          <w:szCs w:val="20"/>
        </w:rPr>
        <w:t xml:space="preserve">prenosnika </w:t>
      </w:r>
      <w:r w:rsidRPr="00C83659">
        <w:rPr>
          <w:rFonts w:ascii="Arial" w:hAnsi="Arial" w:cs="Arial"/>
          <w:sz w:val="20"/>
          <w:szCs w:val="20"/>
        </w:rPr>
        <w:t xml:space="preserve">ne dosega števila živali iz drugega odstavka 83. člena te uredbe, obveznost izvajanja te operacije na KMG </w:t>
      </w:r>
      <w:r w:rsidR="002B5EBE">
        <w:rPr>
          <w:rFonts w:ascii="Arial" w:hAnsi="Arial" w:cs="Arial"/>
          <w:sz w:val="20"/>
          <w:szCs w:val="20"/>
        </w:rPr>
        <w:t xml:space="preserve">prenosnika </w:t>
      </w:r>
      <w:r w:rsidRPr="00C83659">
        <w:rPr>
          <w:rFonts w:ascii="Arial" w:hAnsi="Arial" w:cs="Arial"/>
          <w:sz w:val="20"/>
          <w:szCs w:val="20"/>
        </w:rPr>
        <w:t>preneha brez dolžnosti vračila že prejetih sredstev za njeno izvajanje.</w:t>
      </w:r>
    </w:p>
    <w:p w14:paraId="6A358ECE" w14:textId="1D620933" w:rsidR="0006021A" w:rsidRPr="00C83659" w:rsidRDefault="0006021A" w:rsidP="002440B8">
      <w:pPr>
        <w:spacing w:line="260" w:lineRule="atLeast"/>
        <w:jc w:val="both"/>
        <w:rPr>
          <w:rFonts w:ascii="Arial" w:hAnsi="Arial" w:cs="Arial"/>
          <w:sz w:val="20"/>
          <w:szCs w:val="20"/>
        </w:rPr>
      </w:pPr>
    </w:p>
    <w:p w14:paraId="23B45ABE" w14:textId="2DA50DC5"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(3) Če zaradi prenosa dela površin iz prvega odstavka tega člena, površina, na kateri se na KMG </w:t>
      </w:r>
      <w:r w:rsidR="002E5FA1">
        <w:rPr>
          <w:rFonts w:ascii="Arial" w:hAnsi="Arial" w:cs="Arial"/>
          <w:sz w:val="20"/>
          <w:szCs w:val="20"/>
        </w:rPr>
        <w:t xml:space="preserve">prenosnika </w:t>
      </w:r>
      <w:r w:rsidRPr="00C83659">
        <w:rPr>
          <w:rFonts w:ascii="Arial" w:hAnsi="Arial" w:cs="Arial"/>
          <w:sz w:val="20"/>
          <w:szCs w:val="20"/>
        </w:rPr>
        <w:t xml:space="preserve">še naprej izvaja operacija iz druge alineje 72. člena te uredbe, na KMG </w:t>
      </w:r>
      <w:r w:rsidR="002E5FA1">
        <w:rPr>
          <w:rFonts w:ascii="Arial" w:hAnsi="Arial" w:cs="Arial"/>
          <w:sz w:val="20"/>
          <w:szCs w:val="20"/>
        </w:rPr>
        <w:t xml:space="preserve">prenosnika </w:t>
      </w:r>
      <w:r w:rsidRPr="00C83659">
        <w:rPr>
          <w:rFonts w:ascii="Arial" w:hAnsi="Arial" w:cs="Arial"/>
          <w:sz w:val="20"/>
          <w:szCs w:val="20"/>
        </w:rPr>
        <w:t xml:space="preserve">ne dosega velikosti iz 75. člena te uredbe, obveznost izvajanja te </w:t>
      </w:r>
      <w:r w:rsidR="002E5FA1">
        <w:rPr>
          <w:rFonts w:ascii="Arial" w:hAnsi="Arial" w:cs="Arial"/>
          <w:sz w:val="20"/>
          <w:szCs w:val="20"/>
        </w:rPr>
        <w:t>operacije</w:t>
      </w:r>
      <w:r w:rsidRPr="00C83659">
        <w:rPr>
          <w:rFonts w:ascii="Arial" w:hAnsi="Arial" w:cs="Arial"/>
          <w:sz w:val="20"/>
          <w:szCs w:val="20"/>
        </w:rPr>
        <w:t xml:space="preserve"> na KMG </w:t>
      </w:r>
      <w:r w:rsidR="002E5FA1">
        <w:rPr>
          <w:rFonts w:ascii="Arial" w:hAnsi="Arial" w:cs="Arial"/>
          <w:sz w:val="20"/>
          <w:szCs w:val="20"/>
        </w:rPr>
        <w:t xml:space="preserve">prenosnika </w:t>
      </w:r>
      <w:r w:rsidRPr="00C83659">
        <w:rPr>
          <w:rFonts w:ascii="Arial" w:hAnsi="Arial" w:cs="Arial"/>
          <w:sz w:val="20"/>
          <w:szCs w:val="20"/>
        </w:rPr>
        <w:t>preneha brez dolžnosti vračila že prejetih sredstev za njihovo izvajanje.</w:t>
      </w:r>
    </w:p>
    <w:p w14:paraId="5909DFB2" w14:textId="77777777" w:rsidR="0006021A" w:rsidRPr="00C83659" w:rsidRDefault="0006021A" w:rsidP="002440B8">
      <w:pPr>
        <w:spacing w:line="260" w:lineRule="atLeast"/>
        <w:rPr>
          <w:rFonts w:ascii="Arial" w:hAnsi="Arial" w:cs="Arial"/>
          <w:sz w:val="20"/>
          <w:szCs w:val="20"/>
        </w:rPr>
      </w:pPr>
    </w:p>
    <w:p w14:paraId="6AD7A41A"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75. člen</w:t>
      </w:r>
    </w:p>
    <w:p w14:paraId="6DBF5D9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(velikost površine)</w:t>
      </w:r>
    </w:p>
    <w:p w14:paraId="6177976B" w14:textId="77777777" w:rsidR="0006021A" w:rsidRPr="00C83659" w:rsidRDefault="0006021A" w:rsidP="002440B8">
      <w:pPr>
        <w:spacing w:line="260" w:lineRule="atLeast"/>
        <w:jc w:val="both"/>
        <w:rPr>
          <w:rFonts w:ascii="Arial" w:hAnsi="Arial" w:cs="Arial"/>
          <w:sz w:val="20"/>
          <w:szCs w:val="20"/>
        </w:rPr>
      </w:pPr>
    </w:p>
    <w:p w14:paraId="43F8CB0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Najmanjša površina kmetijske parcele za izvajanje operacije iz SOR je 0,1 ha, na KMG pa mora biti v operacijo SOR vključenih najmanj 0,3 ha kmetijskih površin.</w:t>
      </w:r>
    </w:p>
    <w:p w14:paraId="3A9269C5" w14:textId="77777777" w:rsidR="0006021A" w:rsidRPr="00C83659" w:rsidRDefault="0006021A" w:rsidP="002440B8">
      <w:pPr>
        <w:spacing w:line="260" w:lineRule="atLeast"/>
        <w:jc w:val="both"/>
        <w:rPr>
          <w:rFonts w:ascii="Arial" w:hAnsi="Arial" w:cs="Arial"/>
          <w:sz w:val="20"/>
          <w:szCs w:val="20"/>
        </w:rPr>
      </w:pPr>
    </w:p>
    <w:p w14:paraId="1DF07F5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76. člen</w:t>
      </w:r>
    </w:p>
    <w:p w14:paraId="2E50E440" w14:textId="300E1ACE"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(zmanjšanje površin, vključenih v obveznost)</w:t>
      </w:r>
    </w:p>
    <w:p w14:paraId="705129F6" w14:textId="77777777" w:rsidR="0006021A" w:rsidRPr="00C83659" w:rsidRDefault="0006021A" w:rsidP="002440B8">
      <w:pPr>
        <w:spacing w:line="260" w:lineRule="atLeast"/>
        <w:jc w:val="both"/>
        <w:rPr>
          <w:rFonts w:ascii="Arial" w:hAnsi="Arial" w:cs="Arial"/>
          <w:sz w:val="20"/>
          <w:szCs w:val="20"/>
        </w:rPr>
      </w:pPr>
    </w:p>
    <w:p w14:paraId="74C3C3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V obdobju trajanja obveznosti iz prvega odstavka 73. člena te uredbe se skupna velikost površin lahko zmanjša za največ 10 % glede na vstopno površino, razen v primeru višje sile ali izjemnih okoliščin iz priloge 1 te uredbe.</w:t>
      </w:r>
    </w:p>
    <w:p w14:paraId="153D0A84" w14:textId="77777777" w:rsidR="0006021A" w:rsidRPr="00C83659" w:rsidRDefault="0006021A" w:rsidP="002440B8">
      <w:pPr>
        <w:spacing w:line="260" w:lineRule="atLeast"/>
        <w:jc w:val="both"/>
        <w:rPr>
          <w:rFonts w:ascii="Arial" w:hAnsi="Arial" w:cs="Arial"/>
          <w:sz w:val="20"/>
          <w:szCs w:val="20"/>
        </w:rPr>
      </w:pPr>
    </w:p>
    <w:p w14:paraId="61C923B9" w14:textId="28271B51"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Če se skupna velikost površine, vključene v obveznost iz prvega odstavka 73. člena te uredbe, med leti zmanjša za več kot 10 % zaradi spremembe seznama lokalnih sort kmetijskih rastlin iz priloge </w:t>
      </w:r>
      <w:r w:rsidR="006D0F2C">
        <w:rPr>
          <w:rFonts w:ascii="Arial" w:hAnsi="Arial" w:cs="Arial"/>
          <w:sz w:val="20"/>
          <w:szCs w:val="20"/>
        </w:rPr>
        <w:t>3</w:t>
      </w:r>
      <w:r w:rsidRPr="00C83659">
        <w:rPr>
          <w:rFonts w:ascii="Arial" w:hAnsi="Arial" w:cs="Arial"/>
          <w:sz w:val="20"/>
          <w:szCs w:val="20"/>
        </w:rPr>
        <w:t xml:space="preserve">, ki je sestavni del te uredbe, za katere plačil za operacijo SOR iz te uredbe ni mogoče </w:t>
      </w:r>
      <w:r w:rsidRPr="00C83659">
        <w:rPr>
          <w:rFonts w:ascii="Arial" w:hAnsi="Arial" w:cs="Arial"/>
          <w:sz w:val="20"/>
          <w:szCs w:val="20"/>
        </w:rPr>
        <w:lastRenderedPageBreak/>
        <w:t>uveljavljati, setev oziroma saditev pa je bila že izvedena, se to ne šteje za neupravičeno zmanjšanje skupne velikosti površin, vključenih v to operacijo.</w:t>
      </w:r>
    </w:p>
    <w:p w14:paraId="7C6C4BC4" w14:textId="77777777" w:rsidR="0006021A" w:rsidRPr="00C83659" w:rsidRDefault="0006021A" w:rsidP="002440B8">
      <w:pPr>
        <w:spacing w:line="260" w:lineRule="atLeast"/>
        <w:rPr>
          <w:rFonts w:ascii="Arial" w:hAnsi="Arial" w:cs="Arial"/>
          <w:sz w:val="20"/>
          <w:szCs w:val="20"/>
        </w:rPr>
      </w:pPr>
    </w:p>
    <w:p w14:paraId="61A39D0E" w14:textId="77777777" w:rsidR="0006021A" w:rsidRPr="00C83659" w:rsidRDefault="0006021A"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77. člen</w:t>
      </w:r>
    </w:p>
    <w:p w14:paraId="5CCD0FDB" w14:textId="77777777" w:rsidR="0006021A" w:rsidRPr="00C83659"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(povečanje površin, vključenih v obveznost)</w:t>
      </w:r>
    </w:p>
    <w:p w14:paraId="41E6225E" w14:textId="77777777" w:rsidR="0006021A" w:rsidRPr="00C83659" w:rsidRDefault="0006021A" w:rsidP="002440B8">
      <w:pPr>
        <w:spacing w:line="260" w:lineRule="atLeast"/>
        <w:rPr>
          <w:rFonts w:ascii="Arial" w:hAnsi="Arial" w:cs="Arial"/>
          <w:sz w:val="20"/>
          <w:szCs w:val="20"/>
        </w:rPr>
      </w:pPr>
    </w:p>
    <w:p w14:paraId="34C159E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V obdobju trajanja obveznosti iz prvega odstavka 73.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78A1A52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4A1E5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727AC09A" w14:textId="77777777" w:rsidR="0006021A" w:rsidRPr="00C83659" w:rsidRDefault="0006021A" w:rsidP="002440B8">
      <w:pPr>
        <w:spacing w:line="260" w:lineRule="atLeast"/>
        <w:jc w:val="both"/>
        <w:rPr>
          <w:rFonts w:ascii="Arial" w:hAnsi="Arial" w:cs="Arial"/>
          <w:sz w:val="20"/>
          <w:szCs w:val="20"/>
        </w:rPr>
      </w:pPr>
    </w:p>
    <w:p w14:paraId="6A3BBB6B" w14:textId="77777777" w:rsidR="0006021A" w:rsidRPr="00C83659" w:rsidRDefault="0006021A" w:rsidP="002440B8">
      <w:pPr>
        <w:spacing w:line="260" w:lineRule="atLeast"/>
        <w:jc w:val="both"/>
        <w:rPr>
          <w:rFonts w:ascii="Arial" w:hAnsi="Arial" w:cs="Arial"/>
          <w:sz w:val="20"/>
          <w:szCs w:val="20"/>
        </w:rPr>
      </w:pPr>
    </w:p>
    <w:p w14:paraId="1091F23B"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78. člen</w:t>
      </w:r>
    </w:p>
    <w:p w14:paraId="4A068CA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784F1751" w14:textId="77777777" w:rsidR="0006021A" w:rsidRPr="00C83659" w:rsidRDefault="0006021A" w:rsidP="002440B8">
      <w:pPr>
        <w:spacing w:line="260" w:lineRule="atLeast"/>
        <w:jc w:val="both"/>
        <w:rPr>
          <w:rFonts w:ascii="Arial" w:hAnsi="Arial" w:cs="Arial"/>
          <w:sz w:val="20"/>
          <w:szCs w:val="20"/>
        </w:rPr>
      </w:pPr>
    </w:p>
    <w:p w14:paraId="0D3E7C2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Kombinacije intervencije LOPS z drugimi intervencijami iz te uredbe so določene v prilogi 2 te uredbe.</w:t>
      </w:r>
    </w:p>
    <w:p w14:paraId="312DDC94" w14:textId="77777777" w:rsidR="0006021A" w:rsidRPr="00C83659" w:rsidRDefault="0006021A" w:rsidP="002440B8">
      <w:pPr>
        <w:spacing w:line="260" w:lineRule="atLeast"/>
        <w:jc w:val="both"/>
        <w:rPr>
          <w:rFonts w:ascii="Arial" w:hAnsi="Arial" w:cs="Arial"/>
          <w:sz w:val="20"/>
          <w:szCs w:val="20"/>
        </w:rPr>
      </w:pPr>
    </w:p>
    <w:p w14:paraId="4773EFA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79. člen</w:t>
      </w:r>
    </w:p>
    <w:p w14:paraId="45BCF9D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(zamenjave)</w:t>
      </w:r>
    </w:p>
    <w:p w14:paraId="7DC9545D" w14:textId="77777777" w:rsidR="0006021A" w:rsidRPr="00C83659" w:rsidRDefault="0006021A" w:rsidP="002440B8">
      <w:pPr>
        <w:spacing w:line="260" w:lineRule="atLeast"/>
        <w:jc w:val="both"/>
        <w:rPr>
          <w:rFonts w:ascii="Arial" w:hAnsi="Arial" w:cs="Arial"/>
          <w:sz w:val="20"/>
          <w:szCs w:val="20"/>
        </w:rPr>
      </w:pPr>
    </w:p>
    <w:p w14:paraId="2FB67AE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Med trajanjem obveznosti iz prvega odstavka 73. člena te uredbe se pri operaciji:</w:t>
      </w:r>
    </w:p>
    <w:p w14:paraId="0694F6C3" w14:textId="77777777" w:rsidR="0006021A" w:rsidRPr="00C83659" w:rsidRDefault="0006021A" w:rsidP="002440B8">
      <w:pPr>
        <w:pStyle w:val="Odstavekseznama"/>
        <w:numPr>
          <w:ilvl w:val="0"/>
          <w:numId w:val="126"/>
        </w:numPr>
        <w:spacing w:line="260" w:lineRule="atLeast"/>
        <w:ind w:left="357" w:hanging="357"/>
        <w:rPr>
          <w:rFonts w:ascii="Arial" w:hAnsi="Arial" w:cs="Arial"/>
          <w:sz w:val="20"/>
        </w:rPr>
      </w:pPr>
      <w:r w:rsidRPr="00C83659">
        <w:rPr>
          <w:rFonts w:ascii="Arial" w:hAnsi="Arial" w:cs="Arial"/>
          <w:sz w:val="20"/>
        </w:rPr>
        <w:t>PAS lokalne pasme znotraj posamezne vrste domačih živali iz prvega odstavka 82. člena te uredbe lahko zamenjajo;</w:t>
      </w:r>
    </w:p>
    <w:p w14:paraId="1BCB5555" w14:textId="7F4FBB07" w:rsidR="0006021A" w:rsidRPr="00C83659" w:rsidRDefault="0006021A" w:rsidP="002440B8">
      <w:pPr>
        <w:pStyle w:val="Odstavekseznama"/>
        <w:numPr>
          <w:ilvl w:val="0"/>
          <w:numId w:val="126"/>
        </w:numPr>
        <w:spacing w:line="260" w:lineRule="atLeast"/>
        <w:ind w:left="357" w:hanging="357"/>
        <w:rPr>
          <w:rFonts w:ascii="Arial" w:hAnsi="Arial" w:cs="Arial"/>
          <w:sz w:val="20"/>
        </w:rPr>
      </w:pPr>
      <w:r w:rsidRPr="00C83659">
        <w:rPr>
          <w:rFonts w:ascii="Arial" w:hAnsi="Arial" w:cs="Arial"/>
          <w:sz w:val="20"/>
        </w:rPr>
        <w:t xml:space="preserve">SOR vrste in lokalne sorte kmetijskih rastlin iz priloge </w:t>
      </w:r>
      <w:r w:rsidR="006D0F2C">
        <w:rPr>
          <w:rFonts w:ascii="Arial" w:hAnsi="Arial" w:cs="Arial"/>
          <w:sz w:val="20"/>
        </w:rPr>
        <w:t>3</w:t>
      </w:r>
      <w:r w:rsidRPr="00C83659">
        <w:rPr>
          <w:rFonts w:ascii="Arial" w:hAnsi="Arial" w:cs="Arial"/>
          <w:sz w:val="20"/>
        </w:rPr>
        <w:t xml:space="preserve"> te uredbe v tekočem letu in med leti lahko zamenjajo.</w:t>
      </w:r>
    </w:p>
    <w:p w14:paraId="62956416" w14:textId="77777777" w:rsidR="0006021A" w:rsidRPr="00C83659" w:rsidRDefault="0006021A" w:rsidP="002440B8">
      <w:pPr>
        <w:spacing w:line="260" w:lineRule="atLeast"/>
        <w:jc w:val="both"/>
        <w:rPr>
          <w:rFonts w:ascii="Arial" w:hAnsi="Arial" w:cs="Arial"/>
          <w:sz w:val="20"/>
          <w:szCs w:val="20"/>
        </w:rPr>
      </w:pPr>
    </w:p>
    <w:p w14:paraId="182D816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80. člen</w:t>
      </w:r>
    </w:p>
    <w:p w14:paraId="24CA04F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(analiza tal in gnojilni načrt)</w:t>
      </w:r>
    </w:p>
    <w:p w14:paraId="752E3D11" w14:textId="77777777" w:rsidR="0006021A" w:rsidRPr="00C83659" w:rsidRDefault="0006021A" w:rsidP="002440B8">
      <w:pPr>
        <w:spacing w:line="260" w:lineRule="atLeast"/>
        <w:jc w:val="both"/>
        <w:rPr>
          <w:rFonts w:ascii="Arial" w:hAnsi="Arial" w:cs="Arial"/>
          <w:sz w:val="20"/>
          <w:szCs w:val="20"/>
        </w:rPr>
      </w:pPr>
    </w:p>
    <w:p w14:paraId="09E9A93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Analizo tal in gnojilni načrt je treba izdelati za vse GERK, na katerih se bodo uporabljala mineralna gnojila. Če se bodo uporabljala le organska gnojila, je treba voditi evidenco o uporabi organskih in mineralnih gnojil, analiza tal in gnojilni načrt pa nista potrebna. Analiza tal se mora izdelati za naslednje parametre: pH, P, K in organska snov. Za trajno travinje analiza tal na organsko snov ni potrebna. Gnojilni načrt je petleten.</w:t>
      </w:r>
    </w:p>
    <w:p w14:paraId="640E70EF" w14:textId="77777777" w:rsidR="0006021A" w:rsidRPr="00C83659" w:rsidRDefault="0006021A" w:rsidP="002440B8">
      <w:pPr>
        <w:spacing w:line="260" w:lineRule="atLeast"/>
        <w:jc w:val="both"/>
        <w:rPr>
          <w:rFonts w:ascii="Arial" w:hAnsi="Arial" w:cs="Arial"/>
          <w:sz w:val="20"/>
          <w:szCs w:val="20"/>
        </w:rPr>
      </w:pPr>
    </w:p>
    <w:p w14:paraId="190F709F" w14:textId="5CC2FF69"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Ne glede na prejšnji odstavek analize tal za parameter pH za let</w:t>
      </w:r>
      <w:r w:rsidR="00AB023C">
        <w:rPr>
          <w:rFonts w:ascii="Arial" w:hAnsi="Arial" w:cs="Arial"/>
          <w:sz w:val="20"/>
          <w:szCs w:val="20"/>
        </w:rPr>
        <w:t>o</w:t>
      </w:r>
      <w:r w:rsidRPr="00C83659">
        <w:rPr>
          <w:rFonts w:ascii="Arial" w:hAnsi="Arial" w:cs="Arial"/>
          <w:sz w:val="20"/>
          <w:szCs w:val="20"/>
        </w:rPr>
        <w:t xml:space="preserve"> 2023 ni treba izdelati oziroma še veljavne analize tal s tem parametrom ni treba dopolniti.</w:t>
      </w:r>
    </w:p>
    <w:p w14:paraId="0060378B" w14:textId="77777777" w:rsidR="0006021A" w:rsidRPr="00C83659" w:rsidRDefault="0006021A" w:rsidP="002440B8">
      <w:pPr>
        <w:spacing w:line="260" w:lineRule="atLeast"/>
        <w:jc w:val="both"/>
        <w:rPr>
          <w:rFonts w:ascii="Arial" w:hAnsi="Arial" w:cs="Arial"/>
          <w:sz w:val="20"/>
          <w:szCs w:val="20"/>
        </w:rPr>
      </w:pPr>
    </w:p>
    <w:p w14:paraId="063F7052" w14:textId="77777777" w:rsidR="0006021A" w:rsidRPr="00AB023C" w:rsidRDefault="0006021A" w:rsidP="002440B8">
      <w:pPr>
        <w:spacing w:line="260" w:lineRule="atLeast"/>
        <w:jc w:val="both"/>
        <w:rPr>
          <w:rFonts w:ascii="Arial" w:hAnsi="Arial" w:cs="Arial"/>
          <w:sz w:val="20"/>
          <w:szCs w:val="20"/>
        </w:rPr>
      </w:pPr>
      <w:r w:rsidRPr="00AB023C">
        <w:rPr>
          <w:rFonts w:ascii="Arial" w:hAnsi="Arial" w:cs="Arial"/>
          <w:sz w:val="20"/>
          <w:szCs w:val="20"/>
        </w:rPr>
        <w:t>(3) Gnojilni načrt iz prvega odstavka tega člena se izdela na podlagi veljavne analize tal. Veljavna analiza tal je analiza tal, izdelana od:</w:t>
      </w:r>
    </w:p>
    <w:p w14:paraId="4AC49C55" w14:textId="77777777" w:rsidR="0006021A" w:rsidRPr="00AB023C" w:rsidRDefault="0006021A" w:rsidP="002440B8">
      <w:pPr>
        <w:pStyle w:val="Odstavekseznama"/>
        <w:numPr>
          <w:ilvl w:val="0"/>
          <w:numId w:val="126"/>
        </w:numPr>
        <w:spacing w:line="260" w:lineRule="atLeast"/>
        <w:ind w:left="357" w:hanging="357"/>
        <w:rPr>
          <w:rFonts w:ascii="Arial" w:hAnsi="Arial" w:cs="Arial"/>
          <w:sz w:val="20"/>
        </w:rPr>
      </w:pPr>
      <w:r w:rsidRPr="00AB023C">
        <w:rPr>
          <w:rFonts w:ascii="Arial" w:hAnsi="Arial" w:cs="Arial"/>
          <w:sz w:val="20"/>
        </w:rPr>
        <w:t>1. januarja 2019 za leto 2023;</w:t>
      </w:r>
    </w:p>
    <w:p w14:paraId="7FE5AD33" w14:textId="2B44975D" w:rsidR="0006021A" w:rsidRPr="00AB023C" w:rsidRDefault="0006021A" w:rsidP="002440B8">
      <w:pPr>
        <w:pStyle w:val="Odstavekseznama"/>
        <w:numPr>
          <w:ilvl w:val="0"/>
          <w:numId w:val="126"/>
        </w:numPr>
        <w:spacing w:line="260" w:lineRule="atLeast"/>
        <w:ind w:left="357" w:hanging="357"/>
        <w:rPr>
          <w:rFonts w:ascii="Arial" w:hAnsi="Arial" w:cs="Arial"/>
          <w:sz w:val="20"/>
        </w:rPr>
      </w:pPr>
      <w:r w:rsidRPr="00AB023C">
        <w:rPr>
          <w:rFonts w:ascii="Arial" w:hAnsi="Arial" w:cs="Arial"/>
          <w:sz w:val="20"/>
        </w:rPr>
        <w:t>1. </w:t>
      </w:r>
      <w:r w:rsidR="0040740D">
        <w:rPr>
          <w:rFonts w:ascii="Arial" w:hAnsi="Arial" w:cs="Arial"/>
          <w:sz w:val="20"/>
        </w:rPr>
        <w:t>julija</w:t>
      </w:r>
      <w:r w:rsidRPr="00AB023C">
        <w:rPr>
          <w:rFonts w:ascii="Arial" w:hAnsi="Arial" w:cs="Arial"/>
          <w:sz w:val="20"/>
        </w:rPr>
        <w:t> </w:t>
      </w:r>
      <w:r w:rsidR="0040740D">
        <w:rPr>
          <w:rFonts w:ascii="Arial" w:hAnsi="Arial" w:cs="Arial"/>
          <w:sz w:val="20"/>
        </w:rPr>
        <w:t>2023</w:t>
      </w:r>
      <w:r w:rsidRPr="00AB023C">
        <w:rPr>
          <w:rFonts w:ascii="Arial" w:hAnsi="Arial" w:cs="Arial"/>
          <w:sz w:val="20"/>
        </w:rPr>
        <w:t xml:space="preserve"> za obdobje od leta </w:t>
      </w:r>
      <w:r w:rsidR="0040740D">
        <w:rPr>
          <w:rFonts w:ascii="Arial" w:hAnsi="Arial" w:cs="Arial"/>
          <w:sz w:val="20"/>
        </w:rPr>
        <w:t>2024</w:t>
      </w:r>
      <w:r w:rsidRPr="00AB023C">
        <w:rPr>
          <w:rFonts w:ascii="Arial" w:hAnsi="Arial" w:cs="Arial"/>
          <w:sz w:val="20"/>
        </w:rPr>
        <w:t xml:space="preserve"> do leta 2027.</w:t>
      </w:r>
    </w:p>
    <w:p w14:paraId="2932695A" w14:textId="77777777" w:rsidR="0006021A" w:rsidRPr="00C83659" w:rsidRDefault="0006021A" w:rsidP="002440B8">
      <w:pPr>
        <w:spacing w:line="260" w:lineRule="atLeast"/>
        <w:jc w:val="both"/>
        <w:rPr>
          <w:rFonts w:ascii="Arial" w:hAnsi="Arial" w:cs="Arial"/>
          <w:sz w:val="20"/>
          <w:szCs w:val="20"/>
        </w:rPr>
      </w:pPr>
    </w:p>
    <w:p w14:paraId="0E0063D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Če so analize tal in gnojilni načrti za leti 2023 in 2024 starejši od 5 let, ali pa še niso izdelani za vse GERK, na katerih se uporabljajo mineralna gnojila, jih je treba izdelati najpozneje do roka za oddajo zbirne vloge za leto 2024 iz uredbe IAKS za leto 2024.</w:t>
      </w:r>
    </w:p>
    <w:p w14:paraId="4003B14F" w14:textId="77777777" w:rsidR="0006021A" w:rsidRPr="00C83659" w:rsidRDefault="0006021A" w:rsidP="002440B8">
      <w:pPr>
        <w:spacing w:line="260" w:lineRule="atLeast"/>
        <w:jc w:val="both"/>
        <w:rPr>
          <w:rFonts w:ascii="Arial" w:hAnsi="Arial" w:cs="Arial"/>
          <w:sz w:val="20"/>
          <w:szCs w:val="20"/>
        </w:rPr>
      </w:pPr>
    </w:p>
    <w:p w14:paraId="68B5FAFD" w14:textId="1FCFBC8A" w:rsidR="0006021A" w:rsidRPr="00C83659" w:rsidRDefault="0006021A" w:rsidP="002440B8">
      <w:pPr>
        <w:spacing w:line="260" w:lineRule="atLeast"/>
        <w:jc w:val="both"/>
        <w:rPr>
          <w:rFonts w:ascii="Arial" w:hAnsi="Arial" w:cs="Arial"/>
          <w:sz w:val="20"/>
          <w:szCs w:val="20"/>
        </w:rPr>
      </w:pPr>
      <w:r w:rsidRPr="00AB023C">
        <w:rPr>
          <w:rFonts w:ascii="Arial" w:hAnsi="Arial" w:cs="Arial"/>
          <w:sz w:val="20"/>
          <w:szCs w:val="20"/>
        </w:rPr>
        <w:lastRenderedPageBreak/>
        <w:t xml:space="preserve">(5) </w:t>
      </w:r>
      <w:r w:rsidR="00AB023C">
        <w:rPr>
          <w:rFonts w:ascii="Arial" w:hAnsi="Arial" w:cs="Arial"/>
          <w:sz w:val="20"/>
          <w:szCs w:val="20"/>
        </w:rPr>
        <w:t>Za</w:t>
      </w:r>
      <w:r w:rsidR="00AB023C" w:rsidRPr="003B7EE3">
        <w:rPr>
          <w:rFonts w:ascii="Arial" w:hAnsi="Arial" w:cs="Arial"/>
          <w:sz w:val="20"/>
          <w:szCs w:val="20"/>
        </w:rPr>
        <w:t xml:space="preserve"> obdobj</w:t>
      </w:r>
      <w:r w:rsidR="00AB023C">
        <w:rPr>
          <w:rFonts w:ascii="Arial" w:hAnsi="Arial" w:cs="Arial"/>
          <w:sz w:val="20"/>
          <w:szCs w:val="20"/>
        </w:rPr>
        <w:t xml:space="preserve">e od leta 2024 do leta 2027 se za ustrezne štejejo </w:t>
      </w:r>
      <w:r w:rsidR="00AB023C" w:rsidRPr="003B7EE3">
        <w:rPr>
          <w:rFonts w:ascii="Arial" w:hAnsi="Arial" w:cs="Arial"/>
          <w:sz w:val="20"/>
          <w:szCs w:val="20"/>
        </w:rPr>
        <w:t>analize tal in gnojiln</w:t>
      </w:r>
      <w:r w:rsidR="00AB023C">
        <w:rPr>
          <w:rFonts w:ascii="Arial" w:hAnsi="Arial" w:cs="Arial"/>
          <w:sz w:val="20"/>
          <w:szCs w:val="20"/>
        </w:rPr>
        <w:t>i</w:t>
      </w:r>
      <w:r w:rsidR="00AB023C" w:rsidRPr="003B7EE3">
        <w:rPr>
          <w:rFonts w:ascii="Arial" w:hAnsi="Arial" w:cs="Arial"/>
          <w:sz w:val="20"/>
          <w:szCs w:val="20"/>
        </w:rPr>
        <w:t xml:space="preserve"> načrt</w:t>
      </w:r>
      <w:r w:rsidR="00AB023C">
        <w:rPr>
          <w:rFonts w:ascii="Arial" w:hAnsi="Arial" w:cs="Arial"/>
          <w:sz w:val="20"/>
          <w:szCs w:val="20"/>
        </w:rPr>
        <w:t>i</w:t>
      </w:r>
      <w:r w:rsidR="00AB023C" w:rsidRPr="003B7EE3">
        <w:rPr>
          <w:rFonts w:ascii="Arial" w:hAnsi="Arial" w:cs="Arial"/>
          <w:sz w:val="20"/>
          <w:szCs w:val="20"/>
        </w:rPr>
        <w:t>, ki so</w:t>
      </w:r>
      <w:r w:rsidR="00AB023C">
        <w:rPr>
          <w:rFonts w:ascii="Arial" w:hAnsi="Arial" w:cs="Arial"/>
          <w:sz w:val="20"/>
          <w:szCs w:val="20"/>
        </w:rPr>
        <w:t xml:space="preserve"> izdelani</w:t>
      </w:r>
      <w:r w:rsidR="00AB023C" w:rsidRPr="003B7EE3">
        <w:rPr>
          <w:rFonts w:ascii="Arial" w:hAnsi="Arial" w:cs="Arial"/>
          <w:sz w:val="20"/>
          <w:szCs w:val="20"/>
        </w:rPr>
        <w:t xml:space="preserve"> v skladu s sistemom za spremljanje stanja kmetijskih tal, določenim z zakonom, ki ureja kmetijstvo</w:t>
      </w:r>
      <w:r w:rsidR="00AB023C" w:rsidRPr="00AB023C">
        <w:rPr>
          <w:rFonts w:ascii="Arial" w:hAnsi="Arial" w:cs="Arial"/>
          <w:sz w:val="20"/>
          <w:szCs w:val="20"/>
        </w:rPr>
        <w:t xml:space="preserve"> </w:t>
      </w:r>
      <w:r w:rsidRPr="00AB023C">
        <w:rPr>
          <w:rFonts w:ascii="Arial" w:hAnsi="Arial" w:cs="Arial"/>
          <w:sz w:val="20"/>
          <w:szCs w:val="20"/>
        </w:rPr>
        <w:t>.</w:t>
      </w:r>
    </w:p>
    <w:p w14:paraId="286AAD34" w14:textId="41E9AC73" w:rsidR="0006021A" w:rsidRPr="00C83659" w:rsidRDefault="0006021A" w:rsidP="002440B8">
      <w:pPr>
        <w:spacing w:line="260" w:lineRule="atLeast"/>
        <w:jc w:val="both"/>
        <w:rPr>
          <w:rFonts w:ascii="Arial" w:hAnsi="Arial" w:cs="Arial"/>
          <w:sz w:val="20"/>
          <w:szCs w:val="20"/>
        </w:rPr>
      </w:pPr>
    </w:p>
    <w:p w14:paraId="1F836FF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Podatki o izdelanih analizah tal se vodijo v evidenci analiz tal. Za vnos podatkov v to evidenco skrbijo nosilci javnega pooblastila za spremljanje stanja kmetijskih tal v skladu z zakonom, ki ureja kmetijstvo.</w:t>
      </w:r>
    </w:p>
    <w:p w14:paraId="106A5868" w14:textId="77777777" w:rsidR="0006021A" w:rsidRPr="00C83659" w:rsidRDefault="0006021A" w:rsidP="002440B8">
      <w:pPr>
        <w:spacing w:line="260" w:lineRule="atLeast"/>
        <w:jc w:val="both"/>
        <w:rPr>
          <w:rFonts w:ascii="Arial" w:hAnsi="Arial" w:cs="Arial"/>
          <w:sz w:val="20"/>
          <w:szCs w:val="20"/>
        </w:rPr>
      </w:pPr>
    </w:p>
    <w:p w14:paraId="5ACE37D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Agencija podatke o izdelanih analizah tal iz prejšnjega odstavka prevzame iz evidence analiz tal en dan po poteku roka za oddajo zbirne vloge za tekoče leto iz uredbe IAKS za tekoče leto.</w:t>
      </w:r>
    </w:p>
    <w:p w14:paraId="344022F2" w14:textId="77777777" w:rsidR="0006021A" w:rsidRPr="00C83659" w:rsidRDefault="0006021A" w:rsidP="002440B8">
      <w:pPr>
        <w:spacing w:line="260" w:lineRule="atLeast"/>
        <w:jc w:val="both"/>
        <w:rPr>
          <w:rFonts w:ascii="Arial" w:hAnsi="Arial" w:cs="Arial"/>
          <w:sz w:val="20"/>
          <w:szCs w:val="20"/>
        </w:rPr>
      </w:pPr>
    </w:p>
    <w:p w14:paraId="1B89657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Rezultate analiz tal in gnojilne načrte upravičenec hrani na KMG.</w:t>
      </w:r>
    </w:p>
    <w:p w14:paraId="01069858" w14:textId="77777777" w:rsidR="0006021A" w:rsidRPr="00C83659" w:rsidRDefault="0006021A" w:rsidP="002440B8">
      <w:pPr>
        <w:spacing w:line="260" w:lineRule="atLeast"/>
        <w:jc w:val="both"/>
        <w:rPr>
          <w:rFonts w:ascii="Arial" w:hAnsi="Arial" w:cs="Arial"/>
          <w:sz w:val="20"/>
          <w:szCs w:val="20"/>
        </w:rPr>
      </w:pPr>
    </w:p>
    <w:p w14:paraId="750F231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Izpolnjevanje zahteve glede izdelanih analiz tal agencija preverja z upravnim pregledom v skladu s sedmim odstavkom tega člena.</w:t>
      </w:r>
    </w:p>
    <w:p w14:paraId="60C1E8E5" w14:textId="77777777" w:rsidR="0006021A" w:rsidRPr="00C83659" w:rsidRDefault="0006021A" w:rsidP="002440B8">
      <w:pPr>
        <w:spacing w:line="260" w:lineRule="atLeast"/>
        <w:jc w:val="both"/>
        <w:rPr>
          <w:rFonts w:ascii="Arial" w:hAnsi="Arial" w:cs="Arial"/>
          <w:sz w:val="20"/>
          <w:szCs w:val="20"/>
        </w:rPr>
      </w:pPr>
    </w:p>
    <w:p w14:paraId="0A107FC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Ne glede na prejšnji odstavek agencija izpolnjevanje zahteve glede izdelanih analiz tal za leti 2023 in 2024 preveri s pregledom na kraju samem v skladu z uredbo IAKS za leto 2023 oziroma 2024.</w:t>
      </w:r>
    </w:p>
    <w:p w14:paraId="36027598" w14:textId="77777777" w:rsidR="0006021A" w:rsidRPr="00C83659" w:rsidRDefault="0006021A" w:rsidP="002440B8">
      <w:pPr>
        <w:spacing w:line="260" w:lineRule="atLeast"/>
        <w:jc w:val="both"/>
        <w:rPr>
          <w:rFonts w:ascii="Arial" w:hAnsi="Arial" w:cs="Arial"/>
          <w:sz w:val="20"/>
          <w:szCs w:val="20"/>
        </w:rPr>
      </w:pPr>
    </w:p>
    <w:p w14:paraId="1766179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Izpolnjevanje zahteve glede izdelanih gnojilnih načrtov agencija preveri s pregledom na kraju samem v skladu z uredbo IAKS za tekoče leto.</w:t>
      </w:r>
    </w:p>
    <w:p w14:paraId="42A2FD3A" w14:textId="77777777" w:rsidR="0006021A" w:rsidRPr="00C83659" w:rsidRDefault="0006021A" w:rsidP="002440B8">
      <w:pPr>
        <w:spacing w:line="260" w:lineRule="atLeast"/>
        <w:rPr>
          <w:rFonts w:ascii="Arial" w:hAnsi="Arial" w:cs="Arial"/>
          <w:sz w:val="20"/>
          <w:szCs w:val="20"/>
        </w:rPr>
      </w:pPr>
    </w:p>
    <w:p w14:paraId="01D974F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0E68C18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63D45E49" w14:textId="77777777" w:rsidR="0006021A" w:rsidRPr="00C83659" w:rsidRDefault="0006021A" w:rsidP="002440B8">
      <w:pPr>
        <w:spacing w:line="260" w:lineRule="atLeast"/>
        <w:jc w:val="both"/>
        <w:rPr>
          <w:rFonts w:ascii="Arial" w:hAnsi="Arial" w:cs="Arial"/>
          <w:sz w:val="20"/>
          <w:szCs w:val="20"/>
        </w:rPr>
      </w:pPr>
    </w:p>
    <w:p w14:paraId="653200FE"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81. člen</w:t>
      </w:r>
    </w:p>
    <w:p w14:paraId="4A5CEE6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6A3204D5" w14:textId="77777777" w:rsidR="0006021A" w:rsidRPr="00C83659" w:rsidRDefault="0006021A" w:rsidP="002440B8">
      <w:pPr>
        <w:spacing w:line="260" w:lineRule="atLeast"/>
        <w:jc w:val="both"/>
        <w:rPr>
          <w:rFonts w:ascii="Arial" w:hAnsi="Arial" w:cs="Arial"/>
          <w:sz w:val="20"/>
          <w:szCs w:val="20"/>
        </w:rPr>
      </w:pPr>
    </w:p>
    <w:p w14:paraId="1BF05A6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KMG mora biti vpisano v register kmetijskih gospodarstev, v skladu s pravilnikom RKG.</w:t>
      </w:r>
    </w:p>
    <w:p w14:paraId="6EC951B9" w14:textId="77777777" w:rsidR="0006021A" w:rsidRPr="00C83659" w:rsidRDefault="0006021A" w:rsidP="002440B8">
      <w:pPr>
        <w:spacing w:line="260" w:lineRule="atLeast"/>
        <w:jc w:val="both"/>
        <w:rPr>
          <w:rFonts w:ascii="Arial" w:hAnsi="Arial" w:cs="Arial"/>
          <w:sz w:val="20"/>
          <w:szCs w:val="20"/>
        </w:rPr>
      </w:pPr>
    </w:p>
    <w:p w14:paraId="3C510F6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Upravičenec mora:</w:t>
      </w:r>
    </w:p>
    <w:p w14:paraId="0CC8E38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imeti najmanj 1 hektar kmetijskih površin v smislu tretjega odstavka 4. člena Uredbe (EU) 2021/2115;</w:t>
      </w:r>
    </w:p>
    <w:p w14:paraId="11CD3DE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v skladu z uredbo, ki ureja intervencije izmenjave znanj in prenosa informacij iz SN 2023–2027, opraviti program usposabljanja v obsegu najmanj 15 ur v obdobju trajanja obveznosti iz prvega odstavka 73. člena te uredbe v zvezi s kmetijsko </w:t>
      </w:r>
      <w:proofErr w:type="spellStart"/>
      <w:r w:rsidRPr="00C83659">
        <w:rPr>
          <w:rFonts w:ascii="Arial" w:hAnsi="Arial" w:cs="Arial"/>
          <w:sz w:val="20"/>
        </w:rPr>
        <w:t>okoljskimi</w:t>
      </w:r>
      <w:proofErr w:type="spellEnd"/>
      <w:r w:rsidRPr="00C83659">
        <w:rPr>
          <w:rFonts w:ascii="Arial" w:hAnsi="Arial" w:cs="Arial"/>
          <w:sz w:val="20"/>
        </w:rPr>
        <w:t xml:space="preserve"> in kmetijsko podnebnimi vsebinami ter ekosistemskimi storitvami in dodano vrednostjo nadstandardnih sonaravnih kmetijskih praks, ki jih podpira intervencija LOPS, in ki prispevajo k ohranjanju lokalnih pasem in sort ter kmetijske biotske raznovrstnosti, pri čemer morajo v prvih treh letih trajanja obveznosti iz prvega odstavka 73. člena te uredbe opraviti program usposabljanja v obsegu najmanj 9 ur;</w:t>
      </w:r>
    </w:p>
    <w:p w14:paraId="09CBD568"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upoštevati prepoved uporabe blata iz komunalnih čistilnih naprav ter </w:t>
      </w:r>
      <w:proofErr w:type="spellStart"/>
      <w:r w:rsidRPr="00C83659">
        <w:rPr>
          <w:rFonts w:ascii="Arial" w:hAnsi="Arial" w:cs="Arial"/>
          <w:sz w:val="20"/>
        </w:rPr>
        <w:t>digestata</w:t>
      </w:r>
      <w:proofErr w:type="spellEnd"/>
      <w:r w:rsidRPr="00C83659">
        <w:rPr>
          <w:rFonts w:ascii="Arial" w:hAnsi="Arial" w:cs="Arial"/>
          <w:sz w:val="20"/>
        </w:rPr>
        <w:t xml:space="preserve"> in komposta iz predpisa, ki ureja predelavo biološko razgradljivih odpadkov in uporabo komposta ali </w:t>
      </w:r>
      <w:proofErr w:type="spellStart"/>
      <w:r w:rsidRPr="00C83659">
        <w:rPr>
          <w:rFonts w:ascii="Arial" w:hAnsi="Arial" w:cs="Arial"/>
          <w:sz w:val="20"/>
        </w:rPr>
        <w:t>digestata</w:t>
      </w:r>
      <w:proofErr w:type="spellEnd"/>
      <w:r w:rsidRPr="00C83659">
        <w:rPr>
          <w:rFonts w:ascii="Arial" w:hAnsi="Arial" w:cs="Arial"/>
          <w:sz w:val="20"/>
        </w:rPr>
        <w:t xml:space="preserve">, razen </w:t>
      </w:r>
      <w:proofErr w:type="spellStart"/>
      <w:r w:rsidRPr="00C83659">
        <w:rPr>
          <w:rFonts w:ascii="Arial" w:hAnsi="Arial" w:cs="Arial"/>
          <w:sz w:val="20"/>
        </w:rPr>
        <w:t>digestata</w:t>
      </w:r>
      <w:proofErr w:type="spellEnd"/>
      <w:r w:rsidRPr="00C83659">
        <w:rPr>
          <w:rFonts w:ascii="Arial" w:hAnsi="Arial" w:cs="Arial"/>
          <w:sz w:val="20"/>
        </w:rPr>
        <w:t xml:space="preserve"> in komposta izdelanega na kmetijskem gospodarstvu ali v primeru povezanih podjetij;</w:t>
      </w:r>
    </w:p>
    <w:p w14:paraId="6BC6A32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voditi evidence o delovnih opravilih, ki se izvajajo pri operacijah intervencije LOPS.</w:t>
      </w:r>
    </w:p>
    <w:p w14:paraId="3E6D63EF" w14:textId="77777777" w:rsidR="0006021A" w:rsidRPr="00C83659" w:rsidRDefault="0006021A" w:rsidP="002440B8">
      <w:pPr>
        <w:spacing w:line="260" w:lineRule="atLeast"/>
        <w:jc w:val="both"/>
        <w:rPr>
          <w:rFonts w:ascii="Arial" w:hAnsi="Arial" w:cs="Arial"/>
          <w:sz w:val="20"/>
          <w:szCs w:val="20"/>
        </w:rPr>
      </w:pPr>
    </w:p>
    <w:p w14:paraId="059FA92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Šteje se, da je pogoj iz druge alineje prejšnjega odstavka izpolnjen, če je za KMG do 20. decembra tekočega leta usposabljanje opravljeno v skladu uredbo, ki ureja izmenjavo znanj in prenosa informacij iz SN 2023–2027.</w:t>
      </w:r>
    </w:p>
    <w:p w14:paraId="59293B7F" w14:textId="77777777" w:rsidR="0006021A" w:rsidRPr="00C83659" w:rsidRDefault="0006021A" w:rsidP="002440B8">
      <w:pPr>
        <w:spacing w:line="260" w:lineRule="atLeast"/>
        <w:jc w:val="both"/>
        <w:rPr>
          <w:rFonts w:ascii="Arial" w:hAnsi="Arial" w:cs="Arial"/>
          <w:sz w:val="20"/>
          <w:szCs w:val="20"/>
        </w:rPr>
      </w:pPr>
    </w:p>
    <w:p w14:paraId="1DDC5A6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(4) Če usposabljanje iz prejšnjega odstavka opravi udeleženec, ki je samostojni podjetnik posameznik ali je zaposlen pri pravni ali fizični osebi, ki je registrirana za opravljanje kmetijske dejavnosti, ali član paše ali agrarne skupnosti, se to usposabljanje šteje kot opravljena obveznost tudi za KMG, kjer je udeleženec usposabljanja nosilec KMG, namestnik nosilca KMG ali član kmetije.</w:t>
      </w:r>
    </w:p>
    <w:p w14:paraId="29858833" w14:textId="77777777" w:rsidR="0006021A" w:rsidRPr="00C83659" w:rsidRDefault="0006021A" w:rsidP="002440B8">
      <w:pPr>
        <w:spacing w:line="260" w:lineRule="atLeast"/>
        <w:jc w:val="both"/>
        <w:rPr>
          <w:rFonts w:ascii="Arial" w:hAnsi="Arial" w:cs="Arial"/>
          <w:sz w:val="20"/>
          <w:szCs w:val="20"/>
        </w:rPr>
      </w:pPr>
    </w:p>
    <w:p w14:paraId="02C6D16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Ne glede na drugo alinejo drugega odstavka tega člena mora upravičenec, ki je vstopil v operaciji iz 72. člena te uredbe, v letu:</w:t>
      </w:r>
    </w:p>
    <w:p w14:paraId="205B9A0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2026 do 20. decembra 2027 opraviti program usposabljanja v obsegu najmanj 6 ur;</w:t>
      </w:r>
    </w:p>
    <w:p w14:paraId="7531014B"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2027 do 20. decembra 2027 opraviti program usposabljanja v obsegu najmanj 3 ure.</w:t>
      </w:r>
    </w:p>
    <w:p w14:paraId="740B89A9" w14:textId="77777777" w:rsidR="0006021A" w:rsidRPr="00C83659" w:rsidRDefault="0006021A" w:rsidP="002440B8">
      <w:pPr>
        <w:spacing w:line="260" w:lineRule="atLeast"/>
        <w:jc w:val="both"/>
        <w:rPr>
          <w:rFonts w:ascii="Arial" w:hAnsi="Arial" w:cs="Arial"/>
          <w:sz w:val="20"/>
          <w:szCs w:val="20"/>
        </w:rPr>
      </w:pPr>
    </w:p>
    <w:p w14:paraId="79AD1C7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Agencija za opravljeno usposabljanje iz tretjega, četrtega in petega odstavka tega člena iz evidence izobraževanja, 1. februarja naslednjega leta prevzame naslednja podatka o opravljenem usposabljanju za zadevno KMG:</w:t>
      </w:r>
    </w:p>
    <w:p w14:paraId="012AF09C"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številko KMG-MID in</w:t>
      </w:r>
    </w:p>
    <w:p w14:paraId="675D344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število opravljenih ur usposabljanja.</w:t>
      </w:r>
    </w:p>
    <w:p w14:paraId="7DAAD2E4" w14:textId="77777777" w:rsidR="0006021A" w:rsidRPr="00C83659" w:rsidRDefault="0006021A" w:rsidP="002440B8">
      <w:pPr>
        <w:spacing w:line="260" w:lineRule="atLeast"/>
        <w:jc w:val="both"/>
        <w:rPr>
          <w:rFonts w:ascii="Arial" w:hAnsi="Arial" w:cs="Arial"/>
          <w:sz w:val="20"/>
          <w:szCs w:val="20"/>
        </w:rPr>
      </w:pPr>
    </w:p>
    <w:p w14:paraId="1D69775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Pri prenosu obveznosti intervencije LOPS iz drugega in tretjega odstavka 74. člena te uredbe mora prevzemnik v preostalem času trajanja prevzete obveznosti opraviti program usposabljanja iz druge alineje drugega odstavka tega člena:</w:t>
      </w:r>
    </w:p>
    <w:p w14:paraId="7214A1B7" w14:textId="77777777" w:rsidR="0006021A" w:rsidRPr="00C83659" w:rsidRDefault="0006021A" w:rsidP="002440B8">
      <w:pPr>
        <w:pStyle w:val="Odstavekseznama"/>
        <w:numPr>
          <w:ilvl w:val="0"/>
          <w:numId w:val="135"/>
        </w:numPr>
        <w:spacing w:line="260" w:lineRule="atLeast"/>
        <w:ind w:left="357" w:hanging="357"/>
        <w:rPr>
          <w:rFonts w:ascii="Arial" w:hAnsi="Arial" w:cs="Arial"/>
          <w:sz w:val="20"/>
        </w:rPr>
      </w:pPr>
      <w:r w:rsidRPr="00C83659">
        <w:rPr>
          <w:rFonts w:ascii="Arial" w:hAnsi="Arial" w:cs="Arial"/>
          <w:sz w:val="20"/>
        </w:rPr>
        <w:t>v celotnem obsegu števila ur, če:</w:t>
      </w:r>
    </w:p>
    <w:p w14:paraId="1C8CEA82"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je ob prevzemu obveznosti že vključen v intervencijo LOPS, vendar v prvih treh letih trajanja obveznosti še ni opravil programa usposabljanja iz druge alineje drugega odstavka tega člena, ali</w:t>
      </w:r>
    </w:p>
    <w:p w14:paraId="650D4EF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v intervencijo LOPS do prevzema obveznosti, še ni bil vključen ne glede nato, če je prenosnik program usposabljanja iz druge alineje drugega odstavka tega člena že opravil v celoti ali deloma;</w:t>
      </w:r>
    </w:p>
    <w:p w14:paraId="4A9B86D1" w14:textId="77777777" w:rsidR="0006021A" w:rsidRPr="00C83659" w:rsidRDefault="0006021A" w:rsidP="002440B8">
      <w:pPr>
        <w:pStyle w:val="Odstavekseznama"/>
        <w:numPr>
          <w:ilvl w:val="0"/>
          <w:numId w:val="135"/>
        </w:numPr>
        <w:spacing w:line="260" w:lineRule="atLeast"/>
        <w:ind w:left="357" w:hanging="357"/>
        <w:rPr>
          <w:rFonts w:ascii="Arial" w:hAnsi="Arial" w:cs="Arial"/>
          <w:sz w:val="20"/>
        </w:rPr>
      </w:pPr>
      <w:r w:rsidRPr="00C83659">
        <w:rPr>
          <w:rFonts w:ascii="Arial" w:hAnsi="Arial" w:cs="Arial"/>
          <w:sz w:val="20"/>
        </w:rPr>
        <w:t>za manjkajoče število ur od zahtevanih 15 ur usposabljanja, če je ob prevzemu obveznosti že vključen v intervencijo LOPS in je program usposabljanja iz druge alineje drugega odstavka tega člena delno že opravil.</w:t>
      </w:r>
    </w:p>
    <w:p w14:paraId="4B8FCA08" w14:textId="77777777" w:rsidR="0006021A" w:rsidRPr="00C83659" w:rsidRDefault="0006021A" w:rsidP="002440B8">
      <w:pPr>
        <w:spacing w:line="260" w:lineRule="atLeast"/>
        <w:jc w:val="both"/>
        <w:rPr>
          <w:rFonts w:ascii="Arial" w:hAnsi="Arial" w:cs="Arial"/>
          <w:sz w:val="20"/>
          <w:szCs w:val="20"/>
        </w:rPr>
      </w:pPr>
    </w:p>
    <w:p w14:paraId="6646610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Če je pri prenosu obveznosti intervencije LOPS iz drugega in tretjega odstavka 74. člena te uredbe prevzemnik že vključen v intervencijo LOPS in je program usposabljanja iz druge alineje drugega odstavka tega člena že v celoti opravil, mu zaradi prevzema obveznosti, usposabljanja ni treba opravljati ponovno.</w:t>
      </w:r>
    </w:p>
    <w:p w14:paraId="35055EBA" w14:textId="77777777" w:rsidR="0006021A" w:rsidRPr="00C83659" w:rsidRDefault="0006021A" w:rsidP="002440B8">
      <w:pPr>
        <w:spacing w:line="260" w:lineRule="atLeast"/>
        <w:jc w:val="both"/>
        <w:rPr>
          <w:rFonts w:ascii="Arial" w:hAnsi="Arial" w:cs="Arial"/>
          <w:sz w:val="20"/>
          <w:szCs w:val="20"/>
        </w:rPr>
      </w:pPr>
    </w:p>
    <w:p w14:paraId="2A0FD1D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Če se prenos obveznosti intervencije LOPS iz drugega in tretjega odstavka 74. člena te uredbe izvede po drugem letu trajanja obveznosti, prenosniku programa usposabljanja iz druge alineje drugega odstavka tega člena ni treba opraviti.</w:t>
      </w:r>
    </w:p>
    <w:p w14:paraId="3BF2483A" w14:textId="77777777" w:rsidR="0006021A" w:rsidRPr="00C83659" w:rsidRDefault="0006021A" w:rsidP="002440B8">
      <w:pPr>
        <w:spacing w:line="260" w:lineRule="atLeast"/>
        <w:jc w:val="both"/>
        <w:rPr>
          <w:rFonts w:ascii="Arial" w:hAnsi="Arial" w:cs="Arial"/>
          <w:sz w:val="20"/>
          <w:szCs w:val="20"/>
        </w:rPr>
      </w:pPr>
    </w:p>
    <w:p w14:paraId="58C99D1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Evidence o delovnih opravilih iz četrte alineje drugega odstavka tega člena vključujejo evidence o delovnih opravilih za:</w:t>
      </w:r>
    </w:p>
    <w:p w14:paraId="499CEBF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za živali za operacijo iz 82. člena te uredbe;</w:t>
      </w:r>
    </w:p>
    <w:p w14:paraId="2414ACA2"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njivske površine, hmeljišča, intenzivne sadovnjake in oljčnike, vinograde in visokodebelne travniške sadovnjake za operacijo iz 83. člena te uredbe.</w:t>
      </w:r>
    </w:p>
    <w:p w14:paraId="482F9725" w14:textId="77777777" w:rsidR="0006021A" w:rsidRPr="00C83659" w:rsidRDefault="0006021A" w:rsidP="002440B8">
      <w:pPr>
        <w:spacing w:line="260" w:lineRule="atLeast"/>
        <w:jc w:val="both"/>
        <w:rPr>
          <w:rFonts w:ascii="Arial" w:hAnsi="Arial" w:cs="Arial"/>
          <w:sz w:val="20"/>
          <w:szCs w:val="20"/>
        </w:rPr>
      </w:pPr>
    </w:p>
    <w:p w14:paraId="64C64D8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Ne glede na četrto alinejo drugega odstavka tega člena mora upravičenec v primeru uporabe gnojil in FFS voditi tudi podatke o nabavi, porabi, oddaji, prejemu in zalogi posameznih vrst gnojil in FFS za vse površine KMG. KMG popiše tudi izhodiščno stanje zalog posameznih vrst gnojil in FFS po stanju na dan oddaje zbirne vloge. Te evidence se morajo nepretrgoma voditi v obdobju trajanja obveznosti iz prvega odstavka 73. člena te uredbe.</w:t>
      </w:r>
    </w:p>
    <w:p w14:paraId="2699A4F0" w14:textId="77777777" w:rsidR="0006021A" w:rsidRPr="00C83659" w:rsidRDefault="0006021A" w:rsidP="002440B8">
      <w:pPr>
        <w:spacing w:line="260" w:lineRule="atLeast"/>
        <w:jc w:val="both"/>
        <w:rPr>
          <w:rFonts w:ascii="Arial" w:hAnsi="Arial" w:cs="Arial"/>
          <w:sz w:val="20"/>
          <w:szCs w:val="20"/>
        </w:rPr>
      </w:pPr>
    </w:p>
    <w:p w14:paraId="6F59640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(12) Podatki iz prejšnjega odstavka se vodijo v evidenci o uporabi gnojil na kmetijskem gospodarstvu – zbirnik za vse površine KMG in evidenci o uporabi fitofarmacevtskih sredstev na kmetijskem gospodarstvu – zbirnik za vse površine KMG.</w:t>
      </w:r>
    </w:p>
    <w:p w14:paraId="536030E5" w14:textId="77777777" w:rsidR="0006021A" w:rsidRPr="00C83659" w:rsidRDefault="0006021A" w:rsidP="002440B8">
      <w:pPr>
        <w:spacing w:line="260" w:lineRule="atLeast"/>
        <w:jc w:val="both"/>
        <w:rPr>
          <w:rFonts w:ascii="Arial" w:hAnsi="Arial" w:cs="Arial"/>
          <w:sz w:val="20"/>
          <w:szCs w:val="20"/>
        </w:rPr>
      </w:pPr>
    </w:p>
    <w:p w14:paraId="2C40A9D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Evidence iz desetega in dvanajstega odstavka tega člena ter evidence iz drugega in sedmega odstavka 118. člena te uredbe se vodijo v računalniški aplikaciji e-evidence. Izvedeno delovno opravilo je v e-evidence treba vpisati najpozneje v sedmih dneh po njegovi izvedbi.</w:t>
      </w:r>
    </w:p>
    <w:p w14:paraId="47C179F9" w14:textId="77777777" w:rsidR="0006021A" w:rsidRPr="00C83659" w:rsidRDefault="0006021A" w:rsidP="002440B8">
      <w:pPr>
        <w:spacing w:line="260" w:lineRule="atLeast"/>
        <w:jc w:val="both"/>
        <w:rPr>
          <w:rFonts w:ascii="Arial" w:hAnsi="Arial" w:cs="Arial"/>
          <w:sz w:val="20"/>
          <w:szCs w:val="20"/>
        </w:rPr>
      </w:pPr>
    </w:p>
    <w:p w14:paraId="6471148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(14) E-evidence iz prejšnjega odstavka se uporabljajo od 1. januarja 2024.</w:t>
      </w:r>
    </w:p>
    <w:p w14:paraId="612C8AE7" w14:textId="77777777" w:rsidR="0006021A" w:rsidRPr="00C83659" w:rsidRDefault="0006021A" w:rsidP="002440B8">
      <w:pPr>
        <w:spacing w:line="260" w:lineRule="atLeast"/>
        <w:jc w:val="both"/>
        <w:rPr>
          <w:rFonts w:ascii="Arial" w:hAnsi="Arial" w:cs="Arial"/>
          <w:sz w:val="20"/>
          <w:szCs w:val="20"/>
        </w:rPr>
      </w:pPr>
    </w:p>
    <w:p w14:paraId="04D9AB4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(15) Ne glede na trinajsti odstavek tega člena se za vodenje evidenc iz desetega in dvanajstega odstavka tega člena ter evidenc iz drugega in sedmega odstavka 118. člena te uredbe šteje tudi vodenje evidenc s programi evidenc, ki so prosto dostopni na trgu, če ti programi vključujejo vse podatke, ki jih vključujejo e-evidence.</w:t>
      </w:r>
    </w:p>
    <w:p w14:paraId="2D8D1AE3" w14:textId="77777777" w:rsidR="0006021A" w:rsidRPr="00C83659" w:rsidRDefault="0006021A" w:rsidP="002440B8">
      <w:pPr>
        <w:spacing w:line="260" w:lineRule="atLeast"/>
        <w:jc w:val="both"/>
        <w:rPr>
          <w:rFonts w:ascii="Arial" w:hAnsi="Arial" w:cs="Arial"/>
          <w:sz w:val="20"/>
          <w:szCs w:val="20"/>
        </w:rPr>
      </w:pPr>
    </w:p>
    <w:p w14:paraId="194D4A9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(16) Ne glede na trinajsti in petnajsti odstavek tega člena se evidence iz desetega in dvanajstega odstavka tega člena ter evidence iz drugega in sedmega odstavka 118. člena te uredbe za leto 2023 vodijo na predpisanih obrazcih v tiskani obliki ali računalniški oziroma elektronski obliki (Excel), ki so dostopni na spletnih straneh ministrstva in agencije.</w:t>
      </w:r>
    </w:p>
    <w:p w14:paraId="45341BD6" w14:textId="77777777" w:rsidR="0006021A" w:rsidRPr="00C83659" w:rsidRDefault="0006021A" w:rsidP="002440B8">
      <w:pPr>
        <w:spacing w:line="260" w:lineRule="atLeast"/>
        <w:jc w:val="both"/>
        <w:rPr>
          <w:rFonts w:ascii="Arial" w:hAnsi="Arial" w:cs="Arial"/>
          <w:sz w:val="20"/>
          <w:szCs w:val="20"/>
        </w:rPr>
      </w:pPr>
    </w:p>
    <w:p w14:paraId="7B1CC06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(17) Ne glede na prejšnji odstavek se za leto 2023 za vodenje evidenc iz desetega in dvanajstega odstavka tega člena ter evidenc iz drugega in sedmega odstavka 118. člena te uredbe šteje tudi vodenje evidenc v elektronski obliki, ki vsebinsko ne odstopa od elektronske oblike iz prejšnjega odstavka.</w:t>
      </w:r>
    </w:p>
    <w:p w14:paraId="190EEDB7" w14:textId="77777777" w:rsidR="0006021A" w:rsidRPr="00C83659" w:rsidRDefault="0006021A" w:rsidP="002440B8">
      <w:pPr>
        <w:spacing w:line="260" w:lineRule="atLeast"/>
        <w:jc w:val="both"/>
        <w:rPr>
          <w:rFonts w:ascii="Arial" w:hAnsi="Arial" w:cs="Arial"/>
          <w:sz w:val="20"/>
          <w:szCs w:val="20"/>
        </w:rPr>
      </w:pPr>
    </w:p>
    <w:p w14:paraId="6CC2505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(18) Ne glede na štirinajsti odstavek tega člena se za leto 2024 evidence iz desetega in dvanajstega odstavka tega člena ter evidence iz drugega in sedmega odstavka 118. člena te uredbe lahko vodijo tudi na predpisanih obrazcih v tiskani obliki ali računalniški oziroma elektronski obliki (Excel), ki so dostopni na spletnih straneh ministrstva in agencije ali v elektronski obliki, ki vsebinsko ne odstopa od računalniške oziroma elektronske oblike (Excel) obrazcev evidenc o delovnih opravilih.</w:t>
      </w:r>
    </w:p>
    <w:p w14:paraId="7590B853" w14:textId="77777777" w:rsidR="0006021A" w:rsidRPr="00C83659" w:rsidRDefault="0006021A" w:rsidP="002440B8">
      <w:pPr>
        <w:spacing w:line="260" w:lineRule="atLeast"/>
        <w:jc w:val="both"/>
        <w:rPr>
          <w:rFonts w:ascii="Arial" w:hAnsi="Arial" w:cs="Arial"/>
          <w:sz w:val="20"/>
          <w:szCs w:val="20"/>
        </w:rPr>
      </w:pPr>
    </w:p>
    <w:p w14:paraId="4BFC344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(19) Z upravnim pregledom se z uporabo evidence izobraževanja preverjajo podatki o opravljenih programih usposabljanja, z uporabo e-evidenc pa evidence iz šestega in osmega odstavka tega člena ter evidence iz drugega in sedmega odstavka 118. člena te uredbe. Uporaba blata iz komunalnih čistilnih naprav in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ter komposta se preveri z upravnim pregledom prek evidence okoljevarstvenih dovoljenj za uporabo blata iz komunalnih čistilnih naprav in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ter komposta v kmetijstvu, ki jo agenciji posreduje ARSO. Uporaba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in komposta izdelanega na KMG ali v primeru povezanih podjetij se preveri z upravnim pregledom prek e-evidenc.</w:t>
      </w:r>
    </w:p>
    <w:p w14:paraId="256E3F77" w14:textId="77777777" w:rsidR="0006021A" w:rsidRPr="00C83659" w:rsidRDefault="0006021A" w:rsidP="002440B8">
      <w:pPr>
        <w:spacing w:line="260" w:lineRule="atLeast"/>
        <w:jc w:val="both"/>
        <w:rPr>
          <w:rFonts w:ascii="Arial" w:hAnsi="Arial" w:cs="Arial"/>
          <w:sz w:val="20"/>
          <w:szCs w:val="20"/>
        </w:rPr>
      </w:pPr>
    </w:p>
    <w:p w14:paraId="1185908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(20) Evidence iz trinajstega odstavka tega člena se za upravni pregled uporabljajo od 1. januarja 2024.</w:t>
      </w:r>
    </w:p>
    <w:p w14:paraId="4C0530ED" w14:textId="77777777" w:rsidR="0006021A" w:rsidRPr="00C83659" w:rsidRDefault="0006021A" w:rsidP="002440B8">
      <w:pPr>
        <w:spacing w:line="260" w:lineRule="atLeast"/>
        <w:jc w:val="both"/>
        <w:rPr>
          <w:rFonts w:ascii="Arial" w:hAnsi="Arial" w:cs="Arial"/>
          <w:sz w:val="20"/>
          <w:szCs w:val="20"/>
        </w:rPr>
      </w:pPr>
    </w:p>
    <w:p w14:paraId="7E32D74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(21) Ne glede na devetnajsti odstavek tega člena se evidence iz desetega in dvanajstega odstavka tega člena ter evidence iz drugega in sedmega odstavka 118. člena te uredbe za leto 2023 preverijo s pregledom na kraju samem.</w:t>
      </w:r>
    </w:p>
    <w:p w14:paraId="7F7A91B1" w14:textId="77777777" w:rsidR="0006021A" w:rsidRPr="00C83659" w:rsidRDefault="0006021A" w:rsidP="002440B8">
      <w:pPr>
        <w:spacing w:line="260" w:lineRule="atLeast"/>
        <w:jc w:val="both"/>
        <w:rPr>
          <w:rFonts w:ascii="Arial" w:hAnsi="Arial" w:cs="Arial"/>
          <w:sz w:val="20"/>
          <w:szCs w:val="20"/>
        </w:rPr>
      </w:pPr>
    </w:p>
    <w:p w14:paraId="1C3422B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(22) Ne glede na dvajseti odstavek tega člena se evidence iz devetnajstega odstavka tega člena za leto 2024 preverijo s pregledom na kraju samem.</w:t>
      </w:r>
    </w:p>
    <w:p w14:paraId="1724CA95" w14:textId="77777777" w:rsidR="0006021A" w:rsidRPr="00C83659" w:rsidRDefault="0006021A" w:rsidP="002440B8">
      <w:pPr>
        <w:spacing w:line="260" w:lineRule="atLeast"/>
        <w:jc w:val="both"/>
        <w:rPr>
          <w:rFonts w:ascii="Arial" w:hAnsi="Arial" w:cs="Arial"/>
          <w:sz w:val="20"/>
          <w:szCs w:val="20"/>
        </w:rPr>
      </w:pPr>
    </w:p>
    <w:p w14:paraId="797C728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oddelek</w:t>
      </w:r>
    </w:p>
    <w:p w14:paraId="3642419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OPERACIJI</w:t>
      </w:r>
    </w:p>
    <w:p w14:paraId="26DB1FA4" w14:textId="77777777" w:rsidR="0006021A" w:rsidRPr="00C83659" w:rsidRDefault="0006021A" w:rsidP="002440B8">
      <w:pPr>
        <w:spacing w:line="260" w:lineRule="atLeast"/>
        <w:jc w:val="both"/>
        <w:rPr>
          <w:rFonts w:ascii="Arial" w:hAnsi="Arial" w:cs="Arial"/>
          <w:sz w:val="20"/>
          <w:szCs w:val="20"/>
        </w:rPr>
      </w:pPr>
    </w:p>
    <w:p w14:paraId="3F598BA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pododdelek</w:t>
      </w:r>
    </w:p>
    <w:p w14:paraId="694E6A0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PAS</w:t>
      </w:r>
    </w:p>
    <w:p w14:paraId="0046F793" w14:textId="77777777" w:rsidR="0006021A" w:rsidRPr="00C83659" w:rsidRDefault="0006021A" w:rsidP="002440B8">
      <w:pPr>
        <w:spacing w:line="260" w:lineRule="atLeast"/>
        <w:jc w:val="both"/>
        <w:rPr>
          <w:rFonts w:ascii="Arial" w:hAnsi="Arial" w:cs="Arial"/>
          <w:sz w:val="20"/>
          <w:szCs w:val="20"/>
        </w:rPr>
      </w:pPr>
    </w:p>
    <w:p w14:paraId="3D94722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82. člen</w:t>
      </w:r>
    </w:p>
    <w:p w14:paraId="02EB50E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w:t>
      </w:r>
    </w:p>
    <w:p w14:paraId="188A9764" w14:textId="77777777" w:rsidR="0006021A" w:rsidRPr="00C83659" w:rsidRDefault="0006021A" w:rsidP="002440B8">
      <w:pPr>
        <w:spacing w:line="260" w:lineRule="atLeast"/>
        <w:jc w:val="both"/>
        <w:rPr>
          <w:rFonts w:ascii="Arial" w:hAnsi="Arial" w:cs="Arial"/>
          <w:sz w:val="20"/>
          <w:szCs w:val="20"/>
        </w:rPr>
      </w:pPr>
    </w:p>
    <w:p w14:paraId="17DE8E0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PAS se izvaja za naslednje vrste lokalnih pasem domačih živali:</w:t>
      </w:r>
    </w:p>
    <w:p w14:paraId="4FFB83F3" w14:textId="77777777" w:rsidR="0006021A" w:rsidRPr="00C83659" w:rsidRDefault="0006021A" w:rsidP="002440B8">
      <w:pPr>
        <w:pStyle w:val="rkovnatokazaodstavkom0"/>
        <w:numPr>
          <w:ilvl w:val="0"/>
          <w:numId w:val="11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avtohtone pasme domačih živali:</w:t>
      </w:r>
    </w:p>
    <w:p w14:paraId="7F01E035" w14:textId="77777777" w:rsidR="0006021A" w:rsidRPr="00C83659" w:rsidRDefault="0006021A" w:rsidP="002440B8">
      <w:pPr>
        <w:pStyle w:val="Odstavekseznama"/>
        <w:numPr>
          <w:ilvl w:val="0"/>
          <w:numId w:val="114"/>
        </w:numPr>
        <w:spacing w:line="260" w:lineRule="atLeast"/>
        <w:ind w:left="357" w:hanging="357"/>
        <w:rPr>
          <w:rFonts w:ascii="Arial" w:hAnsi="Arial" w:cs="Arial"/>
          <w:sz w:val="20"/>
        </w:rPr>
      </w:pPr>
      <w:r w:rsidRPr="00C83659">
        <w:rPr>
          <w:rFonts w:ascii="Arial" w:hAnsi="Arial" w:cs="Arial"/>
          <w:sz w:val="20"/>
        </w:rPr>
        <w:t xml:space="preserve">govedo: </w:t>
      </w:r>
      <w:proofErr w:type="spellStart"/>
      <w:r w:rsidRPr="00C83659">
        <w:rPr>
          <w:rFonts w:ascii="Arial" w:hAnsi="Arial" w:cs="Arial"/>
          <w:sz w:val="20"/>
        </w:rPr>
        <w:t>cikasto</w:t>
      </w:r>
      <w:proofErr w:type="spellEnd"/>
      <w:r w:rsidRPr="00C83659">
        <w:rPr>
          <w:rFonts w:ascii="Arial" w:hAnsi="Arial" w:cs="Arial"/>
          <w:sz w:val="20"/>
        </w:rPr>
        <w:t xml:space="preserve"> govedo, istrsko govedo,</w:t>
      </w:r>
    </w:p>
    <w:p w14:paraId="060356C8" w14:textId="77777777" w:rsidR="0006021A" w:rsidRPr="00C83659" w:rsidRDefault="0006021A" w:rsidP="002440B8">
      <w:pPr>
        <w:pStyle w:val="Odstavekseznama"/>
        <w:numPr>
          <w:ilvl w:val="0"/>
          <w:numId w:val="114"/>
        </w:numPr>
        <w:spacing w:line="260" w:lineRule="atLeast"/>
        <w:ind w:left="357" w:hanging="357"/>
        <w:rPr>
          <w:rFonts w:ascii="Arial" w:hAnsi="Arial" w:cs="Arial"/>
          <w:sz w:val="20"/>
        </w:rPr>
      </w:pPr>
      <w:r w:rsidRPr="00C83659">
        <w:rPr>
          <w:rFonts w:ascii="Arial" w:hAnsi="Arial" w:cs="Arial"/>
          <w:sz w:val="20"/>
        </w:rPr>
        <w:t>konji: bosanski planinski konj, lipicanski konj, posavski konj, slovenski hladnokrvni konj,</w:t>
      </w:r>
    </w:p>
    <w:p w14:paraId="4924DE25" w14:textId="77777777" w:rsidR="0006021A" w:rsidRPr="00C83659" w:rsidRDefault="0006021A" w:rsidP="002440B8">
      <w:pPr>
        <w:pStyle w:val="Odstavekseznama"/>
        <w:numPr>
          <w:ilvl w:val="0"/>
          <w:numId w:val="114"/>
        </w:numPr>
        <w:spacing w:line="260" w:lineRule="atLeast"/>
        <w:ind w:left="357" w:hanging="357"/>
        <w:rPr>
          <w:rFonts w:ascii="Arial" w:hAnsi="Arial" w:cs="Arial"/>
          <w:sz w:val="20"/>
        </w:rPr>
      </w:pPr>
      <w:r w:rsidRPr="00C83659">
        <w:rPr>
          <w:rFonts w:ascii="Arial" w:hAnsi="Arial" w:cs="Arial"/>
          <w:sz w:val="20"/>
        </w:rPr>
        <w:t xml:space="preserve">prašiči: </w:t>
      </w:r>
      <w:proofErr w:type="spellStart"/>
      <w:r w:rsidRPr="00C83659">
        <w:rPr>
          <w:rFonts w:ascii="Arial" w:hAnsi="Arial" w:cs="Arial"/>
          <w:sz w:val="20"/>
        </w:rPr>
        <w:t>krškopoljski</w:t>
      </w:r>
      <w:proofErr w:type="spellEnd"/>
      <w:r w:rsidRPr="00C83659">
        <w:rPr>
          <w:rFonts w:ascii="Arial" w:hAnsi="Arial" w:cs="Arial"/>
          <w:sz w:val="20"/>
        </w:rPr>
        <w:t xml:space="preserve"> prašič,</w:t>
      </w:r>
    </w:p>
    <w:p w14:paraId="266B00B8" w14:textId="77777777" w:rsidR="0006021A" w:rsidRPr="00C83659" w:rsidRDefault="0006021A" w:rsidP="002440B8">
      <w:pPr>
        <w:spacing w:line="260" w:lineRule="atLeast"/>
        <w:ind w:left="357" w:hanging="357"/>
        <w:jc w:val="both"/>
        <w:rPr>
          <w:rFonts w:ascii="Arial" w:hAnsi="Arial" w:cs="Arial"/>
          <w:sz w:val="20"/>
          <w:szCs w:val="20"/>
        </w:rPr>
      </w:pPr>
      <w:r w:rsidRPr="00C83659">
        <w:rPr>
          <w:rFonts w:ascii="Arial" w:hAnsi="Arial" w:cs="Arial"/>
          <w:sz w:val="20"/>
          <w:szCs w:val="20"/>
        </w:rPr>
        <w:t>č)</w:t>
      </w:r>
      <w:r w:rsidRPr="00C83659">
        <w:rPr>
          <w:rFonts w:ascii="Arial" w:hAnsi="Arial" w:cs="Arial"/>
          <w:sz w:val="20"/>
          <w:szCs w:val="20"/>
        </w:rPr>
        <w:tab/>
        <w:t xml:space="preserve">ovce: belokranjska </w:t>
      </w:r>
      <w:proofErr w:type="spellStart"/>
      <w:r w:rsidRPr="00C83659">
        <w:rPr>
          <w:rFonts w:ascii="Arial" w:hAnsi="Arial" w:cs="Arial"/>
          <w:sz w:val="20"/>
          <w:szCs w:val="20"/>
        </w:rPr>
        <w:t>pramenka</w:t>
      </w:r>
      <w:proofErr w:type="spellEnd"/>
      <w:r w:rsidRPr="00C83659">
        <w:rPr>
          <w:rFonts w:ascii="Arial" w:hAnsi="Arial" w:cs="Arial"/>
          <w:sz w:val="20"/>
          <w:szCs w:val="20"/>
        </w:rPr>
        <w:t xml:space="preserve">, bovška ovca, istrska </w:t>
      </w:r>
      <w:proofErr w:type="spellStart"/>
      <w:r w:rsidRPr="00C83659">
        <w:rPr>
          <w:rFonts w:ascii="Arial" w:hAnsi="Arial" w:cs="Arial"/>
          <w:sz w:val="20"/>
          <w:szCs w:val="20"/>
        </w:rPr>
        <w:t>pramenka</w:t>
      </w:r>
      <w:proofErr w:type="spellEnd"/>
      <w:r w:rsidRPr="00C83659">
        <w:rPr>
          <w:rFonts w:ascii="Arial" w:hAnsi="Arial" w:cs="Arial"/>
          <w:sz w:val="20"/>
          <w:szCs w:val="20"/>
        </w:rPr>
        <w:t xml:space="preserve"> – </w:t>
      </w:r>
      <w:proofErr w:type="spellStart"/>
      <w:r w:rsidRPr="00C83659">
        <w:rPr>
          <w:rFonts w:ascii="Arial" w:hAnsi="Arial" w:cs="Arial"/>
          <w:sz w:val="20"/>
          <w:szCs w:val="20"/>
        </w:rPr>
        <w:t>istrijanka</w:t>
      </w:r>
      <w:proofErr w:type="spellEnd"/>
      <w:r w:rsidRPr="00C83659">
        <w:rPr>
          <w:rFonts w:ascii="Arial" w:hAnsi="Arial" w:cs="Arial"/>
          <w:sz w:val="20"/>
          <w:szCs w:val="20"/>
        </w:rPr>
        <w:t>, jezersko-solčavska ovca, oplemenjena jezersko-solčavska ovca,</w:t>
      </w:r>
    </w:p>
    <w:p w14:paraId="72074D0F" w14:textId="77777777" w:rsidR="0006021A" w:rsidRPr="00C83659" w:rsidRDefault="0006021A" w:rsidP="002440B8">
      <w:pPr>
        <w:pStyle w:val="Odstavekseznama"/>
        <w:numPr>
          <w:ilvl w:val="0"/>
          <w:numId w:val="115"/>
        </w:numPr>
        <w:spacing w:line="260" w:lineRule="atLeast"/>
        <w:ind w:left="357" w:hanging="357"/>
        <w:rPr>
          <w:rFonts w:ascii="Arial" w:hAnsi="Arial" w:cs="Arial"/>
          <w:sz w:val="20"/>
        </w:rPr>
      </w:pPr>
      <w:r w:rsidRPr="00C83659">
        <w:rPr>
          <w:rFonts w:ascii="Arial" w:hAnsi="Arial" w:cs="Arial"/>
          <w:sz w:val="20"/>
        </w:rPr>
        <w:t>koze: drežniška koza,</w:t>
      </w:r>
    </w:p>
    <w:p w14:paraId="1D243DD3" w14:textId="77777777" w:rsidR="0006021A" w:rsidRPr="00C83659" w:rsidRDefault="0006021A" w:rsidP="002440B8">
      <w:pPr>
        <w:pStyle w:val="Odstavekseznama"/>
        <w:numPr>
          <w:ilvl w:val="0"/>
          <w:numId w:val="115"/>
        </w:numPr>
        <w:spacing w:line="260" w:lineRule="atLeast"/>
        <w:ind w:left="357" w:hanging="357"/>
        <w:rPr>
          <w:rFonts w:ascii="Arial" w:hAnsi="Arial" w:cs="Arial"/>
          <w:sz w:val="20"/>
        </w:rPr>
      </w:pPr>
      <w:r w:rsidRPr="00C83659">
        <w:rPr>
          <w:rFonts w:ascii="Arial" w:hAnsi="Arial" w:cs="Arial"/>
          <w:sz w:val="20"/>
        </w:rPr>
        <w:t>kokoši: štajerska kokoš;</w:t>
      </w:r>
    </w:p>
    <w:p w14:paraId="1264876B" w14:textId="77777777" w:rsidR="0006021A" w:rsidRPr="00C83659" w:rsidRDefault="0006021A" w:rsidP="002440B8">
      <w:pPr>
        <w:pStyle w:val="rkovnatokazaodstavkom0"/>
        <w:numPr>
          <w:ilvl w:val="0"/>
          <w:numId w:val="11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tradicionalne pasme domačih živali:</w:t>
      </w:r>
    </w:p>
    <w:p w14:paraId="35ABDD74"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konji: ljutomerski kasač, </w:t>
      </w:r>
      <w:proofErr w:type="spellStart"/>
      <w:r w:rsidRPr="00C83659">
        <w:rPr>
          <w:rFonts w:ascii="Arial" w:hAnsi="Arial" w:cs="Arial"/>
          <w:sz w:val="20"/>
        </w:rPr>
        <w:t>haflinški</w:t>
      </w:r>
      <w:proofErr w:type="spellEnd"/>
      <w:r w:rsidRPr="00C83659">
        <w:rPr>
          <w:rFonts w:ascii="Arial" w:hAnsi="Arial" w:cs="Arial"/>
          <w:sz w:val="20"/>
        </w:rPr>
        <w:t xml:space="preserve"> konj,</w:t>
      </w:r>
    </w:p>
    <w:p w14:paraId="1D5B6CDB"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prašiči: slovenski </w:t>
      </w:r>
      <w:proofErr w:type="spellStart"/>
      <w:r w:rsidRPr="00C83659">
        <w:rPr>
          <w:rFonts w:ascii="Arial" w:hAnsi="Arial" w:cs="Arial"/>
          <w:sz w:val="20"/>
        </w:rPr>
        <w:t>landrace</w:t>
      </w:r>
      <w:proofErr w:type="spellEnd"/>
      <w:r w:rsidRPr="00C83659">
        <w:rPr>
          <w:rFonts w:ascii="Arial" w:hAnsi="Arial" w:cs="Arial"/>
          <w:sz w:val="20"/>
        </w:rPr>
        <w:t xml:space="preserve"> – linija 11, slovenski </w:t>
      </w:r>
      <w:proofErr w:type="spellStart"/>
      <w:r w:rsidRPr="00C83659">
        <w:rPr>
          <w:rFonts w:ascii="Arial" w:hAnsi="Arial" w:cs="Arial"/>
          <w:sz w:val="20"/>
        </w:rPr>
        <w:t>landrace</w:t>
      </w:r>
      <w:proofErr w:type="spellEnd"/>
      <w:r w:rsidRPr="00C83659">
        <w:rPr>
          <w:rFonts w:ascii="Arial" w:hAnsi="Arial" w:cs="Arial"/>
          <w:sz w:val="20"/>
        </w:rPr>
        <w:t xml:space="preserve"> – linija 55, slovenski veliki beli prašič,</w:t>
      </w:r>
    </w:p>
    <w:p w14:paraId="576BCC7F"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koze: slovenska sanska koza, slovenska </w:t>
      </w:r>
      <w:proofErr w:type="spellStart"/>
      <w:r w:rsidRPr="00C83659">
        <w:rPr>
          <w:rFonts w:ascii="Arial" w:hAnsi="Arial" w:cs="Arial"/>
          <w:sz w:val="20"/>
        </w:rPr>
        <w:t>srnasta</w:t>
      </w:r>
      <w:proofErr w:type="spellEnd"/>
      <w:r w:rsidRPr="00C83659">
        <w:rPr>
          <w:rFonts w:ascii="Arial" w:hAnsi="Arial" w:cs="Arial"/>
          <w:sz w:val="20"/>
        </w:rPr>
        <w:t xml:space="preserve"> koza,</w:t>
      </w:r>
    </w:p>
    <w:p w14:paraId="5D911427"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kokoši: slovenska grahasta kokoš, slovenska srebrna kokoš, slovenska rjava kokoš, slovenska pozno operjena kokoš.</w:t>
      </w:r>
    </w:p>
    <w:p w14:paraId="21BF0B37" w14:textId="77777777" w:rsidR="0006021A" w:rsidRPr="00C83659" w:rsidRDefault="0006021A" w:rsidP="002440B8">
      <w:pPr>
        <w:spacing w:line="260" w:lineRule="atLeast"/>
        <w:jc w:val="both"/>
        <w:rPr>
          <w:rFonts w:ascii="Arial" w:hAnsi="Arial" w:cs="Arial"/>
          <w:sz w:val="20"/>
          <w:szCs w:val="20"/>
        </w:rPr>
      </w:pPr>
    </w:p>
    <w:p w14:paraId="391DF7C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Upravičenec mora v izvajanje operacije PAS vključiti pri pasmah:</w:t>
      </w:r>
    </w:p>
    <w:p w14:paraId="4DB83D80"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belokranjska </w:t>
      </w:r>
      <w:proofErr w:type="spellStart"/>
      <w:r w:rsidRPr="00C83659">
        <w:rPr>
          <w:rFonts w:ascii="Arial" w:hAnsi="Arial" w:cs="Arial"/>
          <w:sz w:val="20"/>
        </w:rPr>
        <w:t>pramenka</w:t>
      </w:r>
      <w:proofErr w:type="spellEnd"/>
      <w:r w:rsidRPr="00C83659">
        <w:rPr>
          <w:rFonts w:ascii="Arial" w:hAnsi="Arial" w:cs="Arial"/>
          <w:sz w:val="20"/>
        </w:rPr>
        <w:t xml:space="preserve"> najmanj 3 živali;</w:t>
      </w:r>
    </w:p>
    <w:p w14:paraId="301C430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istrska </w:t>
      </w:r>
      <w:proofErr w:type="spellStart"/>
      <w:r w:rsidRPr="00C83659">
        <w:rPr>
          <w:rFonts w:ascii="Arial" w:hAnsi="Arial" w:cs="Arial"/>
          <w:sz w:val="20"/>
        </w:rPr>
        <w:t>pramenka</w:t>
      </w:r>
      <w:proofErr w:type="spellEnd"/>
      <w:r w:rsidRPr="00C83659">
        <w:rPr>
          <w:rFonts w:ascii="Arial" w:hAnsi="Arial" w:cs="Arial"/>
          <w:sz w:val="20"/>
        </w:rPr>
        <w:t xml:space="preserve"> najmanj 3 živali;</w:t>
      </w:r>
    </w:p>
    <w:p w14:paraId="474409C2"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drežniška koza najmanj 3 živali;</w:t>
      </w:r>
    </w:p>
    <w:p w14:paraId="18372362"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kokoši najmanj 30 živali;</w:t>
      </w:r>
    </w:p>
    <w:p w14:paraId="16551A28"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ostalih vrst živali najmanj 1 GVŽ.</w:t>
      </w:r>
    </w:p>
    <w:p w14:paraId="59D922CF" w14:textId="77777777" w:rsidR="0006021A" w:rsidRPr="00C83659" w:rsidRDefault="0006021A" w:rsidP="002440B8">
      <w:pPr>
        <w:spacing w:line="260" w:lineRule="atLeast"/>
        <w:jc w:val="both"/>
        <w:rPr>
          <w:rFonts w:ascii="Arial" w:hAnsi="Arial" w:cs="Arial"/>
          <w:sz w:val="20"/>
          <w:szCs w:val="20"/>
        </w:rPr>
      </w:pPr>
    </w:p>
    <w:p w14:paraId="7A19347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Plačilo za izvajanje operacije PAS se lahko uveljavlja samo za avtohtone in tradicionalne pasme domačih živali iz prvega odstavka tega člena, ki so vpisane v izvorno rodovniško knjigo, rodovniško knjigo oziroma registre ali evidence porekel, ki jih vodijo organizacije za živinorejo, odobrene v skladu z zakonom, ki ureja živinorejo (v nadaljnjem besedilu: organizacije za živinorejo).</w:t>
      </w:r>
    </w:p>
    <w:p w14:paraId="33FEAE32" w14:textId="77777777" w:rsidR="0006021A" w:rsidRPr="00C83659" w:rsidRDefault="0006021A" w:rsidP="002440B8">
      <w:pPr>
        <w:spacing w:line="260" w:lineRule="atLeast"/>
        <w:jc w:val="both"/>
        <w:rPr>
          <w:rFonts w:ascii="Arial" w:hAnsi="Arial" w:cs="Arial"/>
          <w:sz w:val="20"/>
          <w:szCs w:val="20"/>
        </w:rPr>
      </w:pPr>
    </w:p>
    <w:p w14:paraId="4C6D7C7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Podatki iz prejšnjega odstavka se za avtohtone in tradicionalne pasme goveda in konjev preverjajo po stanju na dan 1. februarja tekočega leta, za prašiče, ovce, koze in kokoši pa glede na stanje en dan pred oddajo zbirne vloge.</w:t>
      </w:r>
    </w:p>
    <w:p w14:paraId="1F4CEC4D" w14:textId="77777777" w:rsidR="0006021A" w:rsidRPr="00C83659" w:rsidRDefault="0006021A" w:rsidP="002440B8">
      <w:pPr>
        <w:spacing w:line="260" w:lineRule="atLeast"/>
        <w:jc w:val="both"/>
        <w:rPr>
          <w:rFonts w:ascii="Arial" w:hAnsi="Arial" w:cs="Arial"/>
          <w:sz w:val="20"/>
          <w:szCs w:val="20"/>
        </w:rPr>
      </w:pPr>
    </w:p>
    <w:p w14:paraId="6511FE3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Število živali posamezne vrste domačih živali, vključene v operacijo PAS v letu vstopa v to operacijo, mora biti v reji pet let od vstopa v operacijo, pri čemer se te živali lahko nadomestijo z živalmi druge avtohtone ali tradicionalne pasme te vrste.</w:t>
      </w:r>
    </w:p>
    <w:p w14:paraId="7E537A2B" w14:textId="77777777" w:rsidR="0006021A" w:rsidRPr="00C83659" w:rsidRDefault="0006021A" w:rsidP="002440B8">
      <w:pPr>
        <w:spacing w:line="260" w:lineRule="atLeast"/>
        <w:jc w:val="both"/>
        <w:rPr>
          <w:rFonts w:ascii="Arial" w:hAnsi="Arial" w:cs="Arial"/>
          <w:sz w:val="20"/>
          <w:szCs w:val="20"/>
        </w:rPr>
      </w:pPr>
    </w:p>
    <w:p w14:paraId="6382C82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Glede na število živali posamezne vrste domačih živali, ki ga je upravičenec vključil v operacijo PAS v letu vstopa v to operacijo, se lahko število v to operacijo vključenih živali te vrste v okviru obstoječe obveznosti skupno zmanjša za največ deset odstotkov, vendar po zmanjšanju stalež avtohtonih in tradicionalnih pasem domačih živali ne sme biti manjši od števila živali iz drugega odstavka tega člena.</w:t>
      </w:r>
    </w:p>
    <w:p w14:paraId="2B45FFE6" w14:textId="77777777" w:rsidR="0006021A" w:rsidRPr="00C83659" w:rsidRDefault="0006021A" w:rsidP="002440B8">
      <w:pPr>
        <w:spacing w:line="260" w:lineRule="atLeast"/>
        <w:jc w:val="both"/>
        <w:rPr>
          <w:rFonts w:ascii="Arial" w:hAnsi="Arial" w:cs="Arial"/>
          <w:sz w:val="20"/>
          <w:szCs w:val="20"/>
        </w:rPr>
      </w:pPr>
    </w:p>
    <w:p w14:paraId="3776F21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Če ena žival posamezne vrste pomeni več kot 10 % vseh živali te vrste, vključenih v obveznost za operacijo PAS, se vključeno število živali te vrste v tekočem letu glede na leto vstopa v to operacijo lahko zmanjša za eno žival. Za število živali posamezne vrste, ki je v tekočem letu vključeno v operacijo PAS, se šteje število živali, ki je na KMG za tekoče leto ugotovljeno z upravnim pregledom števila živali te vrste oziroma s pregledom števila živali te vrste na kraju samem.</w:t>
      </w:r>
    </w:p>
    <w:p w14:paraId="69317C5F" w14:textId="77777777" w:rsidR="0006021A" w:rsidRPr="00C83659" w:rsidRDefault="0006021A" w:rsidP="002440B8">
      <w:pPr>
        <w:spacing w:line="260" w:lineRule="atLeast"/>
        <w:jc w:val="both"/>
        <w:rPr>
          <w:rFonts w:ascii="Arial" w:hAnsi="Arial" w:cs="Arial"/>
          <w:sz w:val="20"/>
          <w:szCs w:val="20"/>
        </w:rPr>
      </w:pPr>
    </w:p>
    <w:p w14:paraId="2A7D2E9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V obdobju, ko so živali določene vrste domačih živali, ki jih je upravičenec vključil v operacijo PAS na paši na planini ali skupnem pašniku, ali gre žival na sejem ali razstavo ali se živali premakne na pašo na drugo gospodarstvo znotraj KMG in se premik živali sporoči v skladu s pravilnikom, ki ureja identifikacijo in registracijo goved, drobnice in kopitarjev, se za te živali šteje, da ne zmanjšujejo števila živali te vrste na osnovnem KMG.</w:t>
      </w:r>
    </w:p>
    <w:p w14:paraId="1F70334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 </w:t>
      </w:r>
    </w:p>
    <w:p w14:paraId="2E6C63B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Operacija PAS se izvaja na območju celotne Republike Slovenije.</w:t>
      </w:r>
    </w:p>
    <w:p w14:paraId="0F3A486A" w14:textId="77777777" w:rsidR="0006021A" w:rsidRPr="00C83659" w:rsidRDefault="0006021A" w:rsidP="002440B8">
      <w:pPr>
        <w:spacing w:line="260" w:lineRule="atLeast"/>
        <w:jc w:val="both"/>
        <w:rPr>
          <w:rFonts w:ascii="Arial" w:hAnsi="Arial" w:cs="Arial"/>
          <w:sz w:val="20"/>
          <w:szCs w:val="20"/>
        </w:rPr>
      </w:pPr>
    </w:p>
    <w:p w14:paraId="30F3950C" w14:textId="77777777" w:rsidR="00BB4D17" w:rsidRPr="00C83659" w:rsidRDefault="0006021A" w:rsidP="00BB4D17">
      <w:pPr>
        <w:spacing w:line="260" w:lineRule="atLeast"/>
        <w:jc w:val="both"/>
        <w:rPr>
          <w:rFonts w:ascii="Arial" w:hAnsi="Arial" w:cs="Arial"/>
          <w:sz w:val="20"/>
          <w:szCs w:val="20"/>
        </w:rPr>
      </w:pPr>
      <w:r w:rsidRPr="00C83659">
        <w:rPr>
          <w:rFonts w:ascii="Arial" w:hAnsi="Arial" w:cs="Arial"/>
          <w:sz w:val="20"/>
          <w:szCs w:val="20"/>
        </w:rPr>
        <w:t xml:space="preserve">(10) </w:t>
      </w:r>
      <w:r w:rsidR="00BB4D17" w:rsidRPr="00C83659">
        <w:rPr>
          <w:rFonts w:ascii="Arial" w:hAnsi="Arial" w:cs="Arial"/>
          <w:sz w:val="20"/>
          <w:szCs w:val="20"/>
        </w:rPr>
        <w:t>Če ena žival posamezne vrste pomeni več kot 10 % vseh živali te vrste, vključenih v obveznost za operacijo PAS, se vključeno število živali te vrste v tekočem letu glede na leto vstopa v to operacijo lahko zmanjša za eno žival. Za število živali posamezne vrste, ki je v tekočem letu vključeno v operacijo PAS, se šteje število živali, ki je na KMG za tekoče leto ugotovljeno z upravnim pregledom števila živali te vrste oziroma s pregledom števila živali te vrste na kraju samem.</w:t>
      </w:r>
    </w:p>
    <w:p w14:paraId="0BA9B5F8" w14:textId="77777777" w:rsidR="00BB4D17" w:rsidRPr="00C83659" w:rsidRDefault="00BB4D17" w:rsidP="00BB4D17">
      <w:pPr>
        <w:spacing w:line="260" w:lineRule="atLeast"/>
        <w:jc w:val="both"/>
        <w:rPr>
          <w:rFonts w:ascii="Arial" w:hAnsi="Arial" w:cs="Arial"/>
          <w:sz w:val="20"/>
          <w:szCs w:val="20"/>
        </w:rPr>
      </w:pPr>
    </w:p>
    <w:p w14:paraId="08B69EF3" w14:textId="77777777" w:rsidR="00BB4D17" w:rsidRPr="00C83659" w:rsidRDefault="00BB4D17" w:rsidP="00BB4D17">
      <w:pPr>
        <w:spacing w:line="260" w:lineRule="atLeast"/>
        <w:jc w:val="both"/>
        <w:rPr>
          <w:rFonts w:ascii="Arial" w:hAnsi="Arial" w:cs="Arial"/>
          <w:sz w:val="20"/>
          <w:szCs w:val="20"/>
        </w:rPr>
      </w:pPr>
      <w:r w:rsidRPr="00C83659">
        <w:rPr>
          <w:rFonts w:ascii="Arial" w:hAnsi="Arial" w:cs="Arial"/>
          <w:sz w:val="20"/>
          <w:szCs w:val="20"/>
        </w:rPr>
        <w:t>(8) V obdobju, ko so živali določene vrste domačih živali, ki jih je upravičenec vključil v operacijo PAS na paši na planini ali skupnem pašniku, ali gre žival na sejem ali razstavo ali se živali premakne na pašo na drugo gospodarstvo znotraj KMG in se premik živali sporoči v skladu s pravilnikom, ki ureja identifikacijo in registracijo goved, drobnice in kopitarjev, se za te živali šteje, da ne zmanjšujejo števila živali te vrste na osnovnem KMG.</w:t>
      </w:r>
    </w:p>
    <w:p w14:paraId="60FC7810" w14:textId="77777777" w:rsidR="00BB4D17" w:rsidRPr="00C83659" w:rsidRDefault="00BB4D17" w:rsidP="00BB4D17">
      <w:pPr>
        <w:spacing w:line="260" w:lineRule="atLeast"/>
        <w:jc w:val="both"/>
        <w:rPr>
          <w:rFonts w:ascii="Arial" w:hAnsi="Arial" w:cs="Arial"/>
          <w:sz w:val="20"/>
          <w:szCs w:val="20"/>
        </w:rPr>
      </w:pPr>
      <w:r w:rsidRPr="00C83659">
        <w:rPr>
          <w:rFonts w:ascii="Arial" w:hAnsi="Arial" w:cs="Arial"/>
          <w:sz w:val="20"/>
          <w:szCs w:val="20"/>
        </w:rPr>
        <w:t xml:space="preserve"> </w:t>
      </w:r>
    </w:p>
    <w:p w14:paraId="5096E8F6" w14:textId="77777777" w:rsidR="00BB4D17" w:rsidRPr="00C83659" w:rsidRDefault="00BB4D17" w:rsidP="00BB4D17">
      <w:pPr>
        <w:spacing w:line="260" w:lineRule="atLeast"/>
        <w:jc w:val="both"/>
        <w:rPr>
          <w:rFonts w:ascii="Arial" w:hAnsi="Arial" w:cs="Arial"/>
          <w:sz w:val="20"/>
          <w:szCs w:val="20"/>
        </w:rPr>
      </w:pPr>
      <w:r w:rsidRPr="00C83659">
        <w:rPr>
          <w:rFonts w:ascii="Arial" w:hAnsi="Arial" w:cs="Arial"/>
          <w:sz w:val="20"/>
          <w:szCs w:val="20"/>
        </w:rPr>
        <w:t>(9) Operacija PAS se izvaja na območju celotne Republike Slovenije.</w:t>
      </w:r>
    </w:p>
    <w:p w14:paraId="49F8B152" w14:textId="3F3009C5" w:rsidR="0006021A" w:rsidRPr="00C83659" w:rsidRDefault="0006021A" w:rsidP="002440B8">
      <w:pPr>
        <w:spacing w:line="260" w:lineRule="atLeast"/>
        <w:jc w:val="both"/>
        <w:rPr>
          <w:rFonts w:ascii="Arial" w:hAnsi="Arial" w:cs="Arial"/>
          <w:sz w:val="20"/>
          <w:szCs w:val="20"/>
        </w:rPr>
      </w:pPr>
    </w:p>
    <w:p w14:paraId="64B77413" w14:textId="77777777" w:rsidR="0006021A" w:rsidRPr="00C83659" w:rsidRDefault="0006021A" w:rsidP="002440B8">
      <w:pPr>
        <w:spacing w:line="260" w:lineRule="atLeast"/>
        <w:jc w:val="both"/>
        <w:rPr>
          <w:rFonts w:ascii="Arial" w:hAnsi="Arial" w:cs="Arial"/>
          <w:sz w:val="20"/>
          <w:szCs w:val="20"/>
        </w:rPr>
      </w:pPr>
    </w:p>
    <w:p w14:paraId="6CECDC3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Višina plačila za izvajanje operacije PAS znaša za:</w:t>
      </w:r>
    </w:p>
    <w:p w14:paraId="55C8DF41"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avtohtone pasme domačih živali: 168,79 eura na GVŽ letno;</w:t>
      </w:r>
    </w:p>
    <w:p w14:paraId="1629A02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tradicionalne pasme domačih živali člena 112,52 eura na GVŽ letno.</w:t>
      </w:r>
    </w:p>
    <w:p w14:paraId="55F19BFC" w14:textId="77777777" w:rsidR="0006021A" w:rsidRPr="00C83659" w:rsidRDefault="0006021A" w:rsidP="002440B8">
      <w:pPr>
        <w:spacing w:line="260" w:lineRule="atLeast"/>
        <w:jc w:val="both"/>
        <w:rPr>
          <w:rFonts w:ascii="Arial" w:hAnsi="Arial" w:cs="Arial"/>
          <w:sz w:val="20"/>
          <w:szCs w:val="20"/>
        </w:rPr>
      </w:pPr>
    </w:p>
    <w:p w14:paraId="30F9E5A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pododdelek</w:t>
      </w:r>
    </w:p>
    <w:p w14:paraId="7DEBAF4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SOR</w:t>
      </w:r>
    </w:p>
    <w:p w14:paraId="55B00372" w14:textId="77777777" w:rsidR="0006021A" w:rsidRPr="00C83659" w:rsidRDefault="0006021A" w:rsidP="002440B8">
      <w:pPr>
        <w:spacing w:line="260" w:lineRule="atLeast"/>
        <w:jc w:val="both"/>
        <w:rPr>
          <w:rFonts w:ascii="Arial" w:hAnsi="Arial" w:cs="Arial"/>
          <w:sz w:val="20"/>
          <w:szCs w:val="20"/>
        </w:rPr>
      </w:pPr>
    </w:p>
    <w:p w14:paraId="5C80FF5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83. člen</w:t>
      </w:r>
    </w:p>
    <w:p w14:paraId="5BD1492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(vrsta rabe GERK)</w:t>
      </w:r>
    </w:p>
    <w:p w14:paraId="06F164F9" w14:textId="77777777" w:rsidR="0006021A" w:rsidRPr="00C83659" w:rsidRDefault="0006021A" w:rsidP="002440B8">
      <w:pPr>
        <w:spacing w:line="260" w:lineRule="atLeast"/>
        <w:jc w:val="both"/>
        <w:rPr>
          <w:rFonts w:ascii="Arial" w:hAnsi="Arial" w:cs="Arial"/>
          <w:sz w:val="20"/>
          <w:szCs w:val="20"/>
        </w:rPr>
      </w:pPr>
    </w:p>
    <w:p w14:paraId="75BB503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Operacija SOR se izvaja na GERK z vrstami rabe, določenimi v šifrantu vrst oziroma skupin kmetijskih rastlin in pomoči.</w:t>
      </w:r>
    </w:p>
    <w:p w14:paraId="2E012AD1" w14:textId="77777777" w:rsidR="0006021A" w:rsidRPr="00C83659" w:rsidRDefault="0006021A" w:rsidP="002440B8">
      <w:pPr>
        <w:spacing w:line="260" w:lineRule="atLeast"/>
        <w:jc w:val="both"/>
        <w:rPr>
          <w:rFonts w:ascii="Arial" w:hAnsi="Arial" w:cs="Arial"/>
          <w:sz w:val="20"/>
          <w:szCs w:val="20"/>
        </w:rPr>
      </w:pPr>
    </w:p>
    <w:p w14:paraId="7DD46FD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84. člen</w:t>
      </w:r>
    </w:p>
    <w:p w14:paraId="59D4464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w:t>
      </w:r>
    </w:p>
    <w:p w14:paraId="3F9804DA" w14:textId="77777777" w:rsidR="0006021A" w:rsidRPr="00C83659" w:rsidRDefault="0006021A" w:rsidP="002440B8">
      <w:pPr>
        <w:spacing w:line="260" w:lineRule="atLeast"/>
        <w:jc w:val="both"/>
        <w:rPr>
          <w:rFonts w:ascii="Arial" w:hAnsi="Arial" w:cs="Arial"/>
          <w:sz w:val="20"/>
          <w:szCs w:val="20"/>
        </w:rPr>
      </w:pPr>
    </w:p>
    <w:p w14:paraId="45FF05D9" w14:textId="7F80B2D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Operacija SOR se izvaja za lokalne sorte kmetijskih rastlin iz priloge </w:t>
      </w:r>
      <w:r w:rsidR="006D0F2C">
        <w:rPr>
          <w:rFonts w:ascii="Arial" w:hAnsi="Arial" w:cs="Arial"/>
          <w:sz w:val="20"/>
          <w:szCs w:val="20"/>
        </w:rPr>
        <w:t>3</w:t>
      </w:r>
      <w:r w:rsidRPr="00C83659">
        <w:rPr>
          <w:rFonts w:ascii="Arial" w:hAnsi="Arial" w:cs="Arial"/>
          <w:sz w:val="20"/>
          <w:szCs w:val="20"/>
        </w:rPr>
        <w:t xml:space="preserve"> te uredbe.</w:t>
      </w:r>
    </w:p>
    <w:p w14:paraId="639029D3" w14:textId="77777777" w:rsidR="0006021A" w:rsidRPr="00C83659" w:rsidRDefault="0006021A" w:rsidP="002440B8">
      <w:pPr>
        <w:spacing w:line="260" w:lineRule="atLeast"/>
        <w:jc w:val="both"/>
        <w:rPr>
          <w:rFonts w:ascii="Arial" w:hAnsi="Arial" w:cs="Arial"/>
          <w:sz w:val="20"/>
          <w:szCs w:val="20"/>
        </w:rPr>
      </w:pPr>
    </w:p>
    <w:p w14:paraId="2CA1753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 operacijo SOR velja, da:</w:t>
      </w:r>
    </w:p>
    <w:p w14:paraId="491BB37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mora vsako leto izvajati na delu površin, lahko na delu GERK;</w:t>
      </w:r>
    </w:p>
    <w:p w14:paraId="46C01A25"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lokacija izvajanja zahteve v obdobju trajanja obveznosti iz prvega odstavka 73. člena te uredbe lahko spreminja;</w:t>
      </w:r>
    </w:p>
    <w:p w14:paraId="52B7CF5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izvaja na območju celotne Republike Slovenije;</w:t>
      </w:r>
    </w:p>
    <w:p w14:paraId="709A048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obtežba z živino ni relevantna.</w:t>
      </w:r>
    </w:p>
    <w:p w14:paraId="5FACE3FE" w14:textId="77777777" w:rsidR="0006021A" w:rsidRPr="00C83659" w:rsidRDefault="0006021A" w:rsidP="002440B8">
      <w:pPr>
        <w:spacing w:line="260" w:lineRule="atLeast"/>
        <w:jc w:val="both"/>
        <w:rPr>
          <w:rFonts w:ascii="Arial" w:hAnsi="Arial" w:cs="Arial"/>
          <w:sz w:val="20"/>
          <w:szCs w:val="20"/>
        </w:rPr>
      </w:pPr>
    </w:p>
    <w:p w14:paraId="06B37A98" w14:textId="0758D25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2E72BB3D" w14:textId="758AC7CB"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kupljeno seme oziroma sadike: račune, s katerih mora biti razviden nakup semena oziroma sadik lokalnih sort kmetijskih rastlin iz priloge </w:t>
      </w:r>
      <w:r w:rsidR="00E248D4">
        <w:rPr>
          <w:rFonts w:ascii="Arial" w:hAnsi="Arial" w:cs="Arial"/>
          <w:sz w:val="20"/>
        </w:rPr>
        <w:t>3</w:t>
      </w:r>
      <w:r w:rsidRPr="00C83659">
        <w:rPr>
          <w:rFonts w:ascii="Arial" w:hAnsi="Arial" w:cs="Arial"/>
          <w:sz w:val="20"/>
        </w:rPr>
        <w:t xml:space="preserve"> te uredbe, in uradne etikete ali etikete oziroma potrdila dobavitelja, s katerimi so opremljeni ta semena oziroma sadike ob nakupu;</w:t>
      </w:r>
    </w:p>
    <w:p w14:paraId="0285D87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lastno pridelano seme oziroma sadike: dokazila iz prejšnje alineje o prvem nakupu semena oziroma sadik in kopije zbirnih vlog, iz katerih mora biti razvidno, da se je v času od prvega nakupa semena ta sorta pridelovala na KMG.</w:t>
      </w:r>
    </w:p>
    <w:p w14:paraId="63CE4E1B" w14:textId="77777777" w:rsidR="0006021A" w:rsidRPr="00C83659" w:rsidRDefault="0006021A" w:rsidP="002440B8">
      <w:pPr>
        <w:spacing w:line="260" w:lineRule="atLeast"/>
        <w:jc w:val="both"/>
        <w:rPr>
          <w:rFonts w:ascii="Arial" w:hAnsi="Arial" w:cs="Arial"/>
          <w:sz w:val="20"/>
          <w:szCs w:val="20"/>
        </w:rPr>
      </w:pPr>
    </w:p>
    <w:p w14:paraId="7C974BD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Plačilo za izvajanje operacije SOR se lahko uveljavlja za kmetijske rastline iz šifranta vrst oziroma skupin kmetijskih rastlin in pomoči.</w:t>
      </w:r>
    </w:p>
    <w:p w14:paraId="53451C0B" w14:textId="77777777" w:rsidR="0006021A" w:rsidRPr="00C83659" w:rsidRDefault="0006021A" w:rsidP="002440B8">
      <w:pPr>
        <w:spacing w:line="260" w:lineRule="atLeast"/>
        <w:jc w:val="both"/>
        <w:rPr>
          <w:rFonts w:ascii="Arial" w:hAnsi="Arial" w:cs="Arial"/>
          <w:sz w:val="20"/>
          <w:szCs w:val="20"/>
        </w:rPr>
      </w:pPr>
    </w:p>
    <w:p w14:paraId="1D51C0F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Na podlagi podatkov iz RKG se v skladu z uredbo IAKS za tekoče leto, površina lokalnih sort v trajnem nasadu izračuna po naslednji formuli: površina lokalnih sort = (površina GERK x število sadik lokalnih sort) / število vseh sadik v trajnem nasadu.</w:t>
      </w:r>
    </w:p>
    <w:p w14:paraId="64649DF1" w14:textId="77777777" w:rsidR="0006021A" w:rsidRPr="00C83659" w:rsidRDefault="0006021A" w:rsidP="002440B8">
      <w:pPr>
        <w:spacing w:line="260" w:lineRule="atLeast"/>
        <w:jc w:val="both"/>
        <w:rPr>
          <w:rFonts w:ascii="Arial" w:hAnsi="Arial" w:cs="Arial"/>
          <w:sz w:val="20"/>
          <w:szCs w:val="20"/>
        </w:rPr>
      </w:pPr>
    </w:p>
    <w:p w14:paraId="030C1B1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(6) Na isti površini GERK lahko upravičenec, odvisno od vrste posevka, uveljavlja plačilo za operacijo SOR samo enkrat, in sicer za glavni ali prezimni ali </w:t>
      </w:r>
      <w:proofErr w:type="spellStart"/>
      <w:r w:rsidRPr="00C83659">
        <w:rPr>
          <w:rFonts w:ascii="Arial" w:hAnsi="Arial" w:cs="Arial"/>
          <w:sz w:val="20"/>
          <w:szCs w:val="20"/>
        </w:rPr>
        <w:t>neprezimni</w:t>
      </w:r>
      <w:proofErr w:type="spellEnd"/>
      <w:r w:rsidRPr="00C83659">
        <w:rPr>
          <w:rFonts w:ascii="Arial" w:hAnsi="Arial" w:cs="Arial"/>
          <w:sz w:val="20"/>
          <w:szCs w:val="20"/>
        </w:rPr>
        <w:t xml:space="preserve"> posevek.</w:t>
      </w:r>
    </w:p>
    <w:p w14:paraId="02771FF7" w14:textId="77777777" w:rsidR="0006021A" w:rsidRPr="00C83659" w:rsidRDefault="0006021A" w:rsidP="002440B8">
      <w:pPr>
        <w:spacing w:line="260" w:lineRule="atLeast"/>
        <w:jc w:val="both"/>
        <w:rPr>
          <w:rFonts w:ascii="Arial" w:hAnsi="Arial" w:cs="Arial"/>
          <w:sz w:val="20"/>
          <w:szCs w:val="20"/>
        </w:rPr>
      </w:pPr>
    </w:p>
    <w:p w14:paraId="2F11F078" w14:textId="681FB5A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(7) Upravičenec mora pridobiti dovoljenje za gojenje lokalnih sort konoplje oziroma maka iz priloge </w:t>
      </w:r>
      <w:r w:rsidR="00E248D4">
        <w:rPr>
          <w:rFonts w:ascii="Arial" w:hAnsi="Arial" w:cs="Arial"/>
          <w:sz w:val="20"/>
          <w:szCs w:val="20"/>
        </w:rPr>
        <w:t>3</w:t>
      </w:r>
      <w:r w:rsidRPr="00C83659">
        <w:rPr>
          <w:rFonts w:ascii="Arial" w:hAnsi="Arial" w:cs="Arial"/>
          <w:sz w:val="20"/>
          <w:szCs w:val="20"/>
        </w:rPr>
        <w:t xml:space="preserve"> te uredbe v skladu s pravilnikom, ki ureja pogoje za pridobitev dovoljenja za gojenje konoplje in maka.</w:t>
      </w:r>
    </w:p>
    <w:p w14:paraId="5E42FCBC" w14:textId="77777777" w:rsidR="0006021A" w:rsidRPr="00C83659" w:rsidRDefault="0006021A" w:rsidP="002440B8">
      <w:pPr>
        <w:spacing w:line="260" w:lineRule="atLeast"/>
        <w:jc w:val="both"/>
        <w:rPr>
          <w:rFonts w:ascii="Arial" w:hAnsi="Arial" w:cs="Arial"/>
          <w:sz w:val="20"/>
          <w:szCs w:val="20"/>
        </w:rPr>
      </w:pPr>
    </w:p>
    <w:p w14:paraId="4AE6A5F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Višina plačila za izvajanje operacije SOR znaša 181,60 eura na ha letno.</w:t>
      </w:r>
    </w:p>
    <w:p w14:paraId="0D7AD81E" w14:textId="77777777" w:rsidR="0006021A" w:rsidRPr="00C83659" w:rsidRDefault="0006021A" w:rsidP="002440B8">
      <w:pPr>
        <w:spacing w:line="260" w:lineRule="atLeast"/>
        <w:jc w:val="both"/>
        <w:rPr>
          <w:rFonts w:ascii="Arial" w:hAnsi="Arial" w:cs="Arial"/>
          <w:sz w:val="20"/>
          <w:szCs w:val="20"/>
        </w:rPr>
      </w:pPr>
    </w:p>
    <w:p w14:paraId="3CC1BE61" w14:textId="77777777" w:rsidR="0006021A" w:rsidRPr="00C83659" w:rsidRDefault="0006021A" w:rsidP="002440B8">
      <w:pPr>
        <w:spacing w:line="260" w:lineRule="atLeast"/>
        <w:jc w:val="both"/>
        <w:rPr>
          <w:rFonts w:ascii="Arial" w:hAnsi="Arial" w:cs="Arial"/>
          <w:sz w:val="20"/>
          <w:szCs w:val="20"/>
        </w:rPr>
      </w:pPr>
    </w:p>
    <w:p w14:paraId="6FB1740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 poglavje</w:t>
      </w:r>
    </w:p>
    <w:p w14:paraId="05BCA30F"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INTERVENCIJA BVR</w:t>
      </w:r>
    </w:p>
    <w:p w14:paraId="30C8359D" w14:textId="77777777" w:rsidR="0006021A" w:rsidRPr="00C83659" w:rsidRDefault="0006021A" w:rsidP="002440B8">
      <w:pPr>
        <w:pStyle w:val="Poglavje"/>
        <w:spacing w:before="0" w:after="0" w:line="260" w:lineRule="atLeast"/>
        <w:jc w:val="left"/>
        <w:rPr>
          <w:rFonts w:ascii="Arial" w:hAnsi="Arial"/>
          <w:b w:val="0"/>
          <w:sz w:val="20"/>
          <w:szCs w:val="20"/>
        </w:rPr>
      </w:pPr>
    </w:p>
    <w:p w14:paraId="0BBDA69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oddelek</w:t>
      </w:r>
    </w:p>
    <w:p w14:paraId="05ACF7E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57AF14DC" w14:textId="77777777" w:rsidR="0006021A" w:rsidRPr="00C83659" w:rsidRDefault="0006021A" w:rsidP="002440B8">
      <w:pPr>
        <w:pStyle w:val="Poglavje"/>
        <w:spacing w:before="0" w:after="0" w:line="260" w:lineRule="atLeast"/>
        <w:jc w:val="left"/>
        <w:rPr>
          <w:rFonts w:ascii="Arial" w:hAnsi="Arial"/>
          <w:sz w:val="20"/>
          <w:szCs w:val="20"/>
        </w:rPr>
      </w:pPr>
    </w:p>
    <w:p w14:paraId="72C021BF"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85. člen</w:t>
      </w:r>
    </w:p>
    <w:p w14:paraId="4FDB96D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(namen intervencije)</w:t>
      </w:r>
    </w:p>
    <w:p w14:paraId="3635C8A3" w14:textId="77777777" w:rsidR="0006021A" w:rsidRPr="00C83659" w:rsidRDefault="0006021A" w:rsidP="002440B8">
      <w:pPr>
        <w:spacing w:line="260" w:lineRule="atLeast"/>
        <w:jc w:val="both"/>
        <w:rPr>
          <w:rFonts w:ascii="Arial" w:hAnsi="Arial" w:cs="Arial"/>
          <w:sz w:val="20"/>
          <w:szCs w:val="20"/>
        </w:rPr>
      </w:pPr>
    </w:p>
    <w:p w14:paraId="485EE09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Intervencija BVR je namenjena zmanjšani uporabi kemičnih FFS in spodbujanju nadstandardnih praks varstva rastlin pred škodljivimi organizmi, s čimer prispeva k varovanju vodnih virov in tal.</w:t>
      </w:r>
    </w:p>
    <w:p w14:paraId="7ADAF6B7" w14:textId="77777777" w:rsidR="0006021A" w:rsidRPr="00C83659" w:rsidRDefault="0006021A" w:rsidP="002440B8">
      <w:pPr>
        <w:spacing w:line="260" w:lineRule="atLeast"/>
        <w:jc w:val="both"/>
        <w:rPr>
          <w:rFonts w:ascii="Arial" w:hAnsi="Arial" w:cs="Arial"/>
          <w:sz w:val="20"/>
          <w:szCs w:val="20"/>
        </w:rPr>
      </w:pPr>
    </w:p>
    <w:p w14:paraId="3D37BFF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86. člen</w:t>
      </w:r>
    </w:p>
    <w:p w14:paraId="1ECC5FB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(vrsta rabe GERK)</w:t>
      </w:r>
    </w:p>
    <w:p w14:paraId="2181BCEA" w14:textId="77777777" w:rsidR="0006021A" w:rsidRPr="00C83659" w:rsidRDefault="0006021A" w:rsidP="002440B8">
      <w:pPr>
        <w:spacing w:line="260" w:lineRule="atLeast"/>
        <w:jc w:val="both"/>
        <w:rPr>
          <w:rFonts w:ascii="Arial" w:hAnsi="Arial" w:cs="Arial"/>
          <w:sz w:val="20"/>
          <w:szCs w:val="20"/>
        </w:rPr>
      </w:pPr>
    </w:p>
    <w:p w14:paraId="09391C07" w14:textId="77777777" w:rsidR="0006021A" w:rsidRPr="00C83659" w:rsidRDefault="0006021A" w:rsidP="002440B8">
      <w:pPr>
        <w:tabs>
          <w:tab w:val="left" w:pos="3780"/>
        </w:tabs>
        <w:spacing w:line="260" w:lineRule="atLeast"/>
        <w:jc w:val="both"/>
        <w:rPr>
          <w:rFonts w:ascii="Arial" w:hAnsi="Arial" w:cs="Arial"/>
          <w:sz w:val="20"/>
          <w:szCs w:val="20"/>
        </w:rPr>
      </w:pPr>
      <w:r w:rsidRPr="00C83659">
        <w:rPr>
          <w:rFonts w:ascii="Arial" w:hAnsi="Arial" w:cs="Arial"/>
          <w:sz w:val="20"/>
          <w:szCs w:val="20"/>
        </w:rPr>
        <w:t>Intervencija BVR se izvaja na GERK z vrstami rabe, določenimi v šifrantu vrst oziroma skupin kmetijskih rastlin in pomoči.</w:t>
      </w:r>
    </w:p>
    <w:p w14:paraId="6EF4E2CD" w14:textId="77777777" w:rsidR="0006021A" w:rsidRPr="00C83659" w:rsidRDefault="0006021A" w:rsidP="002440B8">
      <w:pPr>
        <w:tabs>
          <w:tab w:val="left" w:pos="3780"/>
        </w:tabs>
        <w:spacing w:line="260" w:lineRule="atLeast"/>
        <w:jc w:val="both"/>
        <w:rPr>
          <w:rFonts w:ascii="Arial" w:hAnsi="Arial" w:cs="Arial"/>
          <w:sz w:val="20"/>
          <w:szCs w:val="20"/>
        </w:rPr>
      </w:pPr>
    </w:p>
    <w:p w14:paraId="43ADBD6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87. člen</w:t>
      </w:r>
    </w:p>
    <w:p w14:paraId="7B47AD52"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intervencijo)</w:t>
      </w:r>
    </w:p>
    <w:p w14:paraId="07D116A2" w14:textId="77777777" w:rsidR="0006021A" w:rsidRPr="00C83659" w:rsidRDefault="0006021A" w:rsidP="002440B8">
      <w:pPr>
        <w:spacing w:line="260" w:lineRule="atLeast"/>
        <w:jc w:val="both"/>
        <w:rPr>
          <w:rFonts w:ascii="Arial" w:hAnsi="Arial" w:cs="Arial"/>
          <w:sz w:val="20"/>
          <w:szCs w:val="20"/>
        </w:rPr>
      </w:pPr>
    </w:p>
    <w:p w14:paraId="7B5DF16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intervencijo BVR je mogoče vstopiti v letih 2023–2027.</w:t>
      </w:r>
    </w:p>
    <w:p w14:paraId="5E040C15" w14:textId="77777777" w:rsidR="0006021A" w:rsidRPr="00C83659" w:rsidRDefault="0006021A" w:rsidP="002440B8">
      <w:pPr>
        <w:spacing w:line="260" w:lineRule="atLeast"/>
        <w:jc w:val="both"/>
        <w:rPr>
          <w:rFonts w:ascii="Arial" w:hAnsi="Arial" w:cs="Arial"/>
          <w:sz w:val="20"/>
          <w:szCs w:val="20"/>
        </w:rPr>
      </w:pPr>
    </w:p>
    <w:p w14:paraId="5C507D0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88. člen</w:t>
      </w:r>
    </w:p>
    <w:p w14:paraId="16D9A255"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w:t>
      </w:r>
    </w:p>
    <w:p w14:paraId="3635451C" w14:textId="77777777" w:rsidR="0006021A" w:rsidRPr="00C83659" w:rsidRDefault="0006021A" w:rsidP="002440B8">
      <w:pPr>
        <w:spacing w:line="260" w:lineRule="atLeast"/>
        <w:jc w:val="both"/>
        <w:rPr>
          <w:rFonts w:ascii="Arial" w:hAnsi="Arial" w:cs="Arial"/>
          <w:sz w:val="20"/>
          <w:szCs w:val="20"/>
        </w:rPr>
      </w:pPr>
    </w:p>
    <w:p w14:paraId="34A91FC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Obveznost izvajanja intervencije BVR traja pet let. Odstopanja od te obveznosti so dovoljena le v naslednjih primerih:</w:t>
      </w:r>
    </w:p>
    <w:p w14:paraId="573528FA" w14:textId="77777777"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višje sile ali izjemnih okoliščin, kot to določa 3. člen Uredbe (EU) 2021/2116 in je opredeljeno v prilogi 1 te uredbe;</w:t>
      </w:r>
    </w:p>
    <w:p w14:paraId="2D71D92F" w14:textId="6C725044"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 xml:space="preserve">ko se celotno zemljišče oziroma del zemljišča, na katero se nanaša obveznost, ali celotno KMG prenese na </w:t>
      </w:r>
      <w:proofErr w:type="spellStart"/>
      <w:r w:rsidRPr="00C83659">
        <w:rPr>
          <w:rFonts w:ascii="Arial" w:hAnsi="Arial" w:cs="Arial"/>
          <w:sz w:val="20"/>
        </w:rPr>
        <w:t>drug</w:t>
      </w:r>
      <w:r w:rsidR="00C72795">
        <w:rPr>
          <w:rFonts w:ascii="Arial" w:hAnsi="Arial" w:cs="Arial"/>
          <w:sz w:val="20"/>
        </w:rPr>
        <w:t>eganosilca</w:t>
      </w:r>
      <w:proofErr w:type="spellEnd"/>
      <w:r w:rsidR="00C72795">
        <w:rPr>
          <w:rFonts w:ascii="Arial" w:hAnsi="Arial" w:cs="Arial"/>
          <w:sz w:val="20"/>
        </w:rPr>
        <w:t xml:space="preserve"> KMG</w:t>
      </w:r>
      <w:r w:rsidRPr="00C83659">
        <w:rPr>
          <w:rFonts w:ascii="Arial" w:hAnsi="Arial" w:cs="Arial"/>
          <w:sz w:val="20"/>
        </w:rPr>
        <w:t xml:space="preserve"> v obdobju navedene obveznosti, lahko obveznost ali njen del, ki ustreza prenesenemu zemljišču, za 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03A5BC2A" w14:textId="77777777" w:rsidR="0006021A" w:rsidRPr="00C83659" w:rsidRDefault="0006021A" w:rsidP="002440B8">
      <w:pPr>
        <w:spacing w:line="260" w:lineRule="atLeast"/>
        <w:jc w:val="both"/>
        <w:rPr>
          <w:rFonts w:ascii="Arial" w:hAnsi="Arial" w:cs="Arial"/>
          <w:sz w:val="20"/>
          <w:szCs w:val="20"/>
        </w:rPr>
      </w:pPr>
    </w:p>
    <w:p w14:paraId="083053C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Določbe iz druge alineje prejšnjega odstavka se uporabljajo tudi v primeru, če se prenos opravi znotraj KMG.</w:t>
      </w:r>
    </w:p>
    <w:p w14:paraId="410BB052" w14:textId="77777777" w:rsidR="0006021A" w:rsidRPr="00C83659" w:rsidRDefault="0006021A" w:rsidP="002440B8">
      <w:pPr>
        <w:spacing w:line="260" w:lineRule="atLeast"/>
        <w:jc w:val="both"/>
        <w:rPr>
          <w:rFonts w:ascii="Arial" w:hAnsi="Arial" w:cs="Arial"/>
          <w:sz w:val="20"/>
          <w:szCs w:val="20"/>
        </w:rPr>
      </w:pPr>
    </w:p>
    <w:p w14:paraId="7878134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Obveznost izvajanja intervencije BVR traja celotno koledarsko leto.</w:t>
      </w:r>
    </w:p>
    <w:p w14:paraId="318779CF" w14:textId="77777777" w:rsidR="0006021A" w:rsidRPr="00C83659" w:rsidRDefault="0006021A" w:rsidP="002440B8">
      <w:pPr>
        <w:spacing w:line="260" w:lineRule="atLeast"/>
        <w:jc w:val="both"/>
        <w:rPr>
          <w:rFonts w:ascii="Arial" w:hAnsi="Arial" w:cs="Arial"/>
          <w:sz w:val="20"/>
          <w:szCs w:val="20"/>
        </w:rPr>
      </w:pPr>
    </w:p>
    <w:p w14:paraId="3558C1E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89. člen</w:t>
      </w:r>
    </w:p>
    <w:p w14:paraId="2913B49A" w14:textId="787E26AD"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(prenos obveznosti na drug</w:t>
      </w:r>
      <w:r w:rsidR="00D36B65">
        <w:rPr>
          <w:rFonts w:ascii="Arial" w:hAnsi="Arial" w:cs="Arial"/>
          <w:sz w:val="20"/>
          <w:szCs w:val="20"/>
        </w:rPr>
        <w:t>ega</w:t>
      </w:r>
      <w:r w:rsidRPr="00C83659">
        <w:rPr>
          <w:rFonts w:ascii="Arial" w:hAnsi="Arial" w:cs="Arial"/>
          <w:sz w:val="20"/>
          <w:szCs w:val="20"/>
        </w:rPr>
        <w:t xml:space="preserve"> </w:t>
      </w:r>
      <w:r w:rsidR="00D36B65">
        <w:rPr>
          <w:rFonts w:ascii="Arial" w:hAnsi="Arial" w:cs="Arial"/>
          <w:sz w:val="20"/>
          <w:szCs w:val="20"/>
        </w:rPr>
        <w:t xml:space="preserve">nosilca </w:t>
      </w:r>
      <w:r w:rsidRPr="00C83659">
        <w:rPr>
          <w:rFonts w:ascii="Arial" w:hAnsi="Arial" w:cs="Arial"/>
          <w:sz w:val="20"/>
          <w:szCs w:val="20"/>
        </w:rPr>
        <w:t>KMG)</w:t>
      </w:r>
    </w:p>
    <w:p w14:paraId="7404512F" w14:textId="77777777" w:rsidR="0006021A" w:rsidRPr="00C83659" w:rsidRDefault="0006021A" w:rsidP="002440B8">
      <w:pPr>
        <w:spacing w:line="260" w:lineRule="atLeast"/>
        <w:rPr>
          <w:rFonts w:ascii="Arial" w:hAnsi="Arial" w:cs="Arial"/>
          <w:sz w:val="20"/>
          <w:szCs w:val="20"/>
        </w:rPr>
      </w:pPr>
    </w:p>
    <w:p w14:paraId="64AB5EB9" w14:textId="57B6E53E"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w:t>
      </w:r>
      <w:r w:rsidR="00D36B65">
        <w:rPr>
          <w:rFonts w:ascii="Arial" w:hAnsi="Arial" w:cs="Arial"/>
          <w:sz w:val="20"/>
          <w:szCs w:val="20"/>
        </w:rPr>
        <w:t xml:space="preserve">Nosilec </w:t>
      </w:r>
      <w:r w:rsidRPr="00C83659">
        <w:rPr>
          <w:rFonts w:ascii="Arial" w:hAnsi="Arial" w:cs="Arial"/>
          <w:sz w:val="20"/>
          <w:szCs w:val="20"/>
        </w:rPr>
        <w:t xml:space="preserve">KMG, ki je v preteklem letu uveljavljal zahtevke za intervencijo BVR na določenih površinah KMG, v tekočem letu pa na teh površinah to intervencijo izvaja drug </w:t>
      </w:r>
      <w:r w:rsidR="00D36B65">
        <w:rPr>
          <w:rFonts w:ascii="Arial" w:hAnsi="Arial" w:cs="Arial"/>
          <w:sz w:val="20"/>
          <w:szCs w:val="20"/>
        </w:rPr>
        <w:t xml:space="preserve">nosilec </w:t>
      </w:r>
      <w:r w:rsidRPr="00C83659">
        <w:rPr>
          <w:rFonts w:ascii="Arial" w:hAnsi="Arial" w:cs="Arial"/>
          <w:sz w:val="20"/>
          <w:szCs w:val="20"/>
        </w:rPr>
        <w:t>KMG, mora obvezno sporočiti podatke o teh površinah na obrazcu zmanjšanja ali prenosa površin, živali oziroma obveznosti, vključenih v intervencije KOPOP oziroma EK v predhodnem letu, za tekoče leto iz uredbe IAKS za tekoče leto.</w:t>
      </w:r>
    </w:p>
    <w:p w14:paraId="1D5DD9B8" w14:textId="77777777" w:rsidR="0006021A" w:rsidRPr="00C83659" w:rsidRDefault="0006021A" w:rsidP="002440B8">
      <w:pPr>
        <w:spacing w:line="260" w:lineRule="atLeast"/>
        <w:jc w:val="both"/>
        <w:rPr>
          <w:rFonts w:ascii="Arial" w:hAnsi="Arial" w:cs="Arial"/>
          <w:sz w:val="20"/>
          <w:szCs w:val="20"/>
        </w:rPr>
      </w:pPr>
    </w:p>
    <w:p w14:paraId="34761AA5" w14:textId="7E30EB0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Če zaradi prenosa dela površin iz prejšnjega odstavka, površina, na kateri se na KMG </w:t>
      </w:r>
      <w:proofErr w:type="spellStart"/>
      <w:r w:rsidR="00D36B65">
        <w:rPr>
          <w:rFonts w:ascii="Arial" w:hAnsi="Arial" w:cs="Arial"/>
          <w:sz w:val="20"/>
          <w:szCs w:val="20"/>
        </w:rPr>
        <w:t>prenmosnika</w:t>
      </w:r>
      <w:proofErr w:type="spellEnd"/>
      <w:r w:rsidR="00D36B65">
        <w:rPr>
          <w:rFonts w:ascii="Arial" w:hAnsi="Arial" w:cs="Arial"/>
          <w:sz w:val="20"/>
          <w:szCs w:val="20"/>
        </w:rPr>
        <w:t xml:space="preserve"> </w:t>
      </w:r>
      <w:r w:rsidRPr="00C83659">
        <w:rPr>
          <w:rFonts w:ascii="Arial" w:hAnsi="Arial" w:cs="Arial"/>
          <w:sz w:val="20"/>
          <w:szCs w:val="20"/>
        </w:rPr>
        <w:t xml:space="preserve">še naprej izvaja intervencija BVR, ne dosega velikosti iz 89. člena te uredbe, obveznost izvajanja te intervencije na KMG </w:t>
      </w:r>
      <w:r w:rsidR="00D36B65">
        <w:rPr>
          <w:rFonts w:ascii="Arial" w:hAnsi="Arial" w:cs="Arial"/>
          <w:sz w:val="20"/>
          <w:szCs w:val="20"/>
        </w:rPr>
        <w:t xml:space="preserve">prenosnika </w:t>
      </w:r>
      <w:r w:rsidRPr="00C83659">
        <w:rPr>
          <w:rFonts w:ascii="Arial" w:hAnsi="Arial" w:cs="Arial"/>
          <w:sz w:val="20"/>
          <w:szCs w:val="20"/>
        </w:rPr>
        <w:t>preneha brez dolžnosti vračila že prejetih sredstev za njeno izvajanje.</w:t>
      </w:r>
    </w:p>
    <w:p w14:paraId="31E90BA0" w14:textId="309ADA30" w:rsidR="0006021A" w:rsidRPr="00C83659" w:rsidRDefault="0006021A" w:rsidP="002440B8">
      <w:pPr>
        <w:spacing w:line="260" w:lineRule="atLeast"/>
        <w:rPr>
          <w:rFonts w:ascii="Arial" w:hAnsi="Arial" w:cs="Arial"/>
          <w:sz w:val="20"/>
          <w:szCs w:val="20"/>
        </w:rPr>
      </w:pPr>
    </w:p>
    <w:p w14:paraId="546FD13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bCs/>
          <w:sz w:val="20"/>
          <w:szCs w:val="20"/>
        </w:rPr>
        <w:t>90. člen</w:t>
      </w:r>
    </w:p>
    <w:p w14:paraId="60BB026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(velikost površine)</w:t>
      </w:r>
    </w:p>
    <w:p w14:paraId="01570854" w14:textId="77777777" w:rsidR="0006021A" w:rsidRPr="00C83659" w:rsidRDefault="0006021A" w:rsidP="002440B8">
      <w:pPr>
        <w:spacing w:line="260" w:lineRule="atLeast"/>
        <w:rPr>
          <w:rFonts w:ascii="Arial" w:hAnsi="Arial" w:cs="Arial"/>
          <w:sz w:val="20"/>
          <w:szCs w:val="20"/>
        </w:rPr>
      </w:pPr>
    </w:p>
    <w:p w14:paraId="02E71DC4" w14:textId="26144345"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Najmanjša površina kmetijske parcele za izvajanje intervencije BVR je 0,1 ha, </w:t>
      </w:r>
      <w:r w:rsidR="00C673A8" w:rsidRPr="00C83659">
        <w:rPr>
          <w:rFonts w:ascii="Arial" w:hAnsi="Arial" w:cs="Arial"/>
          <w:sz w:val="20"/>
          <w:szCs w:val="20"/>
        </w:rPr>
        <w:t>razen v primeru izvajanja intervencije BVR v zavarovanih prostorih pri pridelavi zelenjadnic, kjer je najmanjša površina 0,05 ha</w:t>
      </w:r>
      <w:r w:rsidR="00C673A8">
        <w:rPr>
          <w:rFonts w:ascii="Arial" w:hAnsi="Arial" w:cs="Arial"/>
          <w:sz w:val="20"/>
          <w:szCs w:val="20"/>
        </w:rPr>
        <w:t>.</w:t>
      </w:r>
      <w:r w:rsidR="00C673A8" w:rsidRPr="00C83659">
        <w:rPr>
          <w:rFonts w:ascii="Arial" w:hAnsi="Arial" w:cs="Arial"/>
          <w:sz w:val="20"/>
          <w:szCs w:val="20"/>
        </w:rPr>
        <w:t xml:space="preserve"> </w:t>
      </w:r>
      <w:r w:rsidR="00C673A8">
        <w:rPr>
          <w:rFonts w:ascii="Arial" w:hAnsi="Arial" w:cs="Arial"/>
          <w:sz w:val="20"/>
          <w:szCs w:val="20"/>
        </w:rPr>
        <w:t>N</w:t>
      </w:r>
      <w:r w:rsidRPr="00C83659">
        <w:rPr>
          <w:rFonts w:ascii="Arial" w:hAnsi="Arial" w:cs="Arial"/>
          <w:sz w:val="20"/>
          <w:szCs w:val="20"/>
        </w:rPr>
        <w:t>a KMG pa mora biti v intervencijo BVR vključenih najmanj 0,3 ha kmetijskih površin,.</w:t>
      </w:r>
    </w:p>
    <w:p w14:paraId="776D91DD" w14:textId="77777777" w:rsidR="0006021A" w:rsidRPr="00C83659" w:rsidRDefault="0006021A" w:rsidP="002440B8">
      <w:pPr>
        <w:spacing w:line="260" w:lineRule="atLeast"/>
        <w:jc w:val="both"/>
        <w:rPr>
          <w:rFonts w:ascii="Arial" w:hAnsi="Arial" w:cs="Arial"/>
          <w:sz w:val="20"/>
          <w:szCs w:val="20"/>
        </w:rPr>
      </w:pPr>
    </w:p>
    <w:p w14:paraId="4181B05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91. člen</w:t>
      </w:r>
    </w:p>
    <w:p w14:paraId="2756340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(zmanjšanje površin, vključenih v obveznost)</w:t>
      </w:r>
    </w:p>
    <w:p w14:paraId="3115A14B" w14:textId="77777777" w:rsidR="0006021A" w:rsidRPr="00C83659" w:rsidRDefault="0006021A" w:rsidP="002440B8">
      <w:pPr>
        <w:spacing w:line="260" w:lineRule="atLeast"/>
        <w:jc w:val="both"/>
        <w:rPr>
          <w:rFonts w:ascii="Arial" w:hAnsi="Arial" w:cs="Arial"/>
          <w:sz w:val="20"/>
          <w:szCs w:val="20"/>
        </w:rPr>
      </w:pPr>
    </w:p>
    <w:p w14:paraId="25D9840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obdobju trajanja obveznosti iz prvega odstavka 88. člena te uredbe se skupna velikost površin lahko zmanjša za največ 10 % glede na vstopno površino, razen v primeru višje sile ali izjemnih okoliščin iz priloge 1 te uredbe.</w:t>
      </w:r>
    </w:p>
    <w:p w14:paraId="24ABBD57" w14:textId="77777777" w:rsidR="0006021A" w:rsidRPr="00C83659" w:rsidRDefault="0006021A" w:rsidP="002440B8">
      <w:pPr>
        <w:spacing w:line="260" w:lineRule="atLeast"/>
        <w:jc w:val="both"/>
        <w:rPr>
          <w:rFonts w:ascii="Arial" w:hAnsi="Arial" w:cs="Arial"/>
          <w:sz w:val="20"/>
          <w:szCs w:val="20"/>
        </w:rPr>
      </w:pPr>
    </w:p>
    <w:p w14:paraId="6B8B8B8B" w14:textId="77777777" w:rsidR="0006021A" w:rsidRPr="00C83659" w:rsidRDefault="0006021A"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92. člen</w:t>
      </w:r>
    </w:p>
    <w:p w14:paraId="637544A3" w14:textId="77777777" w:rsidR="0006021A" w:rsidRPr="00C83659"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(povečanje površin, vključenih v obveznost)</w:t>
      </w:r>
    </w:p>
    <w:p w14:paraId="24D705D8" w14:textId="77777777" w:rsidR="0006021A" w:rsidRPr="00C83659" w:rsidRDefault="0006021A" w:rsidP="002440B8">
      <w:pPr>
        <w:spacing w:line="260" w:lineRule="atLeast"/>
        <w:rPr>
          <w:rFonts w:ascii="Arial" w:hAnsi="Arial" w:cs="Arial"/>
          <w:sz w:val="20"/>
          <w:szCs w:val="20"/>
        </w:rPr>
      </w:pPr>
    </w:p>
    <w:p w14:paraId="6808072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V obdobju trajanja obveznosti iz prvega odstavka 88.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1706912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1FA3012"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26130C44"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93. člen</w:t>
      </w:r>
    </w:p>
    <w:p w14:paraId="43CA4B9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42C1E2BA" w14:textId="77777777" w:rsidR="0006021A" w:rsidRPr="00C83659" w:rsidRDefault="0006021A" w:rsidP="002440B8">
      <w:pPr>
        <w:spacing w:line="260" w:lineRule="atLeast"/>
        <w:jc w:val="both"/>
        <w:rPr>
          <w:rFonts w:ascii="Arial" w:hAnsi="Arial" w:cs="Arial"/>
          <w:sz w:val="20"/>
          <w:szCs w:val="20"/>
        </w:rPr>
      </w:pPr>
    </w:p>
    <w:p w14:paraId="2323C66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r w:rsidRPr="00C83659">
        <w:rPr>
          <w:rFonts w:ascii="Arial" w:eastAsiaTheme="minorHAnsi" w:hAnsi="Arial" w:cs="Arial"/>
          <w:sz w:val="20"/>
          <w:szCs w:val="20"/>
          <w:lang w:eastAsia="en-US"/>
        </w:rPr>
        <w:t>Kombinacije intervencije BVR z drugimi intervencijami iz te uredbe so določene v prilogi 2 te uredbe.</w:t>
      </w:r>
    </w:p>
    <w:p w14:paraId="2E7E0B52" w14:textId="77777777" w:rsidR="0006021A" w:rsidRPr="00C83659" w:rsidRDefault="0006021A" w:rsidP="002440B8">
      <w:pPr>
        <w:spacing w:line="260" w:lineRule="atLeast"/>
        <w:jc w:val="both"/>
        <w:rPr>
          <w:rFonts w:ascii="Arial" w:hAnsi="Arial" w:cs="Arial"/>
          <w:sz w:val="20"/>
          <w:szCs w:val="20"/>
        </w:rPr>
      </w:pPr>
    </w:p>
    <w:p w14:paraId="3485165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70B6E15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32F0C437" w14:textId="77777777" w:rsidR="0006021A" w:rsidRPr="00C83659" w:rsidRDefault="0006021A" w:rsidP="002440B8">
      <w:pPr>
        <w:spacing w:line="260" w:lineRule="atLeast"/>
        <w:jc w:val="both"/>
        <w:rPr>
          <w:rFonts w:ascii="Arial" w:hAnsi="Arial" w:cs="Arial"/>
          <w:sz w:val="20"/>
          <w:szCs w:val="20"/>
        </w:rPr>
      </w:pPr>
    </w:p>
    <w:p w14:paraId="59A44F9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94. člen</w:t>
      </w:r>
    </w:p>
    <w:p w14:paraId="0F8D427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393CCD4A" w14:textId="77777777" w:rsidR="0006021A" w:rsidRPr="00C83659" w:rsidRDefault="0006021A" w:rsidP="002440B8">
      <w:pPr>
        <w:spacing w:line="260" w:lineRule="atLeast"/>
        <w:jc w:val="both"/>
        <w:rPr>
          <w:rFonts w:ascii="Arial" w:hAnsi="Arial" w:cs="Arial"/>
          <w:sz w:val="20"/>
          <w:szCs w:val="20"/>
        </w:rPr>
      </w:pPr>
    </w:p>
    <w:p w14:paraId="6C9C70D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KMG mora biti vpisano v register kmetijskih gospodarstev, v skladu s pravilnikom RKG.</w:t>
      </w:r>
    </w:p>
    <w:p w14:paraId="48A1C398" w14:textId="77777777" w:rsidR="0006021A" w:rsidRPr="00C83659" w:rsidRDefault="0006021A" w:rsidP="002440B8">
      <w:pPr>
        <w:spacing w:line="260" w:lineRule="atLeast"/>
        <w:jc w:val="both"/>
        <w:rPr>
          <w:rFonts w:ascii="Arial" w:hAnsi="Arial" w:cs="Arial"/>
          <w:sz w:val="20"/>
          <w:szCs w:val="20"/>
        </w:rPr>
      </w:pPr>
    </w:p>
    <w:p w14:paraId="00D96FD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Upravičenec mora:</w:t>
      </w:r>
    </w:p>
    <w:p w14:paraId="30A37759"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imeti najmanj 1 ha kmetijskih površin v smislu tretjega odstavka 4. člena Uredbe (EU) 2021/2115;</w:t>
      </w:r>
    </w:p>
    <w:p w14:paraId="0A2663AF"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opraviti program predhodnega usposabljanja vsako leto pred sezono v obsegu najmanj 4 ure v zvezi z zatiranjem škodljivih organizmov s FFS na osnovi mikroorganizmov in pripravkov za biotično varstvo rastlin, v skladu z uredbo, ki ureja intervencije izmenjave znanj in prenosa informacij iz SN 2023–2027;</w:t>
      </w:r>
    </w:p>
    <w:p w14:paraId="7DCAE116"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v skladu uredbo, ki ureja intervencije izmenjave znanj in prenosa informacij iz SN 2023–2027, najmanj enkrat v prvih dveh letih trajanja obveznosti uporabiti storitev svetovanja, v okviru katere se mu svetuje o izvajanju biotičnega varstva rastlin;</w:t>
      </w:r>
    </w:p>
    <w:p w14:paraId="6B2A0D80" w14:textId="7DC96AC3"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 xml:space="preserve">imeti izdelan program zatiranja bolezni in </w:t>
      </w:r>
      <w:r w:rsidR="00D96515">
        <w:rPr>
          <w:rFonts w:ascii="Arial" w:hAnsi="Arial" w:cs="Arial"/>
          <w:sz w:val="20"/>
        </w:rPr>
        <w:t>škodljivcev</w:t>
      </w:r>
      <w:r w:rsidRPr="00C83659">
        <w:rPr>
          <w:rFonts w:ascii="Arial" w:hAnsi="Arial" w:cs="Arial"/>
          <w:sz w:val="20"/>
        </w:rPr>
        <w:t xml:space="preserve"> </w:t>
      </w:r>
      <w:r w:rsidR="00D96515">
        <w:rPr>
          <w:rFonts w:ascii="Arial" w:hAnsi="Arial" w:cs="Arial"/>
          <w:sz w:val="20"/>
        </w:rPr>
        <w:t xml:space="preserve">s </w:t>
      </w:r>
      <w:r w:rsidRPr="00C83659">
        <w:rPr>
          <w:rFonts w:ascii="Arial" w:hAnsi="Arial" w:cs="Arial"/>
          <w:sz w:val="20"/>
        </w:rPr>
        <w:t xml:space="preserve">FFS na osnovi mikroorganizmov in </w:t>
      </w:r>
      <w:r w:rsidR="00AD3546">
        <w:rPr>
          <w:rFonts w:ascii="Arial" w:hAnsi="Arial" w:cs="Arial"/>
          <w:sz w:val="20"/>
        </w:rPr>
        <w:t>tržnih</w:t>
      </w:r>
      <w:r w:rsidRPr="00C83659">
        <w:rPr>
          <w:rFonts w:ascii="Arial" w:hAnsi="Arial" w:cs="Arial"/>
          <w:sz w:val="20"/>
        </w:rPr>
        <w:t xml:space="preserve"> </w:t>
      </w:r>
      <w:r w:rsidR="00855609">
        <w:rPr>
          <w:rFonts w:ascii="Arial" w:hAnsi="Arial" w:cs="Arial"/>
          <w:sz w:val="20"/>
        </w:rPr>
        <w:t>proizvodov</w:t>
      </w:r>
      <w:r w:rsidRPr="00C83659">
        <w:rPr>
          <w:rFonts w:ascii="Arial" w:hAnsi="Arial" w:cs="Arial"/>
          <w:sz w:val="20"/>
        </w:rPr>
        <w:t xml:space="preserve"> za biotično varstvo rastlin v skladu s tehnološkimi navodili za intervencijo BVR, ki ga predhodno potrdi Javna služba zdravstvenega varstva rastlin (v nadaljnjem besedilu: program izvajanja BVR);</w:t>
      </w:r>
    </w:p>
    <w:p w14:paraId="4754DD83" w14:textId="1F4E7AC9"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 xml:space="preserve">vsako leto v času trajanja obveznosti iz prvega odstavka 88. člena te uredbe voditi evidence </w:t>
      </w:r>
      <w:r w:rsidR="00134850">
        <w:rPr>
          <w:rFonts w:ascii="Arial" w:hAnsi="Arial" w:cs="Arial"/>
          <w:sz w:val="20"/>
        </w:rPr>
        <w:t xml:space="preserve">o izvajanju </w:t>
      </w:r>
      <w:r w:rsidRPr="00C83659">
        <w:rPr>
          <w:rFonts w:ascii="Arial" w:hAnsi="Arial" w:cs="Arial"/>
          <w:sz w:val="20"/>
        </w:rPr>
        <w:t>biotičnega varstva rastlin.</w:t>
      </w:r>
    </w:p>
    <w:p w14:paraId="1DC2C7BA" w14:textId="77777777" w:rsidR="0006021A" w:rsidRPr="00C83659" w:rsidRDefault="0006021A" w:rsidP="002440B8">
      <w:pPr>
        <w:spacing w:line="260" w:lineRule="atLeast"/>
        <w:jc w:val="both"/>
        <w:rPr>
          <w:rFonts w:ascii="Arial" w:hAnsi="Arial" w:cs="Arial"/>
          <w:sz w:val="20"/>
          <w:szCs w:val="20"/>
        </w:rPr>
      </w:pPr>
    </w:p>
    <w:p w14:paraId="5474FBF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Obrazec programa izvajanja BVR iz četrte alineje prejšnjega odstavka je dostopen na spletnih straneh ministrstva in agencije.</w:t>
      </w:r>
    </w:p>
    <w:p w14:paraId="26F2306F" w14:textId="77777777" w:rsidR="0006021A" w:rsidRPr="00C83659" w:rsidRDefault="0006021A" w:rsidP="002440B8">
      <w:pPr>
        <w:spacing w:line="260" w:lineRule="atLeast"/>
        <w:jc w:val="both"/>
        <w:rPr>
          <w:rFonts w:ascii="Arial" w:hAnsi="Arial" w:cs="Arial"/>
          <w:sz w:val="20"/>
          <w:szCs w:val="20"/>
        </w:rPr>
      </w:pPr>
    </w:p>
    <w:p w14:paraId="3438CAAC" w14:textId="4902550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Tehnološka navodila</w:t>
      </w:r>
      <w:r w:rsidR="00134850">
        <w:rPr>
          <w:rFonts w:ascii="Arial" w:hAnsi="Arial" w:cs="Arial"/>
          <w:sz w:val="20"/>
          <w:szCs w:val="20"/>
        </w:rPr>
        <w:t>,</w:t>
      </w:r>
      <w:r w:rsidRPr="00C83659">
        <w:rPr>
          <w:rFonts w:ascii="Arial" w:hAnsi="Arial" w:cs="Arial"/>
          <w:sz w:val="20"/>
          <w:szCs w:val="20"/>
        </w:rPr>
        <w:t xml:space="preserve"> seznami FFS </w:t>
      </w:r>
      <w:r w:rsidR="00134850">
        <w:rPr>
          <w:rFonts w:ascii="Arial" w:hAnsi="Arial" w:cs="Arial"/>
          <w:sz w:val="20"/>
          <w:szCs w:val="20"/>
        </w:rPr>
        <w:t>na osnovi mikroorganizmov in seznam tržnih proizvodov za biotično varstvo rastlin</w:t>
      </w:r>
      <w:r w:rsidR="00134850" w:rsidRPr="00C83659">
        <w:rPr>
          <w:rFonts w:ascii="Arial" w:hAnsi="Arial" w:cs="Arial"/>
          <w:sz w:val="20"/>
          <w:szCs w:val="20"/>
        </w:rPr>
        <w:t xml:space="preserve"> </w:t>
      </w:r>
      <w:r w:rsidRPr="00C83659">
        <w:rPr>
          <w:rFonts w:ascii="Arial" w:hAnsi="Arial" w:cs="Arial"/>
          <w:sz w:val="20"/>
          <w:szCs w:val="20"/>
        </w:rPr>
        <w:t>iz četrte alineje drugega odstavka tega člena so dostopni na spletni</w:t>
      </w:r>
      <w:r w:rsidR="000F3C28">
        <w:rPr>
          <w:rFonts w:ascii="Arial" w:hAnsi="Arial" w:cs="Arial"/>
          <w:sz w:val="20"/>
          <w:szCs w:val="20"/>
        </w:rPr>
        <w:t>h</w:t>
      </w:r>
      <w:r w:rsidRPr="00C83659">
        <w:rPr>
          <w:rFonts w:ascii="Arial" w:hAnsi="Arial" w:cs="Arial"/>
          <w:sz w:val="20"/>
          <w:szCs w:val="20"/>
        </w:rPr>
        <w:t xml:space="preserve"> stran</w:t>
      </w:r>
      <w:r w:rsidR="000F3C28">
        <w:rPr>
          <w:rFonts w:ascii="Arial" w:hAnsi="Arial" w:cs="Arial"/>
          <w:sz w:val="20"/>
          <w:szCs w:val="20"/>
        </w:rPr>
        <w:t>eh</w:t>
      </w:r>
      <w:r w:rsidRPr="00C83659">
        <w:rPr>
          <w:rFonts w:ascii="Arial" w:hAnsi="Arial" w:cs="Arial"/>
          <w:sz w:val="20"/>
          <w:szCs w:val="20"/>
        </w:rPr>
        <w:t xml:space="preserve"> uprave, ministrstva in agencije.</w:t>
      </w:r>
    </w:p>
    <w:p w14:paraId="01C3F2BE" w14:textId="77777777" w:rsidR="0006021A" w:rsidRPr="00C83659" w:rsidRDefault="0006021A" w:rsidP="002440B8">
      <w:pPr>
        <w:spacing w:line="260" w:lineRule="atLeast"/>
        <w:jc w:val="both"/>
        <w:rPr>
          <w:rFonts w:ascii="Arial" w:hAnsi="Arial" w:cs="Arial"/>
          <w:sz w:val="20"/>
          <w:szCs w:val="20"/>
        </w:rPr>
      </w:pPr>
    </w:p>
    <w:p w14:paraId="554416B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Pri prenosu obveznosti intervencije BVR iz druge alineje prvega odstavka 87. člena te uredbe mora prevzemnik:</w:t>
      </w:r>
    </w:p>
    <w:p w14:paraId="30289DCA"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opraviti program predhodnega usposabljanja iz druge alineje drugega odstavka tega člena ne glede na to, če je prenosnik ta program usposabljanja že opravil;</w:t>
      </w:r>
    </w:p>
    <w:p w14:paraId="213A0C0D"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v preostalem času trajanja obveznosti uporabiti storitev svetovanja iz tretje alineje drugega odstavka tega člena ne glede na to, če je prenosnik to storitev že uporabil.</w:t>
      </w:r>
    </w:p>
    <w:p w14:paraId="4AED1501" w14:textId="77777777" w:rsidR="0006021A" w:rsidRPr="00C83659" w:rsidRDefault="0006021A" w:rsidP="002440B8">
      <w:pPr>
        <w:spacing w:line="260" w:lineRule="atLeast"/>
        <w:jc w:val="both"/>
        <w:rPr>
          <w:rFonts w:ascii="Arial" w:hAnsi="Arial" w:cs="Arial"/>
          <w:sz w:val="20"/>
          <w:szCs w:val="20"/>
        </w:rPr>
      </w:pPr>
    </w:p>
    <w:p w14:paraId="044BAFB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Če se prenos obveznosti intervencije BVR iz druge alineje prvega odstavka 87. člena te uredbe izvede po prvem letu trajanja obveznosti, prenosniku storitve svetovanja iz tretje alineje drugega odstavka tega člena ni treba opraviti.</w:t>
      </w:r>
    </w:p>
    <w:p w14:paraId="66A1C079" w14:textId="77777777" w:rsidR="0006021A" w:rsidRPr="00C83659" w:rsidRDefault="0006021A" w:rsidP="002440B8">
      <w:pPr>
        <w:spacing w:line="260" w:lineRule="atLeast"/>
        <w:jc w:val="both"/>
        <w:rPr>
          <w:rFonts w:ascii="Arial" w:hAnsi="Arial" w:cs="Arial"/>
          <w:sz w:val="20"/>
          <w:szCs w:val="20"/>
        </w:rPr>
      </w:pPr>
    </w:p>
    <w:p w14:paraId="6661C17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(7) Evidence iz pete alineje drugega odstavka tega člena se vodijo v računalniški aplikaciji e-evidence. Izvedena opravila je v te evidence treba vpisati najpozneje v 30 dneh po </w:t>
      </w:r>
      <w:proofErr w:type="spellStart"/>
      <w:r w:rsidRPr="00C83659">
        <w:rPr>
          <w:rFonts w:ascii="Arial" w:hAnsi="Arial" w:cs="Arial"/>
          <w:sz w:val="20"/>
          <w:szCs w:val="20"/>
        </w:rPr>
        <w:t>tretiranju</w:t>
      </w:r>
      <w:proofErr w:type="spellEnd"/>
      <w:r w:rsidRPr="00C83659">
        <w:rPr>
          <w:rFonts w:ascii="Arial" w:hAnsi="Arial" w:cs="Arial"/>
          <w:sz w:val="20"/>
          <w:szCs w:val="20"/>
        </w:rPr>
        <w:t xml:space="preserve"> oziroma vnosu koristnega organizma.</w:t>
      </w:r>
    </w:p>
    <w:p w14:paraId="4F48C8F4" w14:textId="77777777" w:rsidR="0006021A" w:rsidRPr="00C83659" w:rsidRDefault="0006021A" w:rsidP="002440B8">
      <w:pPr>
        <w:spacing w:line="260" w:lineRule="atLeast"/>
        <w:jc w:val="both"/>
        <w:rPr>
          <w:rFonts w:ascii="Arial" w:hAnsi="Arial" w:cs="Arial"/>
          <w:sz w:val="20"/>
          <w:szCs w:val="20"/>
        </w:rPr>
      </w:pPr>
    </w:p>
    <w:p w14:paraId="0C7D707D" w14:textId="77777777" w:rsidR="00134850" w:rsidRDefault="0006021A" w:rsidP="002440B8">
      <w:pPr>
        <w:spacing w:line="260" w:lineRule="atLeast"/>
        <w:jc w:val="both"/>
        <w:rPr>
          <w:rFonts w:ascii="Arial" w:hAnsi="Arial" w:cs="Arial"/>
          <w:sz w:val="20"/>
          <w:szCs w:val="20"/>
        </w:rPr>
      </w:pPr>
      <w:r w:rsidRPr="00C83659">
        <w:rPr>
          <w:rFonts w:ascii="Arial" w:hAnsi="Arial" w:cs="Arial"/>
          <w:sz w:val="20"/>
          <w:szCs w:val="20"/>
        </w:rPr>
        <w:t>(8) E-evidence iz prejšnjega odstavka se uporabljajo od 1. januarja 2024.</w:t>
      </w:r>
    </w:p>
    <w:p w14:paraId="36520BBD" w14:textId="79849DA5" w:rsidR="0006021A" w:rsidRPr="00C83659" w:rsidRDefault="0006021A" w:rsidP="002440B8">
      <w:pPr>
        <w:spacing w:line="260" w:lineRule="atLeast"/>
        <w:jc w:val="both"/>
        <w:rPr>
          <w:rFonts w:ascii="Arial" w:hAnsi="Arial" w:cs="Arial"/>
          <w:sz w:val="20"/>
          <w:szCs w:val="20"/>
        </w:rPr>
      </w:pPr>
    </w:p>
    <w:p w14:paraId="0499160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Ne glede na sedmi odstavek tega člena se evidence iz pete alineje drugega odstavka tega člena za leto 2023 vodijo na predpisanih obrazcih v tiskani obliki ali računalniški oziroma elektronski obliki (Excel), ki so dostopni na spletni strani ministrstva in agencije.</w:t>
      </w:r>
    </w:p>
    <w:p w14:paraId="7FEDA449" w14:textId="77777777" w:rsidR="0006021A" w:rsidRPr="00C83659" w:rsidRDefault="0006021A" w:rsidP="002440B8">
      <w:pPr>
        <w:spacing w:line="260" w:lineRule="atLeast"/>
        <w:jc w:val="both"/>
        <w:rPr>
          <w:rFonts w:ascii="Arial" w:hAnsi="Arial" w:cs="Arial"/>
          <w:sz w:val="20"/>
          <w:szCs w:val="20"/>
        </w:rPr>
      </w:pPr>
    </w:p>
    <w:p w14:paraId="5AC47DC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Ne glede na osmi odstavek tega člena se za leto 2024 evidence iz sedmega odstavka tega člena lahko vodijo tudi na predpisanih obrazcih v tiskani obliki ali računalniški oziroma elektronski obliki (Excel), ki so dostopni na spletnih straneh ministrstva in agencije.</w:t>
      </w:r>
    </w:p>
    <w:p w14:paraId="3F192B0E" w14:textId="77777777" w:rsidR="0006021A" w:rsidRPr="00C83659" w:rsidRDefault="0006021A" w:rsidP="002440B8">
      <w:pPr>
        <w:spacing w:line="260" w:lineRule="atLeast"/>
        <w:jc w:val="both"/>
        <w:rPr>
          <w:rFonts w:ascii="Arial" w:hAnsi="Arial" w:cs="Arial"/>
          <w:sz w:val="20"/>
          <w:szCs w:val="20"/>
        </w:rPr>
      </w:pPr>
    </w:p>
    <w:p w14:paraId="43959F0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Za vodenje evidence iz sedmega, osmega, devetega in desetega odstavka tega člena se šteje vodenje evidenc iz dvanajstega odstavka 118. člena te uredbe.</w:t>
      </w:r>
    </w:p>
    <w:p w14:paraId="5E030C23" w14:textId="77777777" w:rsidR="0006021A" w:rsidRPr="00C83659" w:rsidRDefault="0006021A" w:rsidP="002440B8">
      <w:pPr>
        <w:spacing w:line="260" w:lineRule="atLeast"/>
        <w:jc w:val="both"/>
        <w:rPr>
          <w:rFonts w:ascii="Arial" w:hAnsi="Arial" w:cs="Arial"/>
          <w:sz w:val="20"/>
          <w:szCs w:val="20"/>
        </w:rPr>
      </w:pPr>
    </w:p>
    <w:p w14:paraId="35F57BD3" w14:textId="5D8C2061"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(12) Izpolnjevanje pogojev iz druge do pete alineje drugega odstavka tega člena agencija preverja z upravnim pregledom, s pregledom na kraju samem pa tudi izpolnjevanje pogojev iz </w:t>
      </w:r>
      <w:r w:rsidR="006F2311">
        <w:rPr>
          <w:rFonts w:ascii="Arial" w:hAnsi="Arial" w:cs="Arial"/>
          <w:sz w:val="20"/>
          <w:szCs w:val="20"/>
        </w:rPr>
        <w:t xml:space="preserve">četrte in </w:t>
      </w:r>
      <w:r w:rsidRPr="00C83659">
        <w:rPr>
          <w:rFonts w:ascii="Arial" w:hAnsi="Arial" w:cs="Arial"/>
          <w:sz w:val="20"/>
          <w:szCs w:val="20"/>
        </w:rPr>
        <w:t>pete alineje drugega odstavka tega člena. Z upravnim pregledom se z uporabo evidence izobraževanja preverjajo podatki o opravljenih programih predhodnega usposabljanja iz druge alineje drugega odstavka tega člena in podatki o uporabi storitve svetovanja iz tretje alineje drugega odstavka tega člena ter evidence iz sedmega, osmega in devetega odstavka tega člena.</w:t>
      </w:r>
    </w:p>
    <w:p w14:paraId="259C10B7" w14:textId="77777777" w:rsidR="0006021A" w:rsidRPr="00C83659" w:rsidRDefault="0006021A" w:rsidP="002440B8">
      <w:pPr>
        <w:spacing w:line="260" w:lineRule="atLeast"/>
        <w:jc w:val="both"/>
        <w:rPr>
          <w:rFonts w:ascii="Arial" w:hAnsi="Arial" w:cs="Arial"/>
          <w:sz w:val="20"/>
          <w:szCs w:val="20"/>
        </w:rPr>
      </w:pPr>
    </w:p>
    <w:p w14:paraId="6F3A05C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Evidence iz sedmega odstavka tega člena se za upravni pregled uporabljajo od 1. januarja 2024.</w:t>
      </w:r>
    </w:p>
    <w:p w14:paraId="1FFBD60B" w14:textId="77777777" w:rsidR="0006021A" w:rsidRPr="00C83659" w:rsidRDefault="0006021A" w:rsidP="002440B8">
      <w:pPr>
        <w:spacing w:line="260" w:lineRule="atLeast"/>
        <w:jc w:val="both"/>
        <w:rPr>
          <w:rFonts w:ascii="Arial" w:hAnsi="Arial" w:cs="Arial"/>
          <w:sz w:val="20"/>
          <w:szCs w:val="20"/>
        </w:rPr>
      </w:pPr>
    </w:p>
    <w:p w14:paraId="1B4F337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(14) Ne glede na dvanajsti odstavek tega člena se evidence iz devetega odstavka tega člena za leto 2023 preverijo s pregledom na kraju samem.</w:t>
      </w:r>
    </w:p>
    <w:p w14:paraId="48775E43" w14:textId="77777777" w:rsidR="0006021A" w:rsidRPr="00C83659" w:rsidRDefault="0006021A" w:rsidP="002440B8">
      <w:pPr>
        <w:spacing w:line="260" w:lineRule="atLeast"/>
        <w:jc w:val="both"/>
        <w:rPr>
          <w:rFonts w:ascii="Arial" w:hAnsi="Arial" w:cs="Arial"/>
          <w:sz w:val="20"/>
          <w:szCs w:val="20"/>
        </w:rPr>
      </w:pPr>
    </w:p>
    <w:p w14:paraId="266802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(15) Ne glede na trinajsti odstavek tega člena se evidence iz desetega odstavka tega člena za leto 2024 preverijo s pregledom na kraju samem.</w:t>
      </w:r>
    </w:p>
    <w:p w14:paraId="7F4764CB" w14:textId="77777777" w:rsidR="0006021A" w:rsidRPr="00C83659" w:rsidRDefault="0006021A" w:rsidP="002440B8">
      <w:pPr>
        <w:spacing w:line="260" w:lineRule="atLeast"/>
        <w:jc w:val="both"/>
        <w:rPr>
          <w:rFonts w:ascii="Arial" w:hAnsi="Arial" w:cs="Arial"/>
          <w:sz w:val="20"/>
          <w:szCs w:val="20"/>
        </w:rPr>
      </w:pPr>
    </w:p>
    <w:p w14:paraId="70F2CB7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oddelek</w:t>
      </w:r>
    </w:p>
    <w:p w14:paraId="2D754B1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 IN DOKAZILA</w:t>
      </w:r>
    </w:p>
    <w:p w14:paraId="07CF3CC7" w14:textId="77777777" w:rsidR="0006021A" w:rsidRPr="00C83659" w:rsidRDefault="0006021A" w:rsidP="002440B8">
      <w:pPr>
        <w:spacing w:line="260" w:lineRule="atLeast"/>
        <w:jc w:val="both"/>
        <w:rPr>
          <w:rFonts w:ascii="Arial" w:hAnsi="Arial" w:cs="Arial"/>
          <w:sz w:val="20"/>
          <w:szCs w:val="20"/>
        </w:rPr>
      </w:pPr>
    </w:p>
    <w:p w14:paraId="345B5C5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95. člen</w:t>
      </w:r>
    </w:p>
    <w:p w14:paraId="2FF2120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w:t>
      </w:r>
    </w:p>
    <w:p w14:paraId="74A98421" w14:textId="77777777" w:rsidR="0006021A" w:rsidRPr="00C83659" w:rsidRDefault="0006021A" w:rsidP="002440B8">
      <w:pPr>
        <w:spacing w:line="260" w:lineRule="atLeast"/>
        <w:jc w:val="both"/>
        <w:rPr>
          <w:rFonts w:ascii="Arial" w:hAnsi="Arial" w:cs="Arial"/>
          <w:sz w:val="20"/>
          <w:szCs w:val="20"/>
        </w:rPr>
      </w:pPr>
    </w:p>
    <w:p w14:paraId="263EE90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Zahteve za izvajanje intervencije BVR so:</w:t>
      </w:r>
    </w:p>
    <w:p w14:paraId="567EF2A2" w14:textId="118834F1"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v program izvajanja BVR iz četrte alineje drugega odstavka prejšnjega člena je treba vključiti koristne organizme ali FFS na osnovi mikroorganizmov oziroma kombinacijo obeh in navesti katere koristne organizme in FFS na osnovi mikroorganizmov se bo v posameznem letu uporabljal</w:t>
      </w:r>
      <w:r w:rsidR="00EB2F81">
        <w:rPr>
          <w:rFonts w:ascii="Arial" w:hAnsi="Arial" w:cs="Arial"/>
          <w:sz w:val="20"/>
        </w:rPr>
        <w:t>o</w:t>
      </w:r>
      <w:r w:rsidRPr="00C83659">
        <w:rPr>
          <w:rFonts w:ascii="Arial" w:hAnsi="Arial" w:cs="Arial"/>
          <w:sz w:val="20"/>
        </w:rPr>
        <w:t>;</w:t>
      </w:r>
    </w:p>
    <w:p w14:paraId="5F2F0E10"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upravičenec mora program iz prejšnje alineje pripraviti vsako leto, izvaja pa ga lahko le, če ga pred izvedbo potrdi Javna služba zdravstvenega varstva rastlin.</w:t>
      </w:r>
    </w:p>
    <w:p w14:paraId="2B3B5428" w14:textId="77777777" w:rsidR="0006021A" w:rsidRPr="00C83659" w:rsidRDefault="0006021A" w:rsidP="002440B8">
      <w:pPr>
        <w:spacing w:line="260" w:lineRule="atLeast"/>
        <w:jc w:val="both"/>
        <w:rPr>
          <w:rFonts w:ascii="Arial" w:hAnsi="Arial" w:cs="Arial"/>
          <w:sz w:val="20"/>
          <w:szCs w:val="20"/>
        </w:rPr>
      </w:pPr>
    </w:p>
    <w:p w14:paraId="1E183BE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 intervencijo BVR velja, da:</w:t>
      </w:r>
    </w:p>
    <w:p w14:paraId="22BFD22F"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mora vsako leto izvajati na delu površin, lahko na delu GERK;</w:t>
      </w:r>
    </w:p>
    <w:p w14:paraId="33EF1BCF"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lokacija izvajanja zahteve v obdobju trajanja obveznosti iz prvega odstavka 88. člena te uredbe lahko spreminja;</w:t>
      </w:r>
    </w:p>
    <w:p w14:paraId="770A99A8"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izvaja na območju celotne Republike Slovenije;</w:t>
      </w:r>
    </w:p>
    <w:p w14:paraId="6CB5AA7B"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obtežba z živino ni relevantna.</w:t>
      </w:r>
    </w:p>
    <w:p w14:paraId="105A129E" w14:textId="070381DA" w:rsidR="0006021A" w:rsidRDefault="0006021A" w:rsidP="002440B8">
      <w:pPr>
        <w:spacing w:line="260" w:lineRule="atLeast"/>
        <w:jc w:val="both"/>
        <w:rPr>
          <w:rFonts w:ascii="Arial" w:hAnsi="Arial" w:cs="Arial"/>
          <w:sz w:val="20"/>
          <w:szCs w:val="20"/>
        </w:rPr>
      </w:pPr>
    </w:p>
    <w:p w14:paraId="11983B26" w14:textId="75191C85" w:rsidR="00EB2F81" w:rsidRDefault="00EB2F81" w:rsidP="002440B8">
      <w:pPr>
        <w:spacing w:line="260" w:lineRule="atLeast"/>
        <w:jc w:val="both"/>
        <w:rPr>
          <w:rFonts w:ascii="Arial" w:hAnsi="Arial" w:cs="Arial"/>
          <w:sz w:val="20"/>
          <w:szCs w:val="20"/>
        </w:rPr>
      </w:pPr>
      <w:r>
        <w:rPr>
          <w:rFonts w:ascii="Arial" w:hAnsi="Arial" w:cs="Arial"/>
          <w:sz w:val="20"/>
          <w:szCs w:val="20"/>
        </w:rPr>
        <w:t xml:space="preserve">(3) Pri pripravi programa BVR </w:t>
      </w:r>
      <w:r w:rsidR="001B6C33" w:rsidRPr="00C83659">
        <w:rPr>
          <w:rFonts w:ascii="Arial" w:hAnsi="Arial" w:cs="Arial"/>
          <w:sz w:val="20"/>
          <w:szCs w:val="20"/>
        </w:rPr>
        <w:t>iz četrte alineje drugega odstavka prejšnjega člena</w:t>
      </w:r>
      <w:r w:rsidR="001B6C33">
        <w:rPr>
          <w:rFonts w:ascii="Arial" w:hAnsi="Arial" w:cs="Arial"/>
          <w:sz w:val="20"/>
          <w:szCs w:val="20"/>
        </w:rPr>
        <w:t xml:space="preserve"> </w:t>
      </w:r>
      <w:r>
        <w:rPr>
          <w:rFonts w:ascii="Arial" w:hAnsi="Arial" w:cs="Arial"/>
          <w:sz w:val="20"/>
          <w:szCs w:val="20"/>
        </w:rPr>
        <w:t xml:space="preserve">je treba upoštevati letna tehnološka navodila za </w:t>
      </w:r>
      <w:r w:rsidR="001B6C33">
        <w:rPr>
          <w:rFonts w:ascii="Arial" w:hAnsi="Arial" w:cs="Arial"/>
          <w:sz w:val="20"/>
          <w:szCs w:val="20"/>
        </w:rPr>
        <w:t>intervencij</w:t>
      </w:r>
      <w:r>
        <w:rPr>
          <w:rFonts w:ascii="Arial" w:hAnsi="Arial" w:cs="Arial"/>
          <w:sz w:val="20"/>
          <w:szCs w:val="20"/>
        </w:rPr>
        <w:t>o BVR</w:t>
      </w:r>
      <w:r w:rsidR="001B6C33">
        <w:rPr>
          <w:rFonts w:ascii="Arial" w:hAnsi="Arial" w:cs="Arial"/>
          <w:sz w:val="20"/>
          <w:szCs w:val="20"/>
        </w:rPr>
        <w:t xml:space="preserve">, </w:t>
      </w:r>
      <w:r w:rsidRPr="00C83659">
        <w:rPr>
          <w:rFonts w:ascii="Arial" w:hAnsi="Arial" w:cs="Arial"/>
          <w:sz w:val="20"/>
        </w:rPr>
        <w:t>pridelav</w:t>
      </w:r>
      <w:r>
        <w:rPr>
          <w:rFonts w:ascii="Arial" w:hAnsi="Arial" w:cs="Arial"/>
          <w:sz w:val="20"/>
        </w:rPr>
        <w:t>o</w:t>
      </w:r>
      <w:r w:rsidRPr="00C83659">
        <w:rPr>
          <w:rFonts w:ascii="Arial" w:hAnsi="Arial" w:cs="Arial"/>
          <w:sz w:val="20"/>
        </w:rPr>
        <w:t xml:space="preserve"> na KMG, vremensk</w:t>
      </w:r>
      <w:r>
        <w:rPr>
          <w:rFonts w:ascii="Arial" w:hAnsi="Arial" w:cs="Arial"/>
          <w:sz w:val="20"/>
        </w:rPr>
        <w:t>e</w:t>
      </w:r>
      <w:r w:rsidRPr="00C83659">
        <w:rPr>
          <w:rFonts w:ascii="Arial" w:hAnsi="Arial" w:cs="Arial"/>
          <w:sz w:val="20"/>
        </w:rPr>
        <w:t xml:space="preserve"> razmer</w:t>
      </w:r>
      <w:r>
        <w:rPr>
          <w:rFonts w:ascii="Arial" w:hAnsi="Arial" w:cs="Arial"/>
          <w:sz w:val="20"/>
        </w:rPr>
        <w:t>e</w:t>
      </w:r>
      <w:r w:rsidRPr="00C83659">
        <w:rPr>
          <w:rFonts w:ascii="Arial" w:hAnsi="Arial" w:cs="Arial"/>
          <w:sz w:val="20"/>
        </w:rPr>
        <w:t xml:space="preserve"> in dostopnost sredstev na trgu</w:t>
      </w:r>
      <w:r>
        <w:rPr>
          <w:rFonts w:ascii="Arial" w:hAnsi="Arial" w:cs="Arial"/>
          <w:sz w:val="20"/>
        </w:rPr>
        <w:t>.</w:t>
      </w:r>
    </w:p>
    <w:p w14:paraId="4EB7EA40" w14:textId="635EC2AC" w:rsidR="00EB2F81" w:rsidRPr="00EB2F81" w:rsidRDefault="00EB2F81" w:rsidP="00EB2F81">
      <w:pPr>
        <w:spacing w:line="260" w:lineRule="atLeast"/>
        <w:rPr>
          <w:rFonts w:ascii="Arial" w:hAnsi="Arial" w:cs="Arial"/>
          <w:sz w:val="20"/>
        </w:rPr>
      </w:pPr>
    </w:p>
    <w:p w14:paraId="6A88FA75" w14:textId="5AEDAAA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1B6C33">
        <w:rPr>
          <w:rFonts w:ascii="Arial" w:hAnsi="Arial" w:cs="Arial"/>
          <w:sz w:val="20"/>
          <w:szCs w:val="20"/>
        </w:rPr>
        <w:t>4</w:t>
      </w:r>
      <w:r w:rsidRPr="00C83659">
        <w:rPr>
          <w:rFonts w:ascii="Arial" w:hAnsi="Arial" w:cs="Arial"/>
          <w:sz w:val="20"/>
          <w:szCs w:val="20"/>
        </w:rPr>
        <w:t>) Upravičenec mora koristne organizme oziroma FFS na osnovi mikroorganizmov uporabiti v skladu s programom izvajanja BVR iz četrte alineje drugega odstavka prejšnjega člena, da je upravičen do plačila iz 97. člena te uredbe.</w:t>
      </w:r>
    </w:p>
    <w:p w14:paraId="23FD4A26" w14:textId="77777777" w:rsidR="0006021A" w:rsidRPr="00C83659" w:rsidRDefault="0006021A" w:rsidP="002440B8">
      <w:pPr>
        <w:spacing w:line="260" w:lineRule="atLeast"/>
        <w:jc w:val="both"/>
        <w:rPr>
          <w:rFonts w:ascii="Arial" w:hAnsi="Arial" w:cs="Arial"/>
          <w:sz w:val="20"/>
          <w:szCs w:val="20"/>
        </w:rPr>
      </w:pPr>
    </w:p>
    <w:p w14:paraId="47126002" w14:textId="6AB89EF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1B6C33">
        <w:rPr>
          <w:rFonts w:ascii="Arial" w:hAnsi="Arial" w:cs="Arial"/>
          <w:sz w:val="20"/>
          <w:szCs w:val="20"/>
        </w:rPr>
        <w:t>5</w:t>
      </w:r>
      <w:r w:rsidRPr="00C83659">
        <w:rPr>
          <w:rFonts w:ascii="Arial" w:hAnsi="Arial" w:cs="Arial"/>
          <w:sz w:val="20"/>
          <w:szCs w:val="20"/>
        </w:rPr>
        <w:t>) Če upravičenec v tekočem letu ne more izpolniti zahteve iz prejšnjega odstavka zaradi vremenskih razmer</w:t>
      </w:r>
      <w:r w:rsidR="001B6C33">
        <w:rPr>
          <w:rFonts w:ascii="Arial" w:hAnsi="Arial" w:cs="Arial"/>
          <w:sz w:val="20"/>
          <w:szCs w:val="20"/>
        </w:rPr>
        <w:t>, nedostopnosti sredstva na trgu</w:t>
      </w:r>
      <w:r w:rsidRPr="00C83659">
        <w:rPr>
          <w:rFonts w:ascii="Arial" w:hAnsi="Arial" w:cs="Arial"/>
          <w:sz w:val="20"/>
          <w:szCs w:val="20"/>
        </w:rPr>
        <w:t xml:space="preserve"> ali na podlagi obvestila Javne službe zdravstvenega varstva</w:t>
      </w:r>
      <w:r w:rsidR="001B6C33">
        <w:rPr>
          <w:rFonts w:ascii="Arial" w:hAnsi="Arial" w:cs="Arial"/>
          <w:sz w:val="20"/>
          <w:szCs w:val="20"/>
        </w:rPr>
        <w:t xml:space="preserve"> rastlin,</w:t>
      </w:r>
      <w:r w:rsidRPr="00C83659">
        <w:rPr>
          <w:rFonts w:ascii="Arial" w:hAnsi="Arial" w:cs="Arial"/>
          <w:sz w:val="20"/>
          <w:szCs w:val="20"/>
        </w:rPr>
        <w:t xml:space="preserve"> mora to obvezno sporočiti na obrazcu za sporočanje sprememb v zvezi z izvajanjem intervencije biotično varstvo rastlin iz uredbe IAKS za tekoče leto.</w:t>
      </w:r>
    </w:p>
    <w:p w14:paraId="26F9FC27" w14:textId="77777777" w:rsidR="0006021A" w:rsidRPr="00C83659" w:rsidRDefault="0006021A" w:rsidP="002440B8">
      <w:pPr>
        <w:spacing w:line="260" w:lineRule="atLeast"/>
        <w:jc w:val="both"/>
        <w:rPr>
          <w:rFonts w:ascii="Arial" w:hAnsi="Arial" w:cs="Arial"/>
          <w:sz w:val="20"/>
          <w:szCs w:val="20"/>
        </w:rPr>
      </w:pPr>
    </w:p>
    <w:p w14:paraId="5F4B2C53" w14:textId="47B80CFA"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1B6C33">
        <w:rPr>
          <w:rFonts w:ascii="Arial" w:hAnsi="Arial" w:cs="Arial"/>
          <w:sz w:val="20"/>
          <w:szCs w:val="20"/>
        </w:rPr>
        <w:t>6</w:t>
      </w:r>
      <w:r w:rsidRPr="00C83659">
        <w:rPr>
          <w:rFonts w:ascii="Arial" w:hAnsi="Arial" w:cs="Arial"/>
          <w:sz w:val="20"/>
          <w:szCs w:val="20"/>
        </w:rPr>
        <w:t>) Šteje se, da je za tekoče leto pogoj iz druge alineje drugega odstavka prejšnjega člena izpolnjen, če je za KMG v obdobju od 1. aprila preteklega leta do 31. marca tekočega leta usposabljanje opravljeno v skladu z uredbo, ki ureja intervencije izmenjave znanj in prenosa informacij iz SN 2023–2027.</w:t>
      </w:r>
    </w:p>
    <w:p w14:paraId="61F042EB" w14:textId="77777777" w:rsidR="0006021A" w:rsidRPr="00C83659" w:rsidRDefault="0006021A" w:rsidP="002440B8">
      <w:pPr>
        <w:spacing w:line="260" w:lineRule="atLeast"/>
        <w:jc w:val="both"/>
        <w:rPr>
          <w:rFonts w:ascii="Arial" w:hAnsi="Arial" w:cs="Arial"/>
          <w:sz w:val="20"/>
          <w:szCs w:val="20"/>
        </w:rPr>
      </w:pPr>
    </w:p>
    <w:p w14:paraId="5944183F" w14:textId="18E13E9D" w:rsidR="0006021A"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1B6C33">
        <w:rPr>
          <w:rFonts w:ascii="Arial" w:hAnsi="Arial" w:cs="Arial"/>
          <w:sz w:val="20"/>
          <w:szCs w:val="20"/>
        </w:rPr>
        <w:t>7</w:t>
      </w:r>
      <w:r w:rsidRPr="00C83659">
        <w:rPr>
          <w:rFonts w:ascii="Arial" w:hAnsi="Arial" w:cs="Arial"/>
          <w:sz w:val="20"/>
          <w:szCs w:val="20"/>
        </w:rPr>
        <w:t xml:space="preserve">) Ne glede na prejšnji odstavek se za leto 2023 šteje, da je pogoj iz druge alineje drugega odstavka prejšnjega člena izpolnjen, če je za KMG do </w:t>
      </w:r>
      <w:r w:rsidR="00BF37F9">
        <w:rPr>
          <w:rFonts w:ascii="Arial" w:hAnsi="Arial" w:cs="Arial"/>
          <w:sz w:val="20"/>
          <w:szCs w:val="20"/>
        </w:rPr>
        <w:t>14. julija</w:t>
      </w:r>
      <w:r w:rsidRPr="00BF37F9">
        <w:rPr>
          <w:rFonts w:ascii="Arial" w:hAnsi="Arial" w:cs="Arial"/>
          <w:sz w:val="20"/>
          <w:szCs w:val="20"/>
        </w:rPr>
        <w:t> 2023</w:t>
      </w:r>
      <w:r w:rsidRPr="00C83659">
        <w:rPr>
          <w:rFonts w:ascii="Arial" w:hAnsi="Arial" w:cs="Arial"/>
          <w:sz w:val="20"/>
          <w:szCs w:val="20"/>
        </w:rPr>
        <w:t xml:space="preserve"> usposabljanje opravljeno v skladu z uredbo, ki ureja intervencije izmenjave znanj in prenosa informacij iz SN 2023–2027.</w:t>
      </w:r>
    </w:p>
    <w:p w14:paraId="48CF8B6E" w14:textId="2D9B4ABA" w:rsidR="00B61200" w:rsidRDefault="00B61200" w:rsidP="002440B8">
      <w:pPr>
        <w:spacing w:line="260" w:lineRule="atLeast"/>
        <w:jc w:val="both"/>
        <w:rPr>
          <w:rFonts w:ascii="Arial" w:hAnsi="Arial" w:cs="Arial"/>
          <w:sz w:val="20"/>
          <w:szCs w:val="20"/>
        </w:rPr>
      </w:pPr>
    </w:p>
    <w:p w14:paraId="398E8F0C" w14:textId="641D6257" w:rsidR="00B61200" w:rsidRPr="00C83659" w:rsidRDefault="00B61200" w:rsidP="002440B8">
      <w:pPr>
        <w:spacing w:line="260" w:lineRule="atLeast"/>
        <w:jc w:val="both"/>
        <w:rPr>
          <w:rFonts w:ascii="Arial" w:hAnsi="Arial" w:cs="Arial"/>
          <w:sz w:val="20"/>
          <w:szCs w:val="20"/>
        </w:rPr>
      </w:pPr>
      <w:r>
        <w:rPr>
          <w:rFonts w:ascii="Arial" w:hAnsi="Arial" w:cs="Arial"/>
          <w:sz w:val="20"/>
          <w:szCs w:val="20"/>
        </w:rPr>
        <w:t>(8) Ne glede na šesti odst</w:t>
      </w:r>
      <w:r w:rsidR="006D19F8">
        <w:rPr>
          <w:rFonts w:ascii="Arial" w:hAnsi="Arial" w:cs="Arial"/>
          <w:sz w:val="20"/>
          <w:szCs w:val="20"/>
        </w:rPr>
        <w:t>avek</w:t>
      </w:r>
      <w:r>
        <w:rPr>
          <w:rFonts w:ascii="Arial" w:hAnsi="Arial" w:cs="Arial"/>
          <w:sz w:val="20"/>
          <w:szCs w:val="20"/>
        </w:rPr>
        <w:t xml:space="preserve"> tega člena se </w:t>
      </w:r>
      <w:r w:rsidRPr="00C83659">
        <w:rPr>
          <w:rFonts w:ascii="Arial" w:hAnsi="Arial" w:cs="Arial"/>
          <w:sz w:val="20"/>
          <w:szCs w:val="20"/>
        </w:rPr>
        <w:t>za leto 202</w:t>
      </w:r>
      <w:r>
        <w:rPr>
          <w:rFonts w:ascii="Arial" w:hAnsi="Arial" w:cs="Arial"/>
          <w:sz w:val="20"/>
          <w:szCs w:val="20"/>
        </w:rPr>
        <w:t>4</w:t>
      </w:r>
      <w:r w:rsidRPr="00C83659">
        <w:rPr>
          <w:rFonts w:ascii="Arial" w:hAnsi="Arial" w:cs="Arial"/>
          <w:sz w:val="20"/>
          <w:szCs w:val="20"/>
        </w:rPr>
        <w:t xml:space="preserve"> šteje, da je pogoj iz druge alineje drugega odstavka prejšnjega člena izpolnjen, če je za KMG </w:t>
      </w:r>
      <w:r>
        <w:rPr>
          <w:rFonts w:ascii="Arial" w:hAnsi="Arial" w:cs="Arial"/>
          <w:sz w:val="20"/>
          <w:szCs w:val="20"/>
        </w:rPr>
        <w:t>v obdobju od</w:t>
      </w:r>
      <w:r w:rsidRPr="00C83659">
        <w:rPr>
          <w:rFonts w:ascii="Arial" w:hAnsi="Arial" w:cs="Arial"/>
          <w:sz w:val="20"/>
          <w:szCs w:val="20"/>
        </w:rPr>
        <w:t xml:space="preserve"> </w:t>
      </w:r>
      <w:r>
        <w:rPr>
          <w:rFonts w:ascii="Arial" w:hAnsi="Arial" w:cs="Arial"/>
          <w:sz w:val="20"/>
          <w:szCs w:val="20"/>
        </w:rPr>
        <w:t>15. julija</w:t>
      </w:r>
      <w:r w:rsidRPr="00BF37F9">
        <w:rPr>
          <w:rFonts w:ascii="Arial" w:hAnsi="Arial" w:cs="Arial"/>
          <w:sz w:val="20"/>
          <w:szCs w:val="20"/>
        </w:rPr>
        <w:t> 2023</w:t>
      </w:r>
      <w:r w:rsidRPr="00C83659">
        <w:rPr>
          <w:rFonts w:ascii="Arial" w:hAnsi="Arial" w:cs="Arial"/>
          <w:sz w:val="20"/>
          <w:szCs w:val="20"/>
        </w:rPr>
        <w:t xml:space="preserve"> </w:t>
      </w:r>
      <w:r>
        <w:rPr>
          <w:rFonts w:ascii="Arial" w:hAnsi="Arial" w:cs="Arial"/>
          <w:sz w:val="20"/>
          <w:szCs w:val="20"/>
        </w:rPr>
        <w:t xml:space="preserve">do 31. marca 2024 </w:t>
      </w:r>
      <w:r w:rsidRPr="00C83659">
        <w:rPr>
          <w:rFonts w:ascii="Arial" w:hAnsi="Arial" w:cs="Arial"/>
          <w:sz w:val="20"/>
          <w:szCs w:val="20"/>
        </w:rPr>
        <w:t>usposabljanje opravljeno v skladu z uredbo, ki ureja intervencije izmenjave znanj in prenosa informacij iz SN 2023–2027.</w:t>
      </w:r>
    </w:p>
    <w:p w14:paraId="246311CA" w14:textId="77777777" w:rsidR="0006021A" w:rsidRPr="00C83659" w:rsidRDefault="0006021A" w:rsidP="002440B8">
      <w:pPr>
        <w:spacing w:line="260" w:lineRule="atLeast"/>
        <w:jc w:val="both"/>
        <w:rPr>
          <w:rFonts w:ascii="Arial" w:hAnsi="Arial" w:cs="Arial"/>
          <w:sz w:val="20"/>
          <w:szCs w:val="20"/>
        </w:rPr>
      </w:pPr>
    </w:p>
    <w:p w14:paraId="07AE3140" w14:textId="63A730F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9</w:t>
      </w:r>
      <w:r w:rsidRPr="00C83659">
        <w:rPr>
          <w:rFonts w:ascii="Arial" w:hAnsi="Arial" w:cs="Arial"/>
          <w:sz w:val="20"/>
          <w:szCs w:val="20"/>
        </w:rPr>
        <w:t>) Če usposabljanje iz šestega</w:t>
      </w:r>
      <w:r w:rsidR="006D19F8">
        <w:rPr>
          <w:rFonts w:ascii="Arial" w:hAnsi="Arial" w:cs="Arial"/>
          <w:sz w:val="20"/>
          <w:szCs w:val="20"/>
        </w:rPr>
        <w:t>,</w:t>
      </w:r>
      <w:r w:rsidR="001B6C33">
        <w:rPr>
          <w:rFonts w:ascii="Arial" w:hAnsi="Arial" w:cs="Arial"/>
          <w:sz w:val="20"/>
          <w:szCs w:val="20"/>
        </w:rPr>
        <w:t xml:space="preserve"> sedmega </w:t>
      </w:r>
      <w:r w:rsidR="006D19F8">
        <w:rPr>
          <w:rFonts w:ascii="Arial" w:hAnsi="Arial" w:cs="Arial"/>
          <w:sz w:val="20"/>
          <w:szCs w:val="20"/>
        </w:rPr>
        <w:t xml:space="preserve">in osmega </w:t>
      </w:r>
      <w:r w:rsidRPr="00C83659">
        <w:rPr>
          <w:rFonts w:ascii="Arial" w:hAnsi="Arial" w:cs="Arial"/>
          <w:sz w:val="20"/>
          <w:szCs w:val="20"/>
        </w:rPr>
        <w:t>odstavka tega člena opravi udeleženec, ki je samostojni podjetnik posameznik ali je zaposlen pri pravni ali fizični osebi, ki je registrirana za opravljanje kmetijske dejavnosti, se to usposabljanje šteje kot opravljena obveznost tudi za KMG, kjer je udeleženec usposabljanja nosilec KMG ali član kmetije.</w:t>
      </w:r>
    </w:p>
    <w:p w14:paraId="40A426F0" w14:textId="77777777" w:rsidR="0006021A" w:rsidRPr="00C83659" w:rsidRDefault="0006021A" w:rsidP="002440B8">
      <w:pPr>
        <w:spacing w:line="260" w:lineRule="atLeast"/>
        <w:jc w:val="both"/>
        <w:rPr>
          <w:rFonts w:ascii="Arial" w:hAnsi="Arial" w:cs="Arial"/>
          <w:sz w:val="20"/>
          <w:szCs w:val="20"/>
        </w:rPr>
      </w:pPr>
    </w:p>
    <w:p w14:paraId="747691FC" w14:textId="200E2F0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10</w:t>
      </w:r>
      <w:r w:rsidRPr="00C83659">
        <w:rPr>
          <w:rFonts w:ascii="Arial" w:hAnsi="Arial" w:cs="Arial"/>
          <w:sz w:val="20"/>
          <w:szCs w:val="20"/>
        </w:rPr>
        <w:t>) Če je v prvih dveh letih izvajanja obveznosti intervencije BVR za KMG uporabljena storitev svetovanja iz uredbe, ki ureja intervencije izmenjave znanj in prenosa informacij iz SN 2023–2027, se to šteje kot izpolnitev pogoja iz tretje alineje drugega odstavka prejšnjega člena za obdobje trajanja obveznosti iz prvega odstavka 87. člena te uredbe.</w:t>
      </w:r>
    </w:p>
    <w:p w14:paraId="03CB77B9" w14:textId="77777777" w:rsidR="0006021A" w:rsidRPr="00C83659" w:rsidRDefault="0006021A" w:rsidP="002440B8">
      <w:pPr>
        <w:spacing w:line="260" w:lineRule="atLeast"/>
        <w:jc w:val="both"/>
        <w:rPr>
          <w:rFonts w:ascii="Arial" w:hAnsi="Arial" w:cs="Arial"/>
          <w:sz w:val="20"/>
          <w:szCs w:val="20"/>
        </w:rPr>
      </w:pPr>
    </w:p>
    <w:p w14:paraId="2FBC9B65" w14:textId="28C4FCBA"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11</w:t>
      </w:r>
      <w:r w:rsidRPr="00C83659">
        <w:rPr>
          <w:rFonts w:ascii="Arial" w:hAnsi="Arial" w:cs="Arial"/>
          <w:sz w:val="20"/>
          <w:szCs w:val="20"/>
        </w:rPr>
        <w:t xml:space="preserve">) Program izvajanja BVR iz četrte alineje drugega odstavka prejšnjega člena mora biti izdelan do </w:t>
      </w:r>
      <w:r w:rsidR="005F3A0B">
        <w:rPr>
          <w:rFonts w:ascii="Arial" w:hAnsi="Arial" w:cs="Arial"/>
          <w:sz w:val="20"/>
          <w:szCs w:val="20"/>
        </w:rPr>
        <w:t>31</w:t>
      </w:r>
      <w:r w:rsidRPr="00C83659">
        <w:rPr>
          <w:rFonts w:ascii="Arial" w:hAnsi="Arial" w:cs="Arial"/>
          <w:sz w:val="20"/>
          <w:szCs w:val="20"/>
        </w:rPr>
        <w:t>. </w:t>
      </w:r>
      <w:r w:rsidR="005F3A0B">
        <w:rPr>
          <w:rFonts w:ascii="Arial" w:hAnsi="Arial" w:cs="Arial"/>
          <w:sz w:val="20"/>
          <w:szCs w:val="20"/>
        </w:rPr>
        <w:t>marca</w:t>
      </w:r>
      <w:r w:rsidRPr="00C83659">
        <w:rPr>
          <w:rFonts w:ascii="Arial" w:hAnsi="Arial" w:cs="Arial"/>
          <w:sz w:val="20"/>
          <w:szCs w:val="20"/>
        </w:rPr>
        <w:t xml:space="preserve"> tekočega leta.</w:t>
      </w:r>
    </w:p>
    <w:p w14:paraId="71A24B74" w14:textId="77777777" w:rsidR="0006021A" w:rsidRPr="00C83659" w:rsidRDefault="0006021A" w:rsidP="002440B8">
      <w:pPr>
        <w:spacing w:line="260" w:lineRule="atLeast"/>
        <w:jc w:val="both"/>
        <w:rPr>
          <w:rFonts w:ascii="Arial" w:hAnsi="Arial" w:cs="Arial"/>
          <w:sz w:val="20"/>
          <w:szCs w:val="20"/>
        </w:rPr>
      </w:pPr>
    </w:p>
    <w:p w14:paraId="7A359234" w14:textId="73D25B57" w:rsidR="0006021A"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12</w:t>
      </w:r>
      <w:r w:rsidRPr="00C83659">
        <w:rPr>
          <w:rFonts w:ascii="Arial" w:hAnsi="Arial" w:cs="Arial"/>
          <w:sz w:val="20"/>
          <w:szCs w:val="20"/>
        </w:rPr>
        <w:t xml:space="preserve">) Ne glede na prejšnji odstavek mora biti za leto 2023 program izvajanja BVR iz četrte alineje drugega odstavka prejšnjega člena izdelan do </w:t>
      </w:r>
      <w:r w:rsidR="00750032">
        <w:rPr>
          <w:rFonts w:ascii="Arial" w:hAnsi="Arial" w:cs="Arial"/>
          <w:sz w:val="20"/>
          <w:szCs w:val="20"/>
        </w:rPr>
        <w:t>14. julija</w:t>
      </w:r>
      <w:r w:rsidRPr="00750032">
        <w:rPr>
          <w:rFonts w:ascii="Arial" w:hAnsi="Arial" w:cs="Arial"/>
          <w:sz w:val="20"/>
          <w:szCs w:val="20"/>
        </w:rPr>
        <w:t> 2023</w:t>
      </w:r>
      <w:r w:rsidRPr="00C83659">
        <w:rPr>
          <w:rFonts w:ascii="Arial" w:hAnsi="Arial" w:cs="Arial"/>
          <w:sz w:val="20"/>
          <w:szCs w:val="20"/>
        </w:rPr>
        <w:t>.</w:t>
      </w:r>
    </w:p>
    <w:p w14:paraId="017D76E8" w14:textId="77777777" w:rsidR="00EB2F81" w:rsidRPr="00C83659" w:rsidRDefault="00EB2F81" w:rsidP="002440B8">
      <w:pPr>
        <w:spacing w:line="260" w:lineRule="atLeast"/>
        <w:jc w:val="both"/>
        <w:rPr>
          <w:rFonts w:ascii="Arial" w:hAnsi="Arial" w:cs="Arial"/>
          <w:sz w:val="20"/>
          <w:szCs w:val="20"/>
        </w:rPr>
      </w:pPr>
    </w:p>
    <w:p w14:paraId="7436D8D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96. člen</w:t>
      </w:r>
    </w:p>
    <w:p w14:paraId="772984F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(dokazila)</w:t>
      </w:r>
    </w:p>
    <w:p w14:paraId="0EE02333" w14:textId="77777777" w:rsidR="0006021A" w:rsidRPr="00C83659" w:rsidRDefault="0006021A" w:rsidP="002440B8">
      <w:pPr>
        <w:spacing w:line="260" w:lineRule="atLeast"/>
        <w:jc w:val="both"/>
        <w:rPr>
          <w:rFonts w:ascii="Arial" w:hAnsi="Arial" w:cs="Arial"/>
          <w:sz w:val="20"/>
          <w:szCs w:val="20"/>
        </w:rPr>
      </w:pPr>
    </w:p>
    <w:p w14:paraId="47B3190B" w14:textId="6806FC7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Agencija za opravljeno usposabljanje iz </w:t>
      </w:r>
      <w:r w:rsidR="001B6C33">
        <w:rPr>
          <w:rFonts w:ascii="Arial" w:hAnsi="Arial" w:cs="Arial"/>
          <w:sz w:val="20"/>
          <w:szCs w:val="20"/>
        </w:rPr>
        <w:t>šestega</w:t>
      </w:r>
      <w:r w:rsidRPr="00C83659">
        <w:rPr>
          <w:rFonts w:ascii="Arial" w:hAnsi="Arial" w:cs="Arial"/>
          <w:sz w:val="20"/>
          <w:szCs w:val="20"/>
        </w:rPr>
        <w:t xml:space="preserve"> odstavka prejšnjega člena iz evidence izobraževanja 1. februarja naslednjega leta prevzame naslednja podatka o opravljenem rednem usposabljanju za zadevno KMG:</w:t>
      </w:r>
    </w:p>
    <w:p w14:paraId="3CD499B5" w14:textId="77777777" w:rsidR="0006021A" w:rsidRPr="00C83659" w:rsidRDefault="0006021A" w:rsidP="002440B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številko KMG-MID in</w:t>
      </w:r>
    </w:p>
    <w:p w14:paraId="43197F02" w14:textId="77777777" w:rsidR="0006021A" w:rsidRPr="00C83659" w:rsidRDefault="0006021A" w:rsidP="002440B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število opravljenih ur usposabljanja.</w:t>
      </w:r>
    </w:p>
    <w:p w14:paraId="442A49CA" w14:textId="77777777" w:rsidR="0006021A" w:rsidRPr="00C83659" w:rsidRDefault="0006021A" w:rsidP="002440B8">
      <w:pPr>
        <w:spacing w:line="260" w:lineRule="atLeast"/>
        <w:jc w:val="both"/>
        <w:rPr>
          <w:rFonts w:ascii="Arial" w:hAnsi="Arial" w:cs="Arial"/>
          <w:sz w:val="20"/>
          <w:szCs w:val="20"/>
        </w:rPr>
      </w:pPr>
    </w:p>
    <w:p w14:paraId="255DB0F6" w14:textId="6F10FFD4"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Ne glede na prejšnji odstavek agencija za opravljeno usposabljanje iz </w:t>
      </w:r>
      <w:r w:rsidR="001B6C33">
        <w:rPr>
          <w:rFonts w:ascii="Arial" w:hAnsi="Arial" w:cs="Arial"/>
          <w:sz w:val="20"/>
          <w:szCs w:val="20"/>
        </w:rPr>
        <w:t>sedmega</w:t>
      </w:r>
      <w:r w:rsidRPr="00C83659">
        <w:rPr>
          <w:rFonts w:ascii="Arial" w:hAnsi="Arial" w:cs="Arial"/>
          <w:sz w:val="20"/>
          <w:szCs w:val="20"/>
        </w:rPr>
        <w:t xml:space="preserve"> odstavka prejšnjega člena iz evidence izobraževanja 1. februarja 2024 prevzame naslednja podatka o opravljenem rednem usposabljanju za zadevno KMG:</w:t>
      </w:r>
    </w:p>
    <w:p w14:paraId="165A9A65" w14:textId="77777777" w:rsidR="0006021A" w:rsidRPr="00C83659" w:rsidRDefault="0006021A" w:rsidP="002440B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številko KMG-MID in</w:t>
      </w:r>
    </w:p>
    <w:p w14:paraId="2CE1E40B" w14:textId="77777777" w:rsidR="0006021A" w:rsidRPr="00C83659" w:rsidRDefault="0006021A" w:rsidP="002440B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število opravljenih ur usposabljanja.</w:t>
      </w:r>
    </w:p>
    <w:p w14:paraId="70F63B2E" w14:textId="7A0B5905" w:rsidR="0006021A" w:rsidRDefault="0006021A" w:rsidP="002440B8">
      <w:pPr>
        <w:spacing w:line="260" w:lineRule="atLeast"/>
        <w:jc w:val="both"/>
        <w:rPr>
          <w:rFonts w:ascii="Arial" w:hAnsi="Arial" w:cs="Arial"/>
          <w:sz w:val="20"/>
          <w:szCs w:val="20"/>
        </w:rPr>
      </w:pPr>
    </w:p>
    <w:p w14:paraId="2D12B4AB" w14:textId="313C5448" w:rsidR="006D19F8" w:rsidRPr="00C83659" w:rsidRDefault="006D19F8" w:rsidP="006D19F8">
      <w:pPr>
        <w:spacing w:line="260" w:lineRule="atLeast"/>
        <w:jc w:val="both"/>
        <w:rPr>
          <w:rFonts w:ascii="Arial" w:hAnsi="Arial" w:cs="Arial"/>
          <w:sz w:val="20"/>
          <w:szCs w:val="20"/>
        </w:rPr>
      </w:pPr>
      <w:r>
        <w:rPr>
          <w:rFonts w:ascii="Arial" w:hAnsi="Arial" w:cs="Arial"/>
          <w:sz w:val="20"/>
          <w:szCs w:val="20"/>
        </w:rPr>
        <w:t xml:space="preserve">(3) Ne </w:t>
      </w:r>
      <w:r w:rsidRPr="00C83659">
        <w:rPr>
          <w:rFonts w:ascii="Arial" w:hAnsi="Arial" w:cs="Arial"/>
          <w:sz w:val="20"/>
          <w:szCs w:val="20"/>
        </w:rPr>
        <w:t xml:space="preserve">glede na </w:t>
      </w:r>
      <w:r>
        <w:rPr>
          <w:rFonts w:ascii="Arial" w:hAnsi="Arial" w:cs="Arial"/>
          <w:sz w:val="20"/>
          <w:szCs w:val="20"/>
        </w:rPr>
        <w:t>prvi</w:t>
      </w:r>
      <w:r w:rsidRPr="00C83659">
        <w:rPr>
          <w:rFonts w:ascii="Arial" w:hAnsi="Arial" w:cs="Arial"/>
          <w:sz w:val="20"/>
          <w:szCs w:val="20"/>
        </w:rPr>
        <w:t xml:space="preserve"> odstavek </w:t>
      </w:r>
      <w:r>
        <w:rPr>
          <w:rFonts w:ascii="Arial" w:hAnsi="Arial" w:cs="Arial"/>
          <w:sz w:val="20"/>
          <w:szCs w:val="20"/>
        </w:rPr>
        <w:t xml:space="preserve">tega člena </w:t>
      </w:r>
      <w:r w:rsidRPr="00C83659">
        <w:rPr>
          <w:rFonts w:ascii="Arial" w:hAnsi="Arial" w:cs="Arial"/>
          <w:sz w:val="20"/>
          <w:szCs w:val="20"/>
        </w:rPr>
        <w:t xml:space="preserve">agencija za opravljeno usposabljanje iz </w:t>
      </w:r>
      <w:r>
        <w:rPr>
          <w:rFonts w:ascii="Arial" w:hAnsi="Arial" w:cs="Arial"/>
          <w:sz w:val="20"/>
          <w:szCs w:val="20"/>
        </w:rPr>
        <w:t>osmega</w:t>
      </w:r>
      <w:r w:rsidRPr="00C83659">
        <w:rPr>
          <w:rFonts w:ascii="Arial" w:hAnsi="Arial" w:cs="Arial"/>
          <w:sz w:val="20"/>
          <w:szCs w:val="20"/>
        </w:rPr>
        <w:t xml:space="preserve"> odstavka prejšnjega člena iz evidence izobraževanja 1. februarja 202</w:t>
      </w:r>
      <w:r>
        <w:rPr>
          <w:rFonts w:ascii="Arial" w:hAnsi="Arial" w:cs="Arial"/>
          <w:sz w:val="20"/>
          <w:szCs w:val="20"/>
        </w:rPr>
        <w:t>5</w:t>
      </w:r>
      <w:r w:rsidRPr="00C83659">
        <w:rPr>
          <w:rFonts w:ascii="Arial" w:hAnsi="Arial" w:cs="Arial"/>
          <w:sz w:val="20"/>
          <w:szCs w:val="20"/>
        </w:rPr>
        <w:t xml:space="preserve"> prevzame naslednja podatka o opravljenem rednem usposabljanju za zadevno KMG:</w:t>
      </w:r>
    </w:p>
    <w:p w14:paraId="41A9C9E1" w14:textId="77777777" w:rsidR="006D19F8" w:rsidRPr="00C83659" w:rsidRDefault="006D19F8" w:rsidP="006D19F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številko KMG-MID in</w:t>
      </w:r>
    </w:p>
    <w:p w14:paraId="29B29AB3" w14:textId="77777777" w:rsidR="006D19F8" w:rsidRPr="00C83659" w:rsidRDefault="006D19F8" w:rsidP="006D19F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število opravljenih ur usposabljanja.</w:t>
      </w:r>
    </w:p>
    <w:p w14:paraId="28B76DF6" w14:textId="77777777" w:rsidR="006D19F8" w:rsidRPr="00C83659" w:rsidRDefault="006D19F8" w:rsidP="002440B8">
      <w:pPr>
        <w:spacing w:line="260" w:lineRule="atLeast"/>
        <w:jc w:val="both"/>
        <w:rPr>
          <w:rFonts w:ascii="Arial" w:hAnsi="Arial" w:cs="Arial"/>
          <w:sz w:val="20"/>
          <w:szCs w:val="20"/>
        </w:rPr>
      </w:pPr>
    </w:p>
    <w:p w14:paraId="314954F7" w14:textId="1FE76CE4"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4</w:t>
      </w:r>
      <w:r w:rsidRPr="00C83659">
        <w:rPr>
          <w:rFonts w:ascii="Arial" w:hAnsi="Arial" w:cs="Arial"/>
          <w:sz w:val="20"/>
          <w:szCs w:val="20"/>
        </w:rPr>
        <w:t xml:space="preserve">) Agencija za uporabljeno storitev svetovanja iz </w:t>
      </w:r>
      <w:r w:rsidR="001B6C33">
        <w:rPr>
          <w:rFonts w:ascii="Arial" w:hAnsi="Arial" w:cs="Arial"/>
          <w:sz w:val="20"/>
          <w:szCs w:val="20"/>
        </w:rPr>
        <w:t>de</w:t>
      </w:r>
      <w:r w:rsidR="006D19F8">
        <w:rPr>
          <w:rFonts w:ascii="Arial" w:hAnsi="Arial" w:cs="Arial"/>
          <w:sz w:val="20"/>
          <w:szCs w:val="20"/>
        </w:rPr>
        <w:t>s</w:t>
      </w:r>
      <w:r w:rsidR="001B6C33">
        <w:rPr>
          <w:rFonts w:ascii="Arial" w:hAnsi="Arial" w:cs="Arial"/>
          <w:sz w:val="20"/>
          <w:szCs w:val="20"/>
        </w:rPr>
        <w:t>etega</w:t>
      </w:r>
      <w:r w:rsidRPr="00C83659">
        <w:rPr>
          <w:rFonts w:ascii="Arial" w:hAnsi="Arial" w:cs="Arial"/>
          <w:sz w:val="20"/>
          <w:szCs w:val="20"/>
        </w:rPr>
        <w:t xml:space="preserve"> odstavka prejšnjega člena iz evidence izobraževanja 1. februarja naslednjega leta za zadevno KMG prevzame podatek o številki KMG-MID.</w:t>
      </w:r>
    </w:p>
    <w:p w14:paraId="654D47F1" w14:textId="77777777" w:rsidR="0006021A" w:rsidRPr="00C83659" w:rsidRDefault="0006021A" w:rsidP="002440B8">
      <w:pPr>
        <w:spacing w:line="260" w:lineRule="atLeast"/>
        <w:jc w:val="both"/>
        <w:rPr>
          <w:rFonts w:ascii="Arial" w:hAnsi="Arial" w:cs="Arial"/>
          <w:sz w:val="20"/>
          <w:szCs w:val="20"/>
        </w:rPr>
      </w:pPr>
    </w:p>
    <w:p w14:paraId="60CDDBF0" w14:textId="4AE8D2E3"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5</w:t>
      </w:r>
      <w:r w:rsidRPr="00C83659">
        <w:rPr>
          <w:rFonts w:ascii="Arial" w:hAnsi="Arial" w:cs="Arial"/>
          <w:sz w:val="20"/>
          <w:szCs w:val="20"/>
        </w:rPr>
        <w:t xml:space="preserve">) Za namene izvajanja te uredbe posreduje uprava ministrstvu najpozneje do </w:t>
      </w:r>
      <w:r w:rsidR="00ED2523">
        <w:rPr>
          <w:rFonts w:ascii="Arial" w:hAnsi="Arial" w:cs="Arial"/>
          <w:sz w:val="20"/>
          <w:szCs w:val="20"/>
        </w:rPr>
        <w:t>10</w:t>
      </w:r>
      <w:r w:rsidRPr="00ED2523">
        <w:rPr>
          <w:rFonts w:ascii="Arial" w:hAnsi="Arial" w:cs="Arial"/>
          <w:sz w:val="20"/>
          <w:szCs w:val="20"/>
        </w:rPr>
        <w:t>. </w:t>
      </w:r>
      <w:r w:rsidR="00ED2523">
        <w:rPr>
          <w:rFonts w:ascii="Arial" w:hAnsi="Arial" w:cs="Arial"/>
          <w:sz w:val="20"/>
          <w:szCs w:val="20"/>
        </w:rPr>
        <w:t>aprila</w:t>
      </w:r>
      <w:r w:rsidRPr="00C83659">
        <w:rPr>
          <w:rFonts w:ascii="Arial" w:hAnsi="Arial" w:cs="Arial"/>
          <w:sz w:val="20"/>
          <w:szCs w:val="20"/>
        </w:rPr>
        <w:t xml:space="preserve"> tekočega leta seznam upravičencev, ki izpolnjujejo zahtevo iz </w:t>
      </w:r>
      <w:r w:rsidR="006D19F8">
        <w:rPr>
          <w:rFonts w:ascii="Arial" w:hAnsi="Arial" w:cs="Arial"/>
          <w:sz w:val="20"/>
          <w:szCs w:val="20"/>
        </w:rPr>
        <w:t>enajstega</w:t>
      </w:r>
      <w:r w:rsidRPr="00C83659">
        <w:rPr>
          <w:rFonts w:ascii="Arial" w:hAnsi="Arial" w:cs="Arial"/>
          <w:sz w:val="20"/>
          <w:szCs w:val="20"/>
        </w:rPr>
        <w:t xml:space="preserve"> odstavka prejšnjega člena.</w:t>
      </w:r>
    </w:p>
    <w:p w14:paraId="547B7BE6" w14:textId="77777777" w:rsidR="0006021A" w:rsidRPr="00C83659" w:rsidRDefault="0006021A" w:rsidP="002440B8">
      <w:pPr>
        <w:spacing w:line="260" w:lineRule="atLeast"/>
        <w:jc w:val="both"/>
        <w:rPr>
          <w:rFonts w:ascii="Arial" w:hAnsi="Arial" w:cs="Arial"/>
          <w:sz w:val="20"/>
          <w:szCs w:val="20"/>
        </w:rPr>
      </w:pPr>
    </w:p>
    <w:p w14:paraId="204D0E1C" w14:textId="386C654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6</w:t>
      </w:r>
      <w:r w:rsidRPr="00C83659">
        <w:rPr>
          <w:rFonts w:ascii="Arial" w:hAnsi="Arial" w:cs="Arial"/>
          <w:sz w:val="20"/>
          <w:szCs w:val="20"/>
        </w:rPr>
        <w:t xml:space="preserve">) Ne glede na prejšnji odstavek posreduje uprava ministrstvu za leto 2023 seznam upravičencev, ki izpolnjujejo zahtevo iz </w:t>
      </w:r>
      <w:r w:rsidR="006D19F8">
        <w:rPr>
          <w:rFonts w:ascii="Arial" w:hAnsi="Arial" w:cs="Arial"/>
          <w:sz w:val="20"/>
          <w:szCs w:val="20"/>
        </w:rPr>
        <w:t>dvanajstega</w:t>
      </w:r>
      <w:r w:rsidRPr="00C83659">
        <w:rPr>
          <w:rFonts w:ascii="Arial" w:hAnsi="Arial" w:cs="Arial"/>
          <w:sz w:val="20"/>
          <w:szCs w:val="20"/>
        </w:rPr>
        <w:t xml:space="preserve"> odstavka prejšnjega člena, najpozneje do </w:t>
      </w:r>
      <w:r w:rsidR="00ED2523">
        <w:rPr>
          <w:rFonts w:ascii="Arial" w:hAnsi="Arial" w:cs="Arial"/>
          <w:sz w:val="20"/>
          <w:szCs w:val="20"/>
        </w:rPr>
        <w:t>21</w:t>
      </w:r>
      <w:r w:rsidRPr="00C83659">
        <w:rPr>
          <w:rFonts w:ascii="Arial" w:hAnsi="Arial" w:cs="Arial"/>
          <w:sz w:val="20"/>
          <w:szCs w:val="20"/>
        </w:rPr>
        <w:t>. julija 2023.</w:t>
      </w:r>
    </w:p>
    <w:p w14:paraId="4722FCB2" w14:textId="77777777" w:rsidR="0006021A" w:rsidRPr="00C83659" w:rsidRDefault="0006021A" w:rsidP="002440B8">
      <w:pPr>
        <w:spacing w:line="260" w:lineRule="atLeast"/>
        <w:jc w:val="both"/>
        <w:rPr>
          <w:rFonts w:ascii="Arial" w:hAnsi="Arial" w:cs="Arial"/>
          <w:sz w:val="20"/>
          <w:szCs w:val="20"/>
        </w:rPr>
      </w:pPr>
    </w:p>
    <w:p w14:paraId="24451F2B" w14:textId="6943FCE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7</w:t>
      </w:r>
      <w:r w:rsidRPr="00C83659">
        <w:rPr>
          <w:rFonts w:ascii="Arial" w:hAnsi="Arial" w:cs="Arial"/>
          <w:sz w:val="20"/>
          <w:szCs w:val="20"/>
        </w:rPr>
        <w:t xml:space="preserve">) Podatke iz </w:t>
      </w:r>
      <w:r w:rsidR="006D19F8">
        <w:rPr>
          <w:rFonts w:ascii="Arial" w:hAnsi="Arial" w:cs="Arial"/>
          <w:sz w:val="20"/>
          <w:szCs w:val="20"/>
        </w:rPr>
        <w:t>petega</w:t>
      </w:r>
      <w:r w:rsidRPr="00C83659">
        <w:rPr>
          <w:rFonts w:ascii="Arial" w:hAnsi="Arial" w:cs="Arial"/>
          <w:sz w:val="20"/>
          <w:szCs w:val="20"/>
        </w:rPr>
        <w:t xml:space="preserve"> odstavka tega člena v zahtevani strukturi, ki jo določi agencija, agenciji posreduje ministrstvo najpozneje do </w:t>
      </w:r>
      <w:r w:rsidR="00ED2523">
        <w:rPr>
          <w:rFonts w:ascii="Arial" w:hAnsi="Arial" w:cs="Arial"/>
          <w:sz w:val="20"/>
          <w:szCs w:val="20"/>
        </w:rPr>
        <w:t>15</w:t>
      </w:r>
      <w:r w:rsidRPr="00C83659">
        <w:rPr>
          <w:rFonts w:ascii="Arial" w:hAnsi="Arial" w:cs="Arial"/>
          <w:sz w:val="20"/>
          <w:szCs w:val="20"/>
        </w:rPr>
        <w:t>. </w:t>
      </w:r>
      <w:r w:rsidR="00ED2523">
        <w:rPr>
          <w:rFonts w:ascii="Arial" w:hAnsi="Arial" w:cs="Arial"/>
          <w:sz w:val="20"/>
          <w:szCs w:val="20"/>
        </w:rPr>
        <w:t>aprila</w:t>
      </w:r>
      <w:r w:rsidRPr="00C83659">
        <w:rPr>
          <w:rFonts w:ascii="Arial" w:hAnsi="Arial" w:cs="Arial"/>
          <w:sz w:val="20"/>
          <w:szCs w:val="20"/>
        </w:rPr>
        <w:t xml:space="preserve"> tekočega leta.</w:t>
      </w:r>
    </w:p>
    <w:p w14:paraId="0AC97AAF" w14:textId="77777777" w:rsidR="0006021A" w:rsidRPr="00C83659" w:rsidRDefault="0006021A" w:rsidP="002440B8">
      <w:pPr>
        <w:spacing w:line="260" w:lineRule="atLeast"/>
        <w:jc w:val="both"/>
        <w:rPr>
          <w:rFonts w:ascii="Arial" w:hAnsi="Arial" w:cs="Arial"/>
          <w:sz w:val="20"/>
          <w:szCs w:val="20"/>
        </w:rPr>
      </w:pPr>
    </w:p>
    <w:p w14:paraId="6E7438AE" w14:textId="44FF45CF"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8</w:t>
      </w:r>
      <w:r w:rsidRPr="00C83659">
        <w:rPr>
          <w:rFonts w:ascii="Arial" w:hAnsi="Arial" w:cs="Arial"/>
          <w:sz w:val="20"/>
          <w:szCs w:val="20"/>
        </w:rPr>
        <w:t xml:space="preserve">) Ne glede prejšnji odstavek podatke iz </w:t>
      </w:r>
      <w:r w:rsidR="006D19F8">
        <w:rPr>
          <w:rFonts w:ascii="Arial" w:hAnsi="Arial" w:cs="Arial"/>
          <w:sz w:val="20"/>
          <w:szCs w:val="20"/>
        </w:rPr>
        <w:t>šestega</w:t>
      </w:r>
      <w:r w:rsidRPr="00C83659">
        <w:rPr>
          <w:rFonts w:ascii="Arial" w:hAnsi="Arial" w:cs="Arial"/>
          <w:sz w:val="20"/>
          <w:szCs w:val="20"/>
        </w:rPr>
        <w:t xml:space="preserve"> odstavka tega člena v zahtevani strukturi, ki jo določi agencija, agenciji posreduje ministrstvo najpozneje do </w:t>
      </w:r>
      <w:r w:rsidR="00BB2D23">
        <w:rPr>
          <w:rFonts w:ascii="Arial" w:hAnsi="Arial" w:cs="Arial"/>
          <w:sz w:val="20"/>
          <w:szCs w:val="20"/>
        </w:rPr>
        <w:t>28</w:t>
      </w:r>
      <w:r w:rsidRPr="00BB2D23">
        <w:rPr>
          <w:rFonts w:ascii="Arial" w:hAnsi="Arial" w:cs="Arial"/>
          <w:sz w:val="20"/>
          <w:szCs w:val="20"/>
        </w:rPr>
        <w:t>. julija 2023</w:t>
      </w:r>
      <w:r w:rsidRPr="00C83659">
        <w:rPr>
          <w:rFonts w:ascii="Arial" w:hAnsi="Arial" w:cs="Arial"/>
          <w:sz w:val="20"/>
          <w:szCs w:val="20"/>
        </w:rPr>
        <w:t>.</w:t>
      </w:r>
    </w:p>
    <w:p w14:paraId="7BAF5262" w14:textId="77777777" w:rsidR="0006021A" w:rsidRPr="00C83659" w:rsidRDefault="0006021A" w:rsidP="002440B8">
      <w:pPr>
        <w:spacing w:line="260" w:lineRule="atLeast"/>
        <w:jc w:val="both"/>
        <w:rPr>
          <w:rFonts w:ascii="Arial" w:hAnsi="Arial" w:cs="Arial"/>
          <w:sz w:val="20"/>
          <w:szCs w:val="20"/>
        </w:rPr>
      </w:pPr>
    </w:p>
    <w:p w14:paraId="0FF87E7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4. oddelek</w:t>
      </w:r>
    </w:p>
    <w:p w14:paraId="4B17DD9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PLAČILA</w:t>
      </w:r>
    </w:p>
    <w:p w14:paraId="6D9BCAB5" w14:textId="77777777" w:rsidR="0006021A" w:rsidRPr="00C83659" w:rsidRDefault="0006021A" w:rsidP="002440B8">
      <w:pPr>
        <w:spacing w:line="260" w:lineRule="atLeast"/>
        <w:jc w:val="both"/>
        <w:rPr>
          <w:rFonts w:ascii="Arial" w:hAnsi="Arial" w:cs="Arial"/>
          <w:sz w:val="20"/>
          <w:szCs w:val="20"/>
        </w:rPr>
      </w:pPr>
    </w:p>
    <w:p w14:paraId="0CBC631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97. člen</w:t>
      </w:r>
    </w:p>
    <w:p w14:paraId="32321B0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(plačila)</w:t>
      </w:r>
    </w:p>
    <w:p w14:paraId="4743EC28" w14:textId="77777777" w:rsidR="0006021A" w:rsidRPr="00C83659" w:rsidRDefault="0006021A" w:rsidP="002440B8">
      <w:pPr>
        <w:spacing w:line="260" w:lineRule="atLeast"/>
        <w:jc w:val="both"/>
        <w:rPr>
          <w:rFonts w:ascii="Arial" w:hAnsi="Arial" w:cs="Arial"/>
          <w:sz w:val="20"/>
          <w:szCs w:val="20"/>
        </w:rPr>
      </w:pPr>
    </w:p>
    <w:p w14:paraId="13C783B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Plačila za izvajanje intervencije BVR znašajo za:</w:t>
      </w:r>
    </w:p>
    <w:p w14:paraId="6815AEE4"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poljščine: 176,00 EUR/ha;</w:t>
      </w:r>
    </w:p>
    <w:p w14:paraId="22E35ABD"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zelenjadnice na prostem: 612,80 eura na ha letno;</w:t>
      </w:r>
    </w:p>
    <w:p w14:paraId="071CCC72"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zelenjadnice v zavarovanih prostorih: 1.857,60 eura na ha letno;</w:t>
      </w:r>
    </w:p>
    <w:p w14:paraId="76DBE556"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hmelj: 487,20 eura na ha letno;</w:t>
      </w:r>
    </w:p>
    <w:p w14:paraId="6CFA0FB9"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 xml:space="preserve">sadjarstvo in </w:t>
      </w:r>
      <w:proofErr w:type="spellStart"/>
      <w:r w:rsidRPr="00C83659">
        <w:rPr>
          <w:rFonts w:ascii="Arial" w:hAnsi="Arial" w:cs="Arial"/>
          <w:sz w:val="20"/>
        </w:rPr>
        <w:t>oljkarstvo</w:t>
      </w:r>
      <w:proofErr w:type="spellEnd"/>
      <w:r w:rsidRPr="00C83659">
        <w:rPr>
          <w:rFonts w:ascii="Arial" w:hAnsi="Arial" w:cs="Arial"/>
          <w:sz w:val="20"/>
        </w:rPr>
        <w:t>: 458,40 eura na ha letno;</w:t>
      </w:r>
    </w:p>
    <w:p w14:paraId="503A133C"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vinogradništvo: 209,60 eura na ha letno.</w:t>
      </w:r>
    </w:p>
    <w:p w14:paraId="5F00B558" w14:textId="77777777" w:rsidR="0006021A" w:rsidRPr="00C83659" w:rsidRDefault="0006021A" w:rsidP="002440B8">
      <w:pPr>
        <w:spacing w:line="260" w:lineRule="atLeast"/>
        <w:jc w:val="both"/>
        <w:rPr>
          <w:rFonts w:ascii="Arial" w:hAnsi="Arial" w:cs="Arial"/>
          <w:sz w:val="20"/>
          <w:szCs w:val="20"/>
        </w:rPr>
      </w:pPr>
    </w:p>
    <w:p w14:paraId="3939D4E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Če upravičenec v tekočem letu ne more izpolniti zahteve iz tretjega odstavka 95. člena te uredbe zaradi vremenskih razmer ali na podlagi obvestila Javne službe zdravstvenega varstva rastlin v tekočem letu, se plačilo za operacijo BVR ne dodeli za površino, za katero je upravičenec oddal zahtevek iz 125. člena te uredbe.</w:t>
      </w:r>
    </w:p>
    <w:p w14:paraId="7AAA4769" w14:textId="77777777" w:rsidR="0006021A" w:rsidRPr="00C83659" w:rsidRDefault="0006021A" w:rsidP="002440B8">
      <w:pPr>
        <w:spacing w:line="260" w:lineRule="atLeast"/>
        <w:jc w:val="both"/>
        <w:rPr>
          <w:rFonts w:ascii="Arial" w:hAnsi="Arial" w:cs="Arial"/>
          <w:sz w:val="20"/>
          <w:szCs w:val="20"/>
        </w:rPr>
      </w:pPr>
    </w:p>
    <w:p w14:paraId="718273A3"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VI. poglavje</w:t>
      </w:r>
    </w:p>
    <w:p w14:paraId="349B3505"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INTERVENCIJA OMD</w:t>
      </w:r>
    </w:p>
    <w:p w14:paraId="414DBD95" w14:textId="77777777" w:rsidR="0006021A" w:rsidRPr="00C83659" w:rsidRDefault="0006021A" w:rsidP="002440B8">
      <w:pPr>
        <w:pStyle w:val="Poglavje"/>
        <w:spacing w:before="0" w:after="0" w:line="260" w:lineRule="atLeast"/>
        <w:jc w:val="left"/>
        <w:rPr>
          <w:rFonts w:ascii="Arial" w:hAnsi="Arial"/>
          <w:b w:val="0"/>
          <w:sz w:val="20"/>
          <w:szCs w:val="20"/>
        </w:rPr>
      </w:pPr>
    </w:p>
    <w:p w14:paraId="5E6EE2E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98. člen</w:t>
      </w:r>
    </w:p>
    <w:p w14:paraId="5F02C53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(namen intervencije)</w:t>
      </w:r>
    </w:p>
    <w:p w14:paraId="08543236" w14:textId="77777777" w:rsidR="0006021A" w:rsidRPr="00C83659" w:rsidRDefault="0006021A" w:rsidP="002440B8">
      <w:pPr>
        <w:pStyle w:val="Poglavje"/>
        <w:spacing w:before="0" w:after="0" w:line="260" w:lineRule="atLeast"/>
        <w:jc w:val="left"/>
        <w:rPr>
          <w:rFonts w:ascii="Arial" w:hAnsi="Arial"/>
          <w:b w:val="0"/>
          <w:sz w:val="20"/>
          <w:szCs w:val="20"/>
        </w:rPr>
      </w:pPr>
    </w:p>
    <w:p w14:paraId="2116FEB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Namen intervencije OMD je izravnava stroškov pridelave zaradi težjih pridelovalnih razmer, da se ustvarijo pogoji za kmetovanje in zagotavljanje primerne obdelanosti kmetijskih površin na območjih z naravnimi ali drugimi posebnimi omejitvami (v nadaljnjem besedilu: območja z omejenimi možnostmi za kmetijsko dejavnost).</w:t>
      </w:r>
    </w:p>
    <w:p w14:paraId="0A355AD7" w14:textId="77777777" w:rsidR="0006021A" w:rsidRPr="00C83659" w:rsidRDefault="0006021A" w:rsidP="002440B8">
      <w:pPr>
        <w:pStyle w:val="Poglavje"/>
        <w:spacing w:before="0" w:after="0" w:line="260" w:lineRule="atLeast"/>
        <w:jc w:val="left"/>
        <w:rPr>
          <w:rFonts w:ascii="Arial" w:hAnsi="Arial"/>
          <w:b w:val="0"/>
          <w:sz w:val="20"/>
          <w:szCs w:val="20"/>
        </w:rPr>
      </w:pPr>
    </w:p>
    <w:p w14:paraId="3BEAA6B9"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99. člen</w:t>
      </w:r>
    </w:p>
    <w:p w14:paraId="340ADF0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(razvrstitev in seznam območij)</w:t>
      </w:r>
    </w:p>
    <w:p w14:paraId="201ABE86" w14:textId="77777777" w:rsidR="0006021A" w:rsidRPr="00C83659" w:rsidRDefault="0006021A" w:rsidP="002440B8">
      <w:pPr>
        <w:pStyle w:val="Poglavje"/>
        <w:spacing w:before="0" w:after="0" w:line="260" w:lineRule="atLeast"/>
        <w:jc w:val="both"/>
        <w:rPr>
          <w:rFonts w:ascii="Arial" w:hAnsi="Arial"/>
          <w:b w:val="0"/>
          <w:sz w:val="20"/>
          <w:szCs w:val="20"/>
        </w:rPr>
      </w:pPr>
    </w:p>
    <w:p w14:paraId="3D0BF04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Območja z omejenimi možnostmi za kmetijsko dejavnost se delijo na:</w:t>
      </w:r>
    </w:p>
    <w:p w14:paraId="0E0C8B5D"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gorska območja;</w:t>
      </w:r>
    </w:p>
    <w:p w14:paraId="124B2689"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druga območja z naravnimi omejitvami in</w:t>
      </w:r>
    </w:p>
    <w:p w14:paraId="68120EA3"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območja s posebnimi omejitvami.</w:t>
      </w:r>
    </w:p>
    <w:p w14:paraId="17C87E40" w14:textId="77777777" w:rsidR="0006021A" w:rsidRPr="00C83659" w:rsidRDefault="0006021A" w:rsidP="002440B8">
      <w:pPr>
        <w:pStyle w:val="Poglavje"/>
        <w:spacing w:before="0" w:after="0" w:line="260" w:lineRule="atLeast"/>
        <w:jc w:val="both"/>
        <w:rPr>
          <w:rFonts w:ascii="Arial" w:hAnsi="Arial"/>
          <w:b w:val="0"/>
          <w:sz w:val="20"/>
          <w:szCs w:val="20"/>
        </w:rPr>
      </w:pPr>
    </w:p>
    <w:p w14:paraId="01A01A7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Vpogled na seznam območij iz prejšnjega odstavka je mogoč na spletnem pregledovalniku grafičnih podatkov ministrstva, dostopnem na spletni strani http://rkg.gov.si/GERK/WebViewer/.</w:t>
      </w:r>
    </w:p>
    <w:p w14:paraId="7624306D" w14:textId="77777777" w:rsidR="0006021A" w:rsidRPr="00C83659" w:rsidRDefault="0006021A" w:rsidP="002440B8">
      <w:pPr>
        <w:pStyle w:val="Poglavje"/>
        <w:spacing w:before="0" w:after="0" w:line="260" w:lineRule="atLeast"/>
        <w:jc w:val="both"/>
        <w:rPr>
          <w:rFonts w:ascii="Arial" w:hAnsi="Arial"/>
          <w:b w:val="0"/>
          <w:sz w:val="20"/>
          <w:szCs w:val="20"/>
        </w:rPr>
      </w:pPr>
    </w:p>
    <w:p w14:paraId="6562C6B3"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100. člen</w:t>
      </w:r>
    </w:p>
    <w:p w14:paraId="196DA53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(točkovanje KMG na območjih z omejenimi možnostmi za kmetijsko dejavnost)</w:t>
      </w:r>
    </w:p>
    <w:p w14:paraId="1E67B67A" w14:textId="77777777" w:rsidR="0006021A" w:rsidRPr="00C83659" w:rsidRDefault="0006021A" w:rsidP="002440B8">
      <w:pPr>
        <w:pStyle w:val="Poglavje"/>
        <w:spacing w:before="0" w:after="0" w:line="260" w:lineRule="atLeast"/>
        <w:jc w:val="both"/>
        <w:rPr>
          <w:rFonts w:ascii="Arial" w:hAnsi="Arial"/>
          <w:b w:val="0"/>
          <w:sz w:val="20"/>
          <w:szCs w:val="20"/>
        </w:rPr>
      </w:pPr>
    </w:p>
    <w:p w14:paraId="0BD0201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V skladu s predpisom, ki ureja razvrstitev KMG na območjih z omejenimi možnostmi za kmetijsko dejavnost, se točkovanje KMG na območjih z omejenimi možnostmi za kmetijsko dejavnost opravi za vsa KMG, ki imajo na teh območjih kmetijske površine.</w:t>
      </w:r>
    </w:p>
    <w:p w14:paraId="4A6BEDEB" w14:textId="77777777" w:rsidR="0006021A" w:rsidRPr="00C83659" w:rsidRDefault="0006021A" w:rsidP="002440B8">
      <w:pPr>
        <w:pStyle w:val="Poglavje"/>
        <w:spacing w:before="0" w:after="0" w:line="260" w:lineRule="atLeast"/>
        <w:jc w:val="both"/>
        <w:rPr>
          <w:rFonts w:ascii="Arial" w:hAnsi="Arial"/>
          <w:b w:val="0"/>
          <w:sz w:val="20"/>
          <w:szCs w:val="20"/>
        </w:rPr>
      </w:pPr>
    </w:p>
    <w:p w14:paraId="299328D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Število točk se v skladu s prejšnjim odstavkom za vsako KMG vodi v RKG in se poda v celem številu.</w:t>
      </w:r>
    </w:p>
    <w:p w14:paraId="0D936D9F" w14:textId="77777777" w:rsidR="0006021A" w:rsidRPr="00C83659" w:rsidRDefault="0006021A" w:rsidP="002440B8">
      <w:pPr>
        <w:pStyle w:val="Poglavje"/>
        <w:spacing w:before="0" w:after="0" w:line="260" w:lineRule="atLeast"/>
        <w:jc w:val="both"/>
        <w:rPr>
          <w:rFonts w:ascii="Arial" w:hAnsi="Arial"/>
          <w:b w:val="0"/>
          <w:sz w:val="20"/>
          <w:szCs w:val="20"/>
        </w:rPr>
      </w:pPr>
    </w:p>
    <w:p w14:paraId="6BE11D3D"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101. člen</w:t>
      </w:r>
    </w:p>
    <w:p w14:paraId="362B9B0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(pogoji upravičenosti)</w:t>
      </w:r>
    </w:p>
    <w:p w14:paraId="41E65A4B" w14:textId="77777777" w:rsidR="0006021A" w:rsidRPr="00C83659" w:rsidRDefault="0006021A" w:rsidP="002440B8">
      <w:pPr>
        <w:pStyle w:val="Poglavje"/>
        <w:spacing w:before="0" w:after="0" w:line="260" w:lineRule="atLeast"/>
        <w:jc w:val="both"/>
        <w:rPr>
          <w:rFonts w:ascii="Arial" w:hAnsi="Arial"/>
          <w:b w:val="0"/>
          <w:sz w:val="20"/>
          <w:szCs w:val="20"/>
        </w:rPr>
      </w:pPr>
    </w:p>
    <w:p w14:paraId="3D22BC6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Za vstop v intervencijo OMD veljajo naslednji pogoj upravičenosti:</w:t>
      </w:r>
    </w:p>
    <w:p w14:paraId="78A35884"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KMG mora biti vpisano v RKG;</w:t>
      </w:r>
    </w:p>
    <w:p w14:paraId="2D87C5A0"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nosilec KMG mora biti aktiven kmet;</w:t>
      </w:r>
    </w:p>
    <w:p w14:paraId="4CB566C3"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plačilo za intervencijo OMD se lahko pridobi, če skupna kmetijska površina na KMG, ki je vključena v to intervencijo, ni manjša od enega ha.</w:t>
      </w:r>
    </w:p>
    <w:p w14:paraId="6634264C" w14:textId="77777777" w:rsidR="0006021A" w:rsidRPr="00C83659" w:rsidRDefault="0006021A" w:rsidP="002440B8">
      <w:pPr>
        <w:pStyle w:val="Poglavje"/>
        <w:spacing w:before="0" w:after="0" w:line="260" w:lineRule="atLeast"/>
        <w:jc w:val="both"/>
        <w:rPr>
          <w:rFonts w:ascii="Arial" w:hAnsi="Arial"/>
          <w:b w:val="0"/>
          <w:sz w:val="20"/>
          <w:szCs w:val="20"/>
        </w:rPr>
      </w:pPr>
    </w:p>
    <w:p w14:paraId="79AE1B2E"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102. člen</w:t>
      </w:r>
    </w:p>
    <w:p w14:paraId="2755B14B"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(pogoji)</w:t>
      </w:r>
    </w:p>
    <w:p w14:paraId="1D7F4E35" w14:textId="77777777" w:rsidR="0006021A" w:rsidRPr="00C83659" w:rsidRDefault="0006021A" w:rsidP="002440B8">
      <w:pPr>
        <w:pStyle w:val="Poglavje"/>
        <w:spacing w:before="0" w:after="0" w:line="260" w:lineRule="atLeast"/>
        <w:jc w:val="both"/>
        <w:rPr>
          <w:rFonts w:ascii="Arial" w:hAnsi="Arial"/>
          <w:b w:val="0"/>
          <w:sz w:val="20"/>
          <w:szCs w:val="20"/>
        </w:rPr>
      </w:pPr>
    </w:p>
    <w:p w14:paraId="37E8176E" w14:textId="0A88B108" w:rsidR="0006021A" w:rsidRPr="00C83659" w:rsidRDefault="00DA1F94"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(1) </w:t>
      </w:r>
      <w:r w:rsidR="0006021A" w:rsidRPr="00C83659">
        <w:rPr>
          <w:rFonts w:ascii="Arial" w:hAnsi="Arial"/>
          <w:b w:val="0"/>
          <w:sz w:val="20"/>
          <w:szCs w:val="20"/>
        </w:rPr>
        <w:t>Do plačil za intervencijo OMD so upravičena KMG, katerih kmetijske površine ležijo na območjih z omejenimi možnostmi za kmetijsko dejavnost (v nadaljnjem besedilu: območja OMD).</w:t>
      </w:r>
    </w:p>
    <w:p w14:paraId="5DD79812" w14:textId="77777777" w:rsidR="0006021A" w:rsidRPr="00C83659" w:rsidRDefault="0006021A" w:rsidP="002440B8">
      <w:pPr>
        <w:pStyle w:val="Poglavje"/>
        <w:spacing w:before="0" w:after="0" w:line="260" w:lineRule="atLeast"/>
        <w:jc w:val="both"/>
        <w:rPr>
          <w:rFonts w:ascii="Arial" w:hAnsi="Arial"/>
          <w:b w:val="0"/>
          <w:sz w:val="20"/>
          <w:szCs w:val="20"/>
        </w:rPr>
      </w:pPr>
    </w:p>
    <w:p w14:paraId="32F1E4D3" w14:textId="19DE2829"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w:t>
      </w:r>
      <w:r w:rsidR="00DA1F94">
        <w:rPr>
          <w:rFonts w:ascii="Arial" w:hAnsi="Arial"/>
          <w:b w:val="0"/>
          <w:sz w:val="20"/>
          <w:szCs w:val="20"/>
        </w:rPr>
        <w:t>2</w:t>
      </w:r>
      <w:r w:rsidRPr="00C83659">
        <w:rPr>
          <w:rFonts w:ascii="Arial" w:hAnsi="Arial"/>
          <w:b w:val="0"/>
          <w:sz w:val="20"/>
          <w:szCs w:val="20"/>
        </w:rPr>
        <w:t>) Upravičenci se obvežejo, da bodo na območjih iz prejšnjega odstavka opravljali svojo kmetijsko dejavnost v času trajanja obveznosti.</w:t>
      </w:r>
    </w:p>
    <w:p w14:paraId="04E436EA" w14:textId="77777777" w:rsidR="0006021A" w:rsidRPr="00C83659" w:rsidRDefault="0006021A" w:rsidP="002440B8">
      <w:pPr>
        <w:pStyle w:val="Poglavje"/>
        <w:spacing w:before="0" w:after="0" w:line="260" w:lineRule="atLeast"/>
        <w:jc w:val="both"/>
        <w:rPr>
          <w:rFonts w:ascii="Arial" w:hAnsi="Arial"/>
          <w:b w:val="0"/>
          <w:sz w:val="20"/>
          <w:szCs w:val="20"/>
        </w:rPr>
      </w:pPr>
    </w:p>
    <w:p w14:paraId="421B74B1" w14:textId="7AB77A84"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w:t>
      </w:r>
      <w:r w:rsidR="00DA1F94">
        <w:rPr>
          <w:rFonts w:ascii="Arial" w:hAnsi="Arial"/>
          <w:b w:val="0"/>
          <w:sz w:val="20"/>
          <w:szCs w:val="20"/>
        </w:rPr>
        <w:t>3</w:t>
      </w:r>
      <w:r w:rsidRPr="00C83659">
        <w:rPr>
          <w:rFonts w:ascii="Arial" w:hAnsi="Arial"/>
          <w:b w:val="0"/>
          <w:sz w:val="20"/>
          <w:szCs w:val="20"/>
        </w:rPr>
        <w:t>) Kmetijska površina, ki je vključena v intervencijo OMD, se ugotovi v skladu z uredbo IAKS za tekoče leto.</w:t>
      </w:r>
    </w:p>
    <w:p w14:paraId="3258814B" w14:textId="77777777" w:rsidR="0006021A" w:rsidRPr="00C83659" w:rsidRDefault="0006021A" w:rsidP="002440B8">
      <w:pPr>
        <w:pStyle w:val="Poglavje"/>
        <w:spacing w:before="0" w:after="0" w:line="260" w:lineRule="atLeast"/>
        <w:jc w:val="both"/>
        <w:rPr>
          <w:rFonts w:ascii="Arial" w:hAnsi="Arial"/>
          <w:b w:val="0"/>
          <w:sz w:val="20"/>
          <w:szCs w:val="20"/>
        </w:rPr>
      </w:pPr>
    </w:p>
    <w:p w14:paraId="0864EFAB" w14:textId="6BE4210C"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w:t>
      </w:r>
      <w:r w:rsidR="00DA1F94">
        <w:rPr>
          <w:rFonts w:ascii="Arial" w:hAnsi="Arial"/>
          <w:b w:val="0"/>
          <w:sz w:val="20"/>
          <w:szCs w:val="20"/>
        </w:rPr>
        <w:t>4</w:t>
      </w:r>
      <w:r w:rsidRPr="00C83659">
        <w:rPr>
          <w:rFonts w:ascii="Arial" w:hAnsi="Arial"/>
          <w:b w:val="0"/>
          <w:sz w:val="20"/>
          <w:szCs w:val="20"/>
        </w:rPr>
        <w:t>) Velikost GERK KMG, za katero se lahko uveljavlja plačilo za intervencijo OMD, mora biti najmanj 0,01 ha.</w:t>
      </w:r>
    </w:p>
    <w:p w14:paraId="234B294C" w14:textId="77777777" w:rsidR="0006021A" w:rsidRPr="00C83659" w:rsidRDefault="0006021A" w:rsidP="002440B8">
      <w:pPr>
        <w:pStyle w:val="Poglavje"/>
        <w:spacing w:before="0" w:after="0" w:line="260" w:lineRule="atLeast"/>
        <w:jc w:val="both"/>
        <w:rPr>
          <w:rFonts w:ascii="Arial" w:hAnsi="Arial"/>
          <w:b w:val="0"/>
          <w:sz w:val="20"/>
          <w:szCs w:val="20"/>
        </w:rPr>
      </w:pPr>
    </w:p>
    <w:p w14:paraId="157C089A" w14:textId="29D4B662"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103. člen</w:t>
      </w:r>
    </w:p>
    <w:p w14:paraId="5262B41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(plačila)</w:t>
      </w:r>
    </w:p>
    <w:p w14:paraId="2FA2CBE4" w14:textId="77777777" w:rsidR="0006021A" w:rsidRPr="00C83659" w:rsidRDefault="0006021A" w:rsidP="002440B8">
      <w:pPr>
        <w:pStyle w:val="Poglavje"/>
        <w:spacing w:before="0" w:after="0" w:line="260" w:lineRule="atLeast"/>
        <w:jc w:val="both"/>
        <w:rPr>
          <w:rFonts w:ascii="Arial" w:hAnsi="Arial"/>
          <w:b w:val="0"/>
          <w:sz w:val="20"/>
          <w:szCs w:val="20"/>
        </w:rPr>
      </w:pPr>
    </w:p>
    <w:p w14:paraId="1374A9E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Plačilo za intervencijo OMD se lahko uveljavlja za kmetijske površine iz uredbe, ki ureja neposredna plačila, in kmetijske rastline iz šifranta vrst oziroma skupin kmetijskih rastlin in pomoči.</w:t>
      </w:r>
    </w:p>
    <w:p w14:paraId="7DA67547" w14:textId="77777777" w:rsidR="0006021A" w:rsidRPr="00C83659" w:rsidRDefault="0006021A" w:rsidP="002440B8">
      <w:pPr>
        <w:pStyle w:val="Poglavje"/>
        <w:spacing w:before="0" w:after="0" w:line="260" w:lineRule="atLeast"/>
        <w:jc w:val="both"/>
        <w:rPr>
          <w:rFonts w:ascii="Arial" w:hAnsi="Arial"/>
          <w:b w:val="0"/>
          <w:sz w:val="20"/>
          <w:szCs w:val="20"/>
        </w:rPr>
      </w:pPr>
    </w:p>
    <w:p w14:paraId="75EE22BF"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Za KMG s travojedimi živalmi na trajnem travinju se plačilo za intervencijo OMD določi po naslednji formuli:</w:t>
      </w:r>
    </w:p>
    <w:p w14:paraId="4BB7E043" w14:textId="77777777" w:rsidR="0006021A" w:rsidRPr="00C83659" w:rsidRDefault="0006021A" w:rsidP="002440B8">
      <w:pPr>
        <w:pStyle w:val="Poglavje"/>
        <w:spacing w:before="0" w:after="0" w:line="260" w:lineRule="atLeast"/>
        <w:jc w:val="both"/>
        <w:rPr>
          <w:rFonts w:ascii="Arial" w:hAnsi="Arial"/>
          <w:b w:val="0"/>
          <w:sz w:val="20"/>
          <w:szCs w:val="20"/>
        </w:rPr>
      </w:pPr>
    </w:p>
    <w:p w14:paraId="6823535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Število točk na ha x vrednost točke iz preglednice 1 iz prve alineje četrtega odstavka tega člena x površina njiv, trajnih nasadov in trajnega travinja v OMD.</w:t>
      </w:r>
    </w:p>
    <w:p w14:paraId="2E401043" w14:textId="77777777" w:rsidR="0006021A" w:rsidRPr="00C83659" w:rsidRDefault="0006021A" w:rsidP="002440B8">
      <w:pPr>
        <w:pStyle w:val="Poglavje"/>
        <w:spacing w:before="0" w:after="0" w:line="260" w:lineRule="atLeast"/>
        <w:jc w:val="both"/>
        <w:rPr>
          <w:rFonts w:ascii="Arial" w:hAnsi="Arial"/>
          <w:b w:val="0"/>
          <w:sz w:val="20"/>
          <w:szCs w:val="20"/>
        </w:rPr>
      </w:pPr>
    </w:p>
    <w:p w14:paraId="6ABC98E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Za KMG brez travojedih živali na trajnem travinju se plačilo za intervencijo OMD določi po naslednji formuli:</w:t>
      </w:r>
    </w:p>
    <w:p w14:paraId="6042C975" w14:textId="77777777" w:rsidR="0006021A" w:rsidRPr="00C83659" w:rsidRDefault="0006021A" w:rsidP="002440B8">
      <w:pPr>
        <w:pStyle w:val="Poglavje"/>
        <w:spacing w:before="0" w:after="0" w:line="260" w:lineRule="atLeast"/>
        <w:jc w:val="both"/>
        <w:rPr>
          <w:rFonts w:ascii="Arial" w:hAnsi="Arial"/>
          <w:b w:val="0"/>
          <w:sz w:val="20"/>
          <w:szCs w:val="20"/>
        </w:rPr>
      </w:pPr>
    </w:p>
    <w:p w14:paraId="7D376AC9"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(Število točk x vrednost točke iz preglednice 1 iz prve alineje četrtega odstavka tega člena x površina njiv in trajnih nasadov v območjih OMD) + (Število točk x vrednost točke iz preglednice 2 iz druge alineje četrtega odstavka tega člena x površina trajnega travinja v območjih OMD).</w:t>
      </w:r>
    </w:p>
    <w:p w14:paraId="5208A6B1" w14:textId="77777777" w:rsidR="0006021A" w:rsidRPr="00C83659" w:rsidRDefault="0006021A" w:rsidP="002440B8">
      <w:pPr>
        <w:pStyle w:val="Poglavje"/>
        <w:spacing w:before="0" w:after="0" w:line="260" w:lineRule="atLeast"/>
        <w:jc w:val="both"/>
        <w:rPr>
          <w:rFonts w:ascii="Arial" w:hAnsi="Arial"/>
          <w:b w:val="0"/>
          <w:sz w:val="20"/>
          <w:szCs w:val="20"/>
        </w:rPr>
      </w:pPr>
    </w:p>
    <w:p w14:paraId="30EFAFF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Pri določitvi plačila iz drugega in tretjega odstavka tega člena se upoštevata vrednost točke v posameznem letu v eurih in ustrezen razred števila točk na ha iz naslednjih preglednic:</w:t>
      </w:r>
    </w:p>
    <w:p w14:paraId="763D69A5" w14:textId="77777777" w:rsidR="0006021A" w:rsidRPr="00C83659" w:rsidRDefault="0006021A" w:rsidP="002440B8">
      <w:pPr>
        <w:pStyle w:val="Poglavje"/>
        <w:spacing w:before="0" w:after="0" w:line="260" w:lineRule="atLeast"/>
        <w:jc w:val="both"/>
        <w:rPr>
          <w:rFonts w:ascii="Arial" w:hAnsi="Arial"/>
          <w:b w:val="0"/>
          <w:sz w:val="20"/>
          <w:szCs w:val="20"/>
        </w:rPr>
      </w:pPr>
    </w:p>
    <w:p w14:paraId="2D0AC884" w14:textId="77777777" w:rsidR="0006021A" w:rsidRPr="00C83659" w:rsidRDefault="0006021A" w:rsidP="002440B8">
      <w:pPr>
        <w:pStyle w:val="Poglavje"/>
        <w:numPr>
          <w:ilvl w:val="0"/>
          <w:numId w:val="1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preglednica 1: KMG s travojedimi živalmi na trajnem travinju</w:t>
      </w:r>
    </w:p>
    <w:p w14:paraId="11BB473F" w14:textId="77777777" w:rsidR="0006021A" w:rsidRPr="00C83659" w:rsidRDefault="0006021A" w:rsidP="002440B8">
      <w:pPr>
        <w:pStyle w:val="Poglavje"/>
        <w:spacing w:before="0" w:after="0" w:line="260" w:lineRule="atLeast"/>
        <w:jc w:val="both"/>
        <w:rPr>
          <w:rFonts w:ascii="Arial" w:hAnsi="Arial"/>
          <w:b w:val="0"/>
          <w:sz w:val="20"/>
          <w:szCs w:val="20"/>
        </w:rPr>
      </w:pPr>
    </w:p>
    <w:tbl>
      <w:tblPr>
        <w:tblStyle w:val="Tabelamrea"/>
        <w:tblW w:w="5000" w:type="pct"/>
        <w:tblLook w:val="04A0" w:firstRow="1" w:lastRow="0" w:firstColumn="1" w:lastColumn="0" w:noHBand="0" w:noVBand="1"/>
      </w:tblPr>
      <w:tblGrid>
        <w:gridCol w:w="1901"/>
        <w:gridCol w:w="1912"/>
        <w:gridCol w:w="935"/>
        <w:gridCol w:w="935"/>
        <w:gridCol w:w="935"/>
        <w:gridCol w:w="935"/>
        <w:gridCol w:w="935"/>
      </w:tblGrid>
      <w:tr w:rsidR="0006021A" w:rsidRPr="00C83659" w14:paraId="3A6F9FE2" w14:textId="77777777" w:rsidTr="00F03754">
        <w:trPr>
          <w:tblHeader/>
        </w:trPr>
        <w:tc>
          <w:tcPr>
            <w:tcW w:w="2240" w:type="dxa"/>
            <w:vMerge w:val="restart"/>
            <w:vAlign w:val="center"/>
          </w:tcPr>
          <w:p w14:paraId="58A906D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Razred</w:t>
            </w:r>
          </w:p>
        </w:tc>
        <w:tc>
          <w:tcPr>
            <w:tcW w:w="2268" w:type="dxa"/>
            <w:vMerge w:val="restart"/>
            <w:vAlign w:val="center"/>
          </w:tcPr>
          <w:p w14:paraId="67774BF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Število točk</w:t>
            </w:r>
          </w:p>
        </w:tc>
        <w:tc>
          <w:tcPr>
            <w:tcW w:w="5120" w:type="dxa"/>
            <w:gridSpan w:val="5"/>
            <w:vAlign w:val="center"/>
          </w:tcPr>
          <w:p w14:paraId="66AA9DAB"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Vrednost točke</w:t>
            </w:r>
          </w:p>
        </w:tc>
      </w:tr>
      <w:tr w:rsidR="0006021A" w:rsidRPr="00C83659" w14:paraId="52470EF8" w14:textId="77777777" w:rsidTr="00F03754">
        <w:trPr>
          <w:tblHeader/>
        </w:trPr>
        <w:tc>
          <w:tcPr>
            <w:tcW w:w="2240" w:type="dxa"/>
            <w:vMerge/>
            <w:vAlign w:val="center"/>
          </w:tcPr>
          <w:p w14:paraId="6755771E" w14:textId="77777777" w:rsidR="0006021A" w:rsidRPr="00C83659" w:rsidRDefault="0006021A" w:rsidP="002440B8">
            <w:pPr>
              <w:pStyle w:val="Poglavje"/>
              <w:spacing w:before="0" w:after="0" w:line="260" w:lineRule="atLeast"/>
              <w:jc w:val="both"/>
              <w:rPr>
                <w:rFonts w:ascii="Arial" w:hAnsi="Arial"/>
                <w:b w:val="0"/>
                <w:sz w:val="20"/>
                <w:szCs w:val="20"/>
              </w:rPr>
            </w:pPr>
          </w:p>
        </w:tc>
        <w:tc>
          <w:tcPr>
            <w:tcW w:w="2268" w:type="dxa"/>
            <w:vMerge/>
            <w:vAlign w:val="center"/>
          </w:tcPr>
          <w:p w14:paraId="54C7A7D1" w14:textId="77777777" w:rsidR="0006021A" w:rsidRPr="00C83659" w:rsidRDefault="0006021A" w:rsidP="002440B8">
            <w:pPr>
              <w:pStyle w:val="Poglavje"/>
              <w:spacing w:before="0" w:after="0" w:line="260" w:lineRule="atLeast"/>
              <w:jc w:val="both"/>
              <w:rPr>
                <w:rFonts w:ascii="Arial" w:hAnsi="Arial"/>
                <w:b w:val="0"/>
                <w:sz w:val="20"/>
                <w:szCs w:val="20"/>
              </w:rPr>
            </w:pPr>
          </w:p>
        </w:tc>
        <w:tc>
          <w:tcPr>
            <w:tcW w:w="1024" w:type="dxa"/>
            <w:vAlign w:val="center"/>
          </w:tcPr>
          <w:p w14:paraId="0A7DE8AD"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2023</w:t>
            </w:r>
          </w:p>
        </w:tc>
        <w:tc>
          <w:tcPr>
            <w:tcW w:w="1024" w:type="dxa"/>
            <w:vAlign w:val="center"/>
          </w:tcPr>
          <w:p w14:paraId="1B53EFF8"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2024</w:t>
            </w:r>
          </w:p>
        </w:tc>
        <w:tc>
          <w:tcPr>
            <w:tcW w:w="1024" w:type="dxa"/>
            <w:vAlign w:val="center"/>
          </w:tcPr>
          <w:p w14:paraId="7E29BCA1"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2025</w:t>
            </w:r>
          </w:p>
        </w:tc>
        <w:tc>
          <w:tcPr>
            <w:tcW w:w="1024" w:type="dxa"/>
            <w:vAlign w:val="center"/>
          </w:tcPr>
          <w:p w14:paraId="22366DE4"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2026</w:t>
            </w:r>
          </w:p>
        </w:tc>
        <w:tc>
          <w:tcPr>
            <w:tcW w:w="1024" w:type="dxa"/>
            <w:vAlign w:val="center"/>
          </w:tcPr>
          <w:p w14:paraId="1D2291FB"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2027</w:t>
            </w:r>
          </w:p>
        </w:tc>
      </w:tr>
      <w:tr w:rsidR="0006021A" w:rsidRPr="00C83659" w14:paraId="354B3F02" w14:textId="77777777" w:rsidTr="00F03754">
        <w:tc>
          <w:tcPr>
            <w:tcW w:w="2240" w:type="dxa"/>
            <w:vAlign w:val="center"/>
          </w:tcPr>
          <w:p w14:paraId="0B16103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razred</w:t>
            </w:r>
          </w:p>
        </w:tc>
        <w:tc>
          <w:tcPr>
            <w:tcW w:w="2268" w:type="dxa"/>
            <w:vAlign w:val="center"/>
          </w:tcPr>
          <w:p w14:paraId="6878084E"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do 199</w:t>
            </w:r>
          </w:p>
        </w:tc>
        <w:tc>
          <w:tcPr>
            <w:tcW w:w="1024" w:type="dxa"/>
            <w:vAlign w:val="center"/>
          </w:tcPr>
          <w:p w14:paraId="5FE396BD"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0,49</w:t>
            </w:r>
          </w:p>
        </w:tc>
        <w:tc>
          <w:tcPr>
            <w:tcW w:w="1024" w:type="dxa"/>
            <w:vAlign w:val="center"/>
          </w:tcPr>
          <w:p w14:paraId="391ABAE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0,47</w:t>
            </w:r>
          </w:p>
        </w:tc>
        <w:tc>
          <w:tcPr>
            <w:tcW w:w="1024" w:type="dxa"/>
            <w:vAlign w:val="center"/>
          </w:tcPr>
          <w:p w14:paraId="518145D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0,45</w:t>
            </w:r>
          </w:p>
        </w:tc>
        <w:tc>
          <w:tcPr>
            <w:tcW w:w="1024" w:type="dxa"/>
            <w:vAlign w:val="center"/>
          </w:tcPr>
          <w:p w14:paraId="6761816D"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0,43</w:t>
            </w:r>
          </w:p>
        </w:tc>
        <w:tc>
          <w:tcPr>
            <w:tcW w:w="1024" w:type="dxa"/>
            <w:vAlign w:val="center"/>
          </w:tcPr>
          <w:p w14:paraId="22AF2C82"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3B8A2CBB" w14:textId="77777777" w:rsidTr="00F03754">
        <w:tc>
          <w:tcPr>
            <w:tcW w:w="2240" w:type="dxa"/>
            <w:tcBorders>
              <w:bottom w:val="single" w:sz="4" w:space="0" w:color="auto"/>
            </w:tcBorders>
            <w:vAlign w:val="center"/>
          </w:tcPr>
          <w:p w14:paraId="22BD0A04"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razred</w:t>
            </w:r>
          </w:p>
        </w:tc>
        <w:tc>
          <w:tcPr>
            <w:tcW w:w="2268" w:type="dxa"/>
            <w:tcBorders>
              <w:bottom w:val="single" w:sz="4" w:space="0" w:color="auto"/>
            </w:tcBorders>
            <w:vAlign w:val="center"/>
          </w:tcPr>
          <w:p w14:paraId="4936109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200 do 299</w:t>
            </w:r>
          </w:p>
        </w:tc>
        <w:tc>
          <w:tcPr>
            <w:tcW w:w="1024" w:type="dxa"/>
            <w:tcBorders>
              <w:bottom w:val="single" w:sz="4" w:space="0" w:color="auto"/>
            </w:tcBorders>
            <w:vAlign w:val="center"/>
          </w:tcPr>
          <w:p w14:paraId="3A26981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0,47</w:t>
            </w:r>
          </w:p>
        </w:tc>
        <w:tc>
          <w:tcPr>
            <w:tcW w:w="1024" w:type="dxa"/>
            <w:tcBorders>
              <w:bottom w:val="single" w:sz="4" w:space="0" w:color="auto"/>
            </w:tcBorders>
            <w:vAlign w:val="center"/>
          </w:tcPr>
          <w:p w14:paraId="75A494A5"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0,45</w:t>
            </w:r>
          </w:p>
        </w:tc>
        <w:tc>
          <w:tcPr>
            <w:tcW w:w="1024" w:type="dxa"/>
            <w:tcBorders>
              <w:bottom w:val="single" w:sz="4" w:space="0" w:color="auto"/>
            </w:tcBorders>
            <w:vAlign w:val="center"/>
          </w:tcPr>
          <w:p w14:paraId="45E7814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0,43</w:t>
            </w:r>
          </w:p>
        </w:tc>
        <w:tc>
          <w:tcPr>
            <w:tcW w:w="1024" w:type="dxa"/>
            <w:tcBorders>
              <w:bottom w:val="single" w:sz="4" w:space="0" w:color="auto"/>
            </w:tcBorders>
            <w:vAlign w:val="center"/>
          </w:tcPr>
          <w:p w14:paraId="5D57DDC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0,42</w:t>
            </w:r>
          </w:p>
        </w:tc>
        <w:tc>
          <w:tcPr>
            <w:tcW w:w="1024" w:type="dxa"/>
            <w:tcBorders>
              <w:bottom w:val="single" w:sz="4" w:space="0" w:color="auto"/>
            </w:tcBorders>
            <w:vAlign w:val="center"/>
          </w:tcPr>
          <w:p w14:paraId="0EE32835"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27B1AE09"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3EE2D39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razred</w:t>
            </w:r>
          </w:p>
        </w:tc>
        <w:tc>
          <w:tcPr>
            <w:tcW w:w="2268" w:type="dxa"/>
            <w:tcBorders>
              <w:top w:val="single" w:sz="4" w:space="0" w:color="auto"/>
              <w:left w:val="single" w:sz="4" w:space="0" w:color="auto"/>
              <w:bottom w:val="single" w:sz="4" w:space="0" w:color="auto"/>
              <w:right w:val="single" w:sz="4" w:space="0" w:color="auto"/>
            </w:tcBorders>
            <w:vAlign w:val="center"/>
          </w:tcPr>
          <w:p w14:paraId="1EDCBAB3"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300 do 399</w:t>
            </w:r>
          </w:p>
        </w:tc>
        <w:tc>
          <w:tcPr>
            <w:tcW w:w="1024" w:type="dxa"/>
            <w:tcBorders>
              <w:top w:val="single" w:sz="4" w:space="0" w:color="auto"/>
              <w:left w:val="single" w:sz="4" w:space="0" w:color="auto"/>
              <w:bottom w:val="single" w:sz="4" w:space="0" w:color="auto"/>
              <w:right w:val="single" w:sz="4" w:space="0" w:color="auto"/>
            </w:tcBorders>
            <w:vAlign w:val="center"/>
          </w:tcPr>
          <w:p w14:paraId="14F3334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0,45</w:t>
            </w:r>
          </w:p>
        </w:tc>
        <w:tc>
          <w:tcPr>
            <w:tcW w:w="1024" w:type="dxa"/>
            <w:tcBorders>
              <w:top w:val="single" w:sz="4" w:space="0" w:color="auto"/>
              <w:left w:val="single" w:sz="4" w:space="0" w:color="auto"/>
              <w:bottom w:val="single" w:sz="4" w:space="0" w:color="auto"/>
              <w:right w:val="single" w:sz="4" w:space="0" w:color="auto"/>
            </w:tcBorders>
            <w:vAlign w:val="center"/>
          </w:tcPr>
          <w:p w14:paraId="5102105D"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0,44</w:t>
            </w:r>
          </w:p>
        </w:tc>
        <w:tc>
          <w:tcPr>
            <w:tcW w:w="1024" w:type="dxa"/>
            <w:tcBorders>
              <w:top w:val="single" w:sz="4" w:space="0" w:color="auto"/>
              <w:left w:val="single" w:sz="4" w:space="0" w:color="auto"/>
              <w:bottom w:val="single" w:sz="4" w:space="0" w:color="auto"/>
              <w:right w:val="single" w:sz="4" w:space="0" w:color="auto"/>
            </w:tcBorders>
            <w:vAlign w:val="center"/>
          </w:tcPr>
          <w:p w14:paraId="573AB220"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0,43</w:t>
            </w:r>
          </w:p>
        </w:tc>
        <w:tc>
          <w:tcPr>
            <w:tcW w:w="1024" w:type="dxa"/>
            <w:tcBorders>
              <w:top w:val="single" w:sz="4" w:space="0" w:color="auto"/>
              <w:left w:val="single" w:sz="4" w:space="0" w:color="auto"/>
              <w:bottom w:val="single" w:sz="4" w:space="0" w:color="auto"/>
              <w:right w:val="single" w:sz="4" w:space="0" w:color="auto"/>
            </w:tcBorders>
            <w:vAlign w:val="center"/>
          </w:tcPr>
          <w:p w14:paraId="01D05683"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0,42</w:t>
            </w:r>
          </w:p>
        </w:tc>
        <w:tc>
          <w:tcPr>
            <w:tcW w:w="1024" w:type="dxa"/>
            <w:tcBorders>
              <w:top w:val="single" w:sz="4" w:space="0" w:color="auto"/>
              <w:left w:val="single" w:sz="4" w:space="0" w:color="auto"/>
              <w:bottom w:val="single" w:sz="4" w:space="0" w:color="auto"/>
              <w:right w:val="single" w:sz="4" w:space="0" w:color="auto"/>
            </w:tcBorders>
            <w:vAlign w:val="center"/>
          </w:tcPr>
          <w:p w14:paraId="30938DBF"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7ED0E59D"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666E4AF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razred</w:t>
            </w:r>
          </w:p>
        </w:tc>
        <w:tc>
          <w:tcPr>
            <w:tcW w:w="2268" w:type="dxa"/>
            <w:tcBorders>
              <w:top w:val="single" w:sz="4" w:space="0" w:color="auto"/>
              <w:left w:val="single" w:sz="4" w:space="0" w:color="auto"/>
              <w:bottom w:val="single" w:sz="4" w:space="0" w:color="auto"/>
              <w:right w:val="single" w:sz="4" w:space="0" w:color="auto"/>
            </w:tcBorders>
            <w:vAlign w:val="center"/>
          </w:tcPr>
          <w:p w14:paraId="303F9CD6"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400 do 499</w:t>
            </w:r>
          </w:p>
        </w:tc>
        <w:tc>
          <w:tcPr>
            <w:tcW w:w="1024" w:type="dxa"/>
            <w:tcBorders>
              <w:top w:val="single" w:sz="4" w:space="0" w:color="auto"/>
              <w:left w:val="single" w:sz="4" w:space="0" w:color="auto"/>
              <w:bottom w:val="single" w:sz="4" w:space="0" w:color="auto"/>
              <w:right w:val="single" w:sz="4" w:space="0" w:color="auto"/>
            </w:tcBorders>
            <w:vAlign w:val="center"/>
          </w:tcPr>
          <w:p w14:paraId="137077D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0,43</w:t>
            </w:r>
          </w:p>
        </w:tc>
        <w:tc>
          <w:tcPr>
            <w:tcW w:w="1024" w:type="dxa"/>
            <w:tcBorders>
              <w:top w:val="single" w:sz="4" w:space="0" w:color="auto"/>
              <w:left w:val="single" w:sz="4" w:space="0" w:color="auto"/>
              <w:bottom w:val="single" w:sz="4" w:space="0" w:color="auto"/>
              <w:right w:val="single" w:sz="4" w:space="0" w:color="auto"/>
            </w:tcBorders>
            <w:vAlign w:val="center"/>
          </w:tcPr>
          <w:p w14:paraId="5CB137A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0,42</w:t>
            </w:r>
          </w:p>
        </w:tc>
        <w:tc>
          <w:tcPr>
            <w:tcW w:w="1024" w:type="dxa"/>
            <w:tcBorders>
              <w:top w:val="single" w:sz="4" w:space="0" w:color="auto"/>
              <w:left w:val="single" w:sz="4" w:space="0" w:color="auto"/>
              <w:bottom w:val="single" w:sz="4" w:space="0" w:color="auto"/>
              <w:right w:val="single" w:sz="4" w:space="0" w:color="auto"/>
            </w:tcBorders>
            <w:vAlign w:val="center"/>
          </w:tcPr>
          <w:p w14:paraId="15B0303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0,41</w:t>
            </w:r>
          </w:p>
        </w:tc>
        <w:tc>
          <w:tcPr>
            <w:tcW w:w="1024" w:type="dxa"/>
            <w:tcBorders>
              <w:top w:val="single" w:sz="4" w:space="0" w:color="auto"/>
              <w:left w:val="single" w:sz="4" w:space="0" w:color="auto"/>
              <w:bottom w:val="single" w:sz="4" w:space="0" w:color="auto"/>
              <w:right w:val="single" w:sz="4" w:space="0" w:color="auto"/>
            </w:tcBorders>
            <w:vAlign w:val="center"/>
          </w:tcPr>
          <w:p w14:paraId="2336C38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0,41</w:t>
            </w:r>
          </w:p>
        </w:tc>
        <w:tc>
          <w:tcPr>
            <w:tcW w:w="1024" w:type="dxa"/>
            <w:tcBorders>
              <w:top w:val="single" w:sz="4" w:space="0" w:color="auto"/>
              <w:left w:val="single" w:sz="4" w:space="0" w:color="auto"/>
              <w:bottom w:val="single" w:sz="4" w:space="0" w:color="auto"/>
              <w:right w:val="single" w:sz="4" w:space="0" w:color="auto"/>
            </w:tcBorders>
            <w:vAlign w:val="center"/>
          </w:tcPr>
          <w:p w14:paraId="06F84DE4"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361B03CD"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2F05A44F"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5. razred</w:t>
            </w:r>
          </w:p>
        </w:tc>
        <w:tc>
          <w:tcPr>
            <w:tcW w:w="2268" w:type="dxa"/>
            <w:tcBorders>
              <w:top w:val="single" w:sz="4" w:space="0" w:color="auto"/>
              <w:left w:val="single" w:sz="4" w:space="0" w:color="auto"/>
              <w:bottom w:val="single" w:sz="4" w:space="0" w:color="auto"/>
              <w:right w:val="single" w:sz="4" w:space="0" w:color="auto"/>
            </w:tcBorders>
            <w:vAlign w:val="center"/>
          </w:tcPr>
          <w:p w14:paraId="067D305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500 do 599</w:t>
            </w:r>
          </w:p>
        </w:tc>
        <w:tc>
          <w:tcPr>
            <w:tcW w:w="1024" w:type="dxa"/>
            <w:tcBorders>
              <w:top w:val="single" w:sz="4" w:space="0" w:color="auto"/>
              <w:left w:val="single" w:sz="4" w:space="0" w:color="auto"/>
              <w:bottom w:val="single" w:sz="4" w:space="0" w:color="auto"/>
              <w:right w:val="single" w:sz="4" w:space="0" w:color="auto"/>
            </w:tcBorders>
            <w:vAlign w:val="center"/>
          </w:tcPr>
          <w:p w14:paraId="0BB316B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0,40</w:t>
            </w:r>
          </w:p>
        </w:tc>
        <w:tc>
          <w:tcPr>
            <w:tcW w:w="1024" w:type="dxa"/>
            <w:tcBorders>
              <w:top w:val="single" w:sz="4" w:space="0" w:color="auto"/>
              <w:left w:val="single" w:sz="4" w:space="0" w:color="auto"/>
              <w:bottom w:val="single" w:sz="4" w:space="0" w:color="auto"/>
              <w:right w:val="single" w:sz="4" w:space="0" w:color="auto"/>
            </w:tcBorders>
            <w:vAlign w:val="center"/>
          </w:tcPr>
          <w:p w14:paraId="707B90BE"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0,40</w:t>
            </w:r>
          </w:p>
        </w:tc>
        <w:tc>
          <w:tcPr>
            <w:tcW w:w="1024" w:type="dxa"/>
            <w:tcBorders>
              <w:top w:val="single" w:sz="4" w:space="0" w:color="auto"/>
              <w:left w:val="single" w:sz="4" w:space="0" w:color="auto"/>
              <w:bottom w:val="single" w:sz="4" w:space="0" w:color="auto"/>
              <w:right w:val="single" w:sz="4" w:space="0" w:color="auto"/>
            </w:tcBorders>
            <w:vAlign w:val="center"/>
          </w:tcPr>
          <w:p w14:paraId="4F6CCB8C"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0,40</w:t>
            </w:r>
          </w:p>
        </w:tc>
        <w:tc>
          <w:tcPr>
            <w:tcW w:w="1024" w:type="dxa"/>
            <w:tcBorders>
              <w:top w:val="single" w:sz="4" w:space="0" w:color="auto"/>
              <w:left w:val="single" w:sz="4" w:space="0" w:color="auto"/>
              <w:bottom w:val="single" w:sz="4" w:space="0" w:color="auto"/>
              <w:right w:val="single" w:sz="4" w:space="0" w:color="auto"/>
            </w:tcBorders>
            <w:vAlign w:val="center"/>
          </w:tcPr>
          <w:p w14:paraId="1BC9A3E3"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0,40</w:t>
            </w:r>
          </w:p>
        </w:tc>
        <w:tc>
          <w:tcPr>
            <w:tcW w:w="1024" w:type="dxa"/>
            <w:tcBorders>
              <w:top w:val="single" w:sz="4" w:space="0" w:color="auto"/>
              <w:left w:val="single" w:sz="4" w:space="0" w:color="auto"/>
              <w:bottom w:val="single" w:sz="4" w:space="0" w:color="auto"/>
              <w:right w:val="single" w:sz="4" w:space="0" w:color="auto"/>
            </w:tcBorders>
            <w:vAlign w:val="center"/>
          </w:tcPr>
          <w:p w14:paraId="21A0EFC4"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541EE195"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456DA1E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6. razred</w:t>
            </w:r>
          </w:p>
        </w:tc>
        <w:tc>
          <w:tcPr>
            <w:tcW w:w="2268" w:type="dxa"/>
            <w:tcBorders>
              <w:top w:val="single" w:sz="4" w:space="0" w:color="auto"/>
              <w:left w:val="single" w:sz="4" w:space="0" w:color="auto"/>
              <w:bottom w:val="single" w:sz="4" w:space="0" w:color="auto"/>
              <w:right w:val="single" w:sz="4" w:space="0" w:color="auto"/>
            </w:tcBorders>
            <w:vAlign w:val="center"/>
          </w:tcPr>
          <w:p w14:paraId="19E8A08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600 do 799</w:t>
            </w:r>
          </w:p>
        </w:tc>
        <w:tc>
          <w:tcPr>
            <w:tcW w:w="1024" w:type="dxa"/>
            <w:tcBorders>
              <w:top w:val="single" w:sz="4" w:space="0" w:color="auto"/>
              <w:left w:val="single" w:sz="4" w:space="0" w:color="auto"/>
              <w:bottom w:val="single" w:sz="4" w:space="0" w:color="auto"/>
              <w:right w:val="single" w:sz="4" w:space="0" w:color="auto"/>
            </w:tcBorders>
            <w:vAlign w:val="center"/>
          </w:tcPr>
          <w:p w14:paraId="0C639984"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0,37</w:t>
            </w:r>
          </w:p>
        </w:tc>
        <w:tc>
          <w:tcPr>
            <w:tcW w:w="1024" w:type="dxa"/>
            <w:tcBorders>
              <w:top w:val="single" w:sz="4" w:space="0" w:color="auto"/>
              <w:left w:val="single" w:sz="4" w:space="0" w:color="auto"/>
              <w:bottom w:val="single" w:sz="4" w:space="0" w:color="auto"/>
              <w:right w:val="single" w:sz="4" w:space="0" w:color="auto"/>
            </w:tcBorders>
            <w:vAlign w:val="center"/>
          </w:tcPr>
          <w:p w14:paraId="64050616"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0,38</w:t>
            </w:r>
          </w:p>
        </w:tc>
        <w:tc>
          <w:tcPr>
            <w:tcW w:w="1024" w:type="dxa"/>
            <w:tcBorders>
              <w:top w:val="single" w:sz="4" w:space="0" w:color="auto"/>
              <w:left w:val="single" w:sz="4" w:space="0" w:color="auto"/>
              <w:bottom w:val="single" w:sz="4" w:space="0" w:color="auto"/>
              <w:right w:val="single" w:sz="4" w:space="0" w:color="auto"/>
            </w:tcBorders>
            <w:vAlign w:val="center"/>
          </w:tcPr>
          <w:p w14:paraId="2FC76F7B"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0,38</w:t>
            </w:r>
          </w:p>
        </w:tc>
        <w:tc>
          <w:tcPr>
            <w:tcW w:w="1024" w:type="dxa"/>
            <w:tcBorders>
              <w:top w:val="single" w:sz="4" w:space="0" w:color="auto"/>
              <w:left w:val="single" w:sz="4" w:space="0" w:color="auto"/>
              <w:bottom w:val="single" w:sz="4" w:space="0" w:color="auto"/>
              <w:right w:val="single" w:sz="4" w:space="0" w:color="auto"/>
            </w:tcBorders>
            <w:vAlign w:val="center"/>
          </w:tcPr>
          <w:p w14:paraId="110C9455"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0,39</w:t>
            </w:r>
          </w:p>
        </w:tc>
        <w:tc>
          <w:tcPr>
            <w:tcW w:w="1024" w:type="dxa"/>
            <w:tcBorders>
              <w:top w:val="single" w:sz="4" w:space="0" w:color="auto"/>
              <w:left w:val="single" w:sz="4" w:space="0" w:color="auto"/>
              <w:bottom w:val="single" w:sz="4" w:space="0" w:color="auto"/>
              <w:right w:val="single" w:sz="4" w:space="0" w:color="auto"/>
            </w:tcBorders>
            <w:vAlign w:val="center"/>
          </w:tcPr>
          <w:p w14:paraId="2AA341C5"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45C202A0"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3FC0E1C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7. razred</w:t>
            </w:r>
          </w:p>
        </w:tc>
        <w:tc>
          <w:tcPr>
            <w:tcW w:w="2268" w:type="dxa"/>
            <w:tcBorders>
              <w:top w:val="single" w:sz="4" w:space="0" w:color="auto"/>
              <w:left w:val="single" w:sz="4" w:space="0" w:color="auto"/>
              <w:bottom w:val="single" w:sz="4" w:space="0" w:color="auto"/>
              <w:right w:val="single" w:sz="4" w:space="0" w:color="auto"/>
            </w:tcBorders>
            <w:vAlign w:val="center"/>
          </w:tcPr>
          <w:p w14:paraId="65A16DA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800 in več</w:t>
            </w:r>
          </w:p>
        </w:tc>
        <w:tc>
          <w:tcPr>
            <w:tcW w:w="1024" w:type="dxa"/>
            <w:tcBorders>
              <w:top w:val="single" w:sz="4" w:space="0" w:color="auto"/>
              <w:left w:val="single" w:sz="4" w:space="0" w:color="auto"/>
              <w:bottom w:val="single" w:sz="4" w:space="0" w:color="auto"/>
              <w:right w:val="single" w:sz="4" w:space="0" w:color="auto"/>
            </w:tcBorders>
            <w:vAlign w:val="center"/>
          </w:tcPr>
          <w:p w14:paraId="7CF9410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0,34</w:t>
            </w:r>
          </w:p>
        </w:tc>
        <w:tc>
          <w:tcPr>
            <w:tcW w:w="1024" w:type="dxa"/>
            <w:tcBorders>
              <w:top w:val="single" w:sz="4" w:space="0" w:color="auto"/>
              <w:left w:val="single" w:sz="4" w:space="0" w:color="auto"/>
              <w:bottom w:val="single" w:sz="4" w:space="0" w:color="auto"/>
              <w:right w:val="single" w:sz="4" w:space="0" w:color="auto"/>
            </w:tcBorders>
            <w:vAlign w:val="center"/>
          </w:tcPr>
          <w:p w14:paraId="0141098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0,36</w:t>
            </w:r>
          </w:p>
        </w:tc>
        <w:tc>
          <w:tcPr>
            <w:tcW w:w="1024" w:type="dxa"/>
            <w:tcBorders>
              <w:top w:val="single" w:sz="4" w:space="0" w:color="auto"/>
              <w:left w:val="single" w:sz="4" w:space="0" w:color="auto"/>
              <w:bottom w:val="single" w:sz="4" w:space="0" w:color="auto"/>
              <w:right w:val="single" w:sz="4" w:space="0" w:color="auto"/>
            </w:tcBorders>
            <w:vAlign w:val="center"/>
          </w:tcPr>
          <w:p w14:paraId="371670DB"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0,38</w:t>
            </w:r>
          </w:p>
        </w:tc>
        <w:tc>
          <w:tcPr>
            <w:tcW w:w="1024" w:type="dxa"/>
            <w:tcBorders>
              <w:top w:val="single" w:sz="4" w:space="0" w:color="auto"/>
              <w:left w:val="single" w:sz="4" w:space="0" w:color="auto"/>
              <w:bottom w:val="single" w:sz="4" w:space="0" w:color="auto"/>
              <w:right w:val="single" w:sz="4" w:space="0" w:color="auto"/>
            </w:tcBorders>
            <w:vAlign w:val="center"/>
          </w:tcPr>
          <w:p w14:paraId="72F456F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0,39</w:t>
            </w:r>
          </w:p>
        </w:tc>
        <w:tc>
          <w:tcPr>
            <w:tcW w:w="1024" w:type="dxa"/>
            <w:tcBorders>
              <w:top w:val="single" w:sz="4" w:space="0" w:color="auto"/>
              <w:left w:val="single" w:sz="4" w:space="0" w:color="auto"/>
              <w:bottom w:val="single" w:sz="4" w:space="0" w:color="auto"/>
              <w:right w:val="single" w:sz="4" w:space="0" w:color="auto"/>
            </w:tcBorders>
            <w:vAlign w:val="center"/>
          </w:tcPr>
          <w:p w14:paraId="22B99CD3"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bl>
    <w:p w14:paraId="3EEB81E7" w14:textId="77777777" w:rsidR="0006021A" w:rsidRPr="00C83659" w:rsidRDefault="0006021A" w:rsidP="002440B8">
      <w:pPr>
        <w:pStyle w:val="Poglavje"/>
        <w:spacing w:before="0" w:after="0" w:line="260" w:lineRule="atLeast"/>
        <w:jc w:val="both"/>
        <w:rPr>
          <w:rFonts w:ascii="Arial" w:hAnsi="Arial"/>
          <w:b w:val="0"/>
          <w:sz w:val="20"/>
          <w:szCs w:val="20"/>
        </w:rPr>
      </w:pPr>
    </w:p>
    <w:p w14:paraId="6BE34339" w14:textId="77777777" w:rsidR="0006021A" w:rsidRPr="00C83659" w:rsidRDefault="0006021A" w:rsidP="002440B8">
      <w:pPr>
        <w:pStyle w:val="Poglavje"/>
        <w:numPr>
          <w:ilvl w:val="0"/>
          <w:numId w:val="1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preglednica 2: KMG brez travojedih živali na trajnem travinju</w:t>
      </w:r>
    </w:p>
    <w:p w14:paraId="0896C66A" w14:textId="77777777" w:rsidR="0006021A" w:rsidRPr="00C83659" w:rsidRDefault="0006021A" w:rsidP="002440B8">
      <w:pPr>
        <w:pStyle w:val="Poglavje"/>
        <w:spacing w:before="0" w:after="0" w:line="260" w:lineRule="atLeast"/>
        <w:jc w:val="both"/>
        <w:rPr>
          <w:rFonts w:ascii="Arial" w:hAnsi="Arial"/>
          <w:b w:val="0"/>
          <w:sz w:val="20"/>
          <w:szCs w:val="20"/>
        </w:rPr>
      </w:pPr>
    </w:p>
    <w:tbl>
      <w:tblPr>
        <w:tblStyle w:val="Tabelamrea"/>
        <w:tblW w:w="5000" w:type="pct"/>
        <w:tblLook w:val="04A0" w:firstRow="1" w:lastRow="0" w:firstColumn="1" w:lastColumn="0" w:noHBand="0" w:noVBand="1"/>
      </w:tblPr>
      <w:tblGrid>
        <w:gridCol w:w="1901"/>
        <w:gridCol w:w="1912"/>
        <w:gridCol w:w="935"/>
        <w:gridCol w:w="935"/>
        <w:gridCol w:w="935"/>
        <w:gridCol w:w="935"/>
        <w:gridCol w:w="935"/>
      </w:tblGrid>
      <w:tr w:rsidR="0006021A" w:rsidRPr="00C83659" w14:paraId="6172BC93" w14:textId="77777777" w:rsidTr="00F03754">
        <w:trPr>
          <w:tblHeader/>
        </w:trPr>
        <w:tc>
          <w:tcPr>
            <w:tcW w:w="2240" w:type="dxa"/>
            <w:vMerge w:val="restart"/>
            <w:vAlign w:val="center"/>
          </w:tcPr>
          <w:p w14:paraId="1B4688C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Razred</w:t>
            </w:r>
          </w:p>
        </w:tc>
        <w:tc>
          <w:tcPr>
            <w:tcW w:w="2268" w:type="dxa"/>
            <w:vMerge w:val="restart"/>
            <w:vAlign w:val="center"/>
          </w:tcPr>
          <w:p w14:paraId="7BFA23F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Število točk</w:t>
            </w:r>
          </w:p>
        </w:tc>
        <w:tc>
          <w:tcPr>
            <w:tcW w:w="5120" w:type="dxa"/>
            <w:gridSpan w:val="5"/>
            <w:vAlign w:val="center"/>
          </w:tcPr>
          <w:p w14:paraId="4641B2B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Vrednost točke</w:t>
            </w:r>
          </w:p>
        </w:tc>
      </w:tr>
      <w:tr w:rsidR="0006021A" w:rsidRPr="00C83659" w14:paraId="413114E0" w14:textId="77777777" w:rsidTr="00F03754">
        <w:trPr>
          <w:tblHeader/>
        </w:trPr>
        <w:tc>
          <w:tcPr>
            <w:tcW w:w="2240" w:type="dxa"/>
            <w:vMerge/>
            <w:vAlign w:val="center"/>
          </w:tcPr>
          <w:p w14:paraId="09B92AEC" w14:textId="77777777" w:rsidR="0006021A" w:rsidRPr="00C83659" w:rsidRDefault="0006021A" w:rsidP="002440B8">
            <w:pPr>
              <w:pStyle w:val="Poglavje"/>
              <w:spacing w:before="0" w:after="0" w:line="260" w:lineRule="atLeast"/>
              <w:jc w:val="both"/>
              <w:rPr>
                <w:rFonts w:ascii="Arial" w:hAnsi="Arial"/>
                <w:b w:val="0"/>
                <w:sz w:val="20"/>
                <w:szCs w:val="20"/>
              </w:rPr>
            </w:pPr>
          </w:p>
        </w:tc>
        <w:tc>
          <w:tcPr>
            <w:tcW w:w="2268" w:type="dxa"/>
            <w:vMerge/>
            <w:vAlign w:val="center"/>
          </w:tcPr>
          <w:p w14:paraId="1FB05935" w14:textId="77777777" w:rsidR="0006021A" w:rsidRPr="00C83659" w:rsidRDefault="0006021A" w:rsidP="002440B8">
            <w:pPr>
              <w:pStyle w:val="Poglavje"/>
              <w:spacing w:before="0" w:after="0" w:line="260" w:lineRule="atLeast"/>
              <w:jc w:val="both"/>
              <w:rPr>
                <w:rFonts w:ascii="Arial" w:hAnsi="Arial"/>
                <w:b w:val="0"/>
                <w:sz w:val="20"/>
                <w:szCs w:val="20"/>
              </w:rPr>
            </w:pPr>
          </w:p>
        </w:tc>
        <w:tc>
          <w:tcPr>
            <w:tcW w:w="1024" w:type="dxa"/>
            <w:vAlign w:val="center"/>
          </w:tcPr>
          <w:p w14:paraId="4B5B05F1"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2023</w:t>
            </w:r>
          </w:p>
        </w:tc>
        <w:tc>
          <w:tcPr>
            <w:tcW w:w="1024" w:type="dxa"/>
            <w:vAlign w:val="center"/>
          </w:tcPr>
          <w:p w14:paraId="7DFFD786"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2024</w:t>
            </w:r>
          </w:p>
        </w:tc>
        <w:tc>
          <w:tcPr>
            <w:tcW w:w="1024" w:type="dxa"/>
            <w:vAlign w:val="center"/>
          </w:tcPr>
          <w:p w14:paraId="5AFC1BE0"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2025</w:t>
            </w:r>
          </w:p>
        </w:tc>
        <w:tc>
          <w:tcPr>
            <w:tcW w:w="1024" w:type="dxa"/>
            <w:vAlign w:val="center"/>
          </w:tcPr>
          <w:p w14:paraId="14C6454E"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2026</w:t>
            </w:r>
          </w:p>
        </w:tc>
        <w:tc>
          <w:tcPr>
            <w:tcW w:w="1024" w:type="dxa"/>
            <w:vAlign w:val="center"/>
          </w:tcPr>
          <w:p w14:paraId="155D8E84"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2027</w:t>
            </w:r>
          </w:p>
        </w:tc>
      </w:tr>
      <w:tr w:rsidR="0006021A" w:rsidRPr="00C83659" w14:paraId="168AD54F" w14:textId="77777777" w:rsidTr="00F03754">
        <w:tc>
          <w:tcPr>
            <w:tcW w:w="2240" w:type="dxa"/>
            <w:vAlign w:val="center"/>
          </w:tcPr>
          <w:p w14:paraId="12FAB4B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razred</w:t>
            </w:r>
          </w:p>
        </w:tc>
        <w:tc>
          <w:tcPr>
            <w:tcW w:w="2268" w:type="dxa"/>
            <w:vAlign w:val="center"/>
          </w:tcPr>
          <w:p w14:paraId="36F27936"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do 199</w:t>
            </w:r>
          </w:p>
        </w:tc>
        <w:tc>
          <w:tcPr>
            <w:tcW w:w="1024" w:type="dxa"/>
            <w:vAlign w:val="center"/>
          </w:tcPr>
          <w:p w14:paraId="0F20EC14"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0,39</w:t>
            </w:r>
          </w:p>
        </w:tc>
        <w:tc>
          <w:tcPr>
            <w:tcW w:w="1024" w:type="dxa"/>
            <w:vAlign w:val="center"/>
          </w:tcPr>
          <w:p w14:paraId="7D0D7E7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0,37</w:t>
            </w:r>
          </w:p>
        </w:tc>
        <w:tc>
          <w:tcPr>
            <w:tcW w:w="1024" w:type="dxa"/>
            <w:vAlign w:val="center"/>
          </w:tcPr>
          <w:p w14:paraId="09B9E58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0,35</w:t>
            </w:r>
          </w:p>
        </w:tc>
        <w:tc>
          <w:tcPr>
            <w:tcW w:w="1024" w:type="dxa"/>
            <w:vAlign w:val="center"/>
          </w:tcPr>
          <w:p w14:paraId="3BA7A31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0,32</w:t>
            </w:r>
          </w:p>
        </w:tc>
        <w:tc>
          <w:tcPr>
            <w:tcW w:w="1024" w:type="dxa"/>
            <w:vAlign w:val="center"/>
          </w:tcPr>
          <w:p w14:paraId="29289FE5"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2548FE2D" w14:textId="77777777" w:rsidTr="00F03754">
        <w:tc>
          <w:tcPr>
            <w:tcW w:w="2240" w:type="dxa"/>
            <w:vAlign w:val="center"/>
          </w:tcPr>
          <w:p w14:paraId="6725E54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razred</w:t>
            </w:r>
          </w:p>
        </w:tc>
        <w:tc>
          <w:tcPr>
            <w:tcW w:w="2268" w:type="dxa"/>
            <w:vAlign w:val="center"/>
          </w:tcPr>
          <w:p w14:paraId="33D8D93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200 do 299</w:t>
            </w:r>
          </w:p>
        </w:tc>
        <w:tc>
          <w:tcPr>
            <w:tcW w:w="1024" w:type="dxa"/>
            <w:vAlign w:val="center"/>
          </w:tcPr>
          <w:p w14:paraId="2112BED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0,37</w:t>
            </w:r>
          </w:p>
        </w:tc>
        <w:tc>
          <w:tcPr>
            <w:tcW w:w="1024" w:type="dxa"/>
            <w:vAlign w:val="center"/>
          </w:tcPr>
          <w:p w14:paraId="67303B75"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0,35</w:t>
            </w:r>
          </w:p>
        </w:tc>
        <w:tc>
          <w:tcPr>
            <w:tcW w:w="1024" w:type="dxa"/>
            <w:vAlign w:val="center"/>
          </w:tcPr>
          <w:p w14:paraId="4065F34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0,33</w:t>
            </w:r>
          </w:p>
        </w:tc>
        <w:tc>
          <w:tcPr>
            <w:tcW w:w="1024" w:type="dxa"/>
            <w:vAlign w:val="center"/>
          </w:tcPr>
          <w:p w14:paraId="2233140F"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0,31</w:t>
            </w:r>
          </w:p>
        </w:tc>
        <w:tc>
          <w:tcPr>
            <w:tcW w:w="1024" w:type="dxa"/>
            <w:vAlign w:val="center"/>
          </w:tcPr>
          <w:p w14:paraId="1C954371"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348AABA1" w14:textId="77777777" w:rsidTr="00F03754">
        <w:tc>
          <w:tcPr>
            <w:tcW w:w="2240" w:type="dxa"/>
            <w:vAlign w:val="center"/>
          </w:tcPr>
          <w:p w14:paraId="7C4BB9B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razred</w:t>
            </w:r>
          </w:p>
        </w:tc>
        <w:tc>
          <w:tcPr>
            <w:tcW w:w="2268" w:type="dxa"/>
            <w:vAlign w:val="center"/>
          </w:tcPr>
          <w:p w14:paraId="001FC81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300 do 399</w:t>
            </w:r>
          </w:p>
        </w:tc>
        <w:tc>
          <w:tcPr>
            <w:tcW w:w="1024" w:type="dxa"/>
            <w:vAlign w:val="center"/>
          </w:tcPr>
          <w:p w14:paraId="5E4BFFE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0,35</w:t>
            </w:r>
          </w:p>
        </w:tc>
        <w:tc>
          <w:tcPr>
            <w:tcW w:w="1024" w:type="dxa"/>
            <w:vAlign w:val="center"/>
          </w:tcPr>
          <w:p w14:paraId="24A45FA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0,34</w:t>
            </w:r>
          </w:p>
        </w:tc>
        <w:tc>
          <w:tcPr>
            <w:tcW w:w="1024" w:type="dxa"/>
            <w:vAlign w:val="center"/>
          </w:tcPr>
          <w:p w14:paraId="50F6C776"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0,33</w:t>
            </w:r>
          </w:p>
        </w:tc>
        <w:tc>
          <w:tcPr>
            <w:tcW w:w="1024" w:type="dxa"/>
            <w:vAlign w:val="center"/>
          </w:tcPr>
          <w:p w14:paraId="264ED76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0,31</w:t>
            </w:r>
          </w:p>
        </w:tc>
        <w:tc>
          <w:tcPr>
            <w:tcW w:w="1024" w:type="dxa"/>
            <w:vAlign w:val="center"/>
          </w:tcPr>
          <w:p w14:paraId="39A97217"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03D198C9" w14:textId="77777777" w:rsidTr="00F03754">
        <w:tc>
          <w:tcPr>
            <w:tcW w:w="2240" w:type="dxa"/>
            <w:vAlign w:val="center"/>
          </w:tcPr>
          <w:p w14:paraId="46E7201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razred</w:t>
            </w:r>
          </w:p>
        </w:tc>
        <w:tc>
          <w:tcPr>
            <w:tcW w:w="2268" w:type="dxa"/>
            <w:vAlign w:val="center"/>
          </w:tcPr>
          <w:p w14:paraId="2BC6318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400 do 499</w:t>
            </w:r>
          </w:p>
        </w:tc>
        <w:tc>
          <w:tcPr>
            <w:tcW w:w="1024" w:type="dxa"/>
            <w:vAlign w:val="center"/>
          </w:tcPr>
          <w:p w14:paraId="6D67ADFC"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0,33</w:t>
            </w:r>
          </w:p>
        </w:tc>
        <w:tc>
          <w:tcPr>
            <w:tcW w:w="1024" w:type="dxa"/>
            <w:vAlign w:val="center"/>
          </w:tcPr>
          <w:p w14:paraId="3D8A8C7D"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0,32</w:t>
            </w:r>
          </w:p>
        </w:tc>
        <w:tc>
          <w:tcPr>
            <w:tcW w:w="1024" w:type="dxa"/>
            <w:vAlign w:val="center"/>
          </w:tcPr>
          <w:p w14:paraId="073C7FA4"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0,31</w:t>
            </w:r>
          </w:p>
        </w:tc>
        <w:tc>
          <w:tcPr>
            <w:tcW w:w="1024" w:type="dxa"/>
            <w:vAlign w:val="center"/>
          </w:tcPr>
          <w:p w14:paraId="36F95D1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0,30</w:t>
            </w:r>
          </w:p>
        </w:tc>
        <w:tc>
          <w:tcPr>
            <w:tcW w:w="1024" w:type="dxa"/>
            <w:vAlign w:val="center"/>
          </w:tcPr>
          <w:p w14:paraId="17752322"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2BD8C609" w14:textId="77777777" w:rsidTr="00F03754">
        <w:tc>
          <w:tcPr>
            <w:tcW w:w="2240" w:type="dxa"/>
            <w:vAlign w:val="center"/>
          </w:tcPr>
          <w:p w14:paraId="1ADF0AC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5. razred</w:t>
            </w:r>
          </w:p>
        </w:tc>
        <w:tc>
          <w:tcPr>
            <w:tcW w:w="2268" w:type="dxa"/>
            <w:vAlign w:val="center"/>
          </w:tcPr>
          <w:p w14:paraId="79ADFB4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500 do 599</w:t>
            </w:r>
          </w:p>
        </w:tc>
        <w:tc>
          <w:tcPr>
            <w:tcW w:w="1024" w:type="dxa"/>
            <w:vAlign w:val="center"/>
          </w:tcPr>
          <w:p w14:paraId="228E3527"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0,29</w:t>
            </w:r>
          </w:p>
        </w:tc>
        <w:tc>
          <w:tcPr>
            <w:tcW w:w="1024" w:type="dxa"/>
            <w:vAlign w:val="center"/>
          </w:tcPr>
          <w:p w14:paraId="4499E8F7"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0,29</w:t>
            </w:r>
          </w:p>
        </w:tc>
        <w:tc>
          <w:tcPr>
            <w:tcW w:w="1024" w:type="dxa"/>
            <w:vAlign w:val="center"/>
          </w:tcPr>
          <w:p w14:paraId="5F8B36B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0,29</w:t>
            </w:r>
          </w:p>
        </w:tc>
        <w:tc>
          <w:tcPr>
            <w:tcW w:w="1024" w:type="dxa"/>
            <w:vAlign w:val="center"/>
          </w:tcPr>
          <w:p w14:paraId="7ABF661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0,29</w:t>
            </w:r>
          </w:p>
        </w:tc>
        <w:tc>
          <w:tcPr>
            <w:tcW w:w="1024" w:type="dxa"/>
            <w:vAlign w:val="center"/>
          </w:tcPr>
          <w:p w14:paraId="1BBC8F79"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5B05947B" w14:textId="77777777" w:rsidTr="00F03754">
        <w:tc>
          <w:tcPr>
            <w:tcW w:w="2240" w:type="dxa"/>
            <w:vAlign w:val="center"/>
          </w:tcPr>
          <w:p w14:paraId="36322023"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6. razred</w:t>
            </w:r>
          </w:p>
        </w:tc>
        <w:tc>
          <w:tcPr>
            <w:tcW w:w="2268" w:type="dxa"/>
            <w:vAlign w:val="center"/>
          </w:tcPr>
          <w:p w14:paraId="3C07A28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600 do 799</w:t>
            </w:r>
          </w:p>
        </w:tc>
        <w:tc>
          <w:tcPr>
            <w:tcW w:w="1024" w:type="dxa"/>
            <w:vAlign w:val="center"/>
          </w:tcPr>
          <w:p w14:paraId="0BF2D74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0,26</w:t>
            </w:r>
          </w:p>
        </w:tc>
        <w:tc>
          <w:tcPr>
            <w:tcW w:w="1024" w:type="dxa"/>
            <w:vAlign w:val="center"/>
          </w:tcPr>
          <w:p w14:paraId="7E39AE8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0,27</w:t>
            </w:r>
          </w:p>
        </w:tc>
        <w:tc>
          <w:tcPr>
            <w:tcW w:w="1024" w:type="dxa"/>
            <w:vAlign w:val="center"/>
          </w:tcPr>
          <w:p w14:paraId="05E8AAC4"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0,28</w:t>
            </w:r>
          </w:p>
        </w:tc>
        <w:tc>
          <w:tcPr>
            <w:tcW w:w="1024" w:type="dxa"/>
            <w:vAlign w:val="center"/>
          </w:tcPr>
          <w:p w14:paraId="49EBC64B"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0,28</w:t>
            </w:r>
          </w:p>
        </w:tc>
        <w:tc>
          <w:tcPr>
            <w:tcW w:w="1024" w:type="dxa"/>
            <w:vAlign w:val="center"/>
          </w:tcPr>
          <w:p w14:paraId="752301B6"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0FBD22CC" w14:textId="77777777" w:rsidTr="00F03754">
        <w:tc>
          <w:tcPr>
            <w:tcW w:w="2240" w:type="dxa"/>
            <w:vAlign w:val="center"/>
          </w:tcPr>
          <w:p w14:paraId="001E2C26"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7. razred</w:t>
            </w:r>
          </w:p>
        </w:tc>
        <w:tc>
          <w:tcPr>
            <w:tcW w:w="2268" w:type="dxa"/>
            <w:vAlign w:val="center"/>
          </w:tcPr>
          <w:p w14:paraId="20904BC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800 in več</w:t>
            </w:r>
          </w:p>
        </w:tc>
        <w:tc>
          <w:tcPr>
            <w:tcW w:w="1024" w:type="dxa"/>
            <w:vAlign w:val="center"/>
          </w:tcPr>
          <w:p w14:paraId="5AB7DDF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0,23</w:t>
            </w:r>
          </w:p>
        </w:tc>
        <w:tc>
          <w:tcPr>
            <w:tcW w:w="1024" w:type="dxa"/>
            <w:vAlign w:val="center"/>
          </w:tcPr>
          <w:p w14:paraId="5ACA6E2B"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0,25</w:t>
            </w:r>
          </w:p>
        </w:tc>
        <w:tc>
          <w:tcPr>
            <w:tcW w:w="1024" w:type="dxa"/>
            <w:vAlign w:val="center"/>
          </w:tcPr>
          <w:p w14:paraId="22F15EFC"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0,27</w:t>
            </w:r>
          </w:p>
        </w:tc>
        <w:tc>
          <w:tcPr>
            <w:tcW w:w="1024" w:type="dxa"/>
            <w:vAlign w:val="center"/>
          </w:tcPr>
          <w:p w14:paraId="20D5AA96"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0,28</w:t>
            </w:r>
          </w:p>
        </w:tc>
        <w:tc>
          <w:tcPr>
            <w:tcW w:w="1024" w:type="dxa"/>
            <w:vAlign w:val="center"/>
          </w:tcPr>
          <w:p w14:paraId="3FFE0972"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bl>
    <w:p w14:paraId="65ECB16B" w14:textId="77777777" w:rsidR="0006021A" w:rsidRPr="00C83659" w:rsidRDefault="0006021A" w:rsidP="002440B8">
      <w:pPr>
        <w:pStyle w:val="Poglavje"/>
        <w:spacing w:before="0" w:after="0" w:line="260" w:lineRule="atLeast"/>
        <w:jc w:val="both"/>
        <w:rPr>
          <w:rFonts w:ascii="Arial" w:hAnsi="Arial"/>
          <w:b w:val="0"/>
          <w:sz w:val="20"/>
          <w:szCs w:val="20"/>
        </w:rPr>
      </w:pPr>
    </w:p>
    <w:p w14:paraId="445F306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(5) Za KMG s travojedimi živalmi na trajnem travinju se štejejo KMG, ki imajo obtežbo najmanj 0,2 GVŽ travojedih živali na ha trajnega travinja na KMG. Upoštevajo se vse površine trajnega travinja na KMG površine v območjih OMD in izven območij OMD.</w:t>
      </w:r>
    </w:p>
    <w:p w14:paraId="12D009A1" w14:textId="77777777" w:rsidR="0006021A" w:rsidRPr="00C83659" w:rsidRDefault="0006021A" w:rsidP="002440B8">
      <w:pPr>
        <w:pStyle w:val="Poglavje"/>
        <w:spacing w:before="0" w:after="0" w:line="260" w:lineRule="atLeast"/>
        <w:jc w:val="both"/>
        <w:rPr>
          <w:rFonts w:ascii="Arial" w:hAnsi="Arial"/>
          <w:b w:val="0"/>
          <w:sz w:val="20"/>
          <w:szCs w:val="20"/>
        </w:rPr>
      </w:pPr>
    </w:p>
    <w:p w14:paraId="520E19C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(6) Minimalno plačilo za intervencijo OMD ne sme biti manjše od 25 eurov na ha. Če izračunano plačilo ne dosega 25 eurov, se plačilo ne dodeli.</w:t>
      </w:r>
    </w:p>
    <w:p w14:paraId="02002BFC" w14:textId="77777777" w:rsidR="0006021A" w:rsidRPr="00C83659" w:rsidRDefault="0006021A" w:rsidP="002440B8">
      <w:pPr>
        <w:pStyle w:val="Poglavje"/>
        <w:spacing w:before="0" w:after="0" w:line="260" w:lineRule="atLeast"/>
        <w:jc w:val="both"/>
        <w:rPr>
          <w:rFonts w:ascii="Arial" w:hAnsi="Arial"/>
          <w:b w:val="0"/>
          <w:sz w:val="20"/>
          <w:szCs w:val="20"/>
        </w:rPr>
      </w:pPr>
    </w:p>
    <w:p w14:paraId="5BA40E9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(7) Če na KMG obseg kmetijskih površin, vključenih v intervencijo OMD iz te uredbe, presega 50 ha, se znesek plačil za intervencijo OMD zniža, in sicer za površine:</w:t>
      </w:r>
    </w:p>
    <w:p w14:paraId="3FD122A8"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do 50,00 ha je plačilo 100-odstotno;</w:t>
      </w:r>
    </w:p>
    <w:p w14:paraId="552B6969"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50,01 do 60,00 ha je plačilo 90-odstotno;</w:t>
      </w:r>
    </w:p>
    <w:p w14:paraId="7D77CDF0"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60,01 do 70,00 ha je plačilo 80-odstotno;</w:t>
      </w:r>
    </w:p>
    <w:p w14:paraId="7824667F"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70,01 do 80,00 ha je plačilo 70-odstotno;</w:t>
      </w:r>
    </w:p>
    <w:p w14:paraId="277D0F26"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80,01 do 90,00 ha je plačilo 60-odstotno;</w:t>
      </w:r>
    </w:p>
    <w:p w14:paraId="03BAE5C6"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90,01 do 100,00 ha je plačilo 50-odstotno;</w:t>
      </w:r>
    </w:p>
    <w:p w14:paraId="340D7C8D"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100,01 ha naprej je plačilo 40-odstotno.</w:t>
      </w:r>
    </w:p>
    <w:p w14:paraId="046FF9BA" w14:textId="77777777" w:rsidR="0006021A" w:rsidRPr="00C83659" w:rsidRDefault="0006021A" w:rsidP="002440B8">
      <w:pPr>
        <w:pStyle w:val="Poglavje"/>
        <w:spacing w:before="0" w:after="0" w:line="260" w:lineRule="atLeast"/>
        <w:jc w:val="both"/>
        <w:rPr>
          <w:rFonts w:ascii="Arial" w:hAnsi="Arial"/>
          <w:b w:val="0"/>
          <w:sz w:val="20"/>
          <w:szCs w:val="20"/>
        </w:rPr>
      </w:pPr>
    </w:p>
    <w:p w14:paraId="56CC198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(8) Znesek plačil iz prejšnjega odstavka se zniža glede na vsoto kmetijskih površin istega upravičenca.</w:t>
      </w:r>
    </w:p>
    <w:p w14:paraId="6EFB47E5" w14:textId="77777777" w:rsidR="0006021A" w:rsidRPr="00C83659" w:rsidRDefault="0006021A" w:rsidP="002440B8">
      <w:pPr>
        <w:pStyle w:val="Poglavje"/>
        <w:spacing w:before="0" w:after="0" w:line="260" w:lineRule="atLeast"/>
        <w:jc w:val="both"/>
        <w:rPr>
          <w:rFonts w:ascii="Arial" w:hAnsi="Arial"/>
          <w:b w:val="0"/>
          <w:sz w:val="20"/>
          <w:szCs w:val="20"/>
        </w:rPr>
      </w:pPr>
    </w:p>
    <w:p w14:paraId="39021AD2" w14:textId="77777777" w:rsidR="0006021A" w:rsidRPr="00C83659" w:rsidRDefault="0006021A" w:rsidP="002440B8">
      <w:pPr>
        <w:pStyle w:val="Poglavje"/>
        <w:spacing w:before="0" w:after="0" w:line="260" w:lineRule="atLeast"/>
        <w:jc w:val="both"/>
        <w:rPr>
          <w:rFonts w:ascii="Arial" w:hAnsi="Arial"/>
          <w:b w:val="0"/>
          <w:sz w:val="20"/>
          <w:szCs w:val="20"/>
        </w:rPr>
      </w:pPr>
    </w:p>
    <w:p w14:paraId="20CBC33B"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VII. poglavje</w:t>
      </w:r>
    </w:p>
    <w:p w14:paraId="440D793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INTERVENCIJA N2000</w:t>
      </w:r>
    </w:p>
    <w:p w14:paraId="53EFF118" w14:textId="77777777" w:rsidR="0006021A" w:rsidRPr="00C83659" w:rsidRDefault="0006021A" w:rsidP="002440B8">
      <w:pPr>
        <w:spacing w:line="260" w:lineRule="atLeast"/>
        <w:jc w:val="both"/>
        <w:rPr>
          <w:rFonts w:ascii="Arial" w:hAnsi="Arial" w:cs="Arial"/>
          <w:sz w:val="20"/>
          <w:szCs w:val="20"/>
        </w:rPr>
      </w:pPr>
    </w:p>
    <w:p w14:paraId="370115D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oddelek</w:t>
      </w:r>
    </w:p>
    <w:p w14:paraId="3FAE9C3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28ABA0AE" w14:textId="77777777" w:rsidR="0006021A" w:rsidRPr="00C83659" w:rsidRDefault="0006021A" w:rsidP="002440B8">
      <w:pPr>
        <w:spacing w:line="260" w:lineRule="atLeast"/>
        <w:rPr>
          <w:rFonts w:ascii="Arial" w:hAnsi="Arial" w:cs="Arial"/>
          <w:sz w:val="20"/>
          <w:szCs w:val="20"/>
        </w:rPr>
      </w:pPr>
    </w:p>
    <w:p w14:paraId="5B3FFD9D"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104. člen</w:t>
      </w:r>
    </w:p>
    <w:p w14:paraId="40F15809"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(namen intervencije)</w:t>
      </w:r>
    </w:p>
    <w:p w14:paraId="05CB2F9C" w14:textId="77777777" w:rsidR="0006021A" w:rsidRPr="00C83659" w:rsidRDefault="0006021A" w:rsidP="002440B8">
      <w:pPr>
        <w:spacing w:line="260" w:lineRule="atLeast"/>
        <w:jc w:val="both"/>
        <w:rPr>
          <w:rFonts w:ascii="Arial" w:hAnsi="Arial" w:cs="Arial"/>
          <w:sz w:val="20"/>
          <w:szCs w:val="20"/>
        </w:rPr>
      </w:pPr>
    </w:p>
    <w:p w14:paraId="5EEE1B1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Namen intervencije N2000 je zagotavljanje finančnega nadomestila upravičencem za lažje premagovanje specifičnih slabosti, značilnih za posamezno območje, ki izhajajo iz zahtev na podlagi izvajanja Direktive 2009/147/ES in Direktive 92/43/EGS, in s tem učinkovitejše upravljanje območij Natura 2000.</w:t>
      </w:r>
    </w:p>
    <w:p w14:paraId="6F91E34C" w14:textId="77777777" w:rsidR="0006021A" w:rsidRPr="00C83659" w:rsidRDefault="0006021A" w:rsidP="002440B8">
      <w:pPr>
        <w:pStyle w:val="Poglavje"/>
        <w:spacing w:before="0" w:after="0" w:line="260" w:lineRule="atLeast"/>
        <w:jc w:val="both"/>
        <w:rPr>
          <w:rFonts w:ascii="Arial" w:hAnsi="Arial"/>
          <w:b w:val="0"/>
          <w:sz w:val="20"/>
          <w:szCs w:val="20"/>
        </w:rPr>
      </w:pPr>
    </w:p>
    <w:p w14:paraId="4AC9BF5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105. člen</w:t>
      </w:r>
    </w:p>
    <w:p w14:paraId="38BD3EB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(vrsta rabe GERK)</w:t>
      </w:r>
    </w:p>
    <w:p w14:paraId="4F1B1C50" w14:textId="77777777" w:rsidR="0006021A" w:rsidRPr="00C83659" w:rsidRDefault="0006021A" w:rsidP="002440B8">
      <w:pPr>
        <w:spacing w:line="260" w:lineRule="atLeast"/>
        <w:jc w:val="both"/>
        <w:rPr>
          <w:rFonts w:ascii="Arial" w:hAnsi="Arial" w:cs="Arial"/>
          <w:sz w:val="20"/>
          <w:szCs w:val="20"/>
        </w:rPr>
      </w:pPr>
    </w:p>
    <w:p w14:paraId="5E1A073F" w14:textId="60658C2A" w:rsidR="0006021A" w:rsidRPr="00C83659" w:rsidRDefault="0006021A" w:rsidP="002440B8">
      <w:pPr>
        <w:tabs>
          <w:tab w:val="left" w:pos="3780"/>
        </w:tabs>
        <w:spacing w:line="260" w:lineRule="atLeast"/>
        <w:jc w:val="both"/>
        <w:rPr>
          <w:rFonts w:ascii="Arial" w:hAnsi="Arial" w:cs="Arial"/>
          <w:sz w:val="20"/>
          <w:szCs w:val="20"/>
        </w:rPr>
      </w:pPr>
      <w:r w:rsidRPr="00C83659">
        <w:rPr>
          <w:rFonts w:ascii="Arial" w:hAnsi="Arial" w:cs="Arial"/>
          <w:sz w:val="20"/>
          <w:szCs w:val="20"/>
        </w:rPr>
        <w:t>Intervencija N2000 iz 7. točke 3. člena te uredbe se izvaja na GERK z vrstami rabe, določenimi v šifrantu vrst oziroma skupin kmetijskih rastlin in pomoči.</w:t>
      </w:r>
    </w:p>
    <w:p w14:paraId="2794E217" w14:textId="77777777" w:rsidR="0006021A" w:rsidRPr="00C83659" w:rsidRDefault="0006021A" w:rsidP="002440B8">
      <w:pPr>
        <w:tabs>
          <w:tab w:val="left" w:pos="3780"/>
        </w:tabs>
        <w:spacing w:line="260" w:lineRule="atLeast"/>
        <w:jc w:val="both"/>
        <w:rPr>
          <w:rFonts w:ascii="Arial" w:hAnsi="Arial" w:cs="Arial"/>
          <w:sz w:val="20"/>
          <w:szCs w:val="20"/>
        </w:rPr>
      </w:pPr>
    </w:p>
    <w:p w14:paraId="15B25CE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106. člen</w:t>
      </w:r>
    </w:p>
    <w:p w14:paraId="76A2EDDF"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intervencijo)</w:t>
      </w:r>
    </w:p>
    <w:p w14:paraId="638C69B0" w14:textId="77777777" w:rsidR="0006021A" w:rsidRPr="00C83659" w:rsidRDefault="0006021A" w:rsidP="002440B8">
      <w:pPr>
        <w:spacing w:line="260" w:lineRule="atLeast"/>
        <w:jc w:val="both"/>
        <w:rPr>
          <w:rFonts w:ascii="Arial" w:hAnsi="Arial" w:cs="Arial"/>
          <w:sz w:val="20"/>
          <w:szCs w:val="20"/>
        </w:rPr>
      </w:pPr>
    </w:p>
    <w:p w14:paraId="1CBF7183" w14:textId="0C47D7DF" w:rsidR="0006021A" w:rsidRDefault="0006021A" w:rsidP="002440B8">
      <w:pPr>
        <w:spacing w:line="260" w:lineRule="atLeast"/>
        <w:jc w:val="both"/>
        <w:rPr>
          <w:rFonts w:ascii="Arial" w:hAnsi="Arial" w:cs="Arial"/>
          <w:sz w:val="20"/>
          <w:szCs w:val="20"/>
        </w:rPr>
      </w:pPr>
      <w:r w:rsidRPr="00C83659">
        <w:rPr>
          <w:rFonts w:ascii="Arial" w:hAnsi="Arial" w:cs="Arial"/>
          <w:sz w:val="20"/>
          <w:szCs w:val="20"/>
        </w:rPr>
        <w:t>V intervencijo N2000 je mogoče vstopiti v letih 2023–2027.</w:t>
      </w:r>
    </w:p>
    <w:p w14:paraId="3B3135F7" w14:textId="77777777" w:rsidR="00D36B65" w:rsidRPr="00C83659" w:rsidRDefault="00D36B65" w:rsidP="002440B8">
      <w:pPr>
        <w:spacing w:line="260" w:lineRule="atLeast"/>
        <w:jc w:val="both"/>
        <w:rPr>
          <w:rFonts w:ascii="Arial" w:hAnsi="Arial" w:cs="Arial"/>
          <w:sz w:val="20"/>
          <w:szCs w:val="20"/>
        </w:rPr>
      </w:pPr>
    </w:p>
    <w:p w14:paraId="777269A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107. člen</w:t>
      </w:r>
    </w:p>
    <w:p w14:paraId="7B4B4AC8"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w:t>
      </w:r>
    </w:p>
    <w:p w14:paraId="1280E042" w14:textId="77777777" w:rsidR="0006021A" w:rsidRPr="00C83659" w:rsidRDefault="0006021A" w:rsidP="002440B8">
      <w:pPr>
        <w:spacing w:line="260" w:lineRule="atLeast"/>
        <w:jc w:val="both"/>
        <w:rPr>
          <w:rFonts w:ascii="Arial" w:hAnsi="Arial" w:cs="Arial"/>
          <w:sz w:val="20"/>
          <w:szCs w:val="20"/>
        </w:rPr>
      </w:pPr>
    </w:p>
    <w:p w14:paraId="7527F25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Obveznost izvajanja intervencije N2000 traja eno leto, izvajati pa jo je treba celotno koledarsko leto.</w:t>
      </w:r>
    </w:p>
    <w:p w14:paraId="1889779C" w14:textId="77777777" w:rsidR="0006021A" w:rsidRPr="00C83659" w:rsidRDefault="0006021A" w:rsidP="002440B8">
      <w:pPr>
        <w:spacing w:line="260" w:lineRule="atLeast"/>
        <w:rPr>
          <w:rFonts w:ascii="Arial" w:hAnsi="Arial" w:cs="Arial"/>
          <w:sz w:val="20"/>
          <w:szCs w:val="20"/>
        </w:rPr>
      </w:pPr>
    </w:p>
    <w:p w14:paraId="6CBE5A8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bCs/>
          <w:sz w:val="20"/>
          <w:szCs w:val="20"/>
        </w:rPr>
        <w:t>108. člen</w:t>
      </w:r>
    </w:p>
    <w:p w14:paraId="5DA422D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(velikost površine)</w:t>
      </w:r>
    </w:p>
    <w:p w14:paraId="7CD89F3D" w14:textId="77777777" w:rsidR="0006021A" w:rsidRPr="00C83659" w:rsidRDefault="0006021A" w:rsidP="002440B8">
      <w:pPr>
        <w:spacing w:line="260" w:lineRule="atLeast"/>
        <w:rPr>
          <w:rFonts w:ascii="Arial" w:hAnsi="Arial" w:cs="Arial"/>
          <w:sz w:val="20"/>
          <w:szCs w:val="20"/>
        </w:rPr>
      </w:pPr>
    </w:p>
    <w:p w14:paraId="1D61D5E8"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Najmanjša površina kmetijske parcele za vključitev v intervencijo N2000 je 0,1 ha.</w:t>
      </w:r>
    </w:p>
    <w:p w14:paraId="4D57EABD" w14:textId="77777777" w:rsidR="0006021A" w:rsidRPr="00C83659" w:rsidRDefault="0006021A" w:rsidP="002440B8">
      <w:pPr>
        <w:spacing w:line="260" w:lineRule="atLeast"/>
        <w:rPr>
          <w:rFonts w:ascii="Arial" w:hAnsi="Arial" w:cs="Arial"/>
          <w:sz w:val="20"/>
          <w:szCs w:val="20"/>
        </w:rPr>
      </w:pPr>
    </w:p>
    <w:p w14:paraId="40D53D1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109. člen</w:t>
      </w:r>
    </w:p>
    <w:p w14:paraId="4F963CF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51AD380D" w14:textId="77777777" w:rsidR="0006021A" w:rsidRPr="00C83659" w:rsidRDefault="0006021A" w:rsidP="002440B8">
      <w:pPr>
        <w:spacing w:line="260" w:lineRule="atLeast"/>
        <w:jc w:val="both"/>
        <w:rPr>
          <w:rFonts w:ascii="Arial" w:hAnsi="Arial" w:cs="Arial"/>
          <w:sz w:val="20"/>
          <w:szCs w:val="20"/>
        </w:rPr>
      </w:pPr>
    </w:p>
    <w:p w14:paraId="7D4C3BA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r w:rsidRPr="00C83659">
        <w:rPr>
          <w:rFonts w:ascii="Arial" w:eastAsiaTheme="minorHAnsi" w:hAnsi="Arial" w:cs="Arial"/>
          <w:sz w:val="20"/>
          <w:szCs w:val="20"/>
          <w:lang w:eastAsia="en-US"/>
        </w:rPr>
        <w:t>Kombinacije intervencije N2000 so določene v prilogi 2 te uredbe.</w:t>
      </w:r>
    </w:p>
    <w:p w14:paraId="7098D226" w14:textId="77777777" w:rsidR="0006021A" w:rsidRPr="00C83659" w:rsidRDefault="0006021A" w:rsidP="002440B8">
      <w:pPr>
        <w:spacing w:line="260" w:lineRule="atLeast"/>
        <w:jc w:val="both"/>
        <w:rPr>
          <w:rFonts w:ascii="Arial" w:hAnsi="Arial" w:cs="Arial"/>
          <w:sz w:val="20"/>
          <w:szCs w:val="20"/>
        </w:rPr>
      </w:pPr>
    </w:p>
    <w:p w14:paraId="31C2F86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110. člen</w:t>
      </w:r>
    </w:p>
    <w:p w14:paraId="1FC0B0AF" w14:textId="5FE8D14B"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(grafičn</w:t>
      </w:r>
      <w:r w:rsidR="00C14D66" w:rsidRPr="00C83659">
        <w:rPr>
          <w:rFonts w:ascii="Arial" w:hAnsi="Arial" w:cs="Arial"/>
          <w:sz w:val="20"/>
          <w:szCs w:val="20"/>
        </w:rPr>
        <w:t>a</w:t>
      </w:r>
      <w:r w:rsidRPr="00C83659">
        <w:rPr>
          <w:rFonts w:ascii="Arial" w:hAnsi="Arial" w:cs="Arial"/>
          <w:sz w:val="20"/>
          <w:szCs w:val="20"/>
        </w:rPr>
        <w:t xml:space="preserve"> evidenc</w:t>
      </w:r>
      <w:r w:rsidR="00C14D66" w:rsidRPr="00C83659">
        <w:rPr>
          <w:rFonts w:ascii="Arial" w:hAnsi="Arial" w:cs="Arial"/>
          <w:sz w:val="20"/>
          <w:szCs w:val="20"/>
        </w:rPr>
        <w:t>a</w:t>
      </w:r>
      <w:r w:rsidRPr="00C83659">
        <w:rPr>
          <w:rFonts w:ascii="Arial" w:hAnsi="Arial" w:cs="Arial"/>
          <w:sz w:val="20"/>
          <w:szCs w:val="20"/>
        </w:rPr>
        <w:t>)</w:t>
      </w:r>
    </w:p>
    <w:p w14:paraId="3E46E990" w14:textId="77777777" w:rsidR="0006021A" w:rsidRPr="00C83659" w:rsidRDefault="0006021A" w:rsidP="002440B8">
      <w:pPr>
        <w:spacing w:line="260" w:lineRule="atLeast"/>
        <w:jc w:val="both"/>
        <w:rPr>
          <w:rFonts w:ascii="Arial" w:hAnsi="Arial" w:cs="Arial"/>
          <w:sz w:val="20"/>
          <w:szCs w:val="20"/>
        </w:rPr>
      </w:pPr>
    </w:p>
    <w:p w14:paraId="417B17C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Za namene izvajanja upravnih pregledov intervencije N2000 se v digitalni grafični obliki v skladu z uredbo IAKS za tekoče leto, uporablja evidenca območja Natura 2000 – Goričko – N2000_GORICKO (v nadaljnjem besedilu: evidenca N2000_GORICKO).</w:t>
      </w:r>
    </w:p>
    <w:p w14:paraId="2A4CC8D3" w14:textId="77777777" w:rsidR="0006021A" w:rsidRPr="00C83659" w:rsidRDefault="0006021A" w:rsidP="002440B8">
      <w:pPr>
        <w:spacing w:line="260" w:lineRule="atLeast"/>
        <w:jc w:val="both"/>
        <w:rPr>
          <w:rFonts w:ascii="Arial" w:hAnsi="Arial" w:cs="Arial"/>
          <w:sz w:val="20"/>
          <w:szCs w:val="20"/>
        </w:rPr>
      </w:pPr>
    </w:p>
    <w:p w14:paraId="2E2B7FEF" w14:textId="6873E165"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Evidenco iz prejšnjega odstavka ministrstvu posreduje ZRSVN, agenciji </w:t>
      </w:r>
      <w:r w:rsidR="00DB4C58">
        <w:rPr>
          <w:rFonts w:ascii="Arial" w:hAnsi="Arial" w:cs="Arial"/>
          <w:sz w:val="20"/>
          <w:szCs w:val="20"/>
        </w:rPr>
        <w:t>pa</w:t>
      </w:r>
      <w:r w:rsidRPr="00C83659">
        <w:rPr>
          <w:rFonts w:ascii="Arial" w:hAnsi="Arial" w:cs="Arial"/>
          <w:sz w:val="20"/>
          <w:szCs w:val="20"/>
        </w:rPr>
        <w:t xml:space="preserve"> ministrstvo.</w:t>
      </w:r>
    </w:p>
    <w:p w14:paraId="55D7CB6A" w14:textId="77777777" w:rsidR="0006021A" w:rsidRPr="00C83659" w:rsidRDefault="0006021A" w:rsidP="002440B8">
      <w:pPr>
        <w:spacing w:line="260" w:lineRule="atLeast"/>
        <w:jc w:val="both"/>
        <w:rPr>
          <w:rFonts w:ascii="Arial" w:hAnsi="Arial" w:cs="Arial"/>
          <w:sz w:val="20"/>
          <w:szCs w:val="20"/>
        </w:rPr>
      </w:pPr>
    </w:p>
    <w:p w14:paraId="52A3884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Pri navajanju površin sloja iz evidence iz prvega odstavka tega člena se prikazuje celotna upravičena površina GERK, če vsaj 10 arov GERK leži na območju iz te evidence.</w:t>
      </w:r>
    </w:p>
    <w:p w14:paraId="66B120A1" w14:textId="77777777" w:rsidR="0006021A" w:rsidRPr="00C83659" w:rsidRDefault="0006021A" w:rsidP="002440B8">
      <w:pPr>
        <w:spacing w:line="260" w:lineRule="atLeast"/>
        <w:jc w:val="both"/>
        <w:rPr>
          <w:rFonts w:ascii="Arial" w:hAnsi="Arial" w:cs="Arial"/>
          <w:sz w:val="20"/>
          <w:szCs w:val="20"/>
        </w:rPr>
      </w:pPr>
    </w:p>
    <w:p w14:paraId="343DA9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Vpogled v evidenco iz prvega odstavka tega člena je mogoč na javnem spletnem pregledovalniku grafičnih podatkov ministrstva, dostopnem na spletni strani http://rkg.gov.si/GERK/WebViewer/.</w:t>
      </w:r>
    </w:p>
    <w:p w14:paraId="3CA95F6B" w14:textId="77777777" w:rsidR="0006021A" w:rsidRPr="00C83659" w:rsidRDefault="0006021A" w:rsidP="002440B8">
      <w:pPr>
        <w:spacing w:line="260" w:lineRule="atLeast"/>
        <w:jc w:val="both"/>
        <w:rPr>
          <w:rFonts w:ascii="Arial" w:hAnsi="Arial" w:cs="Arial"/>
          <w:sz w:val="20"/>
          <w:szCs w:val="20"/>
        </w:rPr>
      </w:pPr>
    </w:p>
    <w:p w14:paraId="48BE5C3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49E3B937"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eastAsiaTheme="minorHAnsi" w:hAnsi="Arial" w:cs="Arial"/>
          <w:sz w:val="20"/>
          <w:szCs w:val="20"/>
          <w:lang w:eastAsia="en-US"/>
        </w:rPr>
      </w:pPr>
      <w:r w:rsidRPr="00C83659">
        <w:rPr>
          <w:rFonts w:ascii="Arial" w:eastAsiaTheme="minorHAnsi" w:hAnsi="Arial" w:cs="Arial"/>
          <w:sz w:val="20"/>
          <w:szCs w:val="20"/>
          <w:lang w:eastAsia="en-US"/>
        </w:rPr>
        <w:t>POGOJI UPRAVIČENOSTI</w:t>
      </w:r>
    </w:p>
    <w:p w14:paraId="40453EA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p>
    <w:p w14:paraId="3B819E6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111. člen</w:t>
      </w:r>
    </w:p>
    <w:p w14:paraId="76A6BA6B"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754A9560" w14:textId="77777777" w:rsidR="0006021A" w:rsidRPr="00C83659" w:rsidRDefault="0006021A" w:rsidP="002440B8">
      <w:pPr>
        <w:spacing w:line="260" w:lineRule="atLeast"/>
        <w:jc w:val="both"/>
        <w:rPr>
          <w:rFonts w:ascii="Arial" w:hAnsi="Arial" w:cs="Arial"/>
          <w:sz w:val="20"/>
          <w:szCs w:val="20"/>
        </w:rPr>
      </w:pPr>
    </w:p>
    <w:p w14:paraId="4951837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KMG mora biti vpisano v register kmetijskih gospodarstev, v skladu s pravilnikom RKG.</w:t>
      </w:r>
    </w:p>
    <w:p w14:paraId="572DC60C" w14:textId="77777777" w:rsidR="0006021A" w:rsidRPr="00C83659" w:rsidRDefault="0006021A" w:rsidP="002440B8">
      <w:pPr>
        <w:spacing w:line="260" w:lineRule="atLeast"/>
        <w:jc w:val="both"/>
        <w:rPr>
          <w:rFonts w:ascii="Arial" w:hAnsi="Arial" w:cs="Arial"/>
          <w:sz w:val="20"/>
          <w:szCs w:val="20"/>
        </w:rPr>
      </w:pPr>
    </w:p>
    <w:p w14:paraId="1213955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Upravičenec mora:</w:t>
      </w:r>
    </w:p>
    <w:p w14:paraId="14545843" w14:textId="77777777" w:rsidR="0006021A" w:rsidRPr="00C83659" w:rsidRDefault="0006021A" w:rsidP="002440B8">
      <w:pPr>
        <w:pStyle w:val="Odstavekseznama"/>
        <w:numPr>
          <w:ilvl w:val="0"/>
          <w:numId w:val="52"/>
        </w:numPr>
        <w:spacing w:line="260" w:lineRule="atLeast"/>
        <w:ind w:left="357" w:hanging="357"/>
        <w:rPr>
          <w:rFonts w:ascii="Arial" w:hAnsi="Arial" w:cs="Arial"/>
          <w:sz w:val="20"/>
        </w:rPr>
      </w:pPr>
      <w:r w:rsidRPr="00C83659">
        <w:rPr>
          <w:rFonts w:ascii="Arial" w:hAnsi="Arial" w:cs="Arial"/>
          <w:sz w:val="20"/>
        </w:rPr>
        <w:t>imeti na območju Natura 2000 najmanj 0,1 hektar kmetijskih površin v smislu tretjega odstavka 4. člena Uredbe (EU) 2021/2115;</w:t>
      </w:r>
    </w:p>
    <w:p w14:paraId="02CAC448" w14:textId="77777777" w:rsidR="0006021A" w:rsidRPr="00C83659" w:rsidRDefault="0006021A" w:rsidP="002440B8">
      <w:pPr>
        <w:pStyle w:val="Odstavekseznama"/>
        <w:numPr>
          <w:ilvl w:val="0"/>
          <w:numId w:val="52"/>
        </w:numPr>
        <w:spacing w:line="260" w:lineRule="atLeast"/>
        <w:ind w:left="357" w:hanging="357"/>
        <w:rPr>
          <w:rFonts w:ascii="Arial" w:hAnsi="Arial" w:cs="Arial"/>
          <w:sz w:val="20"/>
        </w:rPr>
      </w:pPr>
      <w:r w:rsidRPr="00C83659">
        <w:rPr>
          <w:rFonts w:ascii="Arial" w:hAnsi="Arial" w:cs="Arial"/>
          <w:sz w:val="20"/>
        </w:rPr>
        <w:t>upravljati kmetijsko zemljišče v skladu s predpisanimi zahtevami iz Uredbe o Načrtu upravljanja Goričko;</w:t>
      </w:r>
    </w:p>
    <w:p w14:paraId="37D8ABA3" w14:textId="77777777" w:rsidR="0006021A" w:rsidRPr="00C83659" w:rsidRDefault="0006021A" w:rsidP="002440B8">
      <w:pPr>
        <w:pStyle w:val="Odstavekseznama"/>
        <w:numPr>
          <w:ilvl w:val="0"/>
          <w:numId w:val="52"/>
        </w:numPr>
        <w:spacing w:line="260" w:lineRule="atLeast"/>
        <w:ind w:left="357" w:hanging="357"/>
        <w:rPr>
          <w:rFonts w:ascii="Arial" w:hAnsi="Arial" w:cs="Arial"/>
          <w:sz w:val="20"/>
        </w:rPr>
      </w:pPr>
      <w:r w:rsidRPr="00C83659">
        <w:rPr>
          <w:rFonts w:ascii="Arial" w:hAnsi="Arial" w:cs="Arial"/>
          <w:sz w:val="20"/>
        </w:rPr>
        <w:t xml:space="preserve">upoštevati prepoved uporabe blata iz komunalnih čistilnih naprav, </w:t>
      </w:r>
      <w:proofErr w:type="spellStart"/>
      <w:r w:rsidRPr="00C83659">
        <w:rPr>
          <w:rFonts w:ascii="Arial" w:hAnsi="Arial" w:cs="Arial"/>
          <w:sz w:val="20"/>
        </w:rPr>
        <w:t>digestata</w:t>
      </w:r>
      <w:proofErr w:type="spellEnd"/>
      <w:r w:rsidRPr="00C83659">
        <w:rPr>
          <w:rFonts w:ascii="Arial" w:hAnsi="Arial" w:cs="Arial"/>
          <w:sz w:val="20"/>
        </w:rPr>
        <w:t xml:space="preserve"> in komposta iz kompostarn;</w:t>
      </w:r>
    </w:p>
    <w:p w14:paraId="0E3D6FE0" w14:textId="77777777" w:rsidR="0006021A" w:rsidRPr="00C83659" w:rsidRDefault="0006021A" w:rsidP="002440B8">
      <w:pPr>
        <w:pStyle w:val="Odstavekseznama"/>
        <w:numPr>
          <w:ilvl w:val="0"/>
          <w:numId w:val="52"/>
        </w:numPr>
        <w:spacing w:line="260" w:lineRule="atLeast"/>
        <w:ind w:left="357" w:hanging="357"/>
        <w:rPr>
          <w:rFonts w:ascii="Arial" w:hAnsi="Arial" w:cs="Arial"/>
          <w:sz w:val="20"/>
        </w:rPr>
      </w:pPr>
      <w:r w:rsidRPr="00C83659">
        <w:rPr>
          <w:rFonts w:ascii="Arial" w:hAnsi="Arial" w:cs="Arial"/>
          <w:sz w:val="20"/>
        </w:rPr>
        <w:t>voditi evidence o delovnih opravilih, ki se izvajajo pri intervenciji N2000.</w:t>
      </w:r>
    </w:p>
    <w:p w14:paraId="65F99ED1" w14:textId="77777777" w:rsidR="0006021A" w:rsidRPr="00C83659" w:rsidRDefault="0006021A" w:rsidP="002440B8">
      <w:pPr>
        <w:spacing w:line="260" w:lineRule="atLeast"/>
        <w:jc w:val="both"/>
        <w:rPr>
          <w:rFonts w:ascii="Arial" w:hAnsi="Arial" w:cs="Arial"/>
          <w:sz w:val="20"/>
          <w:szCs w:val="20"/>
        </w:rPr>
      </w:pPr>
    </w:p>
    <w:p w14:paraId="344EABD7" w14:textId="7A64496D"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Evidence iz četrte alineje prejšnjega odstavka se vodijo v računalniški aplikaciji e-evidence. Izvedeno delovno opravilo je v e</w:t>
      </w:r>
      <w:r w:rsidR="002E43FE">
        <w:rPr>
          <w:rFonts w:ascii="Arial" w:hAnsi="Arial" w:cs="Arial"/>
          <w:sz w:val="20"/>
          <w:szCs w:val="20"/>
        </w:rPr>
        <w:t>-</w:t>
      </w:r>
      <w:r w:rsidRPr="00C83659">
        <w:rPr>
          <w:rFonts w:ascii="Arial" w:hAnsi="Arial" w:cs="Arial"/>
          <w:sz w:val="20"/>
          <w:szCs w:val="20"/>
        </w:rPr>
        <w:t>evidence treba vpisati najpozneje v sedmih dneh po njegovi izvedbi.</w:t>
      </w:r>
    </w:p>
    <w:p w14:paraId="492330DF" w14:textId="77777777" w:rsidR="0006021A" w:rsidRPr="00C83659" w:rsidRDefault="0006021A" w:rsidP="002440B8">
      <w:pPr>
        <w:spacing w:line="260" w:lineRule="atLeast"/>
        <w:jc w:val="both"/>
        <w:rPr>
          <w:rFonts w:ascii="Arial" w:hAnsi="Arial" w:cs="Arial"/>
          <w:sz w:val="20"/>
          <w:szCs w:val="20"/>
        </w:rPr>
      </w:pPr>
    </w:p>
    <w:p w14:paraId="6616A5B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E-evidence iz prejšnjega odstavka se uporabljajo od 1. januarja 2024.</w:t>
      </w:r>
    </w:p>
    <w:p w14:paraId="0DE03AFF" w14:textId="77777777" w:rsidR="0006021A" w:rsidRPr="00C83659" w:rsidRDefault="0006021A" w:rsidP="002440B8">
      <w:pPr>
        <w:spacing w:line="260" w:lineRule="atLeast"/>
        <w:jc w:val="both"/>
        <w:rPr>
          <w:rFonts w:ascii="Arial" w:hAnsi="Arial" w:cs="Arial"/>
          <w:sz w:val="20"/>
          <w:szCs w:val="20"/>
        </w:rPr>
      </w:pPr>
    </w:p>
    <w:p w14:paraId="6E43F01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Ne glede na tretji odstavek tega člena se kot izpolnjevanje pogoja iz četrte alineje drugega odstavka tega člena šteje tudi vodenje evidenc s programi evidenc, ki so prosto dostopni na trgu, če ti programi vključujejo vse podatke, ki jih vključujejo e-evidence.</w:t>
      </w:r>
    </w:p>
    <w:p w14:paraId="3F5FCAE6" w14:textId="77777777" w:rsidR="0006021A" w:rsidRPr="00C83659" w:rsidRDefault="0006021A" w:rsidP="002440B8">
      <w:pPr>
        <w:spacing w:line="260" w:lineRule="atLeast"/>
        <w:jc w:val="both"/>
        <w:rPr>
          <w:rFonts w:ascii="Arial" w:hAnsi="Arial" w:cs="Arial"/>
          <w:sz w:val="20"/>
          <w:szCs w:val="20"/>
        </w:rPr>
      </w:pPr>
    </w:p>
    <w:p w14:paraId="58F7BA4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Ne glede na tretji in peti odstavek tega člena se evidence iz četrte alineje drugega odstavka tega člena za leto 2023 vodijo na predpisanih obrazcih v tiskani obliki ali računalniški oziroma elektronski obliki (Excel), ki so dostopni na spletni strani ministrstva in agencije.</w:t>
      </w:r>
    </w:p>
    <w:p w14:paraId="32B26F77" w14:textId="77777777" w:rsidR="0006021A" w:rsidRPr="00C83659" w:rsidRDefault="0006021A" w:rsidP="002440B8">
      <w:pPr>
        <w:spacing w:line="260" w:lineRule="atLeast"/>
        <w:jc w:val="both"/>
        <w:rPr>
          <w:rFonts w:ascii="Arial" w:hAnsi="Arial" w:cs="Arial"/>
          <w:sz w:val="20"/>
          <w:szCs w:val="20"/>
        </w:rPr>
      </w:pPr>
    </w:p>
    <w:p w14:paraId="026B061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Za leto 2023 se kot izpolnjevanje pogoja iz četrte alineje drugega odstavka tega člena šteje tudi vodenje evidenc v elektronski obliki, ki vsebinsko ne odstopa od elektronske oblike iz prejšnjega odstavka.</w:t>
      </w:r>
    </w:p>
    <w:p w14:paraId="5ED6773A" w14:textId="77777777" w:rsidR="0006021A" w:rsidRPr="00C83659" w:rsidRDefault="0006021A" w:rsidP="002440B8">
      <w:pPr>
        <w:spacing w:line="260" w:lineRule="atLeast"/>
        <w:jc w:val="both"/>
        <w:rPr>
          <w:rFonts w:ascii="Arial" w:hAnsi="Arial" w:cs="Arial"/>
          <w:sz w:val="20"/>
          <w:szCs w:val="20"/>
        </w:rPr>
      </w:pPr>
    </w:p>
    <w:p w14:paraId="64A8CD1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Ne glede na četrti odstavek tega člena se za leto 2024 evidence iz četrte alineje drugega odstavka tega člena lahko vodijo tudi na predpisanih obrazcih v tiskani obliki ali računalniški oziroma elektronski obliki (Excel), ki so dostopni na spletnih straneh ministrstva in agencije ali v elektronski obliki, ki vsebinsko ne odstopa od računalniške oziroma elektronske oblike (Excel) obrazcev evidenc o delovnih opravilih.</w:t>
      </w:r>
    </w:p>
    <w:p w14:paraId="3AD157E8" w14:textId="77777777" w:rsidR="0006021A" w:rsidRPr="00C83659" w:rsidRDefault="0006021A" w:rsidP="002440B8">
      <w:pPr>
        <w:spacing w:line="260" w:lineRule="atLeast"/>
        <w:jc w:val="both"/>
        <w:rPr>
          <w:rFonts w:ascii="Arial" w:hAnsi="Arial" w:cs="Arial"/>
          <w:sz w:val="20"/>
          <w:szCs w:val="20"/>
        </w:rPr>
      </w:pPr>
    </w:p>
    <w:p w14:paraId="0C26239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(9) Izpolnjevanje pogojev iz tretje in četrte alineje drugega odstavka tega člena agencija preverja z upravnim pregledom in s pregledom na kraju samem. Z upravnim pregledom se z uporabo e-evidenc preverjajo evidence iz tretjega odstavka tega člena. Uporaba blata iz komunalnih čistilnih naprav in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ter komposta iz kompostarn se preveri z upravnim pregledom prek evidence okoljevarstvenih dovoljenj za uporabo blata iz komunalnih čistilnih naprav in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ter komposta v kmetijstvu, ki jo agenciji posreduje ARSO. </w:t>
      </w:r>
    </w:p>
    <w:p w14:paraId="2E31310D" w14:textId="77777777" w:rsidR="0006021A" w:rsidRPr="00C83659" w:rsidRDefault="0006021A" w:rsidP="002440B8">
      <w:pPr>
        <w:spacing w:line="260" w:lineRule="atLeast"/>
        <w:jc w:val="both"/>
        <w:rPr>
          <w:rFonts w:ascii="Arial" w:hAnsi="Arial" w:cs="Arial"/>
          <w:sz w:val="20"/>
          <w:szCs w:val="20"/>
        </w:rPr>
      </w:pPr>
    </w:p>
    <w:p w14:paraId="3033929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Evidence iz tretjega odstavka tega člena se za upravni pregled uporabljajo od 1. januarja 2024.</w:t>
      </w:r>
    </w:p>
    <w:p w14:paraId="458BA703" w14:textId="77777777" w:rsidR="0006021A" w:rsidRPr="00C83659" w:rsidRDefault="0006021A" w:rsidP="002440B8">
      <w:pPr>
        <w:spacing w:line="260" w:lineRule="atLeast"/>
        <w:jc w:val="both"/>
        <w:rPr>
          <w:rFonts w:ascii="Arial" w:hAnsi="Arial" w:cs="Arial"/>
          <w:sz w:val="20"/>
          <w:szCs w:val="20"/>
        </w:rPr>
      </w:pPr>
    </w:p>
    <w:p w14:paraId="1992F71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Ne glede na deveti odstavek tega člena se evidence iz sedmega odstavka tega člena za leto 2023 preverijo s pregledom na kraju samem.</w:t>
      </w:r>
    </w:p>
    <w:p w14:paraId="361E988E" w14:textId="77777777" w:rsidR="0006021A" w:rsidRPr="00C83659" w:rsidRDefault="0006021A" w:rsidP="002440B8">
      <w:pPr>
        <w:spacing w:line="260" w:lineRule="atLeast"/>
        <w:jc w:val="both"/>
        <w:rPr>
          <w:rFonts w:ascii="Arial" w:hAnsi="Arial" w:cs="Arial"/>
          <w:sz w:val="20"/>
          <w:szCs w:val="20"/>
        </w:rPr>
      </w:pPr>
    </w:p>
    <w:p w14:paraId="4ECF5FF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Ne glede na deseti odstavek tega člena se evidence iz osmega odstavka tega člena za leto 2024 preverijo s pregledom na kraju samem.</w:t>
      </w:r>
    </w:p>
    <w:p w14:paraId="04A09106" w14:textId="77777777" w:rsidR="0006021A" w:rsidRPr="00C83659" w:rsidRDefault="0006021A" w:rsidP="002440B8">
      <w:pPr>
        <w:spacing w:line="260" w:lineRule="atLeast"/>
        <w:jc w:val="both"/>
        <w:rPr>
          <w:rFonts w:ascii="Arial" w:hAnsi="Arial" w:cs="Arial"/>
          <w:sz w:val="20"/>
          <w:szCs w:val="20"/>
        </w:rPr>
      </w:pPr>
    </w:p>
    <w:p w14:paraId="1EE838F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oddelek</w:t>
      </w:r>
    </w:p>
    <w:p w14:paraId="4DDD645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 IN PLAČILA</w:t>
      </w:r>
    </w:p>
    <w:p w14:paraId="41605CCA" w14:textId="77777777" w:rsidR="0006021A" w:rsidRPr="00C83659" w:rsidRDefault="0006021A" w:rsidP="002440B8">
      <w:pPr>
        <w:spacing w:line="260" w:lineRule="atLeast"/>
        <w:jc w:val="both"/>
        <w:rPr>
          <w:rFonts w:ascii="Arial" w:hAnsi="Arial" w:cs="Arial"/>
          <w:sz w:val="20"/>
          <w:szCs w:val="20"/>
        </w:rPr>
      </w:pPr>
    </w:p>
    <w:p w14:paraId="28D487C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112. člen</w:t>
      </w:r>
    </w:p>
    <w:p w14:paraId="7C69A15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w:t>
      </w:r>
    </w:p>
    <w:p w14:paraId="7B5EEAA7" w14:textId="77777777" w:rsidR="0006021A" w:rsidRPr="00C83659" w:rsidRDefault="0006021A" w:rsidP="002440B8">
      <w:pPr>
        <w:spacing w:line="260" w:lineRule="atLeast"/>
        <w:jc w:val="both"/>
        <w:rPr>
          <w:rFonts w:ascii="Arial" w:hAnsi="Arial" w:cs="Arial"/>
          <w:sz w:val="20"/>
          <w:szCs w:val="20"/>
        </w:rPr>
      </w:pPr>
    </w:p>
    <w:p w14:paraId="035D127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Zahteve iz Uredbe o Načrtu upravljanja Goričko za izvajanje intervencije N2000 na območju Goričkega – </w:t>
      </w:r>
      <w:proofErr w:type="spellStart"/>
      <w:r w:rsidRPr="00C83659">
        <w:rPr>
          <w:rFonts w:ascii="Arial" w:hAnsi="Arial" w:cs="Arial"/>
          <w:sz w:val="20"/>
          <w:szCs w:val="20"/>
        </w:rPr>
        <w:t>traviščni</w:t>
      </w:r>
      <w:proofErr w:type="spellEnd"/>
      <w:r w:rsidRPr="00C83659">
        <w:rPr>
          <w:rFonts w:ascii="Arial" w:hAnsi="Arial" w:cs="Arial"/>
          <w:sz w:val="20"/>
          <w:szCs w:val="20"/>
        </w:rPr>
        <w:t xml:space="preserve"> habitatni tipi iz Načrta upravljanja Goričko so:</w:t>
      </w:r>
    </w:p>
    <w:p w14:paraId="249A1435"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 xml:space="preserve">mulčenje ni dovoljeno, razen izjemoma le prvo in drugo sezono po vzpostavitvi režima v primerih </w:t>
      </w:r>
      <w:proofErr w:type="spellStart"/>
      <w:r w:rsidRPr="00C83659">
        <w:rPr>
          <w:rFonts w:ascii="Arial" w:hAnsi="Arial" w:cs="Arial"/>
          <w:sz w:val="20"/>
        </w:rPr>
        <w:t>rekultivacije</w:t>
      </w:r>
      <w:proofErr w:type="spellEnd"/>
      <w:r w:rsidRPr="00C83659">
        <w:rPr>
          <w:rFonts w:ascii="Arial" w:hAnsi="Arial" w:cs="Arial"/>
          <w:sz w:val="20"/>
        </w:rPr>
        <w:t xml:space="preserve"> zaraščajočih površin nazaj v travniške površine ob predhodnem soglasju ZRSVN;</w:t>
      </w:r>
    </w:p>
    <w:p w14:paraId="4605F8D7"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dovoljene so največ tri košnje v tekočem letu;</w:t>
      </w:r>
    </w:p>
    <w:p w14:paraId="6E2823CC" w14:textId="37D06961"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 xml:space="preserve">obvezno je spravilo pokošene in posušene trave, ki mora na pokošeni površini ostati </w:t>
      </w:r>
      <w:r w:rsidR="002577C5">
        <w:rPr>
          <w:rFonts w:ascii="Arial" w:hAnsi="Arial" w:cs="Arial"/>
          <w:sz w:val="20"/>
        </w:rPr>
        <w:t xml:space="preserve">vsaj </w:t>
      </w:r>
      <w:r w:rsidRPr="00C83659">
        <w:rPr>
          <w:rFonts w:ascii="Arial" w:hAnsi="Arial" w:cs="Arial"/>
          <w:sz w:val="20"/>
        </w:rPr>
        <w:t>1 dan po opravljeni košnji;</w:t>
      </w:r>
    </w:p>
    <w:p w14:paraId="14F24532"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na površini GERK, velikosti 0,1 ha ali več, je treba ob vsaki košnji v tekočem letu pustiti najmanj 5 do 15 % travnika nepokošenega, pri čemer se nepokošen del ob vsaki košnji lahko pusti na drugem delu travnika, nepokošen del travnika, ki je bil puščen ob zadnji košnji v tekočem letu, je treba obvezno pokositi ob prvi košnji v naslednjem letu;</w:t>
      </w:r>
    </w:p>
    <w:p w14:paraId="2D553AD9"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na površini travnika, vključno z nepokošenim delom, ki je vključena v zahtevek iz 125. člena te uredbe, se morajo invazivne tujerodne rastlinske vrste odstranjevati pred cvetenjem;</w:t>
      </w:r>
    </w:p>
    <w:p w14:paraId="39BF6CB3"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obvezna je košnja od enega roba travnika proti drugemu ali od sredine travnika navzven, če je površina večja od 0,5 ha;</w:t>
      </w:r>
    </w:p>
    <w:p w14:paraId="7FB9EF02"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uporaba FFS ni dovoljena čez vse leto.</w:t>
      </w:r>
    </w:p>
    <w:p w14:paraId="1B1313B8" w14:textId="77777777" w:rsidR="0006021A" w:rsidRPr="00C83659" w:rsidRDefault="0006021A" w:rsidP="002440B8">
      <w:pPr>
        <w:spacing w:line="260" w:lineRule="atLeast"/>
        <w:jc w:val="both"/>
        <w:rPr>
          <w:rFonts w:ascii="Arial" w:hAnsi="Arial" w:cs="Arial"/>
          <w:sz w:val="20"/>
          <w:szCs w:val="20"/>
        </w:rPr>
      </w:pPr>
    </w:p>
    <w:p w14:paraId="45E83436" w14:textId="77777777" w:rsidR="0006021A" w:rsidRPr="00C83659" w:rsidRDefault="0006021A" w:rsidP="002440B8">
      <w:pPr>
        <w:spacing w:line="260" w:lineRule="atLeast"/>
        <w:jc w:val="both"/>
        <w:rPr>
          <w:rFonts w:ascii="Arial" w:hAnsi="Arial" w:cs="Arial"/>
          <w:sz w:val="20"/>
          <w:szCs w:val="20"/>
        </w:rPr>
      </w:pPr>
      <w:r w:rsidRPr="00C83659" w:rsidDel="00762126">
        <w:rPr>
          <w:rFonts w:ascii="Arial" w:hAnsi="Arial" w:cs="Arial"/>
          <w:sz w:val="20"/>
          <w:szCs w:val="20"/>
        </w:rPr>
        <w:t xml:space="preserve"> </w:t>
      </w:r>
      <w:r w:rsidRPr="00C83659">
        <w:rPr>
          <w:rFonts w:ascii="Arial" w:hAnsi="Arial" w:cs="Arial"/>
          <w:sz w:val="20"/>
          <w:szCs w:val="20"/>
        </w:rPr>
        <w:t>(6) V intervencijo N2000 se lahko vključi del površin trajnega travinja vendar cel GERK na zadevnem območju Natura 2000.</w:t>
      </w:r>
    </w:p>
    <w:p w14:paraId="7827E88F" w14:textId="77777777" w:rsidR="0006021A" w:rsidRPr="00C83659" w:rsidRDefault="0006021A" w:rsidP="002440B8">
      <w:pPr>
        <w:spacing w:line="260" w:lineRule="atLeast"/>
        <w:jc w:val="both"/>
        <w:rPr>
          <w:rFonts w:ascii="Arial" w:hAnsi="Arial" w:cs="Arial"/>
          <w:sz w:val="20"/>
          <w:szCs w:val="20"/>
        </w:rPr>
      </w:pPr>
    </w:p>
    <w:p w14:paraId="2E11BA3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Kmetijska rastlina, za katero se lahko uveljavlja plačilo za izvajanje intervencije N2000, je trajno travinje.</w:t>
      </w:r>
    </w:p>
    <w:p w14:paraId="792100EE" w14:textId="77777777" w:rsidR="0006021A" w:rsidRPr="00C83659" w:rsidRDefault="0006021A" w:rsidP="002440B8">
      <w:pPr>
        <w:spacing w:line="260" w:lineRule="atLeast"/>
        <w:jc w:val="both"/>
        <w:rPr>
          <w:rFonts w:ascii="Arial" w:hAnsi="Arial" w:cs="Arial"/>
          <w:sz w:val="20"/>
          <w:szCs w:val="20"/>
        </w:rPr>
      </w:pPr>
    </w:p>
    <w:p w14:paraId="022D927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Upravičenec mora na KMG hraniti:</w:t>
      </w:r>
    </w:p>
    <w:p w14:paraId="29589734" w14:textId="77777777" w:rsidR="0006021A" w:rsidRPr="00C83659" w:rsidRDefault="0006021A" w:rsidP="002440B8">
      <w:pPr>
        <w:pStyle w:val="Odstavekseznama"/>
        <w:numPr>
          <w:ilvl w:val="0"/>
          <w:numId w:val="55"/>
        </w:numPr>
        <w:spacing w:line="260" w:lineRule="atLeast"/>
        <w:ind w:left="357" w:hanging="357"/>
        <w:rPr>
          <w:rFonts w:ascii="Arial" w:hAnsi="Arial" w:cs="Arial"/>
          <w:sz w:val="20"/>
        </w:rPr>
      </w:pPr>
      <w:r w:rsidRPr="00C83659">
        <w:rPr>
          <w:rFonts w:ascii="Arial" w:hAnsi="Arial" w:cs="Arial"/>
          <w:sz w:val="20"/>
        </w:rPr>
        <w:t>soglasje ZRSVN iz 1. točke prvega odstavka tega člena;</w:t>
      </w:r>
    </w:p>
    <w:p w14:paraId="46AD73AB" w14:textId="77777777" w:rsidR="0006021A" w:rsidRPr="00C83659" w:rsidRDefault="0006021A" w:rsidP="002440B8">
      <w:pPr>
        <w:pStyle w:val="Odstavekseznama"/>
        <w:numPr>
          <w:ilvl w:val="0"/>
          <w:numId w:val="55"/>
        </w:numPr>
        <w:spacing w:line="260" w:lineRule="atLeast"/>
        <w:ind w:left="357" w:hanging="357"/>
        <w:rPr>
          <w:rFonts w:ascii="Arial" w:hAnsi="Arial" w:cs="Arial"/>
          <w:sz w:val="20"/>
        </w:rPr>
      </w:pPr>
      <w:r w:rsidRPr="00C83659">
        <w:rPr>
          <w:rFonts w:ascii="Arial" w:hAnsi="Arial" w:cs="Arial"/>
          <w:sz w:val="20"/>
        </w:rPr>
        <w:t>deklaracije za gnojila in FFS; ter račune o nakupu gnojil in FFS;</w:t>
      </w:r>
    </w:p>
    <w:p w14:paraId="073B466F" w14:textId="77777777" w:rsidR="0006021A" w:rsidRPr="00C83659" w:rsidRDefault="0006021A" w:rsidP="002440B8">
      <w:pPr>
        <w:pStyle w:val="Odstavekseznama"/>
        <w:numPr>
          <w:ilvl w:val="0"/>
          <w:numId w:val="55"/>
        </w:numPr>
        <w:spacing w:line="260" w:lineRule="atLeast"/>
        <w:ind w:left="357" w:hanging="357"/>
        <w:rPr>
          <w:rFonts w:ascii="Arial" w:hAnsi="Arial" w:cs="Arial"/>
          <w:sz w:val="20"/>
        </w:rPr>
      </w:pPr>
      <w:r w:rsidRPr="00C83659">
        <w:rPr>
          <w:rFonts w:ascii="Arial" w:hAnsi="Arial" w:cs="Arial"/>
          <w:sz w:val="20"/>
        </w:rPr>
        <w:t>skice travnika z vrisanim načinom (smerjo) košnje, če se košnja izvaja od enega roba travnika proti drugemu ali od sredine travnika navzven;</w:t>
      </w:r>
    </w:p>
    <w:p w14:paraId="0809C59A" w14:textId="77777777" w:rsidR="0006021A" w:rsidRPr="00C83659" w:rsidRDefault="0006021A" w:rsidP="002440B8">
      <w:pPr>
        <w:pStyle w:val="Odstavekseznama"/>
        <w:numPr>
          <w:ilvl w:val="0"/>
          <w:numId w:val="55"/>
        </w:numPr>
        <w:spacing w:line="260" w:lineRule="atLeast"/>
        <w:ind w:left="357" w:hanging="357"/>
        <w:rPr>
          <w:rFonts w:ascii="Arial" w:hAnsi="Arial" w:cs="Arial"/>
          <w:sz w:val="20"/>
        </w:rPr>
      </w:pPr>
      <w:r w:rsidRPr="00C83659">
        <w:rPr>
          <w:rFonts w:ascii="Arial" w:hAnsi="Arial" w:cs="Arial"/>
          <w:sz w:val="20"/>
        </w:rPr>
        <w:t>skice travnika z vrisanimi nepokošenimi pasovi.</w:t>
      </w:r>
    </w:p>
    <w:p w14:paraId="79EE5E0A" w14:textId="77777777" w:rsidR="0006021A" w:rsidRPr="00C83659" w:rsidRDefault="0006021A" w:rsidP="002440B8">
      <w:pPr>
        <w:spacing w:line="260" w:lineRule="atLeast"/>
        <w:jc w:val="both"/>
        <w:rPr>
          <w:rFonts w:ascii="Arial" w:hAnsi="Arial" w:cs="Arial"/>
          <w:sz w:val="20"/>
          <w:szCs w:val="20"/>
        </w:rPr>
      </w:pPr>
    </w:p>
    <w:p w14:paraId="489A8F3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113. člen</w:t>
      </w:r>
    </w:p>
    <w:p w14:paraId="6C74BB8B"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(plačila)</w:t>
      </w:r>
    </w:p>
    <w:p w14:paraId="554BB4C9" w14:textId="77777777" w:rsidR="0006021A" w:rsidRPr="00C83659" w:rsidRDefault="0006021A" w:rsidP="002440B8">
      <w:pPr>
        <w:spacing w:line="260" w:lineRule="atLeast"/>
        <w:jc w:val="both"/>
        <w:rPr>
          <w:rFonts w:ascii="Arial" w:hAnsi="Arial" w:cs="Arial"/>
          <w:sz w:val="20"/>
          <w:szCs w:val="20"/>
        </w:rPr>
      </w:pPr>
    </w:p>
    <w:p w14:paraId="5463756F" w14:textId="409ABF00" w:rsidR="0006021A" w:rsidRPr="00C83659" w:rsidRDefault="0006021A" w:rsidP="002440B8">
      <w:pPr>
        <w:pStyle w:val="Odstavekseznama"/>
        <w:numPr>
          <w:ilvl w:val="0"/>
          <w:numId w:val="54"/>
        </w:numPr>
        <w:spacing w:line="260" w:lineRule="atLeast"/>
        <w:ind w:left="357" w:hanging="357"/>
        <w:rPr>
          <w:rFonts w:ascii="Arial" w:hAnsi="Arial" w:cs="Arial"/>
          <w:sz w:val="20"/>
        </w:rPr>
      </w:pPr>
      <w:r w:rsidRPr="00C83659">
        <w:rPr>
          <w:rFonts w:ascii="Arial" w:hAnsi="Arial" w:cs="Arial"/>
          <w:sz w:val="20"/>
        </w:rPr>
        <w:t>Plačilo za intervencijo N2000 znaša na območju Goričkega 390,12 eura ha letno.</w:t>
      </w:r>
    </w:p>
    <w:p w14:paraId="069D0B2E" w14:textId="77777777" w:rsidR="0006021A" w:rsidRPr="00C83659" w:rsidRDefault="0006021A" w:rsidP="002440B8">
      <w:pPr>
        <w:pStyle w:val="Odstavekseznama"/>
        <w:numPr>
          <w:ilvl w:val="0"/>
          <w:numId w:val="54"/>
        </w:numPr>
        <w:spacing w:line="260" w:lineRule="atLeast"/>
        <w:ind w:left="357" w:hanging="357"/>
        <w:rPr>
          <w:rFonts w:ascii="Arial" w:hAnsi="Arial" w:cs="Arial"/>
          <w:sz w:val="20"/>
        </w:rPr>
      </w:pPr>
    </w:p>
    <w:p w14:paraId="51C28DBF" w14:textId="77777777" w:rsidR="0006021A" w:rsidRPr="00C83659" w:rsidRDefault="0006021A" w:rsidP="002440B8">
      <w:pPr>
        <w:spacing w:line="260" w:lineRule="atLeast"/>
        <w:jc w:val="both"/>
        <w:rPr>
          <w:rFonts w:ascii="Arial" w:hAnsi="Arial" w:cs="Arial"/>
          <w:sz w:val="20"/>
          <w:szCs w:val="20"/>
        </w:rPr>
      </w:pPr>
    </w:p>
    <w:p w14:paraId="2FC4AE68"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114. člen</w:t>
      </w:r>
    </w:p>
    <w:p w14:paraId="27639357" w14:textId="28FA7744"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 xml:space="preserve">(nepravilnosti pri izvajanju </w:t>
      </w:r>
      <w:r w:rsidR="00FE11D7" w:rsidRPr="00C83659">
        <w:rPr>
          <w:rFonts w:ascii="Arial" w:hAnsi="Arial" w:cs="Arial"/>
          <w:sz w:val="20"/>
          <w:szCs w:val="20"/>
        </w:rPr>
        <w:t xml:space="preserve">zahtev </w:t>
      </w:r>
      <w:r w:rsidRPr="00C83659">
        <w:rPr>
          <w:rFonts w:ascii="Arial" w:hAnsi="Arial" w:cs="Arial"/>
          <w:sz w:val="20"/>
          <w:szCs w:val="20"/>
        </w:rPr>
        <w:t>intervencije N2000)</w:t>
      </w:r>
    </w:p>
    <w:p w14:paraId="321835FE" w14:textId="77777777" w:rsidR="0006021A" w:rsidRPr="00C83659" w:rsidRDefault="0006021A" w:rsidP="002440B8">
      <w:pPr>
        <w:spacing w:line="260" w:lineRule="atLeast"/>
        <w:jc w:val="both"/>
        <w:rPr>
          <w:rFonts w:ascii="Arial" w:hAnsi="Arial" w:cs="Arial"/>
          <w:sz w:val="20"/>
          <w:szCs w:val="20"/>
        </w:rPr>
      </w:pPr>
    </w:p>
    <w:p w14:paraId="65DC0C6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Če agencija ali inšpektorat, pristojen za okolje, ugotovita kršitve oziroma nepravilnosti pri izvajanju intervencije N2000, se o tem medsebojno obvestita.</w:t>
      </w:r>
    </w:p>
    <w:p w14:paraId="45D43E3B" w14:textId="77777777" w:rsidR="0006021A" w:rsidRPr="00C83659" w:rsidRDefault="0006021A" w:rsidP="002440B8">
      <w:pPr>
        <w:spacing w:line="260" w:lineRule="atLeast"/>
        <w:jc w:val="both"/>
        <w:rPr>
          <w:rFonts w:ascii="Arial" w:hAnsi="Arial" w:cs="Arial"/>
          <w:sz w:val="20"/>
          <w:szCs w:val="20"/>
        </w:rPr>
      </w:pPr>
    </w:p>
    <w:p w14:paraId="7A64387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Podatke glede ugotovljenih nepravilnosti pri izvedenih kontrolah intervencije N2000 agencija posreduje inšpektoratu, pristojnemu za okolje.</w:t>
      </w:r>
    </w:p>
    <w:p w14:paraId="71D74808" w14:textId="77777777" w:rsidR="0006021A" w:rsidRPr="00C83659" w:rsidRDefault="0006021A" w:rsidP="002440B8">
      <w:pPr>
        <w:spacing w:line="260" w:lineRule="atLeast"/>
        <w:jc w:val="both"/>
        <w:rPr>
          <w:rFonts w:ascii="Arial" w:hAnsi="Arial" w:cs="Arial"/>
          <w:sz w:val="20"/>
          <w:szCs w:val="20"/>
        </w:rPr>
      </w:pPr>
    </w:p>
    <w:p w14:paraId="6AF33F3C" w14:textId="77777777" w:rsidR="0006021A" w:rsidRPr="00C83659" w:rsidRDefault="0006021A" w:rsidP="002440B8">
      <w:pPr>
        <w:spacing w:line="260" w:lineRule="atLeast"/>
        <w:jc w:val="both"/>
        <w:rPr>
          <w:rFonts w:ascii="Arial" w:hAnsi="Arial" w:cs="Arial"/>
          <w:sz w:val="20"/>
          <w:szCs w:val="20"/>
        </w:rPr>
      </w:pPr>
    </w:p>
    <w:p w14:paraId="10CDC308"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VII. poglavje</w:t>
      </w:r>
    </w:p>
    <w:p w14:paraId="40BFC27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KONTROLE IN PREVERLJIVOST POGOJEV IN ZAHTEV</w:t>
      </w:r>
    </w:p>
    <w:p w14:paraId="1794A17B" w14:textId="77777777" w:rsidR="0006021A" w:rsidRPr="00C83659" w:rsidRDefault="0006021A" w:rsidP="002440B8">
      <w:pPr>
        <w:spacing w:line="260" w:lineRule="atLeast"/>
        <w:jc w:val="both"/>
        <w:rPr>
          <w:rFonts w:ascii="Arial" w:hAnsi="Arial" w:cs="Arial"/>
          <w:sz w:val="20"/>
          <w:szCs w:val="20"/>
        </w:rPr>
      </w:pPr>
    </w:p>
    <w:p w14:paraId="3C03B963" w14:textId="63EB7EFF"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115. člen</w:t>
      </w:r>
    </w:p>
    <w:p w14:paraId="75EBCC4D"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(izvajanje kontrole in preverljivost)</w:t>
      </w:r>
    </w:p>
    <w:p w14:paraId="72098ECB" w14:textId="77777777" w:rsidR="0006021A" w:rsidRPr="00C83659" w:rsidRDefault="0006021A" w:rsidP="002440B8">
      <w:pPr>
        <w:spacing w:line="260" w:lineRule="atLeast"/>
        <w:jc w:val="both"/>
        <w:rPr>
          <w:rFonts w:ascii="Arial" w:hAnsi="Arial" w:cs="Arial"/>
          <w:sz w:val="20"/>
          <w:szCs w:val="20"/>
        </w:rPr>
      </w:pPr>
    </w:p>
    <w:p w14:paraId="73B80671" w14:textId="40EAD8C8" w:rsidR="0006021A" w:rsidRPr="00C83659" w:rsidRDefault="0006021A" w:rsidP="002440B8">
      <w:pPr>
        <w:spacing w:line="260" w:lineRule="atLeast"/>
        <w:jc w:val="both"/>
        <w:rPr>
          <w:rFonts w:ascii="Arial" w:hAnsi="Arial" w:cs="Arial"/>
          <w:color w:val="000000"/>
          <w:sz w:val="20"/>
          <w:szCs w:val="20"/>
        </w:rPr>
      </w:pPr>
      <w:r w:rsidRPr="00C83659">
        <w:rPr>
          <w:rFonts w:ascii="Arial" w:hAnsi="Arial" w:cs="Arial"/>
          <w:color w:val="000000"/>
          <w:sz w:val="20"/>
          <w:szCs w:val="20"/>
        </w:rPr>
        <w:t xml:space="preserve">(1) Agencija, ki je v skladu z zakonom, ki ureja kmetijstvo, akreditirana plačilna agencija iz prvega odstavka 9. člena Uredbe 2021/2116/EU, vzpostavi kontrolni sistem, katerega namen je podati razumno zagotovilo, da se podpora dodeli upravičencem, ki izpolnjujejo pogoje za podpore iz naslova intervencij razvoja podeželja iz te uredbe, da so kršitelji pravil sankcionirani in da se neupravičeno dodeljeni zneski izterjajo. Kontrolni sistem je sestavljen iz postopkov upravnih kontrol, postopkov pregledov na kraju samem in drugih preverjanj, s katerimi je mogoče ugotoviti vsa dejstva in okoliščine, ki so za odločitev v zadevah intervencij razvoja podeželja </w:t>
      </w:r>
      <w:r w:rsidR="00AE4D35" w:rsidRPr="00C83659">
        <w:rPr>
          <w:rFonts w:ascii="Arial" w:hAnsi="Arial" w:cs="Arial"/>
          <w:color w:val="000000"/>
          <w:sz w:val="20"/>
          <w:szCs w:val="20"/>
        </w:rPr>
        <w:t>pomembna.</w:t>
      </w:r>
    </w:p>
    <w:p w14:paraId="75DC1143" w14:textId="77777777" w:rsidR="0006021A" w:rsidRPr="00C83659" w:rsidRDefault="0006021A" w:rsidP="002440B8">
      <w:pPr>
        <w:spacing w:line="260" w:lineRule="atLeast"/>
        <w:jc w:val="both"/>
        <w:rPr>
          <w:rFonts w:ascii="Arial" w:hAnsi="Arial" w:cs="Arial"/>
          <w:color w:val="000000"/>
          <w:sz w:val="20"/>
          <w:szCs w:val="20"/>
        </w:rPr>
      </w:pPr>
    </w:p>
    <w:p w14:paraId="168F2D0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color w:val="000000"/>
          <w:sz w:val="20"/>
          <w:szCs w:val="20"/>
        </w:rPr>
        <w:t>(2) Za preverjanje izpolnjevanja splošnih in specifičnih pogojev za odobritev podpore iz naslova intervencij razvoja podeželja iz te uredbe in dejstev ter okoliščin, ki so pomembna za uvedbo upravnih sankcij, agencija uporablja integrirani sistem iz 65. in 66. člena Uredbe 2021/2116/EU. Agencija ugotovi dejansko stanje tudi z drugimi dokazi, v skladu z zahtevami iz te uredbe.</w:t>
      </w:r>
    </w:p>
    <w:p w14:paraId="0DC0335A" w14:textId="77777777" w:rsidR="0006021A" w:rsidRPr="00C83659" w:rsidRDefault="0006021A" w:rsidP="002440B8">
      <w:pPr>
        <w:spacing w:line="260" w:lineRule="atLeast"/>
        <w:jc w:val="both"/>
        <w:rPr>
          <w:rFonts w:ascii="Arial" w:hAnsi="Arial" w:cs="Arial"/>
          <w:sz w:val="20"/>
          <w:szCs w:val="20"/>
        </w:rPr>
      </w:pPr>
    </w:p>
    <w:p w14:paraId="217EBF3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Upravičenci morajo na KMG še pet let po zadnji pridobitvi plačila za ukrepe razvoja podeželja iz te uredbe hraniti vse račune, deklaracije, izjave, vse predpisane evidence in vso drugo dokumentacijo v zvezi z izvajanjem intervencij razvoja podeželja iz te uredbe, kot je navedeno pri posamezni intervenciji razvoja podeželja iz te uredbe.</w:t>
      </w:r>
    </w:p>
    <w:p w14:paraId="167976D2" w14:textId="77777777" w:rsidR="0006021A" w:rsidRPr="00C83659" w:rsidRDefault="0006021A" w:rsidP="002440B8">
      <w:pPr>
        <w:spacing w:line="260" w:lineRule="atLeast"/>
        <w:jc w:val="both"/>
        <w:rPr>
          <w:rFonts w:ascii="Arial" w:hAnsi="Arial" w:cs="Arial"/>
          <w:sz w:val="20"/>
          <w:szCs w:val="20"/>
        </w:rPr>
      </w:pPr>
    </w:p>
    <w:p w14:paraId="4CD01CB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Upravičenci do plačil za intervencije razvoja podeželja iz te uredbe morajo omogočiti dostop do dokumentacije, povezane z intervencijami razvoja podeželja iz te uredbe, in pregled izvajanja teh intervencij na kraju samem agenciji, ministrstvu, revizijskemu organu in drugim nadzornim organom.</w:t>
      </w:r>
    </w:p>
    <w:p w14:paraId="66EAB527" w14:textId="77777777" w:rsidR="0006021A" w:rsidRPr="00C83659" w:rsidRDefault="0006021A" w:rsidP="002440B8">
      <w:pPr>
        <w:spacing w:line="260" w:lineRule="atLeast"/>
        <w:jc w:val="both"/>
        <w:rPr>
          <w:rFonts w:ascii="Arial" w:hAnsi="Arial" w:cs="Arial"/>
          <w:sz w:val="20"/>
          <w:szCs w:val="20"/>
        </w:rPr>
      </w:pPr>
    </w:p>
    <w:p w14:paraId="5534921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VIII. poglavje</w:t>
      </w:r>
    </w:p>
    <w:p w14:paraId="5CD5CFB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SKUPNE DOLOČBE</w:t>
      </w:r>
    </w:p>
    <w:p w14:paraId="118EFC13" w14:textId="77777777" w:rsidR="0006021A" w:rsidRPr="00C83659" w:rsidRDefault="0006021A" w:rsidP="002440B8">
      <w:pPr>
        <w:pStyle w:val="Poglavje"/>
        <w:spacing w:before="0" w:after="0" w:line="260" w:lineRule="atLeast"/>
        <w:jc w:val="both"/>
        <w:rPr>
          <w:rFonts w:ascii="Arial" w:hAnsi="Arial"/>
          <w:b w:val="0"/>
          <w:sz w:val="20"/>
          <w:szCs w:val="20"/>
        </w:rPr>
      </w:pPr>
    </w:p>
    <w:p w14:paraId="35690EC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116. člen</w:t>
      </w:r>
    </w:p>
    <w:p w14:paraId="1A692377"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(usposabljanje)</w:t>
      </w:r>
    </w:p>
    <w:p w14:paraId="4E825C07" w14:textId="77777777" w:rsidR="0006021A" w:rsidRPr="00C83659" w:rsidRDefault="0006021A" w:rsidP="002440B8">
      <w:pPr>
        <w:pStyle w:val="Poglavje"/>
        <w:spacing w:before="0" w:after="0" w:line="260" w:lineRule="atLeast"/>
        <w:jc w:val="both"/>
        <w:rPr>
          <w:rFonts w:ascii="Arial" w:hAnsi="Arial"/>
          <w:b w:val="0"/>
          <w:sz w:val="20"/>
          <w:szCs w:val="20"/>
        </w:rPr>
      </w:pPr>
    </w:p>
    <w:p w14:paraId="7A11638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Upravičenec, ki je istočasno vključen v intervencije KOPOP in LOPS mora v času trajanja obveznosti iz prvega odstavka 9. člena in prvega odstavka 73. člena te uredbe opraviti program usposabljanja v skupnem obsegu 15 ur.</w:t>
      </w:r>
    </w:p>
    <w:p w14:paraId="08248DA9" w14:textId="77777777" w:rsidR="0006021A" w:rsidRPr="00C83659" w:rsidRDefault="0006021A" w:rsidP="002440B8">
      <w:pPr>
        <w:pStyle w:val="Poglavje"/>
        <w:spacing w:before="0" w:after="0" w:line="260" w:lineRule="atLeast"/>
        <w:jc w:val="both"/>
        <w:rPr>
          <w:rFonts w:ascii="Arial" w:hAnsi="Arial"/>
          <w:b w:val="0"/>
          <w:sz w:val="20"/>
          <w:szCs w:val="20"/>
        </w:rPr>
      </w:pPr>
    </w:p>
    <w:p w14:paraId="7D5B4ED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Ne glede na prejšnji odstavek mora upravičenec, ki je vključen v posamezno intervencijo KOPOP iz 1. točke 3. člena te uredbe ali v intervencijo LOPS, opraviti program usposabljanja v skladu s 3. točko prvega odstavka 18. člena te uredbe ali drugo alinejo drugega odstavka 81. člena te uredbe.</w:t>
      </w:r>
    </w:p>
    <w:p w14:paraId="32ED05D2" w14:textId="533D49B2" w:rsidR="0006021A" w:rsidRDefault="0006021A" w:rsidP="002440B8">
      <w:pPr>
        <w:pStyle w:val="Poglavje"/>
        <w:spacing w:before="0" w:after="0" w:line="260" w:lineRule="atLeast"/>
        <w:jc w:val="both"/>
        <w:rPr>
          <w:rFonts w:ascii="Arial" w:hAnsi="Arial"/>
          <w:b w:val="0"/>
          <w:sz w:val="20"/>
          <w:szCs w:val="20"/>
        </w:rPr>
      </w:pPr>
    </w:p>
    <w:p w14:paraId="714109B4" w14:textId="752D088E" w:rsidR="00936D98" w:rsidRDefault="00936D98"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(3) </w:t>
      </w:r>
      <w:r w:rsidRPr="00C83659">
        <w:rPr>
          <w:rFonts w:ascii="Arial" w:hAnsi="Arial"/>
          <w:b w:val="0"/>
          <w:sz w:val="20"/>
          <w:szCs w:val="20"/>
        </w:rPr>
        <w:t>Upravičenec, ki je istočasno vključen v intervencij</w:t>
      </w:r>
      <w:r>
        <w:rPr>
          <w:rFonts w:ascii="Arial" w:hAnsi="Arial"/>
          <w:b w:val="0"/>
          <w:sz w:val="20"/>
          <w:szCs w:val="20"/>
        </w:rPr>
        <w:t>i EK in EKČ</w:t>
      </w:r>
      <w:r w:rsidRPr="00C83659">
        <w:rPr>
          <w:rFonts w:ascii="Arial" w:hAnsi="Arial"/>
          <w:b w:val="0"/>
          <w:sz w:val="20"/>
          <w:szCs w:val="20"/>
        </w:rPr>
        <w:t xml:space="preserve"> mora v času trajanja obveznosti iz prvega odstavka </w:t>
      </w:r>
      <w:r>
        <w:rPr>
          <w:rFonts w:ascii="Arial" w:hAnsi="Arial"/>
          <w:b w:val="0"/>
          <w:sz w:val="20"/>
          <w:szCs w:val="20"/>
        </w:rPr>
        <w:t>57</w:t>
      </w:r>
      <w:r w:rsidRPr="00C83659">
        <w:rPr>
          <w:rFonts w:ascii="Arial" w:hAnsi="Arial"/>
          <w:b w:val="0"/>
          <w:sz w:val="20"/>
          <w:szCs w:val="20"/>
        </w:rPr>
        <w:t xml:space="preserve"> člena te uredbe opraviti program usposabljanja v skupnem obsegu </w:t>
      </w:r>
      <w:r>
        <w:rPr>
          <w:rFonts w:ascii="Arial" w:hAnsi="Arial"/>
          <w:b w:val="0"/>
          <w:sz w:val="20"/>
          <w:szCs w:val="20"/>
        </w:rPr>
        <w:t>2</w:t>
      </w:r>
      <w:r w:rsidRPr="00C83659">
        <w:rPr>
          <w:rFonts w:ascii="Arial" w:hAnsi="Arial"/>
          <w:b w:val="0"/>
          <w:sz w:val="20"/>
          <w:szCs w:val="20"/>
        </w:rPr>
        <w:t>5 ur.</w:t>
      </w:r>
    </w:p>
    <w:p w14:paraId="280095C5" w14:textId="41E79B0D" w:rsidR="00936D98" w:rsidRDefault="00936D98" w:rsidP="002440B8">
      <w:pPr>
        <w:pStyle w:val="Poglavje"/>
        <w:spacing w:before="0" w:after="0" w:line="260" w:lineRule="atLeast"/>
        <w:jc w:val="both"/>
        <w:rPr>
          <w:rFonts w:ascii="Arial" w:hAnsi="Arial"/>
          <w:b w:val="0"/>
          <w:sz w:val="20"/>
          <w:szCs w:val="20"/>
        </w:rPr>
      </w:pPr>
    </w:p>
    <w:p w14:paraId="14E9DC83" w14:textId="05CC9467" w:rsidR="00936D98" w:rsidRPr="00C83659" w:rsidRDefault="00936D98" w:rsidP="00936D98">
      <w:pPr>
        <w:pStyle w:val="Poglavje"/>
        <w:spacing w:before="0" w:after="0" w:line="260" w:lineRule="atLeast"/>
        <w:jc w:val="both"/>
        <w:rPr>
          <w:rFonts w:ascii="Arial" w:hAnsi="Arial"/>
          <w:b w:val="0"/>
          <w:sz w:val="20"/>
          <w:szCs w:val="20"/>
        </w:rPr>
      </w:pPr>
      <w:r>
        <w:rPr>
          <w:rFonts w:ascii="Arial" w:hAnsi="Arial"/>
          <w:b w:val="0"/>
          <w:sz w:val="20"/>
          <w:szCs w:val="20"/>
        </w:rPr>
        <w:t xml:space="preserve">(4) Ne glede na prejšnji odstavek </w:t>
      </w:r>
      <w:r w:rsidRPr="00C83659">
        <w:rPr>
          <w:rFonts w:ascii="Arial" w:hAnsi="Arial"/>
          <w:b w:val="0"/>
          <w:sz w:val="20"/>
          <w:szCs w:val="20"/>
        </w:rPr>
        <w:t>mora upravičenec</w:t>
      </w:r>
      <w:r>
        <w:rPr>
          <w:rFonts w:ascii="Arial" w:hAnsi="Arial"/>
          <w:b w:val="0"/>
          <w:sz w:val="20"/>
          <w:szCs w:val="20"/>
        </w:rPr>
        <w:t xml:space="preserve">, ki je vključen le v intervencijo EK ali le v intervencijo EKČ, </w:t>
      </w:r>
      <w:r w:rsidRPr="00C83659">
        <w:rPr>
          <w:rFonts w:ascii="Arial" w:hAnsi="Arial"/>
          <w:b w:val="0"/>
          <w:sz w:val="20"/>
          <w:szCs w:val="20"/>
        </w:rPr>
        <w:t>opraviti pr</w:t>
      </w:r>
      <w:r w:rsidR="008C753F">
        <w:rPr>
          <w:rFonts w:ascii="Arial" w:hAnsi="Arial"/>
          <w:b w:val="0"/>
          <w:sz w:val="20"/>
          <w:szCs w:val="20"/>
        </w:rPr>
        <w:t>ogram usposabljanja v skladu s tretjo alinejo</w:t>
      </w:r>
      <w:r w:rsidRPr="00C83659">
        <w:rPr>
          <w:rFonts w:ascii="Arial" w:hAnsi="Arial"/>
          <w:b w:val="0"/>
          <w:sz w:val="20"/>
          <w:szCs w:val="20"/>
        </w:rPr>
        <w:t xml:space="preserve"> prvega odstavka </w:t>
      </w:r>
      <w:r w:rsidR="008C753F">
        <w:rPr>
          <w:rFonts w:ascii="Arial" w:hAnsi="Arial"/>
          <w:b w:val="0"/>
          <w:sz w:val="20"/>
          <w:szCs w:val="20"/>
        </w:rPr>
        <w:t>64</w:t>
      </w:r>
      <w:r w:rsidRPr="00C83659">
        <w:rPr>
          <w:rFonts w:ascii="Arial" w:hAnsi="Arial"/>
          <w:b w:val="0"/>
          <w:sz w:val="20"/>
          <w:szCs w:val="20"/>
        </w:rPr>
        <w:t>. člena te uredbe.</w:t>
      </w:r>
    </w:p>
    <w:p w14:paraId="640D002F" w14:textId="77777777" w:rsidR="00936D98" w:rsidRPr="00C83659" w:rsidRDefault="00936D98" w:rsidP="002440B8">
      <w:pPr>
        <w:pStyle w:val="Poglavje"/>
        <w:spacing w:before="0" w:after="0" w:line="260" w:lineRule="atLeast"/>
        <w:jc w:val="both"/>
        <w:rPr>
          <w:rFonts w:ascii="Arial" w:hAnsi="Arial"/>
          <w:b w:val="0"/>
          <w:sz w:val="20"/>
          <w:szCs w:val="20"/>
        </w:rPr>
      </w:pPr>
    </w:p>
    <w:p w14:paraId="4A05103F"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117. člen</w:t>
      </w:r>
    </w:p>
    <w:p w14:paraId="3F4D1B40"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(pravila pogojenosti)</w:t>
      </w:r>
    </w:p>
    <w:p w14:paraId="0C1B4257" w14:textId="77777777" w:rsidR="0006021A" w:rsidRPr="00C83659" w:rsidRDefault="0006021A" w:rsidP="002440B8">
      <w:pPr>
        <w:pStyle w:val="Poglavje"/>
        <w:spacing w:before="0" w:after="0" w:line="260" w:lineRule="atLeast"/>
        <w:jc w:val="both"/>
        <w:rPr>
          <w:rFonts w:ascii="Arial" w:hAnsi="Arial"/>
          <w:b w:val="0"/>
          <w:sz w:val="20"/>
          <w:szCs w:val="20"/>
        </w:rPr>
      </w:pPr>
    </w:p>
    <w:p w14:paraId="0CCCC02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Upravičenci, ki uveljavljajo plačila za intervencije razvoja podeželja iz te uredbe, morajo kmetovati v skladu z zahtevami pravil pogojenosti iz uredbe, ki ureja pogojenost.</w:t>
      </w:r>
    </w:p>
    <w:p w14:paraId="25F442A7" w14:textId="77777777" w:rsidR="0006021A" w:rsidRPr="00C83659" w:rsidRDefault="0006021A" w:rsidP="002440B8">
      <w:pPr>
        <w:pStyle w:val="Poglavje"/>
        <w:spacing w:before="0" w:after="0" w:line="260" w:lineRule="atLeast"/>
        <w:jc w:val="both"/>
        <w:rPr>
          <w:rFonts w:ascii="Arial" w:hAnsi="Arial"/>
          <w:b w:val="0"/>
          <w:sz w:val="20"/>
          <w:szCs w:val="20"/>
        </w:rPr>
      </w:pPr>
    </w:p>
    <w:p w14:paraId="26ADDA2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Če je na podlagi upravnega pregleda ali pregleda na kraju samem ugotovljeno, da na površini, za katero se uveljavlja plačilo za izvajanje operacije iz 25., 26., 27., 28., 29., 30., 31., 32., 33. in 34. člena te uredbe, niso izpolnjena pravila pogojenosti, ki so podlaga za izvajanje te operacije, KMG za celotno površino ni upravičeno do plačila za to operacijo.</w:t>
      </w:r>
    </w:p>
    <w:p w14:paraId="76961F8B" w14:textId="77777777" w:rsidR="0006021A" w:rsidRPr="00C83659" w:rsidRDefault="0006021A" w:rsidP="002440B8">
      <w:pPr>
        <w:pStyle w:val="Poglavje"/>
        <w:spacing w:before="0" w:after="0" w:line="260" w:lineRule="atLeast"/>
        <w:jc w:val="both"/>
        <w:rPr>
          <w:rFonts w:ascii="Arial" w:hAnsi="Arial"/>
          <w:b w:val="0"/>
          <w:sz w:val="20"/>
          <w:szCs w:val="20"/>
        </w:rPr>
      </w:pPr>
    </w:p>
    <w:p w14:paraId="7845057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Če je na podlagi upravnega pregleda ali pregleda na kraju samem ugotovljeno, da na več kot 3 % površine GERK, za katerega se uveljavlja plačilo za izvajanje operacije iz 39., 40., 41., 42., 43., 44., 46., 47., 51., 52. in 53. člena te uredbe niso izpolnjena pravila pogojenosti, ki so podlaga za izvajanje te operacije, KMG za celotno površino tega GERK ni upravičeno do plačila za to operacijo.</w:t>
      </w:r>
    </w:p>
    <w:p w14:paraId="0AF07F21" w14:textId="77777777" w:rsidR="0006021A" w:rsidRPr="00C83659" w:rsidRDefault="0006021A" w:rsidP="002440B8">
      <w:pPr>
        <w:pStyle w:val="Poglavje"/>
        <w:spacing w:before="0" w:after="0" w:line="260" w:lineRule="atLeast"/>
        <w:jc w:val="both"/>
        <w:rPr>
          <w:rFonts w:ascii="Arial" w:hAnsi="Arial"/>
          <w:b w:val="0"/>
          <w:sz w:val="20"/>
          <w:szCs w:val="20"/>
        </w:rPr>
      </w:pPr>
    </w:p>
    <w:p w14:paraId="4749CC0F"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118. člen</w:t>
      </w:r>
    </w:p>
    <w:p w14:paraId="752648B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(minimalne zahteve za uporabo gnojil in FFS)</w:t>
      </w:r>
    </w:p>
    <w:p w14:paraId="58BFA80F" w14:textId="77777777" w:rsidR="0006021A" w:rsidRPr="00C83659" w:rsidRDefault="0006021A" w:rsidP="002440B8">
      <w:pPr>
        <w:pStyle w:val="Poglavje"/>
        <w:spacing w:before="0" w:after="0" w:line="260" w:lineRule="atLeast"/>
        <w:jc w:val="both"/>
        <w:rPr>
          <w:rFonts w:ascii="Arial" w:hAnsi="Arial"/>
          <w:b w:val="0"/>
          <w:sz w:val="20"/>
          <w:szCs w:val="20"/>
        </w:rPr>
      </w:pPr>
    </w:p>
    <w:p w14:paraId="4B9F27B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(1) Upravičenci, ki uveljavljajo plačila za intervencije KOPOP, EK in LOPS iz te uredbe, morajo upoštevati minimalne zahteve za uporabo gnojil in FFS. </w:t>
      </w:r>
    </w:p>
    <w:p w14:paraId="33C41A6F" w14:textId="77777777" w:rsidR="0006021A" w:rsidRPr="00C83659" w:rsidRDefault="0006021A" w:rsidP="002440B8">
      <w:pPr>
        <w:pStyle w:val="Poglavje"/>
        <w:spacing w:before="0" w:after="0" w:line="260" w:lineRule="atLeast"/>
        <w:jc w:val="both"/>
        <w:rPr>
          <w:rFonts w:ascii="Arial" w:hAnsi="Arial"/>
          <w:b w:val="0"/>
          <w:sz w:val="20"/>
          <w:szCs w:val="20"/>
        </w:rPr>
      </w:pPr>
    </w:p>
    <w:p w14:paraId="0536E494"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Minimalne zahteve za uporabo gnojil iz prejšnjega odstavka so vodene v evidencah uporabe organskih in mineralnih gnojil, ki jih mora voditi KMG za vsa kmetijska zemljišča na KMG in iz katerih morajo biti razvidni najmanj količina in vrsta organskih in mineralnih gnojil, čas gnojenja ter podatki o površini, kjer se ta gnojila uporabljajo.</w:t>
      </w:r>
    </w:p>
    <w:p w14:paraId="25EBA37C" w14:textId="77777777" w:rsidR="0006021A" w:rsidRPr="00C83659" w:rsidRDefault="0006021A" w:rsidP="002440B8">
      <w:pPr>
        <w:pStyle w:val="Poglavje"/>
        <w:spacing w:before="0" w:after="0" w:line="260" w:lineRule="atLeast"/>
        <w:jc w:val="both"/>
        <w:rPr>
          <w:rFonts w:ascii="Arial" w:hAnsi="Arial"/>
          <w:b w:val="0"/>
          <w:sz w:val="20"/>
          <w:szCs w:val="20"/>
        </w:rPr>
      </w:pPr>
    </w:p>
    <w:p w14:paraId="5BEB9BD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KMG mora evidence iz prejšnjega odstavka voditi v evidenci uporabe organskih in mineralnih gnojil, ki je sestavni del e-evidenc.</w:t>
      </w:r>
    </w:p>
    <w:p w14:paraId="78C69877" w14:textId="77777777" w:rsidR="0006021A" w:rsidRPr="00C83659" w:rsidRDefault="0006021A" w:rsidP="002440B8">
      <w:pPr>
        <w:pStyle w:val="Poglavje"/>
        <w:spacing w:before="0" w:after="0" w:line="260" w:lineRule="atLeast"/>
        <w:jc w:val="both"/>
        <w:rPr>
          <w:rFonts w:ascii="Arial" w:hAnsi="Arial"/>
          <w:b w:val="0"/>
          <w:sz w:val="20"/>
          <w:szCs w:val="20"/>
        </w:rPr>
      </w:pPr>
    </w:p>
    <w:p w14:paraId="75D3F5C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Ne glede na prejšnji odstavek se za leto 2023 evidence iz drugega odstavka tega člena vodijo na obrazcu evidence uporabe organskih in mineralnih gnojil, ki je dostopen na spletnih straneh ministrstva in agencije.</w:t>
      </w:r>
    </w:p>
    <w:p w14:paraId="5F87D5F0" w14:textId="77777777" w:rsidR="0006021A" w:rsidRPr="00C83659" w:rsidRDefault="0006021A" w:rsidP="002440B8">
      <w:pPr>
        <w:pStyle w:val="Poglavje"/>
        <w:spacing w:before="0" w:after="0" w:line="260" w:lineRule="atLeast"/>
        <w:jc w:val="both"/>
        <w:rPr>
          <w:rFonts w:ascii="Arial" w:hAnsi="Arial"/>
          <w:b w:val="0"/>
          <w:sz w:val="20"/>
          <w:szCs w:val="20"/>
        </w:rPr>
      </w:pPr>
    </w:p>
    <w:p w14:paraId="7927368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(5) Vodenje evidenc iz tretjega in četrtega odstavka tega člena se šteje za vodenje evidence uporabe organskih in mineralnih gnojil za tekoče koledarsko leto iz uredbe, ki ureja pogojenost.</w:t>
      </w:r>
    </w:p>
    <w:p w14:paraId="70638074" w14:textId="77777777" w:rsidR="0006021A" w:rsidRPr="00C83659" w:rsidRDefault="0006021A" w:rsidP="002440B8">
      <w:pPr>
        <w:pStyle w:val="Poglavje"/>
        <w:spacing w:before="0" w:after="0" w:line="260" w:lineRule="atLeast"/>
        <w:jc w:val="both"/>
        <w:rPr>
          <w:rFonts w:ascii="Arial" w:hAnsi="Arial"/>
          <w:b w:val="0"/>
          <w:sz w:val="20"/>
          <w:szCs w:val="20"/>
        </w:rPr>
      </w:pPr>
    </w:p>
    <w:p w14:paraId="3443D0F6"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(6) Minimalne zahteve za uporabo FFS so vključene v sklop pravil pogojenosti in se nanašajo na pravilno uporabo FFS iz uredbe, ki ureja pogojenost.</w:t>
      </w:r>
    </w:p>
    <w:p w14:paraId="28B439B9" w14:textId="77777777" w:rsidR="0006021A" w:rsidRPr="00C83659" w:rsidRDefault="0006021A" w:rsidP="002440B8">
      <w:pPr>
        <w:pStyle w:val="Poglavje"/>
        <w:spacing w:before="0" w:after="0" w:line="260" w:lineRule="atLeast"/>
        <w:jc w:val="both"/>
        <w:rPr>
          <w:rFonts w:ascii="Arial" w:hAnsi="Arial"/>
          <w:b w:val="0"/>
          <w:sz w:val="20"/>
          <w:szCs w:val="20"/>
        </w:rPr>
      </w:pPr>
    </w:p>
    <w:p w14:paraId="2517253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(7) Uporaba FFS iz prejšnjega odstavka se vodi v evidenci uporabe FFS pri intervencijah KOPOP, ki je sestavni del e-evidenc.</w:t>
      </w:r>
    </w:p>
    <w:p w14:paraId="03FB222C" w14:textId="77777777" w:rsidR="0006021A" w:rsidRPr="00C83659" w:rsidRDefault="0006021A" w:rsidP="002440B8">
      <w:pPr>
        <w:pStyle w:val="Poglavje"/>
        <w:spacing w:before="0" w:after="0" w:line="260" w:lineRule="atLeast"/>
        <w:jc w:val="both"/>
        <w:rPr>
          <w:rFonts w:ascii="Arial" w:hAnsi="Arial"/>
          <w:b w:val="0"/>
          <w:sz w:val="20"/>
          <w:szCs w:val="20"/>
        </w:rPr>
      </w:pPr>
    </w:p>
    <w:p w14:paraId="545AA323"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(8) Ne glede na prejšnji odstavek se za leto 2023 evidence iz prejšnjega odstavka vodijo na obrazcu podatkov o uporabi fitofarmacevtskih sredstev pri intervencijah KOPOP, ki je dostopen na spletnih straneh ministrstva in agencije.</w:t>
      </w:r>
    </w:p>
    <w:p w14:paraId="3431558D" w14:textId="77777777" w:rsidR="0006021A" w:rsidRPr="00C83659" w:rsidRDefault="0006021A" w:rsidP="002440B8">
      <w:pPr>
        <w:pStyle w:val="Poglavje"/>
        <w:spacing w:before="0" w:after="0" w:line="260" w:lineRule="atLeast"/>
        <w:jc w:val="both"/>
        <w:rPr>
          <w:rFonts w:ascii="Arial" w:hAnsi="Arial"/>
          <w:b w:val="0"/>
          <w:sz w:val="20"/>
          <w:szCs w:val="20"/>
        </w:rPr>
      </w:pPr>
    </w:p>
    <w:p w14:paraId="63ABC1E9"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(9) Ne glede na sedmi odstavek tega člena se za leto 2024 evidence iz sedmega odstavka tega člena lahko vodijo tudi na obrazcu podatkov o uporabi fitofarmacevtskih sredstev pri intervencijah KOPOP, ki je dostopen na spletnih straneh ministrstva in agencije.</w:t>
      </w:r>
    </w:p>
    <w:p w14:paraId="4F3AF09E" w14:textId="77777777" w:rsidR="0006021A" w:rsidRPr="00C83659" w:rsidRDefault="0006021A" w:rsidP="002440B8">
      <w:pPr>
        <w:pStyle w:val="Poglavje"/>
        <w:spacing w:before="0" w:after="0" w:line="260" w:lineRule="atLeast"/>
        <w:jc w:val="both"/>
        <w:rPr>
          <w:rFonts w:ascii="Arial" w:hAnsi="Arial"/>
          <w:b w:val="0"/>
          <w:sz w:val="20"/>
          <w:szCs w:val="20"/>
        </w:rPr>
      </w:pPr>
    </w:p>
    <w:p w14:paraId="232DC999"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(10) Upravičenci, ki so istočasno vključeni v intervencije KOPOP, EK in LOPS uporabo FFS iz sedmega odstavka tega člena vodijo v evidenci uporabe FFS pri intervencijah KOPOP, EK in LOPS, ki je sestavni del e-evidenc.</w:t>
      </w:r>
    </w:p>
    <w:p w14:paraId="2E9BB126" w14:textId="77777777" w:rsidR="0006021A" w:rsidRPr="00C83659" w:rsidRDefault="0006021A" w:rsidP="002440B8">
      <w:pPr>
        <w:pStyle w:val="Poglavje"/>
        <w:spacing w:before="0" w:after="0" w:line="260" w:lineRule="atLeast"/>
        <w:jc w:val="both"/>
        <w:rPr>
          <w:rFonts w:ascii="Arial" w:hAnsi="Arial"/>
          <w:b w:val="0"/>
          <w:sz w:val="20"/>
          <w:szCs w:val="20"/>
        </w:rPr>
      </w:pPr>
    </w:p>
    <w:p w14:paraId="25E7CBF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(11) Ne glede na prejšnji odstavek se za leto 2023 evidence iz prejšnjega odstavka vodijo na obrazcu podatkov o uporabi fitofarmacevtskih sredstev pri intervencijah KOPOP; EK in LOPS, ki je dostopen na spletnih straneh ministrstva in agencije.</w:t>
      </w:r>
    </w:p>
    <w:p w14:paraId="48893978" w14:textId="77777777" w:rsidR="0006021A" w:rsidRPr="00C83659" w:rsidRDefault="0006021A" w:rsidP="002440B8">
      <w:pPr>
        <w:pStyle w:val="Poglavje"/>
        <w:spacing w:before="0" w:after="0" w:line="260" w:lineRule="atLeast"/>
        <w:jc w:val="both"/>
        <w:rPr>
          <w:rFonts w:ascii="Arial" w:hAnsi="Arial"/>
          <w:b w:val="0"/>
          <w:sz w:val="20"/>
          <w:szCs w:val="20"/>
        </w:rPr>
      </w:pPr>
    </w:p>
    <w:p w14:paraId="536E8FE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(12) Ne glede na deseti odstavek tega člena se za leto 2024 evidence iz desetega odstavka tega člena vodijo na obrazcu podatkov o uporabi fitofarmacevtskih sredstev pri intervencijah KOPOP; EK in LOPS, ki je dostopen na spletnih straneh ministrstva in agencije.</w:t>
      </w:r>
    </w:p>
    <w:p w14:paraId="53936C8E" w14:textId="77777777" w:rsidR="0006021A" w:rsidRPr="00C83659" w:rsidRDefault="0006021A" w:rsidP="002440B8">
      <w:pPr>
        <w:pStyle w:val="Poglavje"/>
        <w:spacing w:before="0" w:after="0" w:line="260" w:lineRule="atLeast"/>
        <w:jc w:val="both"/>
        <w:rPr>
          <w:rFonts w:ascii="Arial" w:hAnsi="Arial"/>
          <w:b w:val="0"/>
          <w:sz w:val="20"/>
          <w:szCs w:val="20"/>
        </w:rPr>
      </w:pPr>
    </w:p>
    <w:p w14:paraId="59B8630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(13) Če so upravičenci vključeni le v intervencijo EK, se vodenje obrazca iz desetega, enajstega in dvanajstega odstavka tega člena šteje za vodenje uporabe fitofarmacevtskih sredstev iz sedmega odstavka tega člena.</w:t>
      </w:r>
    </w:p>
    <w:p w14:paraId="11BC8693" w14:textId="77777777" w:rsidR="0006021A" w:rsidRPr="00C83659" w:rsidRDefault="0006021A" w:rsidP="002440B8">
      <w:pPr>
        <w:pStyle w:val="Poglavje"/>
        <w:spacing w:before="0" w:after="0" w:line="260" w:lineRule="atLeast"/>
        <w:jc w:val="both"/>
        <w:rPr>
          <w:rFonts w:ascii="Arial" w:hAnsi="Arial"/>
          <w:b w:val="0"/>
          <w:sz w:val="20"/>
          <w:szCs w:val="20"/>
        </w:rPr>
      </w:pPr>
    </w:p>
    <w:p w14:paraId="0883664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(14) Vodenje obrazcev iz sedmega do dvanajstega odstavka tega člena se šteje za vodenje evidence o uporabi fitofarmacevtskih sredstev na prostem in v zavarovanih prostorih ter o uporabi obdelanega semena po GERK_PID in kulturah iz uredbe, ki ureja pogojenost.</w:t>
      </w:r>
    </w:p>
    <w:p w14:paraId="33F6B5F0" w14:textId="77777777" w:rsidR="0006021A" w:rsidRPr="00C83659" w:rsidRDefault="0006021A" w:rsidP="002440B8">
      <w:pPr>
        <w:pStyle w:val="Poglavje"/>
        <w:spacing w:before="0" w:after="0" w:line="260" w:lineRule="atLeast"/>
        <w:jc w:val="both"/>
        <w:rPr>
          <w:rFonts w:ascii="Arial" w:hAnsi="Arial"/>
          <w:b w:val="0"/>
          <w:sz w:val="20"/>
          <w:szCs w:val="20"/>
        </w:rPr>
      </w:pPr>
    </w:p>
    <w:p w14:paraId="1AAE885D" w14:textId="0B9E3EA4"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119. člen</w:t>
      </w:r>
    </w:p>
    <w:p w14:paraId="34B218E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(zahteve pri gnojenju z dušikom)</w:t>
      </w:r>
    </w:p>
    <w:p w14:paraId="2F72037A" w14:textId="77777777" w:rsidR="0006021A" w:rsidRPr="00C83659" w:rsidRDefault="0006021A" w:rsidP="002440B8">
      <w:pPr>
        <w:pStyle w:val="Poglavje"/>
        <w:spacing w:before="0" w:after="0" w:line="260" w:lineRule="atLeast"/>
        <w:jc w:val="both"/>
        <w:rPr>
          <w:rFonts w:ascii="Arial" w:hAnsi="Arial"/>
          <w:b w:val="0"/>
          <w:sz w:val="20"/>
          <w:szCs w:val="20"/>
        </w:rPr>
      </w:pPr>
    </w:p>
    <w:p w14:paraId="43FC2394" w14:textId="50D5D2AC"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Letni vnos skupnega dušika (dušika iz mineralnih in živinskih gnojil) ne sme preseči vrednosti iz priloge </w:t>
      </w:r>
      <w:r w:rsidR="00E248D4">
        <w:rPr>
          <w:rFonts w:ascii="Arial" w:hAnsi="Arial"/>
          <w:b w:val="0"/>
          <w:sz w:val="20"/>
          <w:szCs w:val="20"/>
        </w:rPr>
        <w:t>4</w:t>
      </w:r>
      <w:r w:rsidRPr="00C83659">
        <w:rPr>
          <w:rFonts w:ascii="Arial" w:hAnsi="Arial"/>
          <w:b w:val="0"/>
          <w:sz w:val="20"/>
          <w:szCs w:val="20"/>
        </w:rPr>
        <w:t>, ki je sestavni del te uredbe.</w:t>
      </w:r>
    </w:p>
    <w:p w14:paraId="3AEDD0D0" w14:textId="77777777" w:rsidR="0006021A" w:rsidRPr="00C83659" w:rsidRDefault="0006021A" w:rsidP="002440B8">
      <w:pPr>
        <w:pStyle w:val="Poglavje"/>
        <w:spacing w:before="0" w:after="0" w:line="260" w:lineRule="atLeast"/>
        <w:jc w:val="both"/>
        <w:rPr>
          <w:rFonts w:ascii="Arial" w:hAnsi="Arial"/>
          <w:b w:val="0"/>
          <w:sz w:val="20"/>
          <w:szCs w:val="20"/>
        </w:rPr>
      </w:pPr>
    </w:p>
    <w:p w14:paraId="5070928E"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120. člen</w:t>
      </w:r>
    </w:p>
    <w:p w14:paraId="09B3270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(minimalna aktivnost)</w:t>
      </w:r>
    </w:p>
    <w:p w14:paraId="38EC2DE7" w14:textId="77777777" w:rsidR="0006021A" w:rsidRPr="00C83659" w:rsidRDefault="0006021A" w:rsidP="002440B8">
      <w:pPr>
        <w:pStyle w:val="Poglavje"/>
        <w:spacing w:before="0" w:after="0" w:line="260" w:lineRule="atLeast"/>
        <w:jc w:val="both"/>
        <w:rPr>
          <w:rFonts w:ascii="Arial" w:hAnsi="Arial"/>
          <w:b w:val="0"/>
          <w:sz w:val="20"/>
          <w:szCs w:val="20"/>
        </w:rPr>
      </w:pPr>
    </w:p>
    <w:p w14:paraId="57A9B6E8" w14:textId="35FFFA0F"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Upravičenci morajo na površinah, na katerih uveljavljajo plačila za operacije iz 36., 39. do 47. in 49. do 53. člena te uredbe ter intervencijo N2000 iz 112. člena te uredbe, izvajati minimalno aktivnost iz 14. točke 2. člena te uredbe.</w:t>
      </w:r>
    </w:p>
    <w:p w14:paraId="24DAC0C5" w14:textId="77777777" w:rsidR="0006021A" w:rsidRPr="00C83659" w:rsidRDefault="0006021A" w:rsidP="002440B8">
      <w:pPr>
        <w:pStyle w:val="Poglavje"/>
        <w:spacing w:before="0" w:after="0" w:line="260" w:lineRule="atLeast"/>
        <w:jc w:val="both"/>
        <w:rPr>
          <w:rFonts w:ascii="Arial" w:hAnsi="Arial"/>
          <w:b w:val="0"/>
          <w:sz w:val="20"/>
          <w:szCs w:val="20"/>
        </w:rPr>
      </w:pPr>
    </w:p>
    <w:p w14:paraId="7721FAE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121. člen</w:t>
      </w:r>
    </w:p>
    <w:p w14:paraId="6DA3C96F"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(druge ustrezne obvezne zahteve iz predpisov)</w:t>
      </w:r>
    </w:p>
    <w:p w14:paraId="3F738CDA" w14:textId="77777777" w:rsidR="0006021A" w:rsidRPr="00C83659" w:rsidRDefault="0006021A" w:rsidP="002440B8">
      <w:pPr>
        <w:pStyle w:val="Poglavje"/>
        <w:spacing w:before="0" w:after="0" w:line="260" w:lineRule="atLeast"/>
        <w:jc w:val="both"/>
        <w:rPr>
          <w:rFonts w:ascii="Arial" w:hAnsi="Arial"/>
          <w:b w:val="0"/>
          <w:sz w:val="20"/>
          <w:szCs w:val="20"/>
        </w:rPr>
      </w:pPr>
    </w:p>
    <w:p w14:paraId="4EEF65D4"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Pri izvajanju intervencij KOPOP in LOPS morajo upravičenci izpolnjevati tudi druge ustrezne obvezne zahteve iz naslednjih predpisov:</w:t>
      </w:r>
    </w:p>
    <w:p w14:paraId="51225FAA"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zakona, ki ureja divjad in lovstvo;</w:t>
      </w:r>
    </w:p>
    <w:p w14:paraId="2EBCDAF2"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zakona, ki ureja živinorejo;</w:t>
      </w:r>
    </w:p>
    <w:p w14:paraId="1E2835C1"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zakona, ki ureja semenski material kmetijskih rastlin;</w:t>
      </w:r>
    </w:p>
    <w:p w14:paraId="07A2FDAA"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 xml:space="preserve">uredb, ki urejajo vodovarstvena območja za vodna telesa vodonosnikov Ruš, </w:t>
      </w:r>
      <w:proofErr w:type="spellStart"/>
      <w:r w:rsidRPr="00C83659">
        <w:rPr>
          <w:rFonts w:ascii="Arial" w:hAnsi="Arial"/>
          <w:b w:val="0"/>
          <w:sz w:val="20"/>
          <w:szCs w:val="20"/>
        </w:rPr>
        <w:t>Vrbanskega</w:t>
      </w:r>
      <w:proofErr w:type="spellEnd"/>
      <w:r w:rsidRPr="00C83659">
        <w:rPr>
          <w:rFonts w:ascii="Arial" w:hAnsi="Arial"/>
          <w:b w:val="0"/>
          <w:sz w:val="20"/>
          <w:szCs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12EA205A"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 xml:space="preserve">uredbe, ki ureja predelavo biološko razgradljivih odpadkov in uporabo komposta ali </w:t>
      </w:r>
      <w:proofErr w:type="spellStart"/>
      <w:r w:rsidRPr="00C83659">
        <w:rPr>
          <w:rFonts w:ascii="Arial" w:hAnsi="Arial"/>
          <w:b w:val="0"/>
          <w:sz w:val="20"/>
          <w:szCs w:val="20"/>
        </w:rPr>
        <w:t>digestata</w:t>
      </w:r>
      <w:proofErr w:type="spellEnd"/>
      <w:r w:rsidRPr="00C83659">
        <w:rPr>
          <w:rFonts w:ascii="Arial" w:hAnsi="Arial"/>
          <w:b w:val="0"/>
          <w:sz w:val="20"/>
          <w:szCs w:val="20"/>
        </w:rPr>
        <w:t>;</w:t>
      </w:r>
    </w:p>
    <w:p w14:paraId="3AE7DC03"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integrirano varstvo rastlin pred škodljivimi organizmi;</w:t>
      </w:r>
    </w:p>
    <w:p w14:paraId="6BF02538"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biotsko raznovrstnost v živinoreji;</w:t>
      </w:r>
    </w:p>
    <w:p w14:paraId="76D0D624"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primerne načine varovanja premoženja in vrste ukrepov za preprečitev nadaljnje škode na premoženju;</w:t>
      </w:r>
    </w:p>
    <w:p w14:paraId="44B42C92"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pogoje za pridobitev dovoljenja za gojenje konoplje in maka;</w:t>
      </w:r>
    </w:p>
    <w:p w14:paraId="4F1EC2DE"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biotično varstvo rastlin.</w:t>
      </w:r>
    </w:p>
    <w:p w14:paraId="6A2692B7" w14:textId="77777777" w:rsidR="0006021A" w:rsidRPr="00C83659" w:rsidRDefault="0006021A" w:rsidP="002440B8">
      <w:pPr>
        <w:pStyle w:val="Poglavje"/>
        <w:spacing w:before="0" w:after="0" w:line="260" w:lineRule="atLeast"/>
        <w:jc w:val="both"/>
        <w:rPr>
          <w:rFonts w:ascii="Arial" w:hAnsi="Arial"/>
          <w:b w:val="0"/>
          <w:sz w:val="20"/>
          <w:szCs w:val="20"/>
        </w:rPr>
      </w:pPr>
    </w:p>
    <w:p w14:paraId="64D76F0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Pri izvajanju intervencij EK in EKČ morajo upravičenci izpolnjevati tudi druge ustrezne obvezne zahteve iz:</w:t>
      </w:r>
    </w:p>
    <w:p w14:paraId="37CBB670" w14:textId="77777777" w:rsidR="0006021A" w:rsidRPr="00C83659" w:rsidRDefault="0006021A" w:rsidP="002440B8">
      <w:pPr>
        <w:pStyle w:val="Poglavje"/>
        <w:numPr>
          <w:ilvl w:val="0"/>
          <w:numId w:val="13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zakona, ki ureja semenski material kmetijskih rastlin;</w:t>
      </w:r>
    </w:p>
    <w:p w14:paraId="1D22BE6E" w14:textId="77777777" w:rsidR="0006021A" w:rsidRPr="00C83659" w:rsidRDefault="0006021A" w:rsidP="002440B8">
      <w:pPr>
        <w:pStyle w:val="Poglavje"/>
        <w:numPr>
          <w:ilvl w:val="0"/>
          <w:numId w:val="13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uredbe, ki ureja ekološko pridelavo in predelavo kmetijskih pridelkov in živil;</w:t>
      </w:r>
    </w:p>
    <w:p w14:paraId="58F05056" w14:textId="77777777" w:rsidR="0006021A" w:rsidRPr="00C83659" w:rsidRDefault="0006021A" w:rsidP="002440B8">
      <w:pPr>
        <w:pStyle w:val="Poglavje"/>
        <w:numPr>
          <w:ilvl w:val="0"/>
          <w:numId w:val="13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integrirano varstvo rastlin pred škodljivimi organizmi.</w:t>
      </w:r>
    </w:p>
    <w:p w14:paraId="1646CCEF" w14:textId="77777777" w:rsidR="0006021A" w:rsidRPr="00C83659" w:rsidRDefault="0006021A" w:rsidP="002440B8">
      <w:pPr>
        <w:pStyle w:val="Poglavje"/>
        <w:spacing w:before="0" w:after="0" w:line="260" w:lineRule="atLeast"/>
        <w:jc w:val="both"/>
        <w:rPr>
          <w:rFonts w:ascii="Arial" w:hAnsi="Arial"/>
          <w:b w:val="0"/>
          <w:sz w:val="20"/>
          <w:szCs w:val="20"/>
        </w:rPr>
      </w:pPr>
    </w:p>
    <w:p w14:paraId="3530B08F"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Pri izvajanju intervencije BVR morajo upravičenci izpolnjevati tudi druge ustrezne obvezne zahteve iz pravilnika, ki ureja integrirano varstvo rastlin pred škodljivimi organizmi.</w:t>
      </w:r>
    </w:p>
    <w:p w14:paraId="27F23F95" w14:textId="77777777" w:rsidR="0006021A" w:rsidRPr="00C83659" w:rsidRDefault="0006021A" w:rsidP="002440B8">
      <w:pPr>
        <w:pStyle w:val="Poglavje"/>
        <w:spacing w:before="0" w:after="0" w:line="260" w:lineRule="atLeast"/>
        <w:jc w:val="both"/>
        <w:rPr>
          <w:rFonts w:ascii="Arial" w:hAnsi="Arial"/>
          <w:b w:val="0"/>
          <w:sz w:val="20"/>
          <w:szCs w:val="20"/>
        </w:rPr>
      </w:pPr>
    </w:p>
    <w:p w14:paraId="137E049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122. člen</w:t>
      </w:r>
    </w:p>
    <w:p w14:paraId="6483811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(obravnava vrste rabe 1222)</w:t>
      </w:r>
    </w:p>
    <w:p w14:paraId="23FCB7A3" w14:textId="77777777" w:rsidR="0006021A" w:rsidRPr="00C83659" w:rsidRDefault="0006021A" w:rsidP="002440B8">
      <w:pPr>
        <w:pStyle w:val="Poglavje"/>
        <w:spacing w:before="0" w:after="0" w:line="260" w:lineRule="atLeast"/>
        <w:jc w:val="both"/>
        <w:rPr>
          <w:rFonts w:ascii="Arial" w:hAnsi="Arial"/>
          <w:b w:val="0"/>
          <w:sz w:val="20"/>
          <w:szCs w:val="20"/>
        </w:rPr>
      </w:pPr>
    </w:p>
    <w:p w14:paraId="311D9EF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Če je na površini, prijavljeni kot GERK z vrsto rabe »1300 – trajni travnik«, v tekočem letu s pregledom na kraju samem oziroma s sistemom za spremljanje površin ugotovljena dejanska raba »1222 – ekstenzivni sadovnjak«, se ta površina v tekočem letu za intervencije razvoja podeželja iz te uredbe obravnava kot GERK z vrsto rabe »1300 – trajni travnik.</w:t>
      </w:r>
    </w:p>
    <w:p w14:paraId="58692148" w14:textId="77777777" w:rsidR="0006021A" w:rsidRPr="00C83659" w:rsidRDefault="0006021A" w:rsidP="002440B8">
      <w:pPr>
        <w:pStyle w:val="Poglavje"/>
        <w:spacing w:before="0" w:after="0" w:line="260" w:lineRule="atLeast"/>
        <w:jc w:val="both"/>
        <w:rPr>
          <w:rFonts w:ascii="Arial" w:hAnsi="Arial"/>
          <w:b w:val="0"/>
          <w:sz w:val="20"/>
          <w:szCs w:val="20"/>
        </w:rPr>
      </w:pPr>
    </w:p>
    <w:p w14:paraId="542EAB09"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(2) Pri intervenciji EK se na rabi »1222 – ekstenzivni sadovnjak« </w:t>
      </w:r>
      <w:proofErr w:type="spellStart"/>
      <w:r w:rsidRPr="00C83659">
        <w:rPr>
          <w:rFonts w:ascii="Arial" w:hAnsi="Arial"/>
          <w:b w:val="0"/>
          <w:sz w:val="20"/>
          <w:szCs w:val="20"/>
        </w:rPr>
        <w:t>zatravljenost</w:t>
      </w:r>
      <w:proofErr w:type="spellEnd"/>
      <w:r w:rsidRPr="00C83659">
        <w:rPr>
          <w:rFonts w:ascii="Arial" w:hAnsi="Arial"/>
          <w:b w:val="0"/>
          <w:sz w:val="20"/>
          <w:szCs w:val="20"/>
        </w:rPr>
        <w:t xml:space="preserve"> ne preverja.</w:t>
      </w:r>
    </w:p>
    <w:p w14:paraId="1D6456FB" w14:textId="77777777" w:rsidR="0006021A" w:rsidRPr="00C83659" w:rsidRDefault="0006021A" w:rsidP="002440B8">
      <w:pPr>
        <w:pStyle w:val="Poglavje"/>
        <w:spacing w:before="0" w:after="0" w:line="260" w:lineRule="atLeast"/>
        <w:jc w:val="both"/>
        <w:rPr>
          <w:rFonts w:ascii="Arial" w:hAnsi="Arial"/>
          <w:b w:val="0"/>
          <w:sz w:val="20"/>
          <w:szCs w:val="20"/>
        </w:rPr>
      </w:pPr>
    </w:p>
    <w:p w14:paraId="2D69A57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Pri intervenciji N2000 morajo biti na rabi »1222 – ekstenzivni sadovnjak« površine zatravljene.</w:t>
      </w:r>
    </w:p>
    <w:p w14:paraId="48FC93C0" w14:textId="77777777" w:rsidR="0006021A" w:rsidRPr="00C83659" w:rsidRDefault="0006021A" w:rsidP="002440B8">
      <w:pPr>
        <w:pStyle w:val="Poglavje"/>
        <w:spacing w:before="0" w:after="0" w:line="260" w:lineRule="atLeast"/>
        <w:jc w:val="both"/>
        <w:rPr>
          <w:rFonts w:ascii="Arial" w:hAnsi="Arial"/>
          <w:b w:val="0"/>
          <w:sz w:val="20"/>
          <w:szCs w:val="20"/>
        </w:rPr>
      </w:pPr>
    </w:p>
    <w:p w14:paraId="1CBD135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123. člen</w:t>
      </w:r>
    </w:p>
    <w:p w14:paraId="1C9B4A8B"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(obtežba)</w:t>
      </w:r>
    </w:p>
    <w:p w14:paraId="0C8785D9" w14:textId="77777777" w:rsidR="0006021A" w:rsidRPr="00C83659" w:rsidRDefault="0006021A" w:rsidP="002440B8">
      <w:pPr>
        <w:pStyle w:val="Poglavje"/>
        <w:spacing w:before="0" w:after="0" w:line="260" w:lineRule="atLeast"/>
        <w:jc w:val="both"/>
        <w:rPr>
          <w:rFonts w:ascii="Arial" w:hAnsi="Arial"/>
          <w:b w:val="0"/>
          <w:sz w:val="20"/>
          <w:szCs w:val="20"/>
        </w:rPr>
      </w:pPr>
    </w:p>
    <w:p w14:paraId="46269705" w14:textId="3828E8AB"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Izračun obtežbe za intervencije razvoja podeželja iz te uredbe je določen v prilogi </w:t>
      </w:r>
      <w:r w:rsidR="00E248D4">
        <w:rPr>
          <w:rFonts w:ascii="Arial" w:hAnsi="Arial"/>
          <w:b w:val="0"/>
          <w:sz w:val="20"/>
          <w:szCs w:val="20"/>
        </w:rPr>
        <w:t>5</w:t>
      </w:r>
      <w:r w:rsidRPr="00C83659">
        <w:rPr>
          <w:rFonts w:ascii="Arial" w:hAnsi="Arial"/>
          <w:b w:val="0"/>
          <w:sz w:val="20"/>
          <w:szCs w:val="20"/>
        </w:rPr>
        <w:t>, ki je sestavni del te uredbe.</w:t>
      </w:r>
    </w:p>
    <w:p w14:paraId="517C75B4" w14:textId="77777777" w:rsidR="0006021A" w:rsidRPr="00C83659" w:rsidRDefault="0006021A" w:rsidP="002440B8">
      <w:pPr>
        <w:pStyle w:val="Poglavje"/>
        <w:spacing w:before="0" w:after="0" w:line="260" w:lineRule="atLeast"/>
        <w:jc w:val="both"/>
        <w:rPr>
          <w:rFonts w:ascii="Arial" w:hAnsi="Arial"/>
          <w:b w:val="0"/>
          <w:sz w:val="20"/>
          <w:szCs w:val="20"/>
        </w:rPr>
      </w:pPr>
    </w:p>
    <w:p w14:paraId="2EBC60E5"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124. člen</w:t>
      </w:r>
    </w:p>
    <w:p w14:paraId="0BDDF74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(kombinacije intervencij razvoja podeželja)</w:t>
      </w:r>
    </w:p>
    <w:p w14:paraId="5D6325B8" w14:textId="77777777" w:rsidR="0006021A" w:rsidRPr="00C83659" w:rsidRDefault="0006021A" w:rsidP="002440B8">
      <w:pPr>
        <w:pStyle w:val="Poglavje"/>
        <w:spacing w:before="0" w:after="0" w:line="260" w:lineRule="atLeast"/>
        <w:jc w:val="both"/>
        <w:rPr>
          <w:rFonts w:ascii="Arial" w:hAnsi="Arial"/>
          <w:b w:val="0"/>
          <w:sz w:val="20"/>
          <w:szCs w:val="20"/>
        </w:rPr>
      </w:pPr>
    </w:p>
    <w:p w14:paraId="3FAAEB05" w14:textId="094D87FF" w:rsidR="0006021A" w:rsidRPr="00C83659" w:rsidRDefault="00BD336E"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(1) </w:t>
      </w:r>
      <w:r w:rsidR="0006021A" w:rsidRPr="00C83659">
        <w:rPr>
          <w:rFonts w:ascii="Arial" w:hAnsi="Arial"/>
          <w:b w:val="0"/>
          <w:sz w:val="20"/>
          <w:szCs w:val="20"/>
        </w:rPr>
        <w:t>Kombinacije intervencij razvoja podeželja so določene v prilogi 2 te uredbe.</w:t>
      </w:r>
    </w:p>
    <w:p w14:paraId="1B06FD3B" w14:textId="244EB058" w:rsidR="0006021A" w:rsidRDefault="0006021A" w:rsidP="002440B8">
      <w:pPr>
        <w:pStyle w:val="Poglavje"/>
        <w:spacing w:before="0" w:after="0" w:line="260" w:lineRule="atLeast"/>
        <w:jc w:val="both"/>
        <w:rPr>
          <w:rFonts w:ascii="Arial" w:hAnsi="Arial"/>
          <w:b w:val="0"/>
          <w:sz w:val="20"/>
          <w:szCs w:val="20"/>
        </w:rPr>
      </w:pPr>
    </w:p>
    <w:p w14:paraId="7299DC68" w14:textId="005598F9" w:rsidR="00BD336E" w:rsidRPr="00BD336E" w:rsidRDefault="00BD336E" w:rsidP="00BD336E">
      <w:pPr>
        <w:pStyle w:val="Poglavje"/>
        <w:spacing w:before="0" w:after="0" w:line="260" w:lineRule="atLeast"/>
        <w:jc w:val="both"/>
        <w:rPr>
          <w:rFonts w:ascii="Arial" w:hAnsi="Arial"/>
          <w:b w:val="0"/>
          <w:sz w:val="20"/>
          <w:szCs w:val="20"/>
        </w:rPr>
      </w:pPr>
      <w:r>
        <w:rPr>
          <w:rFonts w:ascii="Arial" w:hAnsi="Arial"/>
          <w:b w:val="0"/>
          <w:sz w:val="20"/>
          <w:szCs w:val="20"/>
        </w:rPr>
        <w:t xml:space="preserve">(2) </w:t>
      </w:r>
      <w:r w:rsidR="009F3E1D">
        <w:rPr>
          <w:rFonts w:ascii="Arial" w:hAnsi="Arial"/>
          <w:b w:val="0"/>
          <w:sz w:val="20"/>
          <w:szCs w:val="20"/>
        </w:rPr>
        <w:t>S kombinacijami</w:t>
      </w:r>
      <w:r>
        <w:rPr>
          <w:rFonts w:ascii="Arial" w:hAnsi="Arial"/>
          <w:b w:val="0"/>
          <w:sz w:val="20"/>
          <w:szCs w:val="20"/>
        </w:rPr>
        <w:t xml:space="preserve"> iz prejšnjega odstavka </w:t>
      </w:r>
      <w:r w:rsidR="009F3E1D">
        <w:rPr>
          <w:rFonts w:ascii="Arial" w:hAnsi="Arial"/>
          <w:b w:val="0"/>
          <w:sz w:val="20"/>
          <w:szCs w:val="20"/>
        </w:rPr>
        <w:t xml:space="preserve">je preprečeno </w:t>
      </w:r>
      <w:r>
        <w:rPr>
          <w:rFonts w:ascii="Arial" w:hAnsi="Arial"/>
          <w:b w:val="0"/>
          <w:sz w:val="20"/>
          <w:szCs w:val="20"/>
        </w:rPr>
        <w:t>dvojn</w:t>
      </w:r>
      <w:r w:rsidR="009F3E1D">
        <w:rPr>
          <w:rFonts w:ascii="Arial" w:hAnsi="Arial"/>
          <w:b w:val="0"/>
          <w:sz w:val="20"/>
          <w:szCs w:val="20"/>
        </w:rPr>
        <w:t>o</w:t>
      </w:r>
      <w:r>
        <w:rPr>
          <w:rFonts w:ascii="Arial" w:hAnsi="Arial"/>
          <w:b w:val="0"/>
          <w:sz w:val="20"/>
          <w:szCs w:val="20"/>
        </w:rPr>
        <w:t xml:space="preserve"> financiranj</w:t>
      </w:r>
      <w:r w:rsidR="009F3E1D">
        <w:rPr>
          <w:rFonts w:ascii="Arial" w:hAnsi="Arial"/>
          <w:b w:val="0"/>
          <w:sz w:val="20"/>
          <w:szCs w:val="20"/>
        </w:rPr>
        <w:t>e</w:t>
      </w:r>
      <w:r>
        <w:rPr>
          <w:rFonts w:ascii="Arial" w:hAnsi="Arial"/>
          <w:b w:val="0"/>
          <w:sz w:val="20"/>
          <w:szCs w:val="20"/>
        </w:rPr>
        <w:t xml:space="preserve"> med</w:t>
      </w:r>
      <w:r w:rsidR="009F3E1D">
        <w:rPr>
          <w:rFonts w:ascii="Arial" w:hAnsi="Arial"/>
          <w:b w:val="0"/>
          <w:sz w:val="20"/>
          <w:szCs w:val="20"/>
        </w:rPr>
        <w:t xml:space="preserve"> posameznimi </w:t>
      </w:r>
      <w:r>
        <w:rPr>
          <w:rFonts w:ascii="Arial" w:hAnsi="Arial"/>
          <w:b w:val="0"/>
          <w:sz w:val="20"/>
          <w:szCs w:val="20"/>
        </w:rPr>
        <w:t xml:space="preserve">intervencijami razvoja podeželja in med </w:t>
      </w:r>
      <w:r w:rsidR="009F3E1D">
        <w:rPr>
          <w:rFonts w:ascii="Arial" w:hAnsi="Arial"/>
          <w:b w:val="0"/>
          <w:sz w:val="20"/>
          <w:szCs w:val="20"/>
        </w:rPr>
        <w:t xml:space="preserve">posameznimi </w:t>
      </w:r>
      <w:r>
        <w:rPr>
          <w:rFonts w:ascii="Arial" w:hAnsi="Arial"/>
          <w:b w:val="0"/>
          <w:sz w:val="20"/>
          <w:szCs w:val="20"/>
        </w:rPr>
        <w:t xml:space="preserve">intervencijami razvoja podeželja ter </w:t>
      </w:r>
      <w:r w:rsidRPr="00BD336E">
        <w:rPr>
          <w:rFonts w:ascii="Arial" w:hAnsi="Arial"/>
          <w:b w:val="0"/>
          <w:sz w:val="20"/>
          <w:szCs w:val="20"/>
        </w:rPr>
        <w:t>shem</w:t>
      </w:r>
      <w:r>
        <w:rPr>
          <w:rFonts w:ascii="Arial" w:hAnsi="Arial"/>
          <w:b w:val="0"/>
          <w:sz w:val="20"/>
          <w:szCs w:val="20"/>
        </w:rPr>
        <w:t>ami</w:t>
      </w:r>
      <w:r w:rsidRPr="00BD336E">
        <w:rPr>
          <w:rFonts w:ascii="Arial" w:hAnsi="Arial"/>
          <w:b w:val="0"/>
          <w:sz w:val="20"/>
          <w:szCs w:val="20"/>
        </w:rPr>
        <w:t xml:space="preserve"> za podnebje in okolje</w:t>
      </w:r>
      <w:r>
        <w:rPr>
          <w:rFonts w:ascii="Arial" w:hAnsi="Arial"/>
          <w:b w:val="0"/>
          <w:sz w:val="20"/>
          <w:szCs w:val="20"/>
        </w:rPr>
        <w:t xml:space="preserve"> iz uredbe, ki ureja neposredna plačila.</w:t>
      </w:r>
    </w:p>
    <w:p w14:paraId="06B0EA70" w14:textId="77777777" w:rsidR="00BD336E" w:rsidRPr="00C83659" w:rsidRDefault="00BD336E" w:rsidP="002440B8">
      <w:pPr>
        <w:pStyle w:val="Poglavje"/>
        <w:spacing w:before="0" w:after="0" w:line="260" w:lineRule="atLeast"/>
        <w:jc w:val="both"/>
        <w:rPr>
          <w:rFonts w:ascii="Arial" w:hAnsi="Arial"/>
          <w:b w:val="0"/>
          <w:sz w:val="20"/>
          <w:szCs w:val="20"/>
        </w:rPr>
      </w:pPr>
    </w:p>
    <w:p w14:paraId="762D6ED0"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125. člen</w:t>
      </w:r>
    </w:p>
    <w:p w14:paraId="48010C1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(vlaganje zahtevkov)</w:t>
      </w:r>
    </w:p>
    <w:p w14:paraId="6B3A7366" w14:textId="77777777" w:rsidR="0006021A" w:rsidRPr="00C83659" w:rsidRDefault="0006021A" w:rsidP="002440B8">
      <w:pPr>
        <w:pStyle w:val="Poglavje"/>
        <w:spacing w:before="0" w:after="0" w:line="260" w:lineRule="atLeast"/>
        <w:jc w:val="both"/>
        <w:rPr>
          <w:rFonts w:ascii="Arial" w:hAnsi="Arial"/>
          <w:b w:val="0"/>
          <w:sz w:val="20"/>
          <w:szCs w:val="20"/>
        </w:rPr>
      </w:pPr>
    </w:p>
    <w:p w14:paraId="3C69F91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Postopek in roki za vlaganje zahtevkov za dodelitev plačil za intervencije razvoja podeželja iz te uredbe so določeni z uredbo IAKS za tekoče leto.</w:t>
      </w:r>
    </w:p>
    <w:p w14:paraId="48864DC2" w14:textId="77777777" w:rsidR="0006021A" w:rsidRPr="00C83659" w:rsidRDefault="0006021A" w:rsidP="002440B8">
      <w:pPr>
        <w:pStyle w:val="Poglavje"/>
        <w:spacing w:before="0" w:after="0" w:line="260" w:lineRule="atLeast"/>
        <w:jc w:val="both"/>
        <w:rPr>
          <w:rFonts w:ascii="Arial" w:hAnsi="Arial"/>
          <w:b w:val="0"/>
          <w:sz w:val="20"/>
          <w:szCs w:val="20"/>
        </w:rPr>
      </w:pPr>
    </w:p>
    <w:p w14:paraId="6361FA3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Plačila za intervencije razvoja podeželja iz te uredbe se lahko uveljavljajo le za kmetijske površine na območju Republike Slovenije.</w:t>
      </w:r>
    </w:p>
    <w:p w14:paraId="40C92204" w14:textId="77777777" w:rsidR="0006021A" w:rsidRPr="00C83659" w:rsidRDefault="0006021A" w:rsidP="002440B8">
      <w:pPr>
        <w:pStyle w:val="Poglavje"/>
        <w:spacing w:before="0" w:after="0" w:line="260" w:lineRule="atLeast"/>
        <w:jc w:val="both"/>
        <w:rPr>
          <w:rFonts w:ascii="Arial" w:hAnsi="Arial"/>
          <w:b w:val="0"/>
          <w:sz w:val="20"/>
          <w:szCs w:val="20"/>
        </w:rPr>
      </w:pPr>
    </w:p>
    <w:p w14:paraId="7F2ACDF7" w14:textId="1472AC16"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Vloga za spremembo kmetijske rastline po oddaji zbirne vloge se vloži v skladu z uredbo IAKS za tekoče leto.</w:t>
      </w:r>
    </w:p>
    <w:p w14:paraId="282C66C1" w14:textId="77777777" w:rsidR="0006021A" w:rsidRPr="00C83659" w:rsidRDefault="0006021A" w:rsidP="002440B8">
      <w:pPr>
        <w:pStyle w:val="Poglavje"/>
        <w:spacing w:before="0" w:after="0" w:line="260" w:lineRule="atLeast"/>
        <w:jc w:val="both"/>
        <w:rPr>
          <w:rFonts w:ascii="Arial" w:hAnsi="Arial"/>
          <w:b w:val="0"/>
          <w:sz w:val="20"/>
          <w:szCs w:val="20"/>
        </w:rPr>
      </w:pPr>
    </w:p>
    <w:p w14:paraId="4A6ED4D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Upravičenci do plačil za intervencije KOPOP, EK, EKČ, LOPS in BVR iz te uredbe morajo v obdobju trajanja obveznosti vsako leto vložiti zahtevek za plačilo operacije oziroma intervencije za katero je bila prevzeta obveznost in obvezne sestavine zbirne vloge iz uredbe IAKS za tekoče leto.</w:t>
      </w:r>
    </w:p>
    <w:p w14:paraId="18E887C3" w14:textId="77777777" w:rsidR="0006021A" w:rsidRPr="00C83659" w:rsidRDefault="0006021A" w:rsidP="002440B8">
      <w:pPr>
        <w:pStyle w:val="Poglavje"/>
        <w:spacing w:before="0" w:after="0" w:line="260" w:lineRule="atLeast"/>
        <w:jc w:val="both"/>
        <w:rPr>
          <w:rFonts w:ascii="Arial" w:hAnsi="Arial"/>
          <w:b w:val="0"/>
          <w:sz w:val="20"/>
          <w:szCs w:val="20"/>
        </w:rPr>
      </w:pPr>
    </w:p>
    <w:p w14:paraId="2BAD122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126. člen</w:t>
      </w:r>
    </w:p>
    <w:p w14:paraId="299DC1CD"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(višja sila ali izjemne okoliščine)</w:t>
      </w:r>
    </w:p>
    <w:p w14:paraId="24209D55" w14:textId="77777777" w:rsidR="0006021A" w:rsidRPr="00C83659" w:rsidRDefault="0006021A" w:rsidP="002440B8">
      <w:pPr>
        <w:pStyle w:val="Poglavje"/>
        <w:spacing w:before="0" w:after="0" w:line="260" w:lineRule="atLeast"/>
        <w:jc w:val="both"/>
        <w:rPr>
          <w:rFonts w:ascii="Arial" w:hAnsi="Arial"/>
          <w:b w:val="0"/>
          <w:sz w:val="20"/>
          <w:szCs w:val="20"/>
        </w:rPr>
      </w:pPr>
    </w:p>
    <w:p w14:paraId="124080C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Primeri višje sile ali izjemnih okoliščin, ki vplivajo na upravičenosti do plačil za intervencije razvoja podeželja iz te uredbe, so določeni v prilogi 1 te uredbe.</w:t>
      </w:r>
    </w:p>
    <w:p w14:paraId="4F98FCED" w14:textId="77777777" w:rsidR="0006021A" w:rsidRPr="00C83659" w:rsidRDefault="0006021A" w:rsidP="002440B8">
      <w:pPr>
        <w:pStyle w:val="Poglavje"/>
        <w:spacing w:before="0" w:after="0" w:line="260" w:lineRule="atLeast"/>
        <w:jc w:val="both"/>
        <w:rPr>
          <w:rFonts w:ascii="Arial" w:hAnsi="Arial"/>
          <w:b w:val="0"/>
          <w:sz w:val="20"/>
          <w:szCs w:val="20"/>
        </w:rPr>
      </w:pPr>
    </w:p>
    <w:p w14:paraId="3B2BF78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Primere višje sile ali izjemnih okoliščin iz prejšnjega odstavka upravičenci sporočijo agenciji v roku in na način iz uredbe IAKS za tekoče leto.</w:t>
      </w:r>
    </w:p>
    <w:p w14:paraId="20C2B674" w14:textId="77777777" w:rsidR="0006021A" w:rsidRPr="00C83659" w:rsidRDefault="0006021A" w:rsidP="002440B8">
      <w:pPr>
        <w:pStyle w:val="Poglavje"/>
        <w:spacing w:before="0" w:after="0" w:line="260" w:lineRule="atLeast"/>
        <w:jc w:val="both"/>
        <w:rPr>
          <w:rFonts w:ascii="Arial" w:hAnsi="Arial"/>
          <w:b w:val="0"/>
          <w:sz w:val="20"/>
          <w:szCs w:val="20"/>
        </w:rPr>
      </w:pPr>
    </w:p>
    <w:p w14:paraId="68DE488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Upravičenci, ki uveljavljajo primere višje sile ali izjemnih okoliščin in v skladu s prilogo 1 te uredbe začasno prekinejo z izvajanjem intervencij KOPOP, EK, EKČ, LOPS in BVR, morajo na agencijo vložiti obvezne sestavine zbirne vloge v roku in na način iz uredbe IAKS za tekoče leto.</w:t>
      </w:r>
    </w:p>
    <w:p w14:paraId="329101FD" w14:textId="77777777" w:rsidR="0006021A" w:rsidRPr="00C83659" w:rsidRDefault="0006021A" w:rsidP="002440B8">
      <w:pPr>
        <w:pStyle w:val="Poglavje"/>
        <w:spacing w:before="0" w:after="0" w:line="260" w:lineRule="atLeast"/>
        <w:jc w:val="both"/>
        <w:rPr>
          <w:rFonts w:ascii="Arial" w:hAnsi="Arial"/>
          <w:b w:val="0"/>
          <w:sz w:val="20"/>
          <w:szCs w:val="20"/>
        </w:rPr>
      </w:pPr>
    </w:p>
    <w:p w14:paraId="0006216E"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127. člen</w:t>
      </w:r>
    </w:p>
    <w:p w14:paraId="063D1643"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(sistem kršitev in upravnih sankcij)</w:t>
      </w:r>
    </w:p>
    <w:p w14:paraId="708BBCA3" w14:textId="77777777" w:rsidR="0006021A" w:rsidRPr="00C83659" w:rsidRDefault="0006021A" w:rsidP="002440B8">
      <w:pPr>
        <w:pStyle w:val="Poglavje"/>
        <w:spacing w:before="0" w:after="0" w:line="260" w:lineRule="atLeast"/>
        <w:jc w:val="both"/>
        <w:rPr>
          <w:rFonts w:ascii="Arial" w:hAnsi="Arial"/>
          <w:b w:val="0"/>
          <w:sz w:val="20"/>
          <w:szCs w:val="20"/>
        </w:rPr>
      </w:pPr>
    </w:p>
    <w:p w14:paraId="3BD0BED5" w14:textId="0E4071CE"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(1) Sistem kršitev in upravnih sankcij je določen v prilogi </w:t>
      </w:r>
      <w:r w:rsidR="00E248D4">
        <w:rPr>
          <w:rFonts w:ascii="Arial" w:hAnsi="Arial"/>
          <w:b w:val="0"/>
          <w:sz w:val="20"/>
          <w:szCs w:val="20"/>
        </w:rPr>
        <w:t>6</w:t>
      </w:r>
      <w:r w:rsidRPr="00C83659">
        <w:rPr>
          <w:rFonts w:ascii="Arial" w:hAnsi="Arial"/>
          <w:b w:val="0"/>
          <w:sz w:val="20"/>
          <w:szCs w:val="20"/>
        </w:rPr>
        <w:t>, ki je sestavni del te uredbe, v uredbi IAKS za tekoče leto, uredbi, ki ureja pogojenost, in Uredbi (EU) 2022/1172.</w:t>
      </w:r>
    </w:p>
    <w:p w14:paraId="5235BE54" w14:textId="77777777" w:rsidR="0006021A" w:rsidRPr="00C83659" w:rsidRDefault="0006021A" w:rsidP="002440B8">
      <w:pPr>
        <w:pStyle w:val="Poglavje"/>
        <w:spacing w:before="0" w:after="0" w:line="260" w:lineRule="atLeast"/>
        <w:jc w:val="both"/>
        <w:rPr>
          <w:rFonts w:ascii="Arial" w:hAnsi="Arial"/>
          <w:b w:val="0"/>
          <w:sz w:val="20"/>
          <w:szCs w:val="20"/>
        </w:rPr>
      </w:pPr>
    </w:p>
    <w:p w14:paraId="72D38B42" w14:textId="595AACF3"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(2) Če upravičenci za tekoče leto ne izpolnjujejo pogojev in zahtev v zvezi z določeno površino ali živaljo, ki je prijavljena v zahtevku za intervencije razvoja podeželja iz 125. člena te uredbe, razen v primeru nepravilnosti iz uredbe IAKS za tekoče leto, ali uredbe, ki ureja pogojenost, se zahtevek za to površino ali to žival zavrne, razen v primerih kršitev iz priloge </w:t>
      </w:r>
      <w:r w:rsidR="00E248D4">
        <w:rPr>
          <w:rFonts w:ascii="Arial" w:hAnsi="Arial"/>
          <w:b w:val="0"/>
          <w:sz w:val="20"/>
          <w:szCs w:val="20"/>
        </w:rPr>
        <w:t>6</w:t>
      </w:r>
      <w:r w:rsidRPr="00C83659">
        <w:rPr>
          <w:rFonts w:ascii="Arial" w:hAnsi="Arial"/>
          <w:b w:val="0"/>
          <w:sz w:val="20"/>
          <w:szCs w:val="20"/>
        </w:rPr>
        <w:t xml:space="preserve"> te uredbe.</w:t>
      </w:r>
    </w:p>
    <w:p w14:paraId="38924EA6" w14:textId="77777777" w:rsidR="0006021A" w:rsidRPr="00C83659" w:rsidRDefault="0006021A" w:rsidP="002440B8">
      <w:pPr>
        <w:pStyle w:val="Poglavje"/>
        <w:spacing w:before="0" w:after="0" w:line="260" w:lineRule="atLeast"/>
        <w:jc w:val="both"/>
        <w:rPr>
          <w:rFonts w:ascii="Arial" w:hAnsi="Arial"/>
          <w:b w:val="0"/>
          <w:sz w:val="20"/>
          <w:szCs w:val="20"/>
        </w:rPr>
      </w:pPr>
    </w:p>
    <w:p w14:paraId="5FE010E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128. člen</w:t>
      </w:r>
    </w:p>
    <w:p w14:paraId="31F4EBD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(zmanjšanja, zavrnitve in ukinitve plačil)</w:t>
      </w:r>
    </w:p>
    <w:p w14:paraId="1C07ADD5" w14:textId="77777777" w:rsidR="0006021A" w:rsidRPr="00C83659" w:rsidRDefault="0006021A" w:rsidP="002440B8">
      <w:pPr>
        <w:pStyle w:val="Poglavje"/>
        <w:spacing w:before="0" w:after="0" w:line="260" w:lineRule="atLeast"/>
        <w:jc w:val="both"/>
        <w:rPr>
          <w:rFonts w:ascii="Arial" w:hAnsi="Arial"/>
          <w:b w:val="0"/>
          <w:sz w:val="20"/>
          <w:szCs w:val="20"/>
        </w:rPr>
      </w:pPr>
    </w:p>
    <w:p w14:paraId="6DA49659" w14:textId="06A9BA33"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Zmanjšanja, zavrnitve in ukinitve plačil za ukrepe razvoja podeželja iz te uredbe se obravnavajo v skladu z določbami Uredbe (EU) 2021/2116, z uredbo IAKS za tekoče leto, in prilogo </w:t>
      </w:r>
      <w:r w:rsidR="00E248D4">
        <w:rPr>
          <w:rFonts w:ascii="Arial" w:hAnsi="Arial"/>
          <w:b w:val="0"/>
          <w:sz w:val="20"/>
          <w:szCs w:val="20"/>
        </w:rPr>
        <w:t>6</w:t>
      </w:r>
      <w:r w:rsidRPr="00C83659">
        <w:rPr>
          <w:rFonts w:ascii="Arial" w:hAnsi="Arial"/>
          <w:b w:val="0"/>
          <w:sz w:val="20"/>
          <w:szCs w:val="20"/>
        </w:rPr>
        <w:t xml:space="preserve"> te uredbe.</w:t>
      </w:r>
    </w:p>
    <w:p w14:paraId="5E28C998" w14:textId="77777777" w:rsidR="0006021A" w:rsidRPr="00C83659" w:rsidRDefault="0006021A" w:rsidP="002440B8">
      <w:pPr>
        <w:pStyle w:val="Poglavje"/>
        <w:spacing w:before="0" w:after="0" w:line="260" w:lineRule="atLeast"/>
        <w:jc w:val="both"/>
        <w:rPr>
          <w:rFonts w:ascii="Arial" w:hAnsi="Arial"/>
          <w:b w:val="0"/>
          <w:sz w:val="20"/>
          <w:szCs w:val="20"/>
        </w:rPr>
      </w:pPr>
    </w:p>
    <w:p w14:paraId="5DCAB065"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129. člen</w:t>
      </w:r>
    </w:p>
    <w:p w14:paraId="43DE0D4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(nadomestitev živali)</w:t>
      </w:r>
    </w:p>
    <w:p w14:paraId="38B01690" w14:textId="77777777" w:rsidR="0006021A" w:rsidRPr="00C83659" w:rsidRDefault="0006021A" w:rsidP="002440B8">
      <w:pPr>
        <w:pStyle w:val="Poglavje"/>
        <w:spacing w:before="0" w:after="0" w:line="260" w:lineRule="atLeast"/>
        <w:jc w:val="both"/>
        <w:rPr>
          <w:rFonts w:ascii="Arial" w:hAnsi="Arial"/>
          <w:b w:val="0"/>
          <w:sz w:val="20"/>
          <w:szCs w:val="20"/>
        </w:rPr>
      </w:pPr>
    </w:p>
    <w:p w14:paraId="565E6DE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V primeru izločitve živali avtohtone ali tradicionalne pasme, ki je bila vključena v izvajanje operacije iz prve alineje 72. člena te uredbe, zaradi vzroka, ki ni naveden v prilogi 1 te uredbe, se lahko izločena žival nadomesti v 60 dneh od dneva izločitve oziroma v primeru izločitve zaradi prodaje ali zakola v 30 dneh od dneva izločitve.</w:t>
      </w:r>
    </w:p>
    <w:p w14:paraId="7FAA02DD" w14:textId="77777777" w:rsidR="0006021A" w:rsidRPr="00C83659" w:rsidRDefault="0006021A" w:rsidP="002440B8">
      <w:pPr>
        <w:pStyle w:val="Poglavje"/>
        <w:spacing w:before="0" w:after="0" w:line="260" w:lineRule="atLeast"/>
        <w:jc w:val="both"/>
        <w:rPr>
          <w:rFonts w:ascii="Arial" w:hAnsi="Arial"/>
          <w:b w:val="0"/>
          <w:sz w:val="20"/>
          <w:szCs w:val="20"/>
        </w:rPr>
      </w:pPr>
    </w:p>
    <w:p w14:paraId="383CC5F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O izločitvi živali iz tega člena mora upravičenec agencijo pisno ali na elektronski način obvestiti in priložiti ustrezna dokazila v 7 delovnih dneh od dneva izločitve in o nadomestitvi živali v 7 delovnih dneh od dneva nadomestitve. Obvestilo o izločitvi in nadomestitvi živali se pošlje na obrazcu obvestila o izločitvi ali nadomestitvi živali iz uredbe IAKS za tekoče leto.</w:t>
      </w:r>
    </w:p>
    <w:p w14:paraId="0E840507" w14:textId="77777777" w:rsidR="0006021A" w:rsidRPr="00C83659" w:rsidRDefault="0006021A" w:rsidP="002440B8">
      <w:pPr>
        <w:pStyle w:val="Poglavje"/>
        <w:spacing w:before="0" w:after="0" w:line="260" w:lineRule="atLeast"/>
        <w:jc w:val="both"/>
        <w:rPr>
          <w:rFonts w:ascii="Arial" w:hAnsi="Arial"/>
          <w:b w:val="0"/>
          <w:sz w:val="20"/>
          <w:szCs w:val="20"/>
        </w:rPr>
      </w:pPr>
    </w:p>
    <w:p w14:paraId="79C1A50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Ne glede na prejšnji odstavek se za avtohtone in tradicionalne pasme goveda in drobnice iz operacije iz prve alineje 72. člena te uredbe, kot dan izločitve upošteva datum odhoda živali iz KMG iz CRG oziroma CRD in kot dan nadomestitve upošteva datum prihoda živali na KMG iz CRG oziroma CRD, za avtohtone in tradicionalne pasme konjev iz operacije iz prve alineje 72. člena te uredbe pa se kot dan izločitve upošteva datum odhoda živali iz KMG iz Centralnega registra kopitarjev (v nadaljnjem besedilu: CRK) in kot dan nadomestitve datum prihoda živali na KMG iz CRK.</w:t>
      </w:r>
    </w:p>
    <w:p w14:paraId="14E4BBF6" w14:textId="77777777" w:rsidR="0006021A" w:rsidRPr="00C83659" w:rsidRDefault="0006021A" w:rsidP="002440B8">
      <w:pPr>
        <w:pStyle w:val="Poglavje"/>
        <w:spacing w:before="0" w:after="0" w:line="260" w:lineRule="atLeast"/>
        <w:jc w:val="both"/>
        <w:rPr>
          <w:rFonts w:ascii="Arial" w:hAnsi="Arial"/>
          <w:b w:val="0"/>
          <w:sz w:val="20"/>
          <w:szCs w:val="20"/>
        </w:rPr>
      </w:pPr>
    </w:p>
    <w:p w14:paraId="260B8BAF" w14:textId="3858FACA" w:rsidR="0006021A"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Če izločena žival iz prvega odstavka tega člena ni nadomeščena v rokih iz prvega odstavka tega člena in v skladu z drugim odstavkom tega člena, ali če je število GVŽ po nadomestitvi izločenih živali manjše od števila GVŽ, ki je prijavljeno v zahtevku za operacijo iz prve alineje 72. člena te uredbe, se ta zahtevek za tekoče leto ustrezno zmanjša.</w:t>
      </w:r>
    </w:p>
    <w:p w14:paraId="61CE5C4C" w14:textId="77777777" w:rsidR="00E3435C" w:rsidRPr="00C83659" w:rsidRDefault="00E3435C" w:rsidP="00E3435C">
      <w:pPr>
        <w:pStyle w:val="Poglavje"/>
        <w:spacing w:before="0" w:after="0" w:line="260" w:lineRule="atLeast"/>
        <w:jc w:val="both"/>
        <w:rPr>
          <w:rFonts w:ascii="Arial" w:hAnsi="Arial"/>
          <w:b w:val="0"/>
          <w:sz w:val="20"/>
          <w:szCs w:val="20"/>
        </w:rPr>
      </w:pPr>
    </w:p>
    <w:p w14:paraId="44B7B5E3" w14:textId="53719C00" w:rsidR="00E3435C" w:rsidRPr="00C83659" w:rsidRDefault="00E3435C" w:rsidP="00E3435C">
      <w:pPr>
        <w:pStyle w:val="Poglavje"/>
        <w:spacing w:before="0" w:after="0" w:line="260" w:lineRule="atLeast"/>
        <w:rPr>
          <w:rFonts w:ascii="Arial" w:hAnsi="Arial"/>
          <w:b w:val="0"/>
          <w:sz w:val="20"/>
          <w:szCs w:val="20"/>
        </w:rPr>
      </w:pPr>
      <w:r w:rsidRPr="00C83659">
        <w:rPr>
          <w:rFonts w:ascii="Arial" w:hAnsi="Arial"/>
          <w:b w:val="0"/>
          <w:sz w:val="20"/>
          <w:szCs w:val="20"/>
        </w:rPr>
        <w:t>13</w:t>
      </w:r>
      <w:r w:rsidR="002577C5">
        <w:rPr>
          <w:rFonts w:ascii="Arial" w:hAnsi="Arial"/>
          <w:b w:val="0"/>
          <w:sz w:val="20"/>
          <w:szCs w:val="20"/>
        </w:rPr>
        <w:t>1.</w:t>
      </w:r>
      <w:r w:rsidRPr="00C83659">
        <w:rPr>
          <w:rFonts w:ascii="Arial" w:hAnsi="Arial"/>
          <w:b w:val="0"/>
          <w:sz w:val="20"/>
          <w:szCs w:val="20"/>
        </w:rPr>
        <w:t xml:space="preserve"> člen</w:t>
      </w:r>
    </w:p>
    <w:p w14:paraId="76B2A19D" w14:textId="72FA711D" w:rsidR="00DB2FD9" w:rsidRPr="00DB2FD9" w:rsidRDefault="00DB2FD9" w:rsidP="00DB2FD9">
      <w:pPr>
        <w:pStyle w:val="Poglavje"/>
        <w:spacing w:before="0" w:after="0" w:line="260" w:lineRule="atLeast"/>
        <w:rPr>
          <w:rFonts w:ascii="Arial" w:hAnsi="Arial"/>
          <w:b w:val="0"/>
          <w:sz w:val="20"/>
          <w:szCs w:val="20"/>
        </w:rPr>
      </w:pPr>
      <w:r w:rsidRPr="00DB2FD9">
        <w:rPr>
          <w:rFonts w:ascii="Arial" w:hAnsi="Arial"/>
          <w:b w:val="0"/>
          <w:sz w:val="20"/>
          <w:szCs w:val="20"/>
        </w:rPr>
        <w:t>(obravnava površi</w:t>
      </w:r>
      <w:r w:rsidR="00E839BC">
        <w:rPr>
          <w:rFonts w:ascii="Arial" w:hAnsi="Arial"/>
          <w:b w:val="0"/>
          <w:sz w:val="20"/>
          <w:szCs w:val="20"/>
        </w:rPr>
        <w:t>n</w:t>
      </w:r>
      <w:r w:rsidRPr="00DB2FD9">
        <w:rPr>
          <w:rFonts w:ascii="Arial" w:hAnsi="Arial"/>
          <w:b w:val="0"/>
          <w:sz w:val="20"/>
          <w:szCs w:val="20"/>
        </w:rPr>
        <w:t>, vključenih v shemo neposejana tla za poljskega š</w:t>
      </w:r>
      <w:r>
        <w:rPr>
          <w:rFonts w:ascii="Arial" w:hAnsi="Arial"/>
          <w:b w:val="0"/>
          <w:sz w:val="20"/>
          <w:szCs w:val="20"/>
        </w:rPr>
        <w:t>krjanca)</w:t>
      </w:r>
    </w:p>
    <w:p w14:paraId="3DEEFDCB" w14:textId="77777777" w:rsidR="00DB2FD9" w:rsidRPr="00C83659" w:rsidRDefault="00DB2FD9" w:rsidP="00DB2FD9">
      <w:pPr>
        <w:pStyle w:val="Poglavje"/>
        <w:spacing w:before="0" w:after="0" w:line="260" w:lineRule="atLeast"/>
        <w:jc w:val="both"/>
        <w:rPr>
          <w:rFonts w:ascii="Arial" w:hAnsi="Arial"/>
          <w:b w:val="0"/>
          <w:sz w:val="20"/>
          <w:szCs w:val="20"/>
        </w:rPr>
      </w:pPr>
    </w:p>
    <w:p w14:paraId="1109F7CF" w14:textId="6CCE705D" w:rsidR="00DB2FD9" w:rsidRDefault="0057429D"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(1) </w:t>
      </w:r>
      <w:r w:rsidR="00DB2FD9" w:rsidRPr="00DB2FD9">
        <w:rPr>
          <w:rFonts w:ascii="Arial" w:hAnsi="Arial"/>
          <w:b w:val="0"/>
          <w:sz w:val="20"/>
          <w:szCs w:val="20"/>
        </w:rPr>
        <w:t>Če se skupna velikost površine, vključene v operacijo iz 25., 26., 27., 28., 35.</w:t>
      </w:r>
      <w:r w:rsidR="00DB2FD9">
        <w:rPr>
          <w:rFonts w:ascii="Arial" w:hAnsi="Arial"/>
          <w:b w:val="0"/>
          <w:sz w:val="20"/>
          <w:szCs w:val="20"/>
        </w:rPr>
        <w:t>,</w:t>
      </w:r>
      <w:r w:rsidR="00DB2FD9" w:rsidRPr="00DB2FD9">
        <w:rPr>
          <w:rFonts w:ascii="Arial" w:hAnsi="Arial"/>
          <w:b w:val="0"/>
          <w:sz w:val="20"/>
          <w:szCs w:val="20"/>
        </w:rPr>
        <w:t xml:space="preserve"> 36.</w:t>
      </w:r>
      <w:r w:rsidR="00DB2FD9">
        <w:rPr>
          <w:rFonts w:ascii="Arial" w:hAnsi="Arial"/>
          <w:b w:val="0"/>
          <w:sz w:val="20"/>
          <w:szCs w:val="20"/>
        </w:rPr>
        <w:t xml:space="preserve"> in 37. </w:t>
      </w:r>
      <w:r w:rsidR="00DB2FD9" w:rsidRPr="00DB2FD9">
        <w:rPr>
          <w:rFonts w:ascii="Arial" w:hAnsi="Arial"/>
          <w:b w:val="0"/>
          <w:sz w:val="20"/>
          <w:szCs w:val="20"/>
        </w:rPr>
        <w:t>člena, intervencijo iz 1., 2. in 10. točke prvega odstavka 68. člena ter 1., 2. in 10. točke drugega odstavka 68. člena, operacijo iz 84. člena in intervencijo iz 95. člena te uredbe (v nadaljnjem besedilu: operacije in intervencije), med leti zmanjša za več kot 10</w:t>
      </w:r>
      <w:r w:rsidR="00DB2FD9">
        <w:rPr>
          <w:rFonts w:ascii="Arial" w:hAnsi="Arial"/>
          <w:b w:val="0"/>
          <w:sz w:val="20"/>
          <w:szCs w:val="20"/>
        </w:rPr>
        <w:t> </w:t>
      </w:r>
      <w:r w:rsidR="00DB2FD9" w:rsidRPr="00DB2FD9">
        <w:rPr>
          <w:rFonts w:ascii="Arial" w:hAnsi="Arial"/>
          <w:b w:val="0"/>
          <w:sz w:val="20"/>
          <w:szCs w:val="20"/>
        </w:rPr>
        <w:t>% zaradi izvajanja sheme neposejana tla za poljskega škrjanca iz uredbe, ki ureja neposredna plačila (v nadaljnjem besedilu: shema POŠK), se to ne šteje za neupravičeno zmanjšanje skupne velikosti površin, vključenih v te operacije in intervencije.</w:t>
      </w:r>
    </w:p>
    <w:p w14:paraId="03079A1D" w14:textId="77777777" w:rsidR="0057429D" w:rsidRDefault="0057429D" w:rsidP="002440B8">
      <w:pPr>
        <w:pStyle w:val="Poglavje"/>
        <w:spacing w:before="0" w:after="0" w:line="260" w:lineRule="atLeast"/>
        <w:jc w:val="both"/>
        <w:rPr>
          <w:rFonts w:ascii="Arial" w:hAnsi="Arial"/>
          <w:b w:val="0"/>
          <w:sz w:val="20"/>
          <w:szCs w:val="20"/>
        </w:rPr>
      </w:pPr>
    </w:p>
    <w:p w14:paraId="267A3A94" w14:textId="10B4BBBC" w:rsidR="00DB2FD9" w:rsidRPr="00C83659" w:rsidRDefault="0057429D"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(2) </w:t>
      </w:r>
      <w:r w:rsidR="00DB2FD9" w:rsidRPr="00DB2FD9">
        <w:rPr>
          <w:rFonts w:ascii="Arial" w:hAnsi="Arial"/>
          <w:b w:val="0"/>
          <w:sz w:val="20"/>
          <w:szCs w:val="20"/>
        </w:rPr>
        <w:t xml:space="preserve">Če se </w:t>
      </w:r>
      <w:r w:rsidR="00DB2FD9">
        <w:rPr>
          <w:rFonts w:ascii="Arial" w:hAnsi="Arial"/>
          <w:b w:val="0"/>
          <w:sz w:val="20"/>
          <w:szCs w:val="20"/>
        </w:rPr>
        <w:t>na</w:t>
      </w:r>
      <w:r w:rsidR="00DB2FD9" w:rsidRPr="00DB2FD9">
        <w:rPr>
          <w:rFonts w:ascii="Arial" w:hAnsi="Arial"/>
          <w:b w:val="0"/>
          <w:sz w:val="20"/>
          <w:szCs w:val="20"/>
        </w:rPr>
        <w:t xml:space="preserve"> površin</w:t>
      </w:r>
      <w:r w:rsidR="00DB2FD9">
        <w:rPr>
          <w:rFonts w:ascii="Arial" w:hAnsi="Arial"/>
          <w:b w:val="0"/>
          <w:sz w:val="20"/>
          <w:szCs w:val="20"/>
        </w:rPr>
        <w:t>i</w:t>
      </w:r>
      <w:r w:rsidR="00DB2FD9" w:rsidRPr="00DB2FD9">
        <w:rPr>
          <w:rFonts w:ascii="Arial" w:hAnsi="Arial"/>
          <w:b w:val="0"/>
          <w:sz w:val="20"/>
          <w:szCs w:val="20"/>
        </w:rPr>
        <w:t>,</w:t>
      </w:r>
      <w:r w:rsidR="00DB2FD9">
        <w:rPr>
          <w:rFonts w:ascii="Arial" w:hAnsi="Arial"/>
          <w:b w:val="0"/>
          <w:sz w:val="20"/>
          <w:szCs w:val="20"/>
        </w:rPr>
        <w:t xml:space="preserve"> </w:t>
      </w:r>
      <w:r w:rsidR="00DB2FD9" w:rsidRPr="00DB2FD9">
        <w:rPr>
          <w:rFonts w:ascii="Arial" w:hAnsi="Arial"/>
          <w:b w:val="0"/>
          <w:sz w:val="20"/>
          <w:szCs w:val="20"/>
        </w:rPr>
        <w:t>za katero je upravičenec oddal zahtevek 125. člena te uredbe za operacije in intervencije iz prejšnjega odstavka, istočasno izvaja tudi shema POŠK, se za to površino šteje, da izpolnjuje obveznost izvajanja operacij in intervencij iz prejšnjega odstavka na celotni</w:t>
      </w:r>
      <w:r w:rsidR="00C97219">
        <w:rPr>
          <w:rFonts w:ascii="Arial" w:hAnsi="Arial"/>
          <w:b w:val="0"/>
          <w:sz w:val="20"/>
          <w:szCs w:val="20"/>
        </w:rPr>
        <w:t xml:space="preserve"> površini, ne glede na število zaplat </w:t>
      </w:r>
      <w:r w:rsidR="00DB2FD9" w:rsidRPr="00DB2FD9">
        <w:rPr>
          <w:rFonts w:ascii="Arial" w:hAnsi="Arial"/>
          <w:b w:val="0"/>
          <w:sz w:val="20"/>
          <w:szCs w:val="20"/>
        </w:rPr>
        <w:t>neposejanih tal v velikosti</w:t>
      </w:r>
      <w:r w:rsidR="00DB2FD9">
        <w:rPr>
          <w:rFonts w:ascii="Arial" w:hAnsi="Arial"/>
          <w:b w:val="0"/>
          <w:sz w:val="20"/>
          <w:szCs w:val="20"/>
        </w:rPr>
        <w:t>,</w:t>
      </w:r>
      <w:r w:rsidR="00DB2FD9" w:rsidRPr="00DB2FD9">
        <w:rPr>
          <w:rFonts w:ascii="Arial" w:hAnsi="Arial"/>
          <w:b w:val="0"/>
          <w:sz w:val="20"/>
          <w:szCs w:val="20"/>
        </w:rPr>
        <w:t xml:space="preserve"> določen</w:t>
      </w:r>
      <w:r w:rsidR="00C97219">
        <w:rPr>
          <w:rFonts w:ascii="Arial" w:hAnsi="Arial"/>
          <w:b w:val="0"/>
          <w:sz w:val="20"/>
          <w:szCs w:val="20"/>
        </w:rPr>
        <w:t>i</w:t>
      </w:r>
      <w:r w:rsidR="00DB2FD9" w:rsidRPr="00DB2FD9">
        <w:rPr>
          <w:rFonts w:ascii="Arial" w:hAnsi="Arial"/>
          <w:b w:val="0"/>
          <w:sz w:val="20"/>
          <w:szCs w:val="20"/>
        </w:rPr>
        <w:t xml:space="preserve"> s shemo POŠK.</w:t>
      </w:r>
    </w:p>
    <w:p w14:paraId="23FA7EB6" w14:textId="2E91AE08" w:rsidR="0006021A" w:rsidRPr="00C83659" w:rsidRDefault="0006021A" w:rsidP="002440B8">
      <w:pPr>
        <w:pStyle w:val="Poglavje"/>
        <w:spacing w:before="0" w:after="0" w:line="260" w:lineRule="atLeast"/>
        <w:jc w:val="both"/>
        <w:rPr>
          <w:rFonts w:ascii="Arial" w:hAnsi="Arial"/>
          <w:b w:val="0"/>
          <w:sz w:val="20"/>
          <w:szCs w:val="20"/>
        </w:rPr>
      </w:pPr>
    </w:p>
    <w:p w14:paraId="5BDBC031" w14:textId="51C2AC2B" w:rsidR="0006021A" w:rsidRPr="00C83659" w:rsidRDefault="00E3435C" w:rsidP="002440B8">
      <w:pPr>
        <w:pStyle w:val="Poglavje"/>
        <w:spacing w:before="0" w:after="0" w:line="260" w:lineRule="atLeast"/>
        <w:rPr>
          <w:rFonts w:ascii="Arial" w:hAnsi="Arial"/>
          <w:b w:val="0"/>
          <w:sz w:val="20"/>
          <w:szCs w:val="20"/>
        </w:rPr>
      </w:pPr>
      <w:r>
        <w:rPr>
          <w:rFonts w:ascii="Arial" w:hAnsi="Arial"/>
          <w:b w:val="0"/>
          <w:sz w:val="20"/>
          <w:szCs w:val="20"/>
        </w:rPr>
        <w:t>13</w:t>
      </w:r>
      <w:r w:rsidR="002577C5">
        <w:rPr>
          <w:rFonts w:ascii="Arial" w:hAnsi="Arial"/>
          <w:b w:val="0"/>
          <w:sz w:val="20"/>
          <w:szCs w:val="20"/>
        </w:rPr>
        <w:t>2</w:t>
      </w:r>
      <w:r w:rsidR="0006021A" w:rsidRPr="00C83659">
        <w:rPr>
          <w:rFonts w:ascii="Arial" w:hAnsi="Arial"/>
          <w:b w:val="0"/>
          <w:sz w:val="20"/>
          <w:szCs w:val="20"/>
        </w:rPr>
        <w:t>. člen</w:t>
      </w:r>
    </w:p>
    <w:p w14:paraId="1868FAD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(spremembe grafičnih evidenc)</w:t>
      </w:r>
    </w:p>
    <w:p w14:paraId="0E6C8259" w14:textId="77777777" w:rsidR="0006021A" w:rsidRPr="00C83659" w:rsidRDefault="0006021A" w:rsidP="002440B8">
      <w:pPr>
        <w:pStyle w:val="Poglavje"/>
        <w:spacing w:before="0" w:after="0" w:line="260" w:lineRule="atLeast"/>
        <w:jc w:val="both"/>
        <w:rPr>
          <w:rFonts w:ascii="Arial" w:hAnsi="Arial"/>
          <w:b w:val="0"/>
          <w:sz w:val="20"/>
          <w:szCs w:val="20"/>
        </w:rPr>
      </w:pPr>
    </w:p>
    <w:p w14:paraId="73D13B3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Če zaradi sprememb grafičnih evidenc iz 17. in 110. člena te uredbe in območij OMD iz 99. člena te uredbe upravičenci do plačil za intervencije razvoja podeželja iz te uredbe niso več upravičeni do plačil za te intervencije, nimajo nikakršnih dolžnosti glede prevzetih obveznosti in tudi ne dolžnosti vračila že prejetih sredstev.</w:t>
      </w:r>
    </w:p>
    <w:p w14:paraId="3CD89CBE" w14:textId="77777777" w:rsidR="0006021A" w:rsidRPr="00C83659" w:rsidRDefault="0006021A" w:rsidP="002440B8">
      <w:pPr>
        <w:pStyle w:val="Poglavje"/>
        <w:spacing w:before="0" w:after="0" w:line="260" w:lineRule="atLeast"/>
        <w:jc w:val="both"/>
        <w:rPr>
          <w:rFonts w:ascii="Arial" w:hAnsi="Arial"/>
          <w:b w:val="0"/>
          <w:sz w:val="20"/>
          <w:szCs w:val="20"/>
        </w:rPr>
      </w:pPr>
    </w:p>
    <w:p w14:paraId="5D020C0C" w14:textId="77777777" w:rsidR="0006021A" w:rsidRPr="00C83659" w:rsidRDefault="0006021A" w:rsidP="002440B8">
      <w:pPr>
        <w:pStyle w:val="Poglavje"/>
        <w:spacing w:before="0" w:after="0" w:line="260" w:lineRule="atLeast"/>
        <w:jc w:val="both"/>
        <w:rPr>
          <w:rFonts w:ascii="Arial" w:hAnsi="Arial"/>
          <w:b w:val="0"/>
          <w:sz w:val="20"/>
          <w:szCs w:val="20"/>
        </w:rPr>
      </w:pPr>
    </w:p>
    <w:p w14:paraId="32951F3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IX. PREHODNA DOLOČBA</w:t>
      </w:r>
    </w:p>
    <w:p w14:paraId="1DDA9E27" w14:textId="77777777" w:rsidR="0006021A" w:rsidRPr="00C83659" w:rsidRDefault="0006021A" w:rsidP="002440B8">
      <w:pPr>
        <w:pStyle w:val="Poglavje"/>
        <w:spacing w:before="0" w:after="0" w:line="260" w:lineRule="atLeast"/>
        <w:jc w:val="both"/>
        <w:rPr>
          <w:rFonts w:ascii="Arial" w:hAnsi="Arial"/>
          <w:b w:val="0"/>
          <w:sz w:val="20"/>
          <w:szCs w:val="20"/>
        </w:rPr>
      </w:pPr>
    </w:p>
    <w:p w14:paraId="66F2019A" w14:textId="3453C30A" w:rsidR="0006021A" w:rsidRPr="00C83659" w:rsidRDefault="00E3435C" w:rsidP="002440B8">
      <w:pPr>
        <w:pStyle w:val="Poglavje"/>
        <w:spacing w:before="0" w:after="0" w:line="260" w:lineRule="atLeast"/>
        <w:rPr>
          <w:rFonts w:ascii="Arial" w:hAnsi="Arial"/>
          <w:b w:val="0"/>
          <w:sz w:val="20"/>
          <w:szCs w:val="20"/>
        </w:rPr>
      </w:pPr>
      <w:r>
        <w:rPr>
          <w:rFonts w:ascii="Arial" w:hAnsi="Arial"/>
          <w:b w:val="0"/>
          <w:sz w:val="20"/>
          <w:szCs w:val="20"/>
        </w:rPr>
        <w:t>13</w:t>
      </w:r>
      <w:r w:rsidR="002577C5">
        <w:rPr>
          <w:rFonts w:ascii="Arial" w:hAnsi="Arial"/>
          <w:b w:val="0"/>
          <w:sz w:val="20"/>
          <w:szCs w:val="20"/>
        </w:rPr>
        <w:t>3</w:t>
      </w:r>
      <w:r w:rsidR="0006021A" w:rsidRPr="00C83659">
        <w:rPr>
          <w:rFonts w:ascii="Arial" w:hAnsi="Arial"/>
          <w:b w:val="0"/>
          <w:sz w:val="20"/>
          <w:szCs w:val="20"/>
        </w:rPr>
        <w:t>. člen</w:t>
      </w:r>
    </w:p>
    <w:p w14:paraId="6D345D10"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(prenos obveznosti iz programskega obdobja 2014–2020)</w:t>
      </w:r>
    </w:p>
    <w:p w14:paraId="0CE33324" w14:textId="77777777" w:rsidR="0006021A" w:rsidRPr="00C83659" w:rsidRDefault="0006021A" w:rsidP="002440B8">
      <w:pPr>
        <w:pStyle w:val="Poglavje"/>
        <w:spacing w:before="0" w:after="0" w:line="260" w:lineRule="atLeast"/>
        <w:jc w:val="both"/>
        <w:rPr>
          <w:rFonts w:ascii="Arial" w:hAnsi="Arial"/>
          <w:b w:val="0"/>
          <w:sz w:val="20"/>
          <w:szCs w:val="20"/>
        </w:rPr>
      </w:pPr>
    </w:p>
    <w:p w14:paraId="032D972A" w14:textId="0C6E332C"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V skladu z drugim in tretjim odstavkom 48. člena Uredbe 1305/2013/EU in tretjim odstavkom 155. člena Uredbe (EU) 2021/2115 se obveznosti ukrepov kmetijsko-</w:t>
      </w:r>
      <w:proofErr w:type="spellStart"/>
      <w:r w:rsidRPr="00C83659">
        <w:rPr>
          <w:rFonts w:ascii="Arial" w:hAnsi="Arial"/>
          <w:b w:val="0"/>
          <w:sz w:val="20"/>
          <w:szCs w:val="20"/>
        </w:rPr>
        <w:t>okoljska</w:t>
      </w:r>
      <w:proofErr w:type="spellEnd"/>
      <w:r w:rsidRPr="00C83659">
        <w:rPr>
          <w:rFonts w:ascii="Arial" w:hAnsi="Arial"/>
          <w:b w:val="0"/>
          <w:sz w:val="20"/>
          <w:szCs w:val="20"/>
        </w:rPr>
        <w:t>-podnebna-plačila in ekološko kmetovanje iz Programa razvoja podeželja Republike Slovenije za obdobje 2014–2020, prevzetih v letu 2019 oziroma 2020 na podlagi Uredbe o ukrepih kmetijsko-</w:t>
      </w:r>
      <w:proofErr w:type="spellStart"/>
      <w:r w:rsidRPr="00C83659">
        <w:rPr>
          <w:rFonts w:ascii="Arial" w:hAnsi="Arial"/>
          <w:b w:val="0"/>
          <w:sz w:val="20"/>
          <w:szCs w:val="20"/>
        </w:rPr>
        <w:t>okoljska</w:t>
      </w:r>
      <w:proofErr w:type="spellEnd"/>
      <w:r w:rsidRPr="00C83659">
        <w:rPr>
          <w:rFonts w:ascii="Arial" w:hAnsi="Arial"/>
          <w:b w:val="0"/>
          <w:sz w:val="20"/>
          <w:szCs w:val="20"/>
        </w:rPr>
        <w:t xml:space="preserve">-podnebna plačila, ekološko kmetovanje in plačila območjem z naravnimi ali drugimi posebnimi omejitvami iz Programa razvoja podeželja Republike Slovenije za obdobje 2014–2020 (Uradni list RS, št. 16/16, 51/16, 84/16, 15/17, 63/17, 68/17, 5/18, 65/18, 81/18, 10/19, 76/19, 7/20, 61/20, 78/20, 26/21, 197/21, 20/22 in 157/22), katerih obveznost se zaključi z letom 2023 oziroma 2024 (v nadaljnjem besedilu: ukrepa KOPOP in EK), prenesejo v SN 2023–2027 in se zato prilagodijo novemu pravnemu okviru v skladu s prilogo </w:t>
      </w:r>
      <w:r w:rsidR="00E248D4">
        <w:rPr>
          <w:rFonts w:ascii="Arial" w:hAnsi="Arial"/>
          <w:b w:val="0"/>
          <w:sz w:val="20"/>
          <w:szCs w:val="20"/>
        </w:rPr>
        <w:t>7</w:t>
      </w:r>
      <w:r w:rsidRPr="00C83659">
        <w:rPr>
          <w:rFonts w:ascii="Arial" w:hAnsi="Arial"/>
          <w:b w:val="0"/>
          <w:sz w:val="20"/>
          <w:szCs w:val="20"/>
        </w:rPr>
        <w:t>, ki je sestavni del te uredbe.</w:t>
      </w:r>
    </w:p>
    <w:p w14:paraId="070CEABF" w14:textId="77777777" w:rsidR="0006021A" w:rsidRPr="00C83659" w:rsidRDefault="0006021A" w:rsidP="002440B8">
      <w:pPr>
        <w:pStyle w:val="Poglavje"/>
        <w:spacing w:before="0" w:after="0" w:line="260" w:lineRule="atLeast"/>
        <w:jc w:val="both"/>
        <w:rPr>
          <w:rFonts w:ascii="Arial" w:hAnsi="Arial"/>
          <w:b w:val="0"/>
          <w:sz w:val="20"/>
          <w:szCs w:val="20"/>
        </w:rPr>
      </w:pPr>
    </w:p>
    <w:p w14:paraId="1596559E"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Če se upravičenec s prilagoditvijo iz prejšnjega odstavka strinja, do izteka petletnih obveznosti v letu 2023 oziroma 2024 obveznosti izvajanja ukrepa KOPOP in EK izvaja v skladu s to uredbo.</w:t>
      </w:r>
    </w:p>
    <w:p w14:paraId="435F49A8" w14:textId="77777777" w:rsidR="0006021A" w:rsidRPr="00C83659" w:rsidRDefault="0006021A" w:rsidP="002440B8">
      <w:pPr>
        <w:pStyle w:val="Poglavje"/>
        <w:spacing w:before="0" w:after="0" w:line="260" w:lineRule="atLeast"/>
        <w:jc w:val="both"/>
        <w:rPr>
          <w:rFonts w:ascii="Arial" w:hAnsi="Arial"/>
          <w:b w:val="0"/>
          <w:sz w:val="20"/>
          <w:szCs w:val="20"/>
        </w:rPr>
      </w:pPr>
    </w:p>
    <w:p w14:paraId="399996A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Če se upravičenec s prilagoditvijo iz prvega odstavka tega člena ne strinja, mu obveznost izvajanja ukrepov KOPOP in EK z letom 2023 preneha brez dolžnosti vračila prejetih sredstev za obdobje, ko je obveznost veljala.</w:t>
      </w:r>
    </w:p>
    <w:p w14:paraId="54343929" w14:textId="77777777" w:rsidR="0006021A" w:rsidRPr="00C83659" w:rsidRDefault="0006021A" w:rsidP="002440B8">
      <w:pPr>
        <w:pStyle w:val="Poglavje"/>
        <w:spacing w:before="0" w:after="0" w:line="260" w:lineRule="atLeast"/>
        <w:jc w:val="both"/>
        <w:rPr>
          <w:rFonts w:ascii="Arial" w:hAnsi="Arial"/>
          <w:b w:val="0"/>
          <w:sz w:val="20"/>
          <w:szCs w:val="20"/>
        </w:rPr>
      </w:pPr>
    </w:p>
    <w:p w14:paraId="7281CD35" w14:textId="24D5548D"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Upravičenec iz prejšnjega odstavka v letu 2023 oziroma 2024</w:t>
      </w:r>
      <w:r w:rsidR="000F05DB">
        <w:rPr>
          <w:rFonts w:ascii="Arial" w:hAnsi="Arial"/>
          <w:b w:val="0"/>
          <w:sz w:val="20"/>
          <w:szCs w:val="20"/>
        </w:rPr>
        <w:t xml:space="preserve"> na površini, za katero mu </w:t>
      </w:r>
      <w:r w:rsidR="000F05DB" w:rsidRPr="00C83659">
        <w:rPr>
          <w:rFonts w:ascii="Arial" w:hAnsi="Arial"/>
          <w:b w:val="0"/>
          <w:sz w:val="20"/>
          <w:szCs w:val="20"/>
        </w:rPr>
        <w:t>obveznost izvajanja ukrepov KOPOP in EK z letom 2023 preneha</w:t>
      </w:r>
      <w:r w:rsidR="000F05DB">
        <w:rPr>
          <w:rFonts w:ascii="Arial" w:hAnsi="Arial"/>
          <w:b w:val="0"/>
          <w:sz w:val="20"/>
          <w:szCs w:val="20"/>
        </w:rPr>
        <w:t>,</w:t>
      </w:r>
      <w:r w:rsidRPr="00C83659">
        <w:rPr>
          <w:rFonts w:ascii="Arial" w:hAnsi="Arial"/>
          <w:b w:val="0"/>
          <w:sz w:val="20"/>
          <w:szCs w:val="20"/>
        </w:rPr>
        <w:t xml:space="preserve"> ne more vstopiti v istovrstno operacijo intervencij KOPOP_NV in KOPOP_BK, intervencijo LOPS in intervenciji EK in EKČ iz te uredbe.</w:t>
      </w:r>
    </w:p>
    <w:p w14:paraId="78AA58FF" w14:textId="77777777" w:rsidR="0006021A" w:rsidRPr="00C83659" w:rsidRDefault="0006021A" w:rsidP="002440B8">
      <w:pPr>
        <w:pStyle w:val="Poglavje"/>
        <w:spacing w:before="0" w:after="0" w:line="260" w:lineRule="atLeast"/>
        <w:jc w:val="both"/>
        <w:rPr>
          <w:rFonts w:ascii="Arial" w:hAnsi="Arial"/>
          <w:b w:val="0"/>
          <w:sz w:val="20"/>
          <w:szCs w:val="20"/>
        </w:rPr>
      </w:pPr>
    </w:p>
    <w:p w14:paraId="3A251A76" w14:textId="77777777" w:rsidR="0006021A" w:rsidRPr="00C83659" w:rsidRDefault="0006021A" w:rsidP="002440B8">
      <w:pPr>
        <w:pStyle w:val="Poglavje"/>
        <w:spacing w:before="0" w:after="0" w:line="260" w:lineRule="atLeast"/>
        <w:jc w:val="both"/>
        <w:rPr>
          <w:rFonts w:ascii="Arial" w:hAnsi="Arial"/>
          <w:b w:val="0"/>
          <w:sz w:val="20"/>
          <w:szCs w:val="20"/>
        </w:rPr>
      </w:pPr>
    </w:p>
    <w:p w14:paraId="3C74E308"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X. KONČNA DOLOČBA</w:t>
      </w:r>
    </w:p>
    <w:p w14:paraId="6B366C4A" w14:textId="77777777" w:rsidR="0006021A" w:rsidRPr="00C83659" w:rsidRDefault="0006021A" w:rsidP="002440B8">
      <w:pPr>
        <w:pStyle w:val="Poglavje"/>
        <w:spacing w:before="0" w:after="0" w:line="260" w:lineRule="atLeast"/>
        <w:jc w:val="both"/>
        <w:rPr>
          <w:rFonts w:ascii="Arial" w:hAnsi="Arial"/>
          <w:b w:val="0"/>
          <w:sz w:val="20"/>
          <w:szCs w:val="20"/>
        </w:rPr>
      </w:pPr>
    </w:p>
    <w:p w14:paraId="21E5508A" w14:textId="7AADDEF8" w:rsidR="0006021A" w:rsidRPr="00C83659" w:rsidRDefault="00E3435C" w:rsidP="002440B8">
      <w:pPr>
        <w:pStyle w:val="Poglavje"/>
        <w:spacing w:before="0" w:after="0" w:line="260" w:lineRule="atLeast"/>
        <w:rPr>
          <w:rFonts w:ascii="Arial" w:hAnsi="Arial"/>
          <w:b w:val="0"/>
          <w:sz w:val="20"/>
          <w:szCs w:val="20"/>
        </w:rPr>
      </w:pPr>
      <w:r>
        <w:rPr>
          <w:rFonts w:ascii="Arial" w:hAnsi="Arial"/>
          <w:b w:val="0"/>
          <w:sz w:val="20"/>
          <w:szCs w:val="20"/>
        </w:rPr>
        <w:t>13</w:t>
      </w:r>
      <w:r w:rsidR="002577C5">
        <w:rPr>
          <w:rFonts w:ascii="Arial" w:hAnsi="Arial"/>
          <w:b w:val="0"/>
          <w:sz w:val="20"/>
          <w:szCs w:val="20"/>
        </w:rPr>
        <w:t>4</w:t>
      </w:r>
      <w:r w:rsidR="0006021A" w:rsidRPr="00C83659">
        <w:rPr>
          <w:rFonts w:ascii="Arial" w:hAnsi="Arial"/>
          <w:b w:val="0"/>
          <w:sz w:val="20"/>
          <w:szCs w:val="20"/>
        </w:rPr>
        <w:t>. člen</w:t>
      </w:r>
      <w:r w:rsidR="0006021A" w:rsidRPr="00C83659">
        <w:rPr>
          <w:rFonts w:ascii="Arial" w:hAnsi="Arial"/>
          <w:b w:val="0"/>
          <w:sz w:val="20"/>
          <w:szCs w:val="20"/>
        </w:rPr>
        <w:fldChar w:fldCharType="begin"/>
      </w:r>
      <w:r w:rsidR="0006021A" w:rsidRPr="00C83659">
        <w:rPr>
          <w:rFonts w:ascii="Arial" w:hAnsi="Arial"/>
          <w:b w:val="0"/>
          <w:sz w:val="20"/>
          <w:szCs w:val="20"/>
        </w:rPr>
        <w:instrText xml:space="preserve"> HYPERLINK "https://www.uradni-list.si/glasilo-uradni-list-rs/vsebina/2022-01-0440/" \l "(za%C4%8Detek%C2%A0veljavnosti)" </w:instrText>
      </w:r>
      <w:r w:rsidR="0006021A" w:rsidRPr="00C83659">
        <w:rPr>
          <w:rFonts w:ascii="Arial" w:hAnsi="Arial"/>
          <w:b w:val="0"/>
          <w:sz w:val="20"/>
          <w:szCs w:val="20"/>
        </w:rPr>
      </w:r>
      <w:r w:rsidR="0006021A" w:rsidRPr="00C83659">
        <w:rPr>
          <w:rFonts w:ascii="Arial" w:hAnsi="Arial"/>
          <w:b w:val="0"/>
          <w:sz w:val="20"/>
          <w:szCs w:val="20"/>
        </w:rPr>
        <w:fldChar w:fldCharType="separate"/>
      </w:r>
    </w:p>
    <w:p w14:paraId="754F892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(začetek veljavnosti)</w:t>
      </w:r>
      <w:r w:rsidRPr="00C83659">
        <w:rPr>
          <w:rFonts w:ascii="Arial" w:hAnsi="Arial"/>
          <w:b w:val="0"/>
          <w:sz w:val="20"/>
          <w:szCs w:val="20"/>
        </w:rPr>
        <w:fldChar w:fldCharType="end"/>
      </w:r>
    </w:p>
    <w:p w14:paraId="074CD6BD" w14:textId="77777777" w:rsidR="0006021A" w:rsidRPr="00C83659" w:rsidRDefault="0006021A" w:rsidP="002440B8">
      <w:pPr>
        <w:pStyle w:val="Poglavje"/>
        <w:spacing w:before="0" w:after="0" w:line="260" w:lineRule="atLeast"/>
        <w:jc w:val="both"/>
        <w:rPr>
          <w:rFonts w:ascii="Arial" w:hAnsi="Arial"/>
          <w:b w:val="0"/>
          <w:sz w:val="20"/>
          <w:szCs w:val="20"/>
        </w:rPr>
      </w:pPr>
    </w:p>
    <w:p w14:paraId="29D6CE0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Ta uredba začne veljati naslednji dan po objavi v Uradnem listu Republike Slovenije.</w:t>
      </w:r>
    </w:p>
    <w:p w14:paraId="30AAB351" w14:textId="77777777" w:rsidR="0006021A" w:rsidRPr="00C83659" w:rsidRDefault="0006021A" w:rsidP="002440B8">
      <w:pPr>
        <w:pStyle w:val="Odstavek"/>
        <w:spacing w:before="0" w:line="260" w:lineRule="atLeast"/>
        <w:ind w:firstLine="0"/>
        <w:rPr>
          <w:rFonts w:ascii="Arial" w:hAnsi="Arial"/>
          <w:sz w:val="20"/>
          <w:szCs w:val="20"/>
        </w:rPr>
      </w:pPr>
    </w:p>
    <w:p w14:paraId="1FADFCED" w14:textId="77777777" w:rsidR="0006021A" w:rsidRPr="00C83659" w:rsidRDefault="0006021A" w:rsidP="002440B8">
      <w:pPr>
        <w:pStyle w:val="OdstavekZnakZnakZnakZnakZnak"/>
        <w:spacing w:before="0" w:line="260" w:lineRule="atLeast"/>
        <w:ind w:firstLine="0"/>
        <w:rPr>
          <w:rFonts w:ascii="Arial" w:hAnsi="Arial"/>
          <w:sz w:val="20"/>
          <w:szCs w:val="20"/>
          <w:lang w:val="sl-SI"/>
        </w:rPr>
      </w:pPr>
    </w:p>
    <w:tbl>
      <w:tblPr>
        <w:tblW w:w="0" w:type="auto"/>
        <w:tblCellMar>
          <w:left w:w="0" w:type="dxa"/>
        </w:tblCellMar>
        <w:tblLook w:val="0000" w:firstRow="0" w:lastRow="0" w:firstColumn="0" w:lastColumn="0" w:noHBand="0" w:noVBand="0"/>
      </w:tblPr>
      <w:tblGrid>
        <w:gridCol w:w="4401"/>
        <w:gridCol w:w="290"/>
        <w:gridCol w:w="3807"/>
      </w:tblGrid>
      <w:tr w:rsidR="0006021A" w:rsidRPr="00C83659" w14:paraId="7A748F17" w14:textId="77777777" w:rsidTr="00F03754">
        <w:tc>
          <w:tcPr>
            <w:tcW w:w="4838" w:type="dxa"/>
          </w:tcPr>
          <w:p w14:paraId="70CCC30C"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Št. ___________________________</w:t>
            </w:r>
          </w:p>
          <w:p w14:paraId="7A6390FA"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Ljubljana, __. ____ 2023</w:t>
            </w:r>
          </w:p>
        </w:tc>
        <w:tc>
          <w:tcPr>
            <w:tcW w:w="349" w:type="dxa"/>
          </w:tcPr>
          <w:p w14:paraId="58BDBD22" w14:textId="77777777" w:rsidR="0006021A" w:rsidRPr="00C83659" w:rsidRDefault="0006021A" w:rsidP="002440B8">
            <w:pPr>
              <w:spacing w:line="260" w:lineRule="atLeast"/>
              <w:rPr>
                <w:rFonts w:ascii="Arial" w:hAnsi="Arial" w:cs="Arial"/>
                <w:sz w:val="20"/>
                <w:szCs w:val="20"/>
              </w:rPr>
            </w:pPr>
          </w:p>
        </w:tc>
        <w:tc>
          <w:tcPr>
            <w:tcW w:w="4668" w:type="dxa"/>
          </w:tcPr>
          <w:p w14:paraId="020D9400" w14:textId="77777777" w:rsidR="0006021A" w:rsidRPr="00C83659" w:rsidRDefault="0006021A" w:rsidP="002440B8">
            <w:pPr>
              <w:spacing w:line="260" w:lineRule="atLeast"/>
              <w:jc w:val="center"/>
              <w:rPr>
                <w:rFonts w:ascii="Arial" w:hAnsi="Arial" w:cs="Arial"/>
                <w:b/>
                <w:bCs/>
                <w:sz w:val="20"/>
                <w:szCs w:val="20"/>
              </w:rPr>
            </w:pPr>
            <w:r w:rsidRPr="00C83659">
              <w:rPr>
                <w:rFonts w:ascii="Arial" w:hAnsi="Arial" w:cs="Arial"/>
                <w:b/>
                <w:bCs/>
                <w:sz w:val="20"/>
                <w:szCs w:val="20"/>
              </w:rPr>
              <w:t>VLADA REPUBLIKE SLOVENIJE</w:t>
            </w:r>
          </w:p>
          <w:p w14:paraId="5DF384E3" w14:textId="77777777" w:rsidR="0006021A" w:rsidRPr="00C83659" w:rsidRDefault="0006021A" w:rsidP="002440B8">
            <w:pPr>
              <w:spacing w:line="260" w:lineRule="atLeast"/>
              <w:jc w:val="center"/>
              <w:rPr>
                <w:rFonts w:ascii="Arial" w:hAnsi="Arial" w:cs="Arial"/>
                <w:bCs/>
                <w:sz w:val="20"/>
                <w:szCs w:val="20"/>
              </w:rPr>
            </w:pPr>
            <w:r w:rsidRPr="00C83659">
              <w:rPr>
                <w:rFonts w:ascii="Arial" w:hAnsi="Arial" w:cs="Arial"/>
                <w:bCs/>
                <w:sz w:val="20"/>
                <w:szCs w:val="20"/>
              </w:rPr>
              <w:t>dr. Robert Golob</w:t>
            </w:r>
          </w:p>
          <w:p w14:paraId="623DDDD8"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predsednik</w:t>
            </w:r>
          </w:p>
        </w:tc>
      </w:tr>
    </w:tbl>
    <w:p w14:paraId="64A26D93" w14:textId="77777777" w:rsidR="0006021A" w:rsidRPr="00C83659" w:rsidRDefault="0006021A" w:rsidP="002440B8">
      <w:pPr>
        <w:pStyle w:val="Odstavek"/>
        <w:spacing w:before="0" w:line="260" w:lineRule="atLeast"/>
        <w:ind w:firstLine="0"/>
        <w:rPr>
          <w:rFonts w:ascii="Arial" w:hAnsi="Arial"/>
          <w:sz w:val="20"/>
          <w:szCs w:val="20"/>
        </w:rPr>
      </w:pPr>
    </w:p>
    <w:p w14:paraId="465282EF"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EVA 2022-2330-0136</w:t>
      </w:r>
    </w:p>
    <w:p w14:paraId="661FE487" w14:textId="30AF02A2" w:rsidR="0006021A" w:rsidRPr="00C83659" w:rsidRDefault="0006021A" w:rsidP="002440B8">
      <w:pPr>
        <w:pStyle w:val="Odstavek"/>
        <w:spacing w:before="0" w:line="260" w:lineRule="atLeast"/>
        <w:ind w:firstLine="0"/>
        <w:rPr>
          <w:rFonts w:ascii="Arial" w:hAnsi="Arial"/>
          <w:sz w:val="20"/>
          <w:szCs w:val="20"/>
        </w:rPr>
      </w:pPr>
    </w:p>
    <w:p w14:paraId="4504D765" w14:textId="2FB8D12D" w:rsidR="0006021A" w:rsidRPr="00C83659" w:rsidRDefault="0006021A" w:rsidP="002440B8">
      <w:pPr>
        <w:pStyle w:val="Odstavek"/>
        <w:spacing w:before="0" w:line="260" w:lineRule="atLeast"/>
        <w:ind w:firstLine="0"/>
        <w:rPr>
          <w:rFonts w:ascii="Arial" w:hAnsi="Arial"/>
          <w:sz w:val="20"/>
          <w:szCs w:val="20"/>
        </w:rPr>
      </w:pPr>
    </w:p>
    <w:p w14:paraId="39B0EA18" w14:textId="77777777" w:rsidR="00F95301" w:rsidRPr="00C83659" w:rsidRDefault="00F95301" w:rsidP="002440B8">
      <w:pPr>
        <w:pStyle w:val="Odstavek"/>
        <w:spacing w:before="0" w:line="260" w:lineRule="atLeast"/>
        <w:ind w:firstLine="0"/>
        <w:rPr>
          <w:rFonts w:ascii="Arial" w:hAnsi="Arial"/>
          <w:sz w:val="20"/>
          <w:szCs w:val="20"/>
        </w:rPr>
      </w:pPr>
    </w:p>
    <w:p w14:paraId="5311748F" w14:textId="77777777" w:rsidR="00914A7F" w:rsidRPr="00C83659" w:rsidRDefault="00914A7F" w:rsidP="002440B8">
      <w:pPr>
        <w:pStyle w:val="Odstavek"/>
        <w:spacing w:before="0" w:line="260" w:lineRule="atLeast"/>
        <w:ind w:firstLine="0"/>
        <w:rPr>
          <w:rFonts w:ascii="Arial" w:hAnsi="Arial"/>
          <w:sz w:val="20"/>
          <w:szCs w:val="20"/>
        </w:rPr>
      </w:pPr>
    </w:p>
    <w:p w14:paraId="5FB1639F" w14:textId="77777777" w:rsidR="00914A7F" w:rsidRPr="00C83659" w:rsidRDefault="00914A7F" w:rsidP="002440B8">
      <w:pPr>
        <w:pStyle w:val="Odstavek"/>
        <w:spacing w:before="0" w:line="260" w:lineRule="atLeast"/>
        <w:ind w:firstLine="0"/>
        <w:rPr>
          <w:rFonts w:ascii="Arial" w:hAnsi="Arial"/>
          <w:sz w:val="20"/>
          <w:szCs w:val="20"/>
        </w:rPr>
      </w:pPr>
    </w:p>
    <w:p w14:paraId="3347A427" w14:textId="77777777" w:rsidR="00DD4EA8" w:rsidRPr="00C83659" w:rsidRDefault="00C35D78" w:rsidP="002440B8">
      <w:pPr>
        <w:tabs>
          <w:tab w:val="left" w:pos="708"/>
        </w:tabs>
        <w:spacing w:line="260" w:lineRule="atLeast"/>
        <w:rPr>
          <w:rFonts w:ascii="Arial" w:hAnsi="Arial" w:cs="Arial"/>
          <w:b/>
          <w:sz w:val="20"/>
          <w:szCs w:val="20"/>
        </w:rPr>
      </w:pPr>
      <w:r w:rsidRPr="00C83659">
        <w:rPr>
          <w:rFonts w:ascii="Arial" w:hAnsi="Arial" w:cs="Arial"/>
          <w:sz w:val="20"/>
          <w:szCs w:val="20"/>
        </w:rPr>
        <w:br w:type="page"/>
      </w:r>
      <w:r w:rsidR="00DD4EA8" w:rsidRPr="00C83659">
        <w:rPr>
          <w:rFonts w:ascii="Arial" w:hAnsi="Arial" w:cs="Arial"/>
          <w:b/>
          <w:sz w:val="20"/>
          <w:szCs w:val="20"/>
        </w:rPr>
        <w:t>OBRAZLOŽITEV</w:t>
      </w:r>
    </w:p>
    <w:p w14:paraId="5E713A64" w14:textId="77777777" w:rsidR="00DD4EA8" w:rsidRPr="00C83659" w:rsidRDefault="00DD4EA8" w:rsidP="002440B8">
      <w:pPr>
        <w:tabs>
          <w:tab w:val="left" w:pos="708"/>
        </w:tabs>
        <w:spacing w:line="260" w:lineRule="atLeast"/>
        <w:rPr>
          <w:rFonts w:ascii="Arial" w:hAnsi="Arial" w:cs="Arial"/>
          <w:sz w:val="20"/>
          <w:szCs w:val="20"/>
        </w:rPr>
      </w:pPr>
    </w:p>
    <w:p w14:paraId="38DA0072" w14:textId="77777777" w:rsidR="00DD4EA8" w:rsidRPr="00C83659" w:rsidRDefault="00DD4EA8" w:rsidP="002440B8">
      <w:pPr>
        <w:tabs>
          <w:tab w:val="left" w:pos="708"/>
        </w:tabs>
        <w:spacing w:line="260" w:lineRule="atLeast"/>
        <w:rPr>
          <w:rFonts w:ascii="Arial" w:hAnsi="Arial" w:cs="Arial"/>
          <w:sz w:val="20"/>
          <w:szCs w:val="20"/>
        </w:rPr>
      </w:pPr>
      <w:r w:rsidRPr="00C83659">
        <w:rPr>
          <w:rFonts w:ascii="Arial" w:hAnsi="Arial" w:cs="Arial"/>
          <w:sz w:val="20"/>
          <w:szCs w:val="20"/>
        </w:rPr>
        <w:t>I. UVOD</w:t>
      </w:r>
    </w:p>
    <w:p w14:paraId="1E4FE165" w14:textId="77777777" w:rsidR="00DD4EA8" w:rsidRPr="00C83659" w:rsidRDefault="00DD4EA8" w:rsidP="002440B8">
      <w:pPr>
        <w:tabs>
          <w:tab w:val="left" w:pos="708"/>
        </w:tabs>
        <w:spacing w:line="260" w:lineRule="atLeast"/>
        <w:rPr>
          <w:rFonts w:ascii="Arial" w:hAnsi="Arial" w:cs="Arial"/>
          <w:sz w:val="20"/>
          <w:szCs w:val="20"/>
        </w:rPr>
      </w:pPr>
    </w:p>
    <w:p w14:paraId="79869A35" w14:textId="77777777" w:rsidR="00DD4EA8" w:rsidRPr="00C83659" w:rsidRDefault="00DD4EA8" w:rsidP="002440B8">
      <w:pPr>
        <w:numPr>
          <w:ilvl w:val="0"/>
          <w:numId w:val="13"/>
        </w:numPr>
        <w:tabs>
          <w:tab w:val="num" w:pos="-360"/>
        </w:tabs>
        <w:spacing w:line="260" w:lineRule="atLeast"/>
        <w:ind w:left="360"/>
        <w:jc w:val="both"/>
        <w:rPr>
          <w:rFonts w:ascii="Arial" w:hAnsi="Arial" w:cs="Arial"/>
          <w:sz w:val="20"/>
          <w:szCs w:val="20"/>
        </w:rPr>
      </w:pPr>
      <w:r w:rsidRPr="00C83659">
        <w:rPr>
          <w:rFonts w:ascii="Arial" w:hAnsi="Arial" w:cs="Arial"/>
          <w:sz w:val="20"/>
          <w:szCs w:val="20"/>
        </w:rPr>
        <w:t>Pravna podlaga (besedilo, vsebina zakonske določbe, ki je podlaga za izdajo uredbe)</w:t>
      </w:r>
    </w:p>
    <w:p w14:paraId="3BD6DE23" w14:textId="77777777" w:rsidR="00DD4EA8" w:rsidRPr="00C83659" w:rsidRDefault="00DD4EA8" w:rsidP="002440B8">
      <w:pPr>
        <w:tabs>
          <w:tab w:val="left" w:pos="708"/>
        </w:tabs>
        <w:spacing w:line="260" w:lineRule="atLeast"/>
        <w:rPr>
          <w:rFonts w:ascii="Arial" w:hAnsi="Arial" w:cs="Arial"/>
          <w:sz w:val="20"/>
          <w:szCs w:val="20"/>
        </w:rPr>
      </w:pPr>
    </w:p>
    <w:p w14:paraId="3D14BA5C" w14:textId="77777777" w:rsidR="00C35D78" w:rsidRPr="00C83659" w:rsidRDefault="00C35D78" w:rsidP="002440B8">
      <w:pPr>
        <w:tabs>
          <w:tab w:val="left" w:pos="708"/>
        </w:tabs>
        <w:spacing w:line="260" w:lineRule="atLeast"/>
        <w:jc w:val="both"/>
        <w:rPr>
          <w:rFonts w:ascii="Arial" w:hAnsi="Arial" w:cs="Arial"/>
          <w:sz w:val="20"/>
          <w:szCs w:val="20"/>
        </w:rPr>
      </w:pPr>
      <w:r w:rsidRPr="00C83659">
        <w:rPr>
          <w:rFonts w:ascii="Arial" w:hAnsi="Arial" w:cs="Arial"/>
          <w:sz w:val="20"/>
          <w:szCs w:val="20"/>
        </w:rPr>
        <w:t xml:space="preserve">Zakon o kmetijstvu </w:t>
      </w:r>
      <w:r w:rsidRPr="00C83659">
        <w:rPr>
          <w:rFonts w:ascii="Arial" w:hAnsi="Arial" w:cs="Arial"/>
          <w:bCs/>
          <w:sz w:val="20"/>
          <w:szCs w:val="20"/>
        </w:rPr>
        <w:t xml:space="preserve">(Uradni list RS, št. </w:t>
      </w:r>
      <w:r w:rsidR="00085F13" w:rsidRPr="00C83659">
        <w:rPr>
          <w:rFonts w:ascii="Arial" w:hAnsi="Arial" w:cs="Arial"/>
          <w:bCs/>
          <w:sz w:val="20"/>
          <w:szCs w:val="20"/>
        </w:rPr>
        <w:t xml:space="preserve">45/08, 57/12, 90/12 – </w:t>
      </w:r>
      <w:proofErr w:type="spellStart"/>
      <w:r w:rsidR="00085F13" w:rsidRPr="00C83659">
        <w:rPr>
          <w:rFonts w:ascii="Arial" w:hAnsi="Arial" w:cs="Arial"/>
          <w:bCs/>
          <w:sz w:val="20"/>
          <w:szCs w:val="20"/>
        </w:rPr>
        <w:t>ZdZPVHVVR</w:t>
      </w:r>
      <w:proofErr w:type="spellEnd"/>
      <w:r w:rsidR="00085F13" w:rsidRPr="00C83659">
        <w:rPr>
          <w:rFonts w:ascii="Arial" w:hAnsi="Arial" w:cs="Arial"/>
          <w:bCs/>
          <w:sz w:val="20"/>
          <w:szCs w:val="20"/>
        </w:rPr>
        <w:t xml:space="preserve">, 26/14, 32/15, 27/17, 22/18, 86/21 – </w:t>
      </w:r>
      <w:proofErr w:type="spellStart"/>
      <w:r w:rsidR="00085F13" w:rsidRPr="00C83659">
        <w:rPr>
          <w:rFonts w:ascii="Arial" w:hAnsi="Arial" w:cs="Arial"/>
          <w:bCs/>
          <w:sz w:val="20"/>
          <w:szCs w:val="20"/>
        </w:rPr>
        <w:t>odl</w:t>
      </w:r>
      <w:proofErr w:type="spellEnd"/>
      <w:r w:rsidR="00085F13" w:rsidRPr="00C83659">
        <w:rPr>
          <w:rFonts w:ascii="Arial" w:hAnsi="Arial" w:cs="Arial"/>
          <w:bCs/>
          <w:sz w:val="20"/>
          <w:szCs w:val="20"/>
        </w:rPr>
        <w:t>. US, 123/21, 44/22 in 130/22 – ZPOmK-2</w:t>
      </w:r>
      <w:r w:rsidRPr="00C83659">
        <w:rPr>
          <w:rFonts w:ascii="Arial" w:hAnsi="Arial" w:cs="Arial"/>
          <w:bCs/>
          <w:sz w:val="20"/>
          <w:szCs w:val="20"/>
        </w:rPr>
        <w:t>)</w:t>
      </w:r>
      <w:r w:rsidRPr="00C83659">
        <w:rPr>
          <w:rFonts w:ascii="Arial" w:hAnsi="Arial" w:cs="Arial"/>
          <w:sz w:val="20"/>
          <w:szCs w:val="20"/>
        </w:rPr>
        <w:t>:</w:t>
      </w:r>
    </w:p>
    <w:p w14:paraId="5F3E2680" w14:textId="77777777" w:rsidR="00C35D78" w:rsidRPr="00C83659" w:rsidRDefault="00C35D78" w:rsidP="002440B8">
      <w:pPr>
        <w:tabs>
          <w:tab w:val="left" w:pos="708"/>
        </w:tabs>
        <w:spacing w:line="260" w:lineRule="atLeast"/>
        <w:rPr>
          <w:rFonts w:ascii="Arial" w:hAnsi="Arial" w:cs="Arial"/>
          <w:sz w:val="20"/>
          <w:szCs w:val="20"/>
        </w:rPr>
      </w:pPr>
    </w:p>
    <w:p w14:paraId="6E57D67D" w14:textId="77777777" w:rsidR="00C35D78" w:rsidRPr="00C83659" w:rsidRDefault="00C35D78" w:rsidP="002440B8">
      <w:pPr>
        <w:tabs>
          <w:tab w:val="left" w:pos="708"/>
        </w:tabs>
        <w:spacing w:line="260" w:lineRule="atLeast"/>
        <w:ind w:left="720"/>
        <w:jc w:val="center"/>
        <w:rPr>
          <w:rFonts w:ascii="Arial" w:hAnsi="Arial" w:cs="Arial"/>
          <w:sz w:val="20"/>
          <w:szCs w:val="20"/>
        </w:rPr>
      </w:pPr>
      <w:r w:rsidRPr="00C83659">
        <w:rPr>
          <w:rFonts w:ascii="Arial" w:hAnsi="Arial" w:cs="Arial"/>
          <w:sz w:val="20"/>
          <w:szCs w:val="20"/>
        </w:rPr>
        <w:t>10. člen</w:t>
      </w:r>
    </w:p>
    <w:p w14:paraId="3ACC5905" w14:textId="77777777" w:rsidR="00C35D78" w:rsidRPr="00C83659" w:rsidRDefault="00C35D78" w:rsidP="002440B8">
      <w:pPr>
        <w:tabs>
          <w:tab w:val="left" w:pos="708"/>
        </w:tabs>
        <w:spacing w:line="260" w:lineRule="atLeast"/>
        <w:ind w:left="720"/>
        <w:jc w:val="center"/>
        <w:rPr>
          <w:rFonts w:ascii="Arial" w:hAnsi="Arial" w:cs="Arial"/>
          <w:sz w:val="20"/>
          <w:szCs w:val="20"/>
        </w:rPr>
      </w:pPr>
      <w:r w:rsidRPr="00C83659">
        <w:rPr>
          <w:rFonts w:ascii="Arial" w:hAnsi="Arial" w:cs="Arial"/>
          <w:sz w:val="20"/>
          <w:szCs w:val="20"/>
        </w:rPr>
        <w:t>(izvedba ukrepov kmetijske politike)</w:t>
      </w:r>
    </w:p>
    <w:p w14:paraId="4C7FE5F7" w14:textId="77777777" w:rsidR="00C35D78" w:rsidRPr="00C83659" w:rsidRDefault="00C35D78" w:rsidP="002440B8">
      <w:pPr>
        <w:tabs>
          <w:tab w:val="left" w:pos="708"/>
        </w:tabs>
        <w:spacing w:line="260" w:lineRule="atLeast"/>
        <w:rPr>
          <w:rFonts w:ascii="Arial" w:hAnsi="Arial" w:cs="Arial"/>
          <w:sz w:val="20"/>
          <w:szCs w:val="20"/>
        </w:rPr>
      </w:pPr>
    </w:p>
    <w:p w14:paraId="61A603B4" w14:textId="77777777" w:rsidR="00C35D78" w:rsidRPr="00C83659" w:rsidRDefault="00C35D78" w:rsidP="002440B8">
      <w:pPr>
        <w:tabs>
          <w:tab w:val="left" w:pos="708"/>
        </w:tabs>
        <w:spacing w:line="260" w:lineRule="atLeast"/>
        <w:jc w:val="both"/>
        <w:rPr>
          <w:rFonts w:ascii="Arial" w:hAnsi="Arial" w:cs="Arial"/>
          <w:sz w:val="20"/>
          <w:szCs w:val="20"/>
        </w:rPr>
      </w:pPr>
      <w:r w:rsidRPr="00C83659">
        <w:rPr>
          <w:rFonts w:ascii="Arial" w:hAnsi="Arial" w:cs="Arial"/>
          <w:sz w:val="20"/>
          <w:szCs w:val="20"/>
        </w:rPr>
        <w:t>Vlada v skladu s programskimi dokumenti sprejme predpise za izvedbo ukrepov kmetijske politike.</w:t>
      </w:r>
    </w:p>
    <w:p w14:paraId="38E8FB77" w14:textId="77777777" w:rsidR="00C35D78" w:rsidRPr="00C83659" w:rsidRDefault="00C35D78" w:rsidP="002440B8">
      <w:pPr>
        <w:tabs>
          <w:tab w:val="left" w:pos="708"/>
        </w:tabs>
        <w:spacing w:line="260" w:lineRule="atLeast"/>
        <w:rPr>
          <w:rFonts w:ascii="Arial" w:hAnsi="Arial" w:cs="Arial"/>
          <w:sz w:val="20"/>
          <w:szCs w:val="20"/>
        </w:rPr>
      </w:pPr>
    </w:p>
    <w:p w14:paraId="5D03CD5C" w14:textId="7B4FD4F0" w:rsidR="00C35D78" w:rsidRPr="00FC5628" w:rsidRDefault="008137B8" w:rsidP="002440B8">
      <w:pPr>
        <w:tabs>
          <w:tab w:val="left" w:pos="708"/>
        </w:tabs>
        <w:spacing w:line="260" w:lineRule="atLeast"/>
        <w:ind w:left="720"/>
        <w:jc w:val="center"/>
        <w:rPr>
          <w:rFonts w:ascii="Arial" w:hAnsi="Arial" w:cs="Arial"/>
          <w:sz w:val="20"/>
          <w:szCs w:val="20"/>
        </w:rPr>
      </w:pPr>
      <w:r w:rsidRPr="00FC5628">
        <w:rPr>
          <w:rFonts w:ascii="Arial" w:hAnsi="Arial" w:cs="Arial"/>
          <w:sz w:val="20"/>
          <w:szCs w:val="20"/>
        </w:rPr>
        <w:t>11.a</w:t>
      </w:r>
      <w:r w:rsidR="00C35D78" w:rsidRPr="00FC5628">
        <w:rPr>
          <w:rFonts w:ascii="Arial" w:hAnsi="Arial" w:cs="Arial"/>
          <w:sz w:val="20"/>
          <w:szCs w:val="20"/>
        </w:rPr>
        <w:t>. člen</w:t>
      </w:r>
    </w:p>
    <w:p w14:paraId="75EA270C" w14:textId="2E0BB9B7" w:rsidR="00C35D78" w:rsidRPr="00C83659" w:rsidRDefault="00C35D78" w:rsidP="002440B8">
      <w:pPr>
        <w:tabs>
          <w:tab w:val="left" w:pos="708"/>
        </w:tabs>
        <w:spacing w:line="260" w:lineRule="atLeast"/>
        <w:ind w:left="720"/>
        <w:jc w:val="center"/>
        <w:rPr>
          <w:rFonts w:ascii="Arial" w:hAnsi="Arial" w:cs="Arial"/>
          <w:sz w:val="20"/>
          <w:szCs w:val="20"/>
        </w:rPr>
      </w:pPr>
      <w:r w:rsidRPr="00FC5628">
        <w:rPr>
          <w:rFonts w:ascii="Arial" w:hAnsi="Arial" w:cs="Arial"/>
          <w:sz w:val="20"/>
          <w:szCs w:val="20"/>
        </w:rPr>
        <w:t>(</w:t>
      </w:r>
      <w:r w:rsidR="00FC5628" w:rsidRPr="00484AB5">
        <w:rPr>
          <w:rFonts w:ascii="Arial" w:hAnsi="Arial" w:cs="Arial"/>
          <w:sz w:val="20"/>
          <w:szCs w:val="20"/>
        </w:rPr>
        <w:t>izvajanje SN SKP</w:t>
      </w:r>
      <w:r w:rsidRPr="00FC5628">
        <w:rPr>
          <w:rFonts w:ascii="Arial" w:hAnsi="Arial" w:cs="Arial"/>
          <w:sz w:val="20"/>
          <w:szCs w:val="20"/>
        </w:rPr>
        <w:t>)</w:t>
      </w:r>
    </w:p>
    <w:p w14:paraId="32E8F564" w14:textId="77777777" w:rsidR="00C35D78" w:rsidRPr="00C83659" w:rsidRDefault="00C35D78" w:rsidP="002440B8">
      <w:pPr>
        <w:tabs>
          <w:tab w:val="left" w:pos="708"/>
        </w:tabs>
        <w:spacing w:line="260" w:lineRule="atLeast"/>
        <w:rPr>
          <w:rFonts w:ascii="Arial" w:hAnsi="Arial" w:cs="Arial"/>
          <w:sz w:val="20"/>
          <w:szCs w:val="20"/>
        </w:rPr>
      </w:pPr>
    </w:p>
    <w:p w14:paraId="1EBA4F51" w14:textId="1E0CF8C4" w:rsidR="00C35D78" w:rsidRPr="00C83659" w:rsidRDefault="00FC5628" w:rsidP="002440B8">
      <w:pPr>
        <w:numPr>
          <w:ilvl w:val="0"/>
          <w:numId w:val="17"/>
        </w:numPr>
        <w:tabs>
          <w:tab w:val="left" w:pos="708"/>
        </w:tabs>
        <w:overflowPunct w:val="0"/>
        <w:autoSpaceDE w:val="0"/>
        <w:autoSpaceDN w:val="0"/>
        <w:adjustRightInd w:val="0"/>
        <w:spacing w:line="260" w:lineRule="atLeast"/>
        <w:jc w:val="both"/>
        <w:textAlignment w:val="baseline"/>
        <w:rPr>
          <w:rFonts w:ascii="Arial" w:hAnsi="Arial" w:cs="Arial"/>
          <w:sz w:val="20"/>
          <w:szCs w:val="20"/>
        </w:rPr>
      </w:pPr>
      <w:r w:rsidRPr="00FC5628">
        <w:rPr>
          <w:rFonts w:ascii="Arial" w:hAnsi="Arial" w:cs="Arial"/>
          <w:sz w:val="20"/>
          <w:szCs w:val="20"/>
        </w:rPr>
        <w:t>Za izvajanje SN SKP vlada določi vrsto ukrepov, upravičence, pogoje, merila, postopke, finančna sredstva ter kontrolni sistem in upravne sankcije za izvajanje posameznega ukrepa</w:t>
      </w:r>
      <w:r>
        <w:rPr>
          <w:rFonts w:ascii="Arial" w:hAnsi="Arial" w:cs="Arial"/>
          <w:sz w:val="20"/>
          <w:szCs w:val="20"/>
        </w:rPr>
        <w:t>.</w:t>
      </w:r>
    </w:p>
    <w:p w14:paraId="6C8195F6" w14:textId="77777777" w:rsidR="00C35D78" w:rsidRPr="00C83659" w:rsidRDefault="00C35D78" w:rsidP="002440B8">
      <w:pPr>
        <w:tabs>
          <w:tab w:val="left" w:pos="708"/>
        </w:tabs>
        <w:spacing w:line="260" w:lineRule="atLeast"/>
        <w:rPr>
          <w:rFonts w:ascii="Arial" w:hAnsi="Arial" w:cs="Arial"/>
          <w:sz w:val="20"/>
          <w:szCs w:val="20"/>
        </w:rPr>
      </w:pPr>
    </w:p>
    <w:p w14:paraId="4262FFC5" w14:textId="77777777" w:rsidR="00DD4EA8" w:rsidRPr="00C83659" w:rsidRDefault="00DD4EA8" w:rsidP="002440B8">
      <w:pPr>
        <w:numPr>
          <w:ilvl w:val="0"/>
          <w:numId w:val="13"/>
        </w:numPr>
        <w:tabs>
          <w:tab w:val="num" w:pos="-360"/>
        </w:tabs>
        <w:spacing w:line="260" w:lineRule="atLeast"/>
        <w:ind w:left="360"/>
        <w:jc w:val="both"/>
        <w:rPr>
          <w:rFonts w:ascii="Arial" w:hAnsi="Arial" w:cs="Arial"/>
          <w:sz w:val="20"/>
          <w:szCs w:val="20"/>
        </w:rPr>
      </w:pPr>
      <w:r w:rsidRPr="00C83659">
        <w:rPr>
          <w:rFonts w:ascii="Arial" w:hAnsi="Arial" w:cs="Arial"/>
          <w:sz w:val="20"/>
          <w:szCs w:val="20"/>
        </w:rPr>
        <w:t>Rok za izdajo uredbe, določen z zakonom</w:t>
      </w:r>
    </w:p>
    <w:p w14:paraId="6AFAF6B7" w14:textId="77777777" w:rsidR="00DD4EA8" w:rsidRPr="00C83659" w:rsidRDefault="00DD4EA8" w:rsidP="002440B8">
      <w:pPr>
        <w:tabs>
          <w:tab w:val="left" w:pos="708"/>
        </w:tabs>
        <w:spacing w:line="260" w:lineRule="atLeast"/>
        <w:rPr>
          <w:rFonts w:ascii="Arial" w:hAnsi="Arial" w:cs="Arial"/>
          <w:sz w:val="20"/>
          <w:szCs w:val="20"/>
        </w:rPr>
      </w:pPr>
    </w:p>
    <w:p w14:paraId="38D7B5A1" w14:textId="77777777" w:rsidR="00C35D78" w:rsidRPr="00C83659" w:rsidRDefault="00C35D78" w:rsidP="002440B8">
      <w:pPr>
        <w:tabs>
          <w:tab w:val="left" w:pos="708"/>
        </w:tabs>
        <w:spacing w:line="260" w:lineRule="atLeast"/>
        <w:rPr>
          <w:rFonts w:ascii="Arial" w:hAnsi="Arial" w:cs="Arial"/>
          <w:sz w:val="20"/>
          <w:szCs w:val="20"/>
        </w:rPr>
      </w:pPr>
      <w:r w:rsidRPr="00C83659">
        <w:rPr>
          <w:rFonts w:ascii="Arial" w:hAnsi="Arial" w:cs="Arial"/>
          <w:sz w:val="20"/>
          <w:szCs w:val="20"/>
        </w:rPr>
        <w:t>/</w:t>
      </w:r>
    </w:p>
    <w:p w14:paraId="465FB1BD" w14:textId="77777777" w:rsidR="00C35D78" w:rsidRPr="00C83659" w:rsidRDefault="00C35D78" w:rsidP="002440B8">
      <w:pPr>
        <w:tabs>
          <w:tab w:val="left" w:pos="708"/>
        </w:tabs>
        <w:spacing w:line="260" w:lineRule="atLeast"/>
        <w:rPr>
          <w:rFonts w:ascii="Arial" w:hAnsi="Arial" w:cs="Arial"/>
          <w:sz w:val="20"/>
          <w:szCs w:val="20"/>
        </w:rPr>
      </w:pPr>
    </w:p>
    <w:p w14:paraId="603267BD" w14:textId="77777777" w:rsidR="00DD4EA8" w:rsidRPr="00C83659" w:rsidRDefault="00DD4EA8" w:rsidP="002440B8">
      <w:pPr>
        <w:numPr>
          <w:ilvl w:val="0"/>
          <w:numId w:val="13"/>
        </w:numPr>
        <w:tabs>
          <w:tab w:val="num" w:pos="0"/>
        </w:tabs>
        <w:spacing w:line="260" w:lineRule="atLeast"/>
        <w:ind w:left="360"/>
        <w:jc w:val="both"/>
        <w:rPr>
          <w:rFonts w:ascii="Arial" w:hAnsi="Arial" w:cs="Arial"/>
          <w:sz w:val="20"/>
          <w:szCs w:val="20"/>
        </w:rPr>
      </w:pPr>
      <w:r w:rsidRPr="00C83659">
        <w:rPr>
          <w:rFonts w:ascii="Arial" w:hAnsi="Arial" w:cs="Arial"/>
          <w:sz w:val="20"/>
          <w:szCs w:val="20"/>
        </w:rPr>
        <w:t>Splošna obrazložitev predloga uredbe, če je potrebna</w:t>
      </w:r>
    </w:p>
    <w:p w14:paraId="08C2B3D3" w14:textId="77777777" w:rsidR="00DD4EA8" w:rsidRPr="00C83659" w:rsidRDefault="00DD4EA8" w:rsidP="002440B8">
      <w:pPr>
        <w:tabs>
          <w:tab w:val="left" w:pos="708"/>
        </w:tabs>
        <w:spacing w:line="260" w:lineRule="atLeast"/>
        <w:rPr>
          <w:rFonts w:ascii="Arial" w:hAnsi="Arial" w:cs="Arial"/>
          <w:sz w:val="20"/>
          <w:szCs w:val="20"/>
        </w:rPr>
      </w:pPr>
    </w:p>
    <w:p w14:paraId="30796A4A" w14:textId="77777777" w:rsidR="00C35D78" w:rsidRPr="00C83659" w:rsidRDefault="00C35D78" w:rsidP="002440B8">
      <w:pPr>
        <w:tabs>
          <w:tab w:val="left" w:pos="708"/>
        </w:tabs>
        <w:spacing w:line="260" w:lineRule="atLeast"/>
        <w:rPr>
          <w:rFonts w:ascii="Arial" w:hAnsi="Arial" w:cs="Arial"/>
          <w:sz w:val="20"/>
          <w:szCs w:val="20"/>
        </w:rPr>
      </w:pPr>
      <w:r w:rsidRPr="00C83659">
        <w:rPr>
          <w:rFonts w:ascii="Arial" w:hAnsi="Arial" w:cs="Arial"/>
          <w:sz w:val="20"/>
          <w:szCs w:val="20"/>
        </w:rPr>
        <w:t>/</w:t>
      </w:r>
    </w:p>
    <w:p w14:paraId="3CEF5B0C" w14:textId="77777777" w:rsidR="00C35D78" w:rsidRPr="00C83659" w:rsidRDefault="00C35D78" w:rsidP="002440B8">
      <w:pPr>
        <w:tabs>
          <w:tab w:val="left" w:pos="708"/>
        </w:tabs>
        <w:spacing w:line="260" w:lineRule="atLeast"/>
        <w:rPr>
          <w:rFonts w:ascii="Arial" w:hAnsi="Arial" w:cs="Arial"/>
          <w:sz w:val="20"/>
          <w:szCs w:val="20"/>
        </w:rPr>
      </w:pPr>
    </w:p>
    <w:p w14:paraId="45849DBF" w14:textId="77777777" w:rsidR="00DD4EA8" w:rsidRPr="00C83659" w:rsidRDefault="00DD4EA8" w:rsidP="002440B8">
      <w:pPr>
        <w:numPr>
          <w:ilvl w:val="0"/>
          <w:numId w:val="13"/>
        </w:numPr>
        <w:tabs>
          <w:tab w:val="num" w:pos="0"/>
        </w:tabs>
        <w:spacing w:line="260" w:lineRule="atLeast"/>
        <w:ind w:left="360"/>
        <w:jc w:val="both"/>
        <w:rPr>
          <w:rFonts w:ascii="Arial" w:hAnsi="Arial" w:cs="Arial"/>
          <w:sz w:val="20"/>
          <w:szCs w:val="20"/>
        </w:rPr>
      </w:pPr>
      <w:r w:rsidRPr="00C83659">
        <w:rPr>
          <w:rFonts w:ascii="Arial" w:hAnsi="Arial" w:cs="Arial"/>
          <w:sz w:val="20"/>
          <w:szCs w:val="20"/>
        </w:rPr>
        <w:t>Predstavitev presoje posledic za posamezna področja, če te niso mogle biti celovito predstavljene v predlogu zakona</w:t>
      </w:r>
    </w:p>
    <w:p w14:paraId="0BA47FAF" w14:textId="77777777" w:rsidR="00DD4EA8" w:rsidRPr="00C83659" w:rsidRDefault="00DD4EA8" w:rsidP="002440B8">
      <w:pPr>
        <w:spacing w:line="260" w:lineRule="atLeast"/>
        <w:rPr>
          <w:rFonts w:ascii="Arial" w:hAnsi="Arial" w:cs="Arial"/>
          <w:sz w:val="20"/>
          <w:szCs w:val="20"/>
        </w:rPr>
      </w:pPr>
    </w:p>
    <w:p w14:paraId="40C30124" w14:textId="77777777" w:rsidR="00DD4EA8" w:rsidRPr="00C83659" w:rsidRDefault="00C35D78" w:rsidP="002440B8">
      <w:pPr>
        <w:pStyle w:val="Odstavekseznama1"/>
        <w:spacing w:line="260" w:lineRule="atLeast"/>
        <w:ind w:left="0"/>
        <w:jc w:val="both"/>
        <w:rPr>
          <w:rFonts w:ascii="Arial" w:hAnsi="Arial" w:cs="Arial"/>
          <w:sz w:val="20"/>
          <w:szCs w:val="20"/>
        </w:rPr>
      </w:pPr>
      <w:r w:rsidRPr="00C83659">
        <w:rPr>
          <w:rFonts w:ascii="Arial" w:hAnsi="Arial" w:cs="Arial"/>
          <w:sz w:val="20"/>
          <w:szCs w:val="20"/>
        </w:rPr>
        <w:t>/</w:t>
      </w:r>
    </w:p>
    <w:p w14:paraId="140F8E22" w14:textId="77777777" w:rsidR="00C35D78" w:rsidRPr="00C83659" w:rsidRDefault="00C35D78" w:rsidP="002440B8">
      <w:pPr>
        <w:pStyle w:val="Odstavekseznama1"/>
        <w:spacing w:line="260" w:lineRule="atLeast"/>
        <w:ind w:left="0"/>
        <w:jc w:val="both"/>
        <w:rPr>
          <w:rFonts w:ascii="Arial" w:hAnsi="Arial" w:cs="Arial"/>
          <w:sz w:val="20"/>
          <w:szCs w:val="20"/>
        </w:rPr>
      </w:pPr>
    </w:p>
    <w:p w14:paraId="33CC6FD7" w14:textId="77777777" w:rsidR="00DD4EA8" w:rsidRPr="00C83659" w:rsidRDefault="00DD4EA8" w:rsidP="002440B8">
      <w:pPr>
        <w:pStyle w:val="Odstavekseznama1"/>
        <w:spacing w:line="260" w:lineRule="atLeast"/>
        <w:ind w:left="0"/>
        <w:jc w:val="both"/>
        <w:rPr>
          <w:rFonts w:ascii="Arial" w:hAnsi="Arial" w:cs="Arial"/>
          <w:sz w:val="20"/>
          <w:szCs w:val="20"/>
        </w:rPr>
      </w:pPr>
    </w:p>
    <w:p w14:paraId="44EB5B81" w14:textId="5159F16D" w:rsidR="00DD4EA8" w:rsidRPr="00C83659" w:rsidRDefault="00DD4EA8" w:rsidP="002440B8">
      <w:pPr>
        <w:numPr>
          <w:ilvl w:val="1"/>
          <w:numId w:val="13"/>
        </w:numPr>
        <w:tabs>
          <w:tab w:val="left" w:pos="708"/>
        </w:tabs>
        <w:spacing w:line="260" w:lineRule="atLeast"/>
        <w:rPr>
          <w:rFonts w:ascii="Arial" w:hAnsi="Arial" w:cs="Arial"/>
          <w:sz w:val="20"/>
          <w:szCs w:val="20"/>
        </w:rPr>
      </w:pPr>
      <w:r w:rsidRPr="00C83659">
        <w:rPr>
          <w:rFonts w:ascii="Arial" w:hAnsi="Arial" w:cs="Arial"/>
          <w:sz w:val="20"/>
          <w:szCs w:val="20"/>
        </w:rPr>
        <w:t>VSEBINSKA OBRAZLOŽITEV PREDLAG</w:t>
      </w:r>
      <w:r w:rsidR="00CE06D4" w:rsidRPr="00C83659">
        <w:rPr>
          <w:rFonts w:ascii="Arial" w:hAnsi="Arial" w:cs="Arial"/>
          <w:sz w:val="20"/>
          <w:szCs w:val="20"/>
        </w:rPr>
        <w:t>ANIH REŠITEV</w:t>
      </w:r>
    </w:p>
    <w:p w14:paraId="142239E2" w14:textId="059D6DF2" w:rsidR="007F3453" w:rsidRPr="00C83659" w:rsidRDefault="007F3453" w:rsidP="002440B8">
      <w:pPr>
        <w:tabs>
          <w:tab w:val="left" w:pos="708"/>
        </w:tabs>
        <w:spacing w:line="260" w:lineRule="atLeast"/>
        <w:rPr>
          <w:rFonts w:ascii="Arial" w:hAnsi="Arial" w:cs="Arial"/>
          <w:sz w:val="20"/>
          <w:szCs w:val="20"/>
        </w:rPr>
      </w:pPr>
    </w:p>
    <w:p w14:paraId="3C6C1D69" w14:textId="72B041FB" w:rsidR="006E63F8" w:rsidRPr="00C83659" w:rsidRDefault="006E63F8" w:rsidP="002440B8">
      <w:pPr>
        <w:spacing w:line="260" w:lineRule="atLeast"/>
        <w:jc w:val="both"/>
        <w:rPr>
          <w:rFonts w:ascii="Arial" w:hAnsi="Arial" w:cs="Arial"/>
          <w:sz w:val="20"/>
          <w:szCs w:val="20"/>
        </w:rPr>
      </w:pPr>
      <w:r w:rsidRPr="00C83659">
        <w:rPr>
          <w:rFonts w:ascii="Arial" w:hAnsi="Arial" w:cs="Arial"/>
          <w:iCs/>
          <w:sz w:val="20"/>
          <w:szCs w:val="20"/>
        </w:rPr>
        <w:t xml:space="preserve">Uredba </w:t>
      </w:r>
      <w:r w:rsidRPr="00C83659">
        <w:rPr>
          <w:rFonts w:ascii="Arial" w:hAnsi="Arial" w:cs="Arial"/>
          <w:sz w:val="20"/>
          <w:szCs w:val="20"/>
        </w:rPr>
        <w:t xml:space="preserve">o plačilih za </w:t>
      </w:r>
      <w:proofErr w:type="spellStart"/>
      <w:r w:rsidRPr="00C83659">
        <w:rPr>
          <w:rFonts w:ascii="Arial" w:hAnsi="Arial" w:cs="Arial"/>
          <w:sz w:val="20"/>
          <w:szCs w:val="20"/>
        </w:rPr>
        <w:t>okoljske</w:t>
      </w:r>
      <w:proofErr w:type="spellEnd"/>
      <w:r w:rsidRPr="00C83659">
        <w:rPr>
          <w:rFonts w:ascii="Arial" w:hAnsi="Arial" w:cs="Arial"/>
          <w:sz w:val="20"/>
          <w:szCs w:val="20"/>
        </w:rPr>
        <w:t xml:space="preserve"> in podnebne obveznosti, naravne ali druge omejitve in območja Natura 2000 iz </w:t>
      </w:r>
      <w:r w:rsidR="00FC5628">
        <w:rPr>
          <w:rFonts w:ascii="Arial" w:hAnsi="Arial" w:cs="Arial"/>
          <w:sz w:val="20"/>
          <w:szCs w:val="20"/>
        </w:rPr>
        <w:t>s</w:t>
      </w:r>
      <w:r w:rsidRPr="00C83659">
        <w:rPr>
          <w:rFonts w:ascii="Arial" w:hAnsi="Arial" w:cs="Arial"/>
          <w:sz w:val="20"/>
          <w:szCs w:val="20"/>
        </w:rPr>
        <w:t>trateškega načrta skupne kmetijske politike 2023–2027 (v nadaljnjem besedilu: Uredba SN 2023–2027) določa upravičence, pogoje, intervencije in višino plačil za posamezne intervencije v letih 2023–2027 ob upoštevanju dveh krovnih uredb EU: (1)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in (2) Uredbe (EU) 2021/2116 Evropskega parlamenta in Sveta z dne 2. decembra 2021 o financiranju, upravljanju in spremljanju skupne kmetijske politike ter razveljavitvi Uredbe (EU) št. 1306/2013 (UL L št. 435 z dne 6. 12. 2021, str. 187) ter delegiranih in izvedbenih uredb EU, ki urejajo podpore iz naslova strateškega načrta.</w:t>
      </w:r>
    </w:p>
    <w:p w14:paraId="1AB11E3D" w14:textId="77777777" w:rsidR="006E63F8" w:rsidRPr="00C83659" w:rsidRDefault="006E63F8" w:rsidP="002440B8">
      <w:pPr>
        <w:spacing w:line="260" w:lineRule="atLeast"/>
        <w:jc w:val="both"/>
        <w:rPr>
          <w:rFonts w:ascii="Arial" w:hAnsi="Arial" w:cs="Arial"/>
          <w:sz w:val="20"/>
          <w:szCs w:val="20"/>
        </w:rPr>
      </w:pPr>
    </w:p>
    <w:p w14:paraId="17E1CA27" w14:textId="0CB9B61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Uredba SN 2023–2027 ureja vsebino in izvedbo naslednjih intervencij SN 2023–2027</w:t>
      </w:r>
      <w:r w:rsidR="00761FB3">
        <w:rPr>
          <w:rFonts w:ascii="Arial" w:hAnsi="Arial" w:cs="Arial"/>
          <w:sz w:val="20"/>
          <w:szCs w:val="20"/>
        </w:rPr>
        <w:t xml:space="preserve"> (</w:t>
      </w:r>
      <w:proofErr w:type="spellStart"/>
      <w:r w:rsidR="00761FB3">
        <w:rPr>
          <w:rFonts w:ascii="Arial" w:hAnsi="Arial" w:cs="Arial"/>
          <w:sz w:val="20"/>
          <w:szCs w:val="20"/>
        </w:rPr>
        <w:t>t.i</w:t>
      </w:r>
      <w:proofErr w:type="spellEnd"/>
      <w:r w:rsidR="00761FB3">
        <w:rPr>
          <w:rFonts w:ascii="Arial" w:hAnsi="Arial" w:cs="Arial"/>
          <w:sz w:val="20"/>
          <w:szCs w:val="20"/>
        </w:rPr>
        <w:t>. intervencije razvoja podeželja)</w:t>
      </w:r>
      <w:r w:rsidRPr="00C83659">
        <w:rPr>
          <w:rFonts w:ascii="Arial" w:hAnsi="Arial" w:cs="Arial"/>
          <w:sz w:val="20"/>
          <w:szCs w:val="20"/>
        </w:rPr>
        <w:t>:</w:t>
      </w:r>
    </w:p>
    <w:p w14:paraId="4C14F24A"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podnebne spremembe (v nadaljnjem besedilu: KOPOP_PS);</w:t>
      </w:r>
    </w:p>
    <w:p w14:paraId="5A9FDC98"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naravni viri (v nadaljnjem besedilu: KOPOP_NV);</w:t>
      </w:r>
    </w:p>
    <w:p w14:paraId="41DE99A5"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biotska raznovrstnost in krajina (v nadaljnjem besedilu: KOPOP_BK);</w:t>
      </w:r>
    </w:p>
    <w:p w14:paraId="13B93466"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ekološko kmetovanje;</w:t>
      </w:r>
    </w:p>
    <w:p w14:paraId="431BDE48"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ekološko čebelarjenje;</w:t>
      </w:r>
    </w:p>
    <w:p w14:paraId="1F2B56F6"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lokalne pasme in sorte;</w:t>
      </w:r>
    </w:p>
    <w:p w14:paraId="5CB3D6EF"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biotično varstvo rastlin;</w:t>
      </w:r>
    </w:p>
    <w:p w14:paraId="7A49782C"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plačilo za naravne ali druge omejitve;</w:t>
      </w:r>
    </w:p>
    <w:p w14:paraId="6F9418A8"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plačila Natura 2000.</w:t>
      </w:r>
    </w:p>
    <w:p w14:paraId="1F82DBCB" w14:textId="77777777" w:rsidR="006E63F8" w:rsidRPr="00C83659" w:rsidRDefault="006E63F8" w:rsidP="002440B8">
      <w:pPr>
        <w:spacing w:line="260" w:lineRule="atLeast"/>
        <w:jc w:val="both"/>
        <w:rPr>
          <w:rFonts w:ascii="Arial" w:hAnsi="Arial" w:cs="Arial"/>
          <w:sz w:val="20"/>
          <w:szCs w:val="20"/>
        </w:rPr>
      </w:pPr>
    </w:p>
    <w:p w14:paraId="7A36D0D6"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Uredba SN 2023–2027 za navedene intervencije določa:</w:t>
      </w:r>
    </w:p>
    <w:p w14:paraId="23F696A2"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sredstva, ki se namenjajo za obdobje 2023–2027;</w:t>
      </w:r>
    </w:p>
    <w:p w14:paraId="45FD861D"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upravičence;</w:t>
      </w:r>
    </w:p>
    <w:p w14:paraId="2A0EE865"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pogoje upravičenosti;</w:t>
      </w:r>
    </w:p>
    <w:p w14:paraId="18F626B6"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trajanje obveznosti;</w:t>
      </w:r>
    </w:p>
    <w:p w14:paraId="3637DA8D"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dovoljeno zmanjšanje oziroma povečanje površin;</w:t>
      </w:r>
    </w:p>
    <w:p w14:paraId="17C8232D"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zahteve za izvajanje;</w:t>
      </w:r>
    </w:p>
    <w:p w14:paraId="73FA218D" w14:textId="20519A56" w:rsidR="006E63F8"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višine plačil;</w:t>
      </w:r>
    </w:p>
    <w:p w14:paraId="759A862B" w14:textId="66076F51" w:rsidR="001D60ED" w:rsidRPr="00C83659" w:rsidRDefault="001D60ED" w:rsidP="002440B8">
      <w:pPr>
        <w:numPr>
          <w:ilvl w:val="0"/>
          <w:numId w:val="142"/>
        </w:numPr>
        <w:spacing w:line="260" w:lineRule="atLeast"/>
        <w:ind w:left="357" w:hanging="357"/>
        <w:jc w:val="both"/>
        <w:rPr>
          <w:rFonts w:ascii="Arial" w:hAnsi="Arial" w:cs="Arial"/>
          <w:sz w:val="20"/>
          <w:szCs w:val="20"/>
        </w:rPr>
      </w:pPr>
      <w:r>
        <w:rPr>
          <w:rFonts w:ascii="Arial" w:hAnsi="Arial" w:cs="Arial"/>
          <w:sz w:val="20"/>
          <w:szCs w:val="20"/>
        </w:rPr>
        <w:t>minimalne zahteve za uporabo gnojil in fitofarmacevtskih sredstev;</w:t>
      </w:r>
    </w:p>
    <w:p w14:paraId="5DE624DE"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sistem kontrol in upravnih sankcij.</w:t>
      </w:r>
    </w:p>
    <w:p w14:paraId="61214238" w14:textId="77777777" w:rsidR="006E63F8" w:rsidRPr="00C83659" w:rsidRDefault="006E63F8" w:rsidP="002440B8">
      <w:pPr>
        <w:spacing w:line="260" w:lineRule="atLeast"/>
        <w:jc w:val="both"/>
        <w:rPr>
          <w:rFonts w:ascii="Arial" w:hAnsi="Arial" w:cs="Arial"/>
          <w:sz w:val="20"/>
          <w:szCs w:val="20"/>
        </w:rPr>
      </w:pPr>
    </w:p>
    <w:p w14:paraId="53F65BEC"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KOPOP_PS vključuje tri operacije, ki so namenjene blaženju in prilagajanju podnebnim spremembam in se nanašajo na analizo krme in računanje krmnih obrokov za govedo, prašiče pitance in drobnico.</w:t>
      </w:r>
    </w:p>
    <w:p w14:paraId="2D31570F" w14:textId="77777777" w:rsidR="006E63F8" w:rsidRPr="00C83659" w:rsidRDefault="006E63F8" w:rsidP="002440B8">
      <w:pPr>
        <w:spacing w:line="260" w:lineRule="atLeast"/>
        <w:jc w:val="both"/>
        <w:rPr>
          <w:rFonts w:ascii="Arial" w:hAnsi="Arial" w:cs="Arial"/>
          <w:sz w:val="20"/>
          <w:szCs w:val="20"/>
        </w:rPr>
      </w:pPr>
    </w:p>
    <w:p w14:paraId="58E5AA9F"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KOPOP_NV prispeva k varovanju naravnih virov, kot so voda, tla in zrak s 13 operacijami, ki spodbujajo izvajanje nadstandardnih sonaravnih kmetijskih praks in podpirajo varovanje vodnih virov, omejeno in nadzorovano uporabo gnojil in fitofarmacevtskih sredstev, kolobarjenje, integrirano pridelavo poljščin, zelenjadnic, hmelja, sadja in oljk ter grozdja, uporabo biotehniških metod za obvladovanje škodljivih organizmov v trajnih nasadih, prepoved uporabe herbicidov in insekticidov v vinogradih, precizno gnojenje in škropljenje, seneno prirejo mleka in mesa ter vzpostavitev varovalnih pasov ob vodotokih.</w:t>
      </w:r>
    </w:p>
    <w:p w14:paraId="7DCF7D3C" w14:textId="77777777" w:rsidR="006E63F8" w:rsidRPr="00C83659" w:rsidRDefault="006E63F8" w:rsidP="002440B8">
      <w:pPr>
        <w:spacing w:line="260" w:lineRule="atLeast"/>
        <w:jc w:val="both"/>
        <w:rPr>
          <w:rFonts w:ascii="Arial" w:hAnsi="Arial" w:cs="Arial"/>
          <w:sz w:val="20"/>
          <w:szCs w:val="20"/>
        </w:rPr>
      </w:pPr>
    </w:p>
    <w:p w14:paraId="1C046115"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KOPOP_BK pa prispeva k ohranjanju in izboljševanju biotske raznovrstnosti in krajinske pestrosti s 15 operacijami, od katerih se jih 13 izvaja po upravljavski shemi in po ena po upravljavsko-rezultatski ter rezultatski shemi, ki se z letom 2023 uvaja prvič.</w:t>
      </w:r>
    </w:p>
    <w:p w14:paraId="6F0D26E3" w14:textId="77777777" w:rsidR="006E63F8" w:rsidRPr="00C83659" w:rsidRDefault="006E63F8" w:rsidP="002440B8">
      <w:pPr>
        <w:spacing w:line="260" w:lineRule="atLeast"/>
        <w:jc w:val="both"/>
        <w:rPr>
          <w:rFonts w:ascii="Arial" w:hAnsi="Arial" w:cs="Arial"/>
          <w:sz w:val="20"/>
          <w:szCs w:val="20"/>
        </w:rPr>
      </w:pPr>
    </w:p>
    <w:p w14:paraId="6699BE82" w14:textId="6EE01EA9"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Namen intervencij ekološko kmetovanje in ekološko čebelarjenje je spodbujati kmetijska gospodarstva za izvajanje naravi prijaznega načina kmetovanja, ki prispeva k ohranjanju in izboljševanju biotske raznovrstnosti, ohranjanju virov pitne vode, rodovitnosti tal, kulturne kmetijske krajine in k varovanju okolja nasploh, posredno pa spodbuja tudi povečanje obsega tržne ekološke pridelave in predelave, kar je tudi eden izmed ciljev Strategije »od vil do vilic«. Intervenciji sta pomembni tudi z vidika naraščajočega povpraševanja po lokalno proizvedenih ekoloških proizvodih. V Sloveniji je povpraševanje bistveno višje od ponudbe, zaradi tega je preusmeritev v ekološko kmetovanje in tudi izvajanje ekološkega kmetovanja pomembno za razvoj lokalnih trgov, predstavlja tržno priložnost za pridelovalce in spodbuja k večjemu vključevanju v shemo kakovosti Ekološko kmetovanje.</w:t>
      </w:r>
    </w:p>
    <w:p w14:paraId="332E7EBC" w14:textId="77777777" w:rsidR="006E63F8" w:rsidRPr="00C83659" w:rsidRDefault="006E63F8" w:rsidP="002440B8">
      <w:pPr>
        <w:spacing w:line="260" w:lineRule="atLeast"/>
        <w:jc w:val="both"/>
        <w:rPr>
          <w:rFonts w:ascii="Arial" w:hAnsi="Arial" w:cs="Arial"/>
          <w:sz w:val="20"/>
          <w:szCs w:val="20"/>
        </w:rPr>
      </w:pPr>
    </w:p>
    <w:p w14:paraId="19C0AF4B" w14:textId="18B70FE6" w:rsidR="006E63F8"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lokalne pasme in sorte spodbuja ohranjanje genskih virov in podpira rejo lokalnih (avtohtonih in tradicionalnih) pasem domačih živali, ki jim grozi prenehanje reje, in pridelavo lokalnih sort, ki jim grozi genska erozija.</w:t>
      </w:r>
    </w:p>
    <w:p w14:paraId="41E9AF6A" w14:textId="77777777" w:rsidR="0010323E" w:rsidRPr="00C83659" w:rsidRDefault="0010323E" w:rsidP="002440B8">
      <w:pPr>
        <w:spacing w:line="260" w:lineRule="atLeast"/>
        <w:jc w:val="both"/>
        <w:rPr>
          <w:rFonts w:ascii="Arial" w:hAnsi="Arial" w:cs="Arial"/>
          <w:sz w:val="20"/>
          <w:szCs w:val="20"/>
        </w:rPr>
      </w:pPr>
    </w:p>
    <w:p w14:paraId="0A226B74"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 xml:space="preserve">Intervencija biotično varstvo rastlin je novost, saj se z letom 2023 uvaja prvič. Spodbuja zatiranje škodljivih organizmov in bolezni z nizkimi vnosi kemičnih fitofarmacevtskih sredstev, kjer je to mogoče in daje prednost </w:t>
      </w:r>
      <w:proofErr w:type="spellStart"/>
      <w:r w:rsidRPr="00C83659">
        <w:rPr>
          <w:rFonts w:ascii="Arial" w:hAnsi="Arial" w:cs="Arial"/>
          <w:sz w:val="20"/>
          <w:szCs w:val="20"/>
        </w:rPr>
        <w:t>nekemičnim</w:t>
      </w:r>
      <w:proofErr w:type="spellEnd"/>
      <w:r w:rsidRPr="00C83659">
        <w:rPr>
          <w:rFonts w:ascii="Arial" w:hAnsi="Arial" w:cs="Arial"/>
          <w:sz w:val="20"/>
          <w:szCs w:val="20"/>
        </w:rPr>
        <w:t xml:space="preserve"> metodam, tako da uporabniki fitofarmacevtskih sredstev preidejo na prakse in pripravke z najnižjim tveganjem za zdravje ljudi in okolje.</w:t>
      </w:r>
    </w:p>
    <w:p w14:paraId="6580F237" w14:textId="77777777" w:rsidR="006E63F8" w:rsidRPr="00C83659" w:rsidRDefault="006E63F8" w:rsidP="002440B8">
      <w:pPr>
        <w:spacing w:line="260" w:lineRule="atLeast"/>
        <w:jc w:val="both"/>
        <w:rPr>
          <w:rFonts w:ascii="Arial" w:hAnsi="Arial" w:cs="Arial"/>
          <w:sz w:val="20"/>
          <w:szCs w:val="20"/>
        </w:rPr>
      </w:pPr>
    </w:p>
    <w:p w14:paraId="1ED92736" w14:textId="7A1F3EDE"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 xml:space="preserve">Intervencija plačilo za naravne ali druge omejitve, </w:t>
      </w:r>
      <w:proofErr w:type="spellStart"/>
      <w:r w:rsidRPr="00C83659">
        <w:rPr>
          <w:rFonts w:ascii="Arial" w:hAnsi="Arial" w:cs="Arial"/>
          <w:sz w:val="20"/>
          <w:szCs w:val="20"/>
        </w:rPr>
        <w:t>t.i</w:t>
      </w:r>
      <w:proofErr w:type="spellEnd"/>
      <w:r w:rsidRPr="00C83659">
        <w:rPr>
          <w:rFonts w:ascii="Arial" w:hAnsi="Arial" w:cs="Arial"/>
          <w:sz w:val="20"/>
          <w:szCs w:val="20"/>
        </w:rPr>
        <w:t>. intervencija OMD. Plačila so proizvodno nevezana, namenjena pa so nadomestitvi dela dodatnih stroškov in izpada dohodka, ki so na zadevnem območju vezani na naravne ali druge omejitve, značilne za posamezno območje. Plačilo je odvisno od resnosti omejitev, ki zadevajo KMG v območjih z omejenimi dejavniki v primerjavi z drugimi območji. Posamezni nosilec KMG prejme plačilo na hektar glede na število točk v območjih z omejenimi dejavniki na KMG na ha pomnoženo z vrednostjo točke.</w:t>
      </w:r>
    </w:p>
    <w:p w14:paraId="0BC2066E" w14:textId="77777777" w:rsidR="006E63F8" w:rsidRPr="00C83659" w:rsidRDefault="006E63F8" w:rsidP="002440B8">
      <w:pPr>
        <w:spacing w:line="260" w:lineRule="atLeast"/>
        <w:jc w:val="both"/>
        <w:rPr>
          <w:rFonts w:ascii="Arial" w:hAnsi="Arial" w:cs="Arial"/>
          <w:sz w:val="20"/>
          <w:szCs w:val="20"/>
        </w:rPr>
      </w:pPr>
    </w:p>
    <w:p w14:paraId="2D7D6C33" w14:textId="32A8497F"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plačila Natura 2000 zagotavlja upravičencem nadomestilo za slabosti, povezane z izvajanjem omrežja Natura 2000. Tistim lastnikom in upravljalcem kmetijskih zemljišč, ki zaradi dejstva, da se njihove površine nahajajo na območju Nature 2000, ter beležijo izpad dohodka in dodatne stroške, napram kmetom, ki niso na teh območjih, se zagotavlja finančno nadomestilo za lažje premagovanje specifičnih slabosti, značilnih za posamezno območje, ki izhajajo iz zahtev na podlagi izvajanja Direktive 2009/147/ES in Direktive 92/43/EGS, ter da bi pripomogli k učinkovitemu upravljanju območij Natura 2000.</w:t>
      </w:r>
      <w:r w:rsidR="00FC5628">
        <w:rPr>
          <w:rFonts w:ascii="Arial" w:hAnsi="Arial" w:cs="Arial"/>
          <w:sz w:val="20"/>
          <w:szCs w:val="20"/>
        </w:rPr>
        <w:t xml:space="preserve"> Intervencija plačila Natura 2000 se bo najprej začela izvajati na območju Goričkega na podlagi Uredbe o načrtu upravljanja Krajinskega parka Goričko za obdobje 2021–2025 (Uradni list RS, št. 91/21). Ko bo sprejeta uredba, ki bo urejala Program upravljanja območij Natura 2000, se bo intervencija plačila Natura 2000 začela izvajati tudi na območju Ljubljanskega barja in na območju Planinskega polja, zaradi česar bo treba spremeniti oziroma dopolniti Uredbo </w:t>
      </w:r>
      <w:r w:rsidR="00FC5628" w:rsidRPr="00C83659">
        <w:rPr>
          <w:rFonts w:ascii="Arial" w:hAnsi="Arial" w:cs="Arial"/>
          <w:sz w:val="20"/>
          <w:szCs w:val="20"/>
        </w:rPr>
        <w:t>SN 2023–2027</w:t>
      </w:r>
      <w:r w:rsidR="00FC5628">
        <w:rPr>
          <w:rFonts w:ascii="Arial" w:hAnsi="Arial" w:cs="Arial"/>
          <w:sz w:val="20"/>
          <w:szCs w:val="20"/>
        </w:rPr>
        <w:t>.</w:t>
      </w:r>
    </w:p>
    <w:p w14:paraId="3FACA9E2" w14:textId="59531757" w:rsidR="006E63F8" w:rsidRPr="00C83659" w:rsidRDefault="006E63F8" w:rsidP="002440B8">
      <w:pPr>
        <w:spacing w:line="260" w:lineRule="atLeast"/>
        <w:jc w:val="both"/>
        <w:rPr>
          <w:rFonts w:ascii="Arial" w:hAnsi="Arial" w:cs="Arial"/>
          <w:sz w:val="20"/>
          <w:szCs w:val="20"/>
        </w:rPr>
      </w:pPr>
    </w:p>
    <w:p w14:paraId="0A734E55" w14:textId="68DF66C9" w:rsidR="00FC5628" w:rsidRPr="00C83659" w:rsidRDefault="00BE714D" w:rsidP="002440B8">
      <w:pPr>
        <w:spacing w:line="260" w:lineRule="atLeast"/>
        <w:jc w:val="both"/>
        <w:rPr>
          <w:rFonts w:ascii="Arial" w:hAnsi="Arial" w:cs="Arial"/>
          <w:sz w:val="20"/>
          <w:szCs w:val="20"/>
        </w:rPr>
      </w:pPr>
      <w:r w:rsidRPr="00C83659">
        <w:rPr>
          <w:rFonts w:ascii="Arial" w:hAnsi="Arial" w:cs="Arial"/>
          <w:sz w:val="20"/>
          <w:szCs w:val="20"/>
        </w:rPr>
        <w:t xml:space="preserve">Upravičenci do plačil so nosilci KMG. </w:t>
      </w:r>
      <w:r w:rsidR="006E63F8" w:rsidRPr="00C83659">
        <w:rPr>
          <w:rFonts w:ascii="Arial" w:hAnsi="Arial" w:cs="Arial"/>
          <w:sz w:val="20"/>
          <w:szCs w:val="20"/>
        </w:rPr>
        <w:t>Vstop v te intervencije je prostovoljen, obveznost izvajanja pa traja pet let z izjemo intervencij plačilo za naravne ali druge omejitve in plačila Natura 2000, pri katerih obveznost izvajanja traja eno leto.</w:t>
      </w:r>
    </w:p>
    <w:p w14:paraId="77A946BB" w14:textId="77777777" w:rsidR="006E63F8" w:rsidRPr="00C83659" w:rsidRDefault="006E63F8" w:rsidP="002440B8">
      <w:pPr>
        <w:spacing w:line="260" w:lineRule="atLeast"/>
        <w:jc w:val="both"/>
        <w:rPr>
          <w:rFonts w:ascii="Arial" w:hAnsi="Arial" w:cs="Arial"/>
          <w:sz w:val="20"/>
          <w:szCs w:val="20"/>
        </w:rPr>
      </w:pPr>
    </w:p>
    <w:p w14:paraId="2D8E64E8" w14:textId="344D862E" w:rsidR="00DF6797" w:rsidRPr="00C83659" w:rsidRDefault="006E63F8" w:rsidP="002440B8">
      <w:pPr>
        <w:pStyle w:val="Default"/>
        <w:spacing w:line="260" w:lineRule="atLeast"/>
        <w:jc w:val="both"/>
        <w:rPr>
          <w:rFonts w:ascii="Arial" w:hAnsi="Arial" w:cs="Arial"/>
          <w:color w:val="auto"/>
          <w:sz w:val="20"/>
          <w:szCs w:val="20"/>
          <w:lang w:eastAsia="en-US"/>
        </w:rPr>
      </w:pPr>
      <w:r w:rsidRPr="00C83659">
        <w:rPr>
          <w:rFonts w:ascii="Arial" w:hAnsi="Arial" w:cs="Arial"/>
          <w:color w:val="auto"/>
          <w:sz w:val="20"/>
          <w:szCs w:val="20"/>
          <w:lang w:eastAsia="en-US"/>
        </w:rPr>
        <w:t>Tem intervencijam se skupno namenja dobrih 519,6 milijon</w:t>
      </w:r>
      <w:r w:rsidR="00C6649C">
        <w:rPr>
          <w:rFonts w:ascii="Arial" w:hAnsi="Arial" w:cs="Arial"/>
          <w:color w:val="auto"/>
          <w:sz w:val="20"/>
          <w:szCs w:val="20"/>
          <w:lang w:eastAsia="en-US"/>
        </w:rPr>
        <w:t>a</w:t>
      </w:r>
      <w:r w:rsidRPr="00C83659">
        <w:rPr>
          <w:rFonts w:ascii="Arial" w:hAnsi="Arial" w:cs="Arial"/>
          <w:color w:val="auto"/>
          <w:sz w:val="20"/>
          <w:szCs w:val="20"/>
          <w:lang w:eastAsia="en-US"/>
        </w:rPr>
        <w:t xml:space="preserve"> evrov, delež sofinanciranja iz Evropskega kmetijskega sklada za razvoj podeželja pa je do 80 %.</w:t>
      </w:r>
    </w:p>
    <w:p w14:paraId="25971540" w14:textId="747BA8CC" w:rsidR="00E27F66" w:rsidRPr="00C83659" w:rsidRDefault="00E27F66" w:rsidP="002440B8">
      <w:pPr>
        <w:pStyle w:val="Default"/>
        <w:spacing w:line="260" w:lineRule="atLeast"/>
        <w:jc w:val="both"/>
        <w:rPr>
          <w:rFonts w:ascii="Arial" w:hAnsi="Arial" w:cs="Arial"/>
          <w:color w:val="auto"/>
          <w:sz w:val="20"/>
          <w:szCs w:val="20"/>
          <w:lang w:eastAsia="en-US"/>
        </w:rPr>
      </w:pPr>
    </w:p>
    <w:p w14:paraId="65844186" w14:textId="4590B8E1" w:rsidR="00256564" w:rsidRDefault="00256564" w:rsidP="002440B8">
      <w:pPr>
        <w:spacing w:line="260" w:lineRule="atLeast"/>
        <w:jc w:val="both"/>
        <w:rPr>
          <w:rFonts w:ascii="Arial" w:hAnsi="Arial" w:cs="Arial"/>
          <w:sz w:val="20"/>
          <w:szCs w:val="20"/>
        </w:rPr>
      </w:pPr>
      <w:r w:rsidRPr="00C83659">
        <w:rPr>
          <w:rFonts w:ascii="Arial" w:hAnsi="Arial" w:cs="Arial"/>
          <w:sz w:val="20"/>
          <w:szCs w:val="20"/>
        </w:rPr>
        <w:t xml:space="preserve">Uredba 2023–2027 ureja tudi </w:t>
      </w:r>
      <w:r>
        <w:rPr>
          <w:rFonts w:ascii="Arial" w:hAnsi="Arial" w:cs="Arial"/>
          <w:sz w:val="20"/>
          <w:szCs w:val="20"/>
        </w:rPr>
        <w:t>prenos</w:t>
      </w:r>
      <w:r w:rsidRPr="00C83659">
        <w:rPr>
          <w:rFonts w:ascii="Arial" w:hAnsi="Arial" w:cs="Arial"/>
          <w:sz w:val="20"/>
          <w:szCs w:val="20"/>
        </w:rPr>
        <w:t xml:space="preserve"> obveznosti za izvajanje ukrepov </w:t>
      </w:r>
      <w:r>
        <w:rPr>
          <w:rFonts w:ascii="Arial" w:hAnsi="Arial" w:cs="Arial"/>
          <w:sz w:val="20"/>
          <w:szCs w:val="20"/>
        </w:rPr>
        <w:t xml:space="preserve">KOPOP </w:t>
      </w:r>
      <w:r w:rsidRPr="00E2682A">
        <w:rPr>
          <w:rFonts w:ascii="Arial" w:hAnsi="Arial" w:cs="Arial"/>
          <w:sz w:val="20"/>
          <w:szCs w:val="20"/>
        </w:rPr>
        <w:t xml:space="preserve">in </w:t>
      </w:r>
      <w:r>
        <w:rPr>
          <w:rFonts w:ascii="Arial" w:hAnsi="Arial" w:cs="Arial"/>
          <w:sz w:val="20"/>
          <w:szCs w:val="20"/>
        </w:rPr>
        <w:t xml:space="preserve">EK </w:t>
      </w:r>
      <w:r w:rsidRPr="00E2682A">
        <w:rPr>
          <w:rFonts w:ascii="Arial" w:hAnsi="Arial" w:cs="Arial"/>
          <w:sz w:val="20"/>
          <w:szCs w:val="20"/>
        </w:rPr>
        <w:t>iz Programa razvoja podeželja Republike Slovenije za obdobje 2014–2020</w:t>
      </w:r>
      <w:r w:rsidRPr="00C83659">
        <w:rPr>
          <w:rFonts w:ascii="Arial" w:hAnsi="Arial" w:cs="Arial"/>
          <w:sz w:val="20"/>
          <w:szCs w:val="20"/>
        </w:rPr>
        <w:t>, prevzetih v letih 2019 in 2020, ki se zaključijo z letom 2023 in 2024</w:t>
      </w:r>
      <w:r>
        <w:rPr>
          <w:rFonts w:ascii="Arial" w:hAnsi="Arial" w:cs="Arial"/>
          <w:sz w:val="20"/>
          <w:szCs w:val="20"/>
        </w:rPr>
        <w:t xml:space="preserve">, v SN 2023–2027 in se zato </w:t>
      </w:r>
      <w:r w:rsidRPr="00E2682A">
        <w:rPr>
          <w:rFonts w:ascii="Arial" w:hAnsi="Arial" w:cs="Arial"/>
          <w:sz w:val="20"/>
          <w:szCs w:val="20"/>
        </w:rPr>
        <w:t>prilagodijo novemu pravnemu okviru</w:t>
      </w:r>
      <w:r>
        <w:rPr>
          <w:rFonts w:ascii="Arial" w:hAnsi="Arial" w:cs="Arial"/>
          <w:sz w:val="20"/>
          <w:szCs w:val="20"/>
        </w:rPr>
        <w:t xml:space="preserve">. </w:t>
      </w:r>
      <w:r w:rsidRPr="00AB6A92">
        <w:rPr>
          <w:rFonts w:ascii="Arial" w:hAnsi="Arial" w:cs="Arial"/>
          <w:sz w:val="20"/>
          <w:szCs w:val="20"/>
        </w:rPr>
        <w:t xml:space="preserve">Če se upravičenci s to prilagoditvijo strinjajo, do izteka petletnih obveznosti v letu 2023 oziroma 2024 obveznosti izvajanja teh ukrepov izvajajo v skladu </w:t>
      </w:r>
      <w:r>
        <w:rPr>
          <w:rFonts w:ascii="Arial" w:hAnsi="Arial" w:cs="Arial"/>
          <w:sz w:val="20"/>
          <w:szCs w:val="20"/>
        </w:rPr>
        <w:t xml:space="preserve">z </w:t>
      </w:r>
      <w:r w:rsidRPr="00C83659">
        <w:rPr>
          <w:rFonts w:ascii="Arial" w:hAnsi="Arial" w:cs="Arial"/>
          <w:sz w:val="20"/>
          <w:szCs w:val="20"/>
        </w:rPr>
        <w:t>Uredb</w:t>
      </w:r>
      <w:r>
        <w:rPr>
          <w:rFonts w:ascii="Arial" w:hAnsi="Arial" w:cs="Arial"/>
          <w:sz w:val="20"/>
          <w:szCs w:val="20"/>
        </w:rPr>
        <w:t>o</w:t>
      </w:r>
      <w:r w:rsidRPr="00C83659">
        <w:rPr>
          <w:rFonts w:ascii="Arial" w:hAnsi="Arial" w:cs="Arial"/>
          <w:sz w:val="20"/>
          <w:szCs w:val="20"/>
        </w:rPr>
        <w:t xml:space="preserve"> 2023–2027</w:t>
      </w:r>
      <w:r>
        <w:rPr>
          <w:rFonts w:ascii="Arial" w:hAnsi="Arial" w:cs="Arial"/>
          <w:sz w:val="20"/>
          <w:szCs w:val="20"/>
        </w:rPr>
        <w:t xml:space="preserve">. V nasprotnem primeru </w:t>
      </w:r>
      <w:r w:rsidRPr="00AB6A92">
        <w:rPr>
          <w:rFonts w:ascii="Arial" w:hAnsi="Arial" w:cs="Arial"/>
          <w:sz w:val="20"/>
          <w:szCs w:val="20"/>
        </w:rPr>
        <w:t>pa</w:t>
      </w:r>
      <w:r w:rsidR="002C6888">
        <w:rPr>
          <w:rFonts w:ascii="Arial" w:hAnsi="Arial" w:cs="Arial"/>
          <w:sz w:val="20"/>
          <w:szCs w:val="20"/>
        </w:rPr>
        <w:t xml:space="preserve"> upravičencem</w:t>
      </w:r>
      <w:r w:rsidRPr="00AB6A92">
        <w:rPr>
          <w:rFonts w:ascii="Arial" w:hAnsi="Arial" w:cs="Arial"/>
          <w:sz w:val="20"/>
          <w:szCs w:val="20"/>
        </w:rPr>
        <w:t xml:space="preserve"> obveznost izvajanja ukrepov KOPOP in EK z letom 2023 preneha brez dolžnosti vračila prejetih sredstev za obdobje, ko je obveznost veljala, pri čemer </w:t>
      </w:r>
      <w:r w:rsidR="002C6888">
        <w:rPr>
          <w:rFonts w:ascii="Arial" w:hAnsi="Arial" w:cs="Arial"/>
          <w:sz w:val="20"/>
          <w:szCs w:val="20"/>
        </w:rPr>
        <w:t xml:space="preserve">ti </w:t>
      </w:r>
      <w:r w:rsidRPr="00AB6A92">
        <w:rPr>
          <w:rFonts w:ascii="Arial" w:hAnsi="Arial" w:cs="Arial"/>
          <w:sz w:val="20"/>
          <w:szCs w:val="20"/>
        </w:rPr>
        <w:t>upravičenci v letu 2023 oziroma 2024 ne morejo vstopiti v istovrstno operacijo intervencij KOPOP_NV in KOPOP_BK, intervencijo lokalne pasme in sorte ter intervenciji ekol</w:t>
      </w:r>
      <w:r>
        <w:rPr>
          <w:rFonts w:ascii="Arial" w:hAnsi="Arial" w:cs="Arial"/>
          <w:sz w:val="20"/>
          <w:szCs w:val="20"/>
        </w:rPr>
        <w:t>o</w:t>
      </w:r>
      <w:r w:rsidRPr="00AB6A92">
        <w:rPr>
          <w:rFonts w:ascii="Arial" w:hAnsi="Arial" w:cs="Arial"/>
          <w:sz w:val="20"/>
          <w:szCs w:val="20"/>
        </w:rPr>
        <w:t>ško kmetovanje in ekološko čebelarjenje iz Uredbe SN 2023–2027.</w:t>
      </w:r>
    </w:p>
    <w:p w14:paraId="5C1165AE" w14:textId="171F2A82" w:rsidR="00761FB3" w:rsidRDefault="00761FB3" w:rsidP="002440B8">
      <w:pPr>
        <w:spacing w:line="260" w:lineRule="atLeast"/>
        <w:jc w:val="both"/>
        <w:rPr>
          <w:rFonts w:ascii="Arial" w:hAnsi="Arial" w:cs="Arial"/>
          <w:sz w:val="20"/>
          <w:szCs w:val="20"/>
        </w:rPr>
      </w:pPr>
    </w:p>
    <w:p w14:paraId="7801E07F" w14:textId="2915EC9C" w:rsidR="00271D93" w:rsidRPr="00271D93" w:rsidRDefault="00271D93" w:rsidP="00271D93">
      <w:pPr>
        <w:pStyle w:val="Poglavje"/>
        <w:spacing w:before="0" w:after="0" w:line="260" w:lineRule="atLeast"/>
        <w:jc w:val="both"/>
        <w:rPr>
          <w:rFonts w:ascii="Arial" w:hAnsi="Arial"/>
          <w:b w:val="0"/>
          <w:sz w:val="20"/>
          <w:szCs w:val="20"/>
        </w:rPr>
      </w:pPr>
      <w:r>
        <w:rPr>
          <w:rFonts w:ascii="Arial" w:hAnsi="Arial"/>
          <w:b w:val="0"/>
          <w:sz w:val="20"/>
          <w:szCs w:val="20"/>
        </w:rPr>
        <w:t xml:space="preserve">Kombinacije med posameznimi intervencijami razvoja podeželja in med posameznimi intervencijami razvoja podeželja ter </w:t>
      </w:r>
      <w:r w:rsidRPr="00BD336E">
        <w:rPr>
          <w:rFonts w:ascii="Arial" w:hAnsi="Arial"/>
          <w:b w:val="0"/>
          <w:sz w:val="20"/>
          <w:szCs w:val="20"/>
        </w:rPr>
        <w:t>shem</w:t>
      </w:r>
      <w:r>
        <w:rPr>
          <w:rFonts w:ascii="Arial" w:hAnsi="Arial"/>
          <w:b w:val="0"/>
          <w:sz w:val="20"/>
          <w:szCs w:val="20"/>
        </w:rPr>
        <w:t>ami</w:t>
      </w:r>
      <w:r w:rsidRPr="00BD336E">
        <w:rPr>
          <w:rFonts w:ascii="Arial" w:hAnsi="Arial"/>
          <w:b w:val="0"/>
          <w:sz w:val="20"/>
          <w:szCs w:val="20"/>
        </w:rPr>
        <w:t xml:space="preserve"> za podnebje in okolje</w:t>
      </w:r>
      <w:r>
        <w:rPr>
          <w:rFonts w:ascii="Arial" w:hAnsi="Arial"/>
          <w:b w:val="0"/>
          <w:sz w:val="20"/>
          <w:szCs w:val="20"/>
        </w:rPr>
        <w:t xml:space="preserve"> iz uredbe, ki ureja neposredna plačila, zagotavljajo </w:t>
      </w:r>
      <w:r w:rsidRPr="00271D93">
        <w:rPr>
          <w:rFonts w:ascii="Arial" w:hAnsi="Arial"/>
          <w:b w:val="0"/>
          <w:sz w:val="20"/>
          <w:szCs w:val="20"/>
        </w:rPr>
        <w:t>prepreč</w:t>
      </w:r>
      <w:r>
        <w:rPr>
          <w:rFonts w:ascii="Arial" w:hAnsi="Arial"/>
          <w:b w:val="0"/>
          <w:sz w:val="20"/>
          <w:szCs w:val="20"/>
        </w:rPr>
        <w:t>itev</w:t>
      </w:r>
      <w:r w:rsidRPr="00271D93">
        <w:rPr>
          <w:rFonts w:ascii="Arial" w:hAnsi="Arial"/>
          <w:b w:val="0"/>
          <w:sz w:val="20"/>
          <w:szCs w:val="20"/>
        </w:rPr>
        <w:t xml:space="preserve"> dvojn</w:t>
      </w:r>
      <w:r>
        <w:rPr>
          <w:rFonts w:ascii="Arial" w:hAnsi="Arial"/>
          <w:b w:val="0"/>
          <w:sz w:val="20"/>
          <w:szCs w:val="20"/>
        </w:rPr>
        <w:t>ega financiranja.</w:t>
      </w:r>
    </w:p>
    <w:p w14:paraId="3EF4B9DF" w14:textId="2F296BA8" w:rsidR="00271D93" w:rsidRDefault="00271D93" w:rsidP="002440B8">
      <w:pPr>
        <w:spacing w:line="260" w:lineRule="atLeast"/>
        <w:jc w:val="both"/>
        <w:rPr>
          <w:rFonts w:ascii="Arial" w:hAnsi="Arial" w:cs="Arial"/>
          <w:sz w:val="20"/>
          <w:szCs w:val="20"/>
        </w:rPr>
      </w:pPr>
    </w:p>
    <w:p w14:paraId="18FB8FAB" w14:textId="6AC0F1A7" w:rsidR="00761FB3" w:rsidRDefault="00761FB3" w:rsidP="002440B8">
      <w:pPr>
        <w:spacing w:line="260" w:lineRule="atLeast"/>
        <w:jc w:val="both"/>
        <w:rPr>
          <w:rFonts w:ascii="Arial" w:hAnsi="Arial" w:cs="Arial"/>
          <w:sz w:val="20"/>
          <w:szCs w:val="20"/>
        </w:rPr>
      </w:pPr>
      <w:r>
        <w:rPr>
          <w:rFonts w:ascii="Arial" w:hAnsi="Arial" w:cs="Arial"/>
          <w:sz w:val="20"/>
          <w:szCs w:val="20"/>
        </w:rPr>
        <w:t>Priloge k Uredbi 2023–2027 opredeljujejo:</w:t>
      </w:r>
    </w:p>
    <w:p w14:paraId="5E23633C" w14:textId="4B57A2A8" w:rsidR="00761FB3" w:rsidRPr="0010323E" w:rsidRDefault="00761FB3" w:rsidP="0010323E">
      <w:pPr>
        <w:pStyle w:val="Odstavekseznama"/>
        <w:numPr>
          <w:ilvl w:val="0"/>
          <w:numId w:val="143"/>
        </w:numPr>
        <w:spacing w:line="260" w:lineRule="atLeast"/>
        <w:ind w:left="357" w:hanging="357"/>
        <w:rPr>
          <w:rFonts w:ascii="Arial" w:hAnsi="Arial" w:cs="Arial"/>
          <w:sz w:val="20"/>
        </w:rPr>
      </w:pPr>
      <w:r w:rsidRPr="0010323E">
        <w:rPr>
          <w:rFonts w:ascii="Arial" w:hAnsi="Arial" w:cs="Arial"/>
          <w:sz w:val="20"/>
        </w:rPr>
        <w:t>priloga 1: Višja sila ali izjemne okoliščine pri intervencijah razvoja podeželja;</w:t>
      </w:r>
    </w:p>
    <w:p w14:paraId="17747284" w14:textId="23CB780F" w:rsidR="00761FB3" w:rsidRPr="0010323E" w:rsidRDefault="001D60ED" w:rsidP="0010323E">
      <w:pPr>
        <w:pStyle w:val="Odstavekseznama"/>
        <w:numPr>
          <w:ilvl w:val="0"/>
          <w:numId w:val="143"/>
        </w:numPr>
        <w:spacing w:line="260" w:lineRule="atLeast"/>
        <w:ind w:left="357" w:hanging="357"/>
        <w:rPr>
          <w:rFonts w:ascii="Arial" w:hAnsi="Arial" w:cs="Arial"/>
          <w:sz w:val="20"/>
        </w:rPr>
      </w:pPr>
      <w:r w:rsidRPr="0010323E">
        <w:rPr>
          <w:rFonts w:ascii="Arial" w:hAnsi="Arial" w:cs="Arial"/>
          <w:sz w:val="20"/>
        </w:rPr>
        <w:t>priloga 2: Kombinacije intervencij razvoja podeželja;</w:t>
      </w:r>
    </w:p>
    <w:p w14:paraId="178273C3" w14:textId="102B245A" w:rsidR="001D60ED" w:rsidRPr="0010323E" w:rsidRDefault="001D60ED" w:rsidP="0010323E">
      <w:pPr>
        <w:pStyle w:val="Odstavekseznama"/>
        <w:numPr>
          <w:ilvl w:val="0"/>
          <w:numId w:val="143"/>
        </w:numPr>
        <w:ind w:left="357" w:hanging="357"/>
        <w:rPr>
          <w:rFonts w:ascii="Arial" w:hAnsi="Arial" w:cs="Arial"/>
          <w:sz w:val="20"/>
        </w:rPr>
      </w:pPr>
    </w:p>
    <w:p w14:paraId="025EAF1A" w14:textId="621E4A50" w:rsidR="001D60ED" w:rsidRPr="0010323E" w:rsidRDefault="001D60ED" w:rsidP="0010323E">
      <w:pPr>
        <w:pStyle w:val="Odstavekseznama"/>
        <w:numPr>
          <w:ilvl w:val="0"/>
          <w:numId w:val="143"/>
        </w:numPr>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3</w:t>
      </w:r>
      <w:r w:rsidRPr="0010323E">
        <w:rPr>
          <w:rFonts w:ascii="Arial" w:hAnsi="Arial" w:cs="Arial"/>
          <w:sz w:val="20"/>
        </w:rPr>
        <w:t>: Seznam lokalnih sort, ki jim grozi genska erozija;</w:t>
      </w:r>
    </w:p>
    <w:p w14:paraId="5C611AFC" w14:textId="3F15D30D" w:rsidR="001D60ED" w:rsidRPr="0010323E" w:rsidRDefault="001D60ED" w:rsidP="0010323E">
      <w:pPr>
        <w:pStyle w:val="Odstavekseznama"/>
        <w:numPr>
          <w:ilvl w:val="0"/>
          <w:numId w:val="143"/>
        </w:numPr>
        <w:spacing w:before="40" w:after="40"/>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4</w:t>
      </w:r>
      <w:r w:rsidRPr="0010323E">
        <w:rPr>
          <w:rFonts w:ascii="Arial" w:hAnsi="Arial" w:cs="Arial"/>
          <w:sz w:val="20"/>
        </w:rPr>
        <w:t xml:space="preserve">: </w:t>
      </w:r>
      <w:r w:rsidRPr="0010323E">
        <w:rPr>
          <w:rFonts w:ascii="Arial" w:hAnsi="Arial" w:cs="Arial"/>
          <w:noProof/>
          <w:sz w:val="20"/>
        </w:rPr>
        <w:t>Mejne vrednosti letnega vnosa dušika v tla</w:t>
      </w:r>
      <w:r w:rsidRPr="0010323E">
        <w:rPr>
          <w:rFonts w:ascii="Arial" w:hAnsi="Arial" w:cs="Arial"/>
          <w:sz w:val="20"/>
        </w:rPr>
        <w:t>;</w:t>
      </w:r>
    </w:p>
    <w:p w14:paraId="711EB5B0" w14:textId="434E7A75" w:rsidR="001D60ED" w:rsidRPr="0010323E" w:rsidRDefault="0010323E" w:rsidP="0010323E">
      <w:pPr>
        <w:pStyle w:val="Odstavekseznama"/>
        <w:numPr>
          <w:ilvl w:val="0"/>
          <w:numId w:val="143"/>
        </w:numPr>
        <w:spacing w:line="260" w:lineRule="atLeast"/>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5</w:t>
      </w:r>
      <w:r w:rsidRPr="0010323E">
        <w:rPr>
          <w:rFonts w:ascii="Arial" w:hAnsi="Arial" w:cs="Arial"/>
          <w:sz w:val="20"/>
        </w:rPr>
        <w:t>: Izračun povprečne letne obtežbe na KMG za intervencije razvoja podeželja;</w:t>
      </w:r>
    </w:p>
    <w:p w14:paraId="69B827E1" w14:textId="34BCA116" w:rsidR="001D60ED" w:rsidRPr="0010323E" w:rsidRDefault="0010323E" w:rsidP="0010323E">
      <w:pPr>
        <w:pStyle w:val="Odstavekseznama"/>
        <w:numPr>
          <w:ilvl w:val="0"/>
          <w:numId w:val="143"/>
        </w:numPr>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6</w:t>
      </w:r>
      <w:r w:rsidRPr="0010323E">
        <w:rPr>
          <w:rFonts w:ascii="Arial" w:hAnsi="Arial" w:cs="Arial"/>
          <w:sz w:val="20"/>
        </w:rPr>
        <w:t>: Katalog kršitev in upravnih sankcij;</w:t>
      </w:r>
    </w:p>
    <w:p w14:paraId="07037DD8" w14:textId="437CA6E1" w:rsidR="00761FB3" w:rsidRPr="0010323E" w:rsidRDefault="0010323E" w:rsidP="0010323E">
      <w:pPr>
        <w:pStyle w:val="Odstavekseznama"/>
        <w:numPr>
          <w:ilvl w:val="0"/>
          <w:numId w:val="143"/>
        </w:numPr>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7</w:t>
      </w:r>
      <w:r w:rsidRPr="0010323E">
        <w:rPr>
          <w:rFonts w:ascii="Arial" w:hAnsi="Arial" w:cs="Arial"/>
          <w:sz w:val="20"/>
        </w:rPr>
        <w:t>: Prilagoditev obveznosti ukrepov KOPOP in EK iz PRP 2014–2020 SN 2023–2027.</w:t>
      </w:r>
    </w:p>
    <w:p w14:paraId="67847795" w14:textId="521A2431" w:rsidR="00256564" w:rsidRPr="00C83659" w:rsidRDefault="00256564" w:rsidP="002440B8">
      <w:pPr>
        <w:pStyle w:val="Default"/>
        <w:spacing w:line="260" w:lineRule="atLeast"/>
        <w:jc w:val="both"/>
        <w:rPr>
          <w:rFonts w:ascii="Arial" w:hAnsi="Arial" w:cs="Arial"/>
          <w:color w:val="auto"/>
          <w:sz w:val="20"/>
          <w:szCs w:val="20"/>
          <w:lang w:eastAsia="en-US"/>
        </w:rPr>
      </w:pPr>
    </w:p>
    <w:p w14:paraId="32AD2F32" w14:textId="042C9770" w:rsidR="00601F3B" w:rsidRPr="00C83659" w:rsidRDefault="00601F3B" w:rsidP="002440B8">
      <w:pPr>
        <w:pStyle w:val="Oddelek"/>
        <w:widowControl w:val="0"/>
        <w:numPr>
          <w:ilvl w:val="0"/>
          <w:numId w:val="0"/>
        </w:numPr>
        <w:spacing w:before="0" w:after="0" w:line="260" w:lineRule="atLeast"/>
        <w:jc w:val="both"/>
        <w:rPr>
          <w:rFonts w:ascii="Arial" w:hAnsi="Arial"/>
          <w:b w:val="0"/>
          <w:color w:val="000000"/>
          <w:sz w:val="20"/>
          <w:szCs w:val="20"/>
        </w:rPr>
      </w:pPr>
      <w:r w:rsidRPr="00C83659">
        <w:rPr>
          <w:rFonts w:ascii="Arial" w:hAnsi="Arial"/>
          <w:b w:val="0"/>
          <w:color w:val="000000"/>
          <w:sz w:val="20"/>
          <w:szCs w:val="20"/>
        </w:rPr>
        <w:t xml:space="preserve">Uredba SN 2023–2027 se bo izvajala s </w:t>
      </w:r>
      <w:proofErr w:type="spellStart"/>
      <w:r w:rsidRPr="00C83659">
        <w:rPr>
          <w:rFonts w:ascii="Arial" w:hAnsi="Arial"/>
          <w:b w:val="0"/>
          <w:color w:val="000000"/>
          <w:sz w:val="20"/>
          <w:szCs w:val="20"/>
        </w:rPr>
        <w:t>subvencijsko</w:t>
      </w:r>
      <w:proofErr w:type="spellEnd"/>
      <w:r w:rsidRPr="00C83659">
        <w:rPr>
          <w:rFonts w:ascii="Arial" w:hAnsi="Arial"/>
          <w:b w:val="0"/>
          <w:color w:val="000000"/>
          <w:sz w:val="20"/>
          <w:szCs w:val="20"/>
        </w:rPr>
        <w:t xml:space="preserve"> kampanjo v koledarskem letu 2023 (izplačila se bodo izvršila v finančnem letu 2024). </w:t>
      </w:r>
      <w:r w:rsidRPr="00C83659">
        <w:rPr>
          <w:rFonts w:ascii="Arial" w:hAnsi="Arial"/>
          <w:b w:val="0"/>
          <w:sz w:val="20"/>
          <w:szCs w:val="20"/>
        </w:rPr>
        <w:t>Finančna sredstva EU za intervencije v obliki nepovratnih sredstev so zagotovljena s SN 2023–2027, potrjenim z Izvedbenim sklepom Komisije C(2022) 7574 z dne 28. 10. 2022 o odobritvi strateškega načrta SKP za obdobje 2023–2027 za Slovenijo za podporo Unije, ki se financira iz Evropskega kmetijskega jamstvenega sklada in Evropskega kmetijskega sklada za razvoj podeželja, št. CCI: 2023SI06AFSP001.</w:t>
      </w:r>
    </w:p>
    <w:p w14:paraId="38F85F9D" w14:textId="77777777" w:rsidR="00601F3B" w:rsidRPr="00C83659" w:rsidRDefault="00601F3B" w:rsidP="002440B8">
      <w:pPr>
        <w:pStyle w:val="Oddelek"/>
        <w:widowControl w:val="0"/>
        <w:numPr>
          <w:ilvl w:val="0"/>
          <w:numId w:val="0"/>
        </w:numPr>
        <w:spacing w:before="0" w:after="0" w:line="260" w:lineRule="atLeast"/>
        <w:jc w:val="both"/>
        <w:rPr>
          <w:rFonts w:ascii="Arial" w:hAnsi="Arial"/>
          <w:b w:val="0"/>
          <w:color w:val="000000"/>
          <w:sz w:val="20"/>
          <w:szCs w:val="20"/>
        </w:rPr>
      </w:pPr>
    </w:p>
    <w:p w14:paraId="2B78EAB2" w14:textId="77777777" w:rsidR="00601F3B" w:rsidRPr="00C83659" w:rsidRDefault="00601F3B" w:rsidP="002440B8">
      <w:pPr>
        <w:pStyle w:val="Oddelek"/>
        <w:widowControl w:val="0"/>
        <w:numPr>
          <w:ilvl w:val="0"/>
          <w:numId w:val="0"/>
        </w:numPr>
        <w:spacing w:before="0" w:after="0" w:line="260" w:lineRule="atLeast"/>
        <w:jc w:val="both"/>
        <w:rPr>
          <w:rFonts w:ascii="Arial" w:hAnsi="Arial"/>
          <w:b w:val="0"/>
          <w:color w:val="000000"/>
          <w:sz w:val="20"/>
          <w:szCs w:val="20"/>
        </w:rPr>
      </w:pPr>
      <w:r w:rsidRPr="00C83659">
        <w:rPr>
          <w:rFonts w:ascii="Arial" w:hAnsi="Arial"/>
          <w:b w:val="0"/>
          <w:color w:val="000000"/>
          <w:sz w:val="20"/>
          <w:szCs w:val="20"/>
        </w:rPr>
        <w:t xml:space="preserve">Za izplačila intervencij so sredstva zagotovljena v sprejetem proračunu za leti 2023 in 2024 v evidenčnem projektu 2330-21-5119 </w:t>
      </w:r>
      <w:r w:rsidRPr="00C83659">
        <w:rPr>
          <w:rFonts w:ascii="Arial" w:hAnsi="Arial"/>
          <w:b w:val="0"/>
          <w:sz w:val="20"/>
          <w:szCs w:val="20"/>
        </w:rPr>
        <w:t xml:space="preserve">Skupni strateški načrt 2023-2027 na proračunskih postavkah 221064 - Skupni strateški načrt 2023-2027 - EKSRP – EU in 221065 - Skupni strateški načrt 2023-2027 - EKSRP - slovenska udeležba, in sicer za leto 2023 v skupni višini </w:t>
      </w:r>
      <w:r w:rsidRPr="00C83659">
        <w:rPr>
          <w:rFonts w:ascii="Arial" w:hAnsi="Arial"/>
          <w:b w:val="0"/>
          <w:color w:val="000000"/>
          <w:sz w:val="20"/>
          <w:szCs w:val="20"/>
        </w:rPr>
        <w:t xml:space="preserve">45.996.883,00 evrov </w:t>
      </w:r>
      <w:r w:rsidRPr="00C83659">
        <w:rPr>
          <w:rFonts w:ascii="Arial" w:hAnsi="Arial"/>
          <w:b w:val="0"/>
          <w:sz w:val="20"/>
          <w:szCs w:val="20"/>
        </w:rPr>
        <w:t xml:space="preserve">in za leto 2024 v skupni višini </w:t>
      </w:r>
      <w:r w:rsidRPr="00C83659">
        <w:rPr>
          <w:rFonts w:ascii="Arial" w:hAnsi="Arial"/>
          <w:b w:val="0"/>
          <w:color w:val="000000"/>
          <w:sz w:val="20"/>
          <w:szCs w:val="20"/>
        </w:rPr>
        <w:t>135.476.770,00 evrov.</w:t>
      </w:r>
    </w:p>
    <w:p w14:paraId="1545C49B" w14:textId="4F3B625F" w:rsidR="00C06F6D" w:rsidRDefault="00C06F6D" w:rsidP="002440B8">
      <w:pPr>
        <w:tabs>
          <w:tab w:val="left" w:pos="1035"/>
        </w:tabs>
        <w:spacing w:line="260" w:lineRule="atLeast"/>
        <w:rPr>
          <w:rFonts w:ascii="Arial" w:hAnsi="Arial" w:cs="Arial"/>
          <w:sz w:val="20"/>
          <w:szCs w:val="20"/>
        </w:rPr>
      </w:pPr>
    </w:p>
    <w:p w14:paraId="3439AD0E" w14:textId="00DC6777" w:rsidR="00C6649C" w:rsidRDefault="00C6649C" w:rsidP="002440B8">
      <w:pPr>
        <w:tabs>
          <w:tab w:val="left" w:pos="1035"/>
        </w:tabs>
        <w:spacing w:line="260" w:lineRule="atLeast"/>
        <w:rPr>
          <w:rFonts w:ascii="Arial" w:hAnsi="Arial" w:cs="Arial"/>
          <w:sz w:val="20"/>
          <w:szCs w:val="20"/>
        </w:rPr>
      </w:pPr>
    </w:p>
    <w:p w14:paraId="2279E65F" w14:textId="77777777" w:rsidR="00C6649C" w:rsidRPr="00C83659" w:rsidRDefault="00C6649C" w:rsidP="002440B8">
      <w:pPr>
        <w:tabs>
          <w:tab w:val="left" w:pos="1035"/>
        </w:tabs>
        <w:spacing w:line="260" w:lineRule="atLeast"/>
        <w:rPr>
          <w:rFonts w:ascii="Arial" w:hAnsi="Arial" w:cs="Arial"/>
          <w:sz w:val="20"/>
          <w:szCs w:val="20"/>
        </w:rPr>
      </w:pPr>
    </w:p>
    <w:sectPr w:rsidR="00C6649C" w:rsidRPr="00C83659" w:rsidSect="00BA1A8E">
      <w:headerReference w:type="first" r:id="rId13"/>
      <w:foot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11BD" w14:textId="77777777" w:rsidR="00861612" w:rsidRDefault="00861612">
      <w:r>
        <w:separator/>
      </w:r>
    </w:p>
  </w:endnote>
  <w:endnote w:type="continuationSeparator" w:id="0">
    <w:p w14:paraId="09D3EC83" w14:textId="77777777" w:rsidR="00861612" w:rsidRDefault="0086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AE95" w14:textId="77777777" w:rsidR="00861612" w:rsidRDefault="0086161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33</w:t>
    </w:r>
    <w:r>
      <w:rPr>
        <w:rStyle w:val="tevilkastrani"/>
      </w:rPr>
      <w:fldChar w:fldCharType="end"/>
    </w:r>
  </w:p>
  <w:p w14:paraId="3DF16B3D" w14:textId="77777777" w:rsidR="00861612" w:rsidRDefault="00861612"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E33" w14:textId="3D301008" w:rsidR="00861612" w:rsidRDefault="00861612" w:rsidP="008B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23929">
      <w:rPr>
        <w:rStyle w:val="tevilkastrani"/>
        <w:noProof/>
      </w:rPr>
      <w:t>95</w:t>
    </w:r>
    <w:r>
      <w:rPr>
        <w:rStyle w:val="tevilkastrani"/>
      </w:rPr>
      <w:fldChar w:fldCharType="end"/>
    </w:r>
  </w:p>
  <w:p w14:paraId="4F659C75" w14:textId="77777777" w:rsidR="00861612" w:rsidRDefault="00861612"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B88B" w14:textId="4FD5716F" w:rsidR="00861612" w:rsidRDefault="00861612">
    <w:pPr>
      <w:pStyle w:val="Noga"/>
      <w:jc w:val="right"/>
    </w:pPr>
    <w:r>
      <w:rPr>
        <w:noProof/>
      </w:rPr>
      <w:fldChar w:fldCharType="begin"/>
    </w:r>
    <w:r>
      <w:rPr>
        <w:noProof/>
      </w:rPr>
      <w:instrText>PAGE   \* MERGEFORMAT</w:instrText>
    </w:r>
    <w:r>
      <w:rPr>
        <w:noProof/>
      </w:rPr>
      <w:fldChar w:fldCharType="separate"/>
    </w:r>
    <w:r w:rsidR="008A625B">
      <w:rPr>
        <w:noProof/>
      </w:rPr>
      <w:t>7</w:t>
    </w:r>
    <w:r>
      <w:rPr>
        <w:noProof/>
      </w:rPr>
      <w:fldChar w:fldCharType="end"/>
    </w:r>
  </w:p>
  <w:p w14:paraId="3C29824A" w14:textId="77777777" w:rsidR="00861612" w:rsidRDefault="008616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20E1" w14:textId="77777777" w:rsidR="00861612" w:rsidRDefault="00861612">
      <w:r>
        <w:separator/>
      </w:r>
    </w:p>
  </w:footnote>
  <w:footnote w:type="continuationSeparator" w:id="0">
    <w:p w14:paraId="49F034FD" w14:textId="77777777" w:rsidR="00861612" w:rsidRDefault="0086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0AF0" w14:textId="77777777" w:rsidR="00861612" w:rsidRPr="00110CBD" w:rsidRDefault="0086161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37"/>
    </w:tblGrid>
    <w:tr w:rsidR="00861612" w:rsidRPr="008F3500" w14:paraId="4DF75AE8"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521"/>
          </w:tblGrid>
          <w:tr w:rsidR="00861612" w:rsidRPr="008F3500" w14:paraId="1F14FFED" w14:textId="77777777" w:rsidTr="00DD6502">
            <w:trPr>
              <w:cantSplit/>
              <w:trHeight w:hRule="exact" w:val="847"/>
            </w:trPr>
            <w:tc>
              <w:tcPr>
                <w:tcW w:w="567" w:type="dxa"/>
              </w:tcPr>
              <w:p w14:paraId="38F61CDF" w14:textId="77777777" w:rsidR="00861612" w:rsidRDefault="00861612" w:rsidP="00990D2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54BE6755" w14:textId="77777777" w:rsidR="00861612" w:rsidRPr="006D42D9" w:rsidRDefault="00861612" w:rsidP="00990D2C">
                <w:pPr>
                  <w:rPr>
                    <w:rFonts w:ascii="Republika" w:hAnsi="Republika"/>
                    <w:sz w:val="60"/>
                    <w:szCs w:val="60"/>
                  </w:rPr>
                </w:pPr>
              </w:p>
              <w:p w14:paraId="278F1D4B" w14:textId="77777777" w:rsidR="00861612" w:rsidRPr="006D42D9" w:rsidRDefault="00861612" w:rsidP="00990D2C">
                <w:pPr>
                  <w:rPr>
                    <w:rFonts w:ascii="Republika" w:hAnsi="Republika"/>
                    <w:sz w:val="60"/>
                    <w:szCs w:val="60"/>
                  </w:rPr>
                </w:pPr>
              </w:p>
              <w:p w14:paraId="386391ED" w14:textId="77777777" w:rsidR="00861612" w:rsidRPr="006D42D9" w:rsidRDefault="00861612" w:rsidP="00990D2C">
                <w:pPr>
                  <w:rPr>
                    <w:rFonts w:ascii="Republika" w:hAnsi="Republika"/>
                    <w:sz w:val="60"/>
                    <w:szCs w:val="60"/>
                  </w:rPr>
                </w:pPr>
              </w:p>
              <w:p w14:paraId="5EE1F61B" w14:textId="77777777" w:rsidR="00861612" w:rsidRPr="006D42D9" w:rsidRDefault="00861612" w:rsidP="00990D2C">
                <w:pPr>
                  <w:rPr>
                    <w:rFonts w:ascii="Republika" w:hAnsi="Republika"/>
                    <w:sz w:val="60"/>
                    <w:szCs w:val="60"/>
                  </w:rPr>
                </w:pPr>
              </w:p>
              <w:p w14:paraId="1DAB4ED0" w14:textId="77777777" w:rsidR="00861612" w:rsidRPr="006D42D9" w:rsidRDefault="00861612" w:rsidP="00990D2C">
                <w:pPr>
                  <w:rPr>
                    <w:rFonts w:ascii="Republika" w:hAnsi="Republika"/>
                    <w:sz w:val="60"/>
                    <w:szCs w:val="60"/>
                  </w:rPr>
                </w:pPr>
              </w:p>
              <w:p w14:paraId="4FFB55B5" w14:textId="77777777" w:rsidR="00861612" w:rsidRPr="006D42D9" w:rsidRDefault="00861612" w:rsidP="00990D2C">
                <w:pPr>
                  <w:rPr>
                    <w:rFonts w:ascii="Republika" w:hAnsi="Republika"/>
                    <w:sz w:val="60"/>
                    <w:szCs w:val="60"/>
                  </w:rPr>
                </w:pPr>
              </w:p>
              <w:p w14:paraId="7813D9EA" w14:textId="77777777" w:rsidR="00861612" w:rsidRPr="006D42D9" w:rsidRDefault="00861612" w:rsidP="00990D2C">
                <w:pPr>
                  <w:rPr>
                    <w:rFonts w:ascii="Republika" w:hAnsi="Republika"/>
                    <w:sz w:val="60"/>
                    <w:szCs w:val="60"/>
                  </w:rPr>
                </w:pPr>
              </w:p>
              <w:p w14:paraId="2C9BEC0E" w14:textId="77777777" w:rsidR="00861612" w:rsidRPr="006D42D9" w:rsidRDefault="00861612" w:rsidP="00990D2C">
                <w:pPr>
                  <w:rPr>
                    <w:rFonts w:ascii="Republika" w:hAnsi="Republika"/>
                    <w:sz w:val="60"/>
                    <w:szCs w:val="60"/>
                  </w:rPr>
                </w:pPr>
              </w:p>
              <w:p w14:paraId="74BBAD46" w14:textId="77777777" w:rsidR="00861612" w:rsidRPr="006D42D9" w:rsidRDefault="00861612" w:rsidP="00990D2C">
                <w:pPr>
                  <w:rPr>
                    <w:rFonts w:ascii="Republika" w:hAnsi="Republika"/>
                    <w:sz w:val="60"/>
                    <w:szCs w:val="60"/>
                  </w:rPr>
                </w:pPr>
              </w:p>
              <w:p w14:paraId="5EF34E9D" w14:textId="77777777" w:rsidR="00861612" w:rsidRPr="006D42D9" w:rsidRDefault="00861612" w:rsidP="00990D2C">
                <w:pPr>
                  <w:rPr>
                    <w:rFonts w:ascii="Republika" w:hAnsi="Republika"/>
                    <w:sz w:val="60"/>
                    <w:szCs w:val="60"/>
                  </w:rPr>
                </w:pPr>
              </w:p>
              <w:p w14:paraId="371BC45D" w14:textId="77777777" w:rsidR="00861612" w:rsidRPr="006D42D9" w:rsidRDefault="00861612" w:rsidP="00990D2C">
                <w:pPr>
                  <w:rPr>
                    <w:rFonts w:ascii="Republika" w:hAnsi="Republika"/>
                    <w:sz w:val="60"/>
                    <w:szCs w:val="60"/>
                  </w:rPr>
                </w:pPr>
              </w:p>
              <w:p w14:paraId="3F48E9C5" w14:textId="77777777" w:rsidR="00861612" w:rsidRPr="006D42D9" w:rsidRDefault="00861612" w:rsidP="00990D2C">
                <w:pPr>
                  <w:rPr>
                    <w:rFonts w:ascii="Republika" w:hAnsi="Republika"/>
                    <w:sz w:val="60"/>
                    <w:szCs w:val="60"/>
                  </w:rPr>
                </w:pPr>
              </w:p>
              <w:p w14:paraId="6B3CF711" w14:textId="77777777" w:rsidR="00861612" w:rsidRPr="006D42D9" w:rsidRDefault="00861612" w:rsidP="00990D2C">
                <w:pPr>
                  <w:rPr>
                    <w:rFonts w:ascii="Republika" w:hAnsi="Republika"/>
                    <w:sz w:val="60"/>
                    <w:szCs w:val="60"/>
                  </w:rPr>
                </w:pPr>
              </w:p>
              <w:p w14:paraId="1CDF327A" w14:textId="77777777" w:rsidR="00861612" w:rsidRPr="006D42D9" w:rsidRDefault="00861612" w:rsidP="00990D2C">
                <w:pPr>
                  <w:rPr>
                    <w:rFonts w:ascii="Republika" w:hAnsi="Republika"/>
                    <w:sz w:val="60"/>
                    <w:szCs w:val="60"/>
                  </w:rPr>
                </w:pPr>
              </w:p>
              <w:p w14:paraId="39A029FE" w14:textId="77777777" w:rsidR="00861612" w:rsidRPr="006D42D9" w:rsidRDefault="00861612" w:rsidP="00990D2C">
                <w:pPr>
                  <w:rPr>
                    <w:rFonts w:ascii="Republika" w:hAnsi="Republika"/>
                    <w:sz w:val="60"/>
                    <w:szCs w:val="60"/>
                  </w:rPr>
                </w:pPr>
              </w:p>
              <w:p w14:paraId="5077CD8A" w14:textId="77777777" w:rsidR="00861612" w:rsidRPr="006D42D9" w:rsidRDefault="00861612" w:rsidP="00990D2C">
                <w:pPr>
                  <w:rPr>
                    <w:rFonts w:ascii="Republika" w:hAnsi="Republika"/>
                    <w:sz w:val="60"/>
                    <w:szCs w:val="60"/>
                  </w:rPr>
                </w:pPr>
              </w:p>
            </w:tc>
          </w:tr>
        </w:tbl>
        <w:p w14:paraId="03AAE3F2" w14:textId="77777777" w:rsidR="00861612" w:rsidRPr="008F3500" w:rsidRDefault="00861612" w:rsidP="00D248DE">
          <w:pPr>
            <w:autoSpaceDE w:val="0"/>
            <w:autoSpaceDN w:val="0"/>
            <w:adjustRightInd w:val="0"/>
            <w:rPr>
              <w:rFonts w:ascii="Republika" w:hAnsi="Republika"/>
              <w:color w:val="529DBA"/>
              <w:sz w:val="60"/>
              <w:szCs w:val="60"/>
            </w:rPr>
          </w:pPr>
        </w:p>
      </w:tc>
    </w:tr>
  </w:tbl>
  <w:p w14:paraId="256765A0" w14:textId="28AC6903" w:rsidR="00861612" w:rsidRPr="00990D2C" w:rsidRDefault="00861612" w:rsidP="00990D2C">
    <w:pPr>
      <w:autoSpaceDE w:val="0"/>
      <w:autoSpaceDN w:val="0"/>
      <w:adjustRightInd w:val="0"/>
      <w:rPr>
        <w:rFonts w:ascii="Republika" w:hAnsi="Republika"/>
      </w:rPr>
    </w:pPr>
    <w:r>
      <w:rPr>
        <w:rFonts w:ascii="Republika" w:hAnsi="Republika"/>
        <w:noProof/>
        <w:szCs w:val="20"/>
      </w:rPr>
      <mc:AlternateContent>
        <mc:Choice Requires="wps">
          <w:drawing>
            <wp:anchor distT="4294967295" distB="4294967295" distL="114300" distR="114300" simplePos="0" relativeHeight="251657728" behindDoc="1" locked="0" layoutInCell="0" allowOverlap="1" wp14:anchorId="02B92056" wp14:editId="67D9C6CC">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B60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0AB281D2" w14:textId="77777777" w:rsidR="00861612" w:rsidRPr="00990D2C" w:rsidRDefault="0086161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D2B0ED5" w14:textId="77777777" w:rsidR="00861612" w:rsidRPr="008F3500" w:rsidRDefault="0086161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7E4EE66" w14:textId="77777777" w:rsidR="00861612" w:rsidRPr="008F3500" w:rsidRDefault="008616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249AA3FC" w14:textId="77777777" w:rsidR="00861612" w:rsidRPr="008F3500" w:rsidRDefault="008616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5B91C7CC" w14:textId="77777777" w:rsidR="00861612" w:rsidRPr="008F3500" w:rsidRDefault="0086161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2AAC15E" w14:textId="77777777" w:rsidR="00861612" w:rsidRPr="008F3500" w:rsidRDefault="00861612"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1779" w14:textId="77777777" w:rsidR="00861612" w:rsidRDefault="008616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ED07CC"/>
    <w:multiLevelType w:val="hybridMultilevel"/>
    <w:tmpl w:val="B48CDAC4"/>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D13ACE"/>
    <w:multiLevelType w:val="hybridMultilevel"/>
    <w:tmpl w:val="6BE6C1D4"/>
    <w:lvl w:ilvl="0" w:tplc="1F0205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3C54CA0"/>
    <w:multiLevelType w:val="hybridMultilevel"/>
    <w:tmpl w:val="C4BA9F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684677"/>
    <w:multiLevelType w:val="hybridMultilevel"/>
    <w:tmpl w:val="09FC55C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373CBD"/>
    <w:multiLevelType w:val="hybridMultilevel"/>
    <w:tmpl w:val="BC9886B4"/>
    <w:lvl w:ilvl="0" w:tplc="3E48B58A">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7823F6"/>
    <w:multiLevelType w:val="hybridMultilevel"/>
    <w:tmpl w:val="970E607E"/>
    <w:lvl w:ilvl="0" w:tplc="A02E7A2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77E108E"/>
    <w:multiLevelType w:val="hybridMultilevel"/>
    <w:tmpl w:val="10503C74"/>
    <w:lvl w:ilvl="0" w:tplc="1C88E4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82C2006"/>
    <w:multiLevelType w:val="hybridMultilevel"/>
    <w:tmpl w:val="71286A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84C7D92"/>
    <w:multiLevelType w:val="hybridMultilevel"/>
    <w:tmpl w:val="3A2E706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681E87"/>
    <w:multiLevelType w:val="hybridMultilevel"/>
    <w:tmpl w:val="A26CBB7E"/>
    <w:lvl w:ilvl="0" w:tplc="E8B2B5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BF0791"/>
    <w:multiLevelType w:val="hybridMultilevel"/>
    <w:tmpl w:val="CE52A4AE"/>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210F7A"/>
    <w:multiLevelType w:val="hybridMultilevel"/>
    <w:tmpl w:val="EDFA30E6"/>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303DE3"/>
    <w:multiLevelType w:val="hybridMultilevel"/>
    <w:tmpl w:val="B62424A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C942975"/>
    <w:multiLevelType w:val="hybridMultilevel"/>
    <w:tmpl w:val="3FAAE5F2"/>
    <w:lvl w:ilvl="0" w:tplc="915AD38C">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FD783B"/>
    <w:multiLevelType w:val="hybridMultilevel"/>
    <w:tmpl w:val="7C902EE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DC97B4D"/>
    <w:multiLevelType w:val="hybridMultilevel"/>
    <w:tmpl w:val="F53CB7A4"/>
    <w:lvl w:ilvl="0" w:tplc="9A1A7C64">
      <w:start w:val="1"/>
      <w:numFmt w:val="lowerLetter"/>
      <w:lvlText w:val="%1)"/>
      <w:lvlJc w:val="left"/>
      <w:pPr>
        <w:ind w:left="720" w:hanging="360"/>
      </w:pPr>
      <w:rPr>
        <w:rFonts w:ascii="Arial" w:hAnsi="Arial" w:hint="default"/>
        <w:sz w:val="20"/>
      </w:rPr>
    </w:lvl>
    <w:lvl w:ilvl="1" w:tplc="9A1A7C64">
      <w:start w:val="1"/>
      <w:numFmt w:val="lowerLetter"/>
      <w:lvlText w:val="%2)"/>
      <w:lvlJc w:val="left"/>
      <w:pPr>
        <w:ind w:left="1440" w:hanging="360"/>
      </w:pPr>
      <w:rPr>
        <w:rFonts w:ascii="Arial" w:hAnsi="Arial" w:hint="default"/>
        <w:sz w:val="2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ED42074"/>
    <w:multiLevelType w:val="hybridMultilevel"/>
    <w:tmpl w:val="6A0A5F4A"/>
    <w:lvl w:ilvl="0" w:tplc="9A1A7C64">
      <w:start w:val="1"/>
      <w:numFmt w:val="lowerLetter"/>
      <w:lvlText w:val="%1)"/>
      <w:lvlJc w:val="left"/>
      <w:pPr>
        <w:ind w:left="1077" w:hanging="360"/>
      </w:pPr>
      <w:rPr>
        <w:rFonts w:ascii="Arial" w:hAnsi="Arial" w:hint="default"/>
        <w:sz w:val="20"/>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9" w15:restartNumberingAfterBreak="0">
    <w:nsid w:val="0F042D9C"/>
    <w:multiLevelType w:val="hybridMultilevel"/>
    <w:tmpl w:val="DA7C859E"/>
    <w:lvl w:ilvl="0" w:tplc="1F02050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106F2B9B"/>
    <w:multiLevelType w:val="hybridMultilevel"/>
    <w:tmpl w:val="10ECAF1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0B7007B"/>
    <w:multiLevelType w:val="hybridMultilevel"/>
    <w:tmpl w:val="44D4EA1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100604D"/>
    <w:multiLevelType w:val="hybridMultilevel"/>
    <w:tmpl w:val="6AB061A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18600D8"/>
    <w:multiLevelType w:val="hybridMultilevel"/>
    <w:tmpl w:val="2428867A"/>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1D95BCD"/>
    <w:multiLevelType w:val="hybridMultilevel"/>
    <w:tmpl w:val="043CD718"/>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37105D9"/>
    <w:multiLevelType w:val="hybridMultilevel"/>
    <w:tmpl w:val="0AD83A9C"/>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37E034A"/>
    <w:multiLevelType w:val="hybridMultilevel"/>
    <w:tmpl w:val="C5EEE86A"/>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3CB7811"/>
    <w:multiLevelType w:val="hybridMultilevel"/>
    <w:tmpl w:val="F1B8DC6E"/>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4B64C0A"/>
    <w:multiLevelType w:val="hybridMultilevel"/>
    <w:tmpl w:val="C41A9EBC"/>
    <w:lvl w:ilvl="0" w:tplc="AFA2450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6E57CC2"/>
    <w:multiLevelType w:val="hybridMultilevel"/>
    <w:tmpl w:val="8A3A55B2"/>
    <w:lvl w:ilvl="0" w:tplc="43CEBF7C">
      <w:start w:val="1"/>
      <w:numFmt w:val="decimal"/>
      <w:lvlText w:val="%1."/>
      <w:lvlJc w:val="left"/>
      <w:pPr>
        <w:ind w:left="720" w:hanging="360"/>
      </w:pPr>
      <w:rPr>
        <w:rFonts w:ascii="Arial" w:hAnsi="Arial" w:hint="default"/>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7624F7C"/>
    <w:multiLevelType w:val="hybridMultilevel"/>
    <w:tmpl w:val="00AE8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7F431D9"/>
    <w:multiLevelType w:val="hybridMultilevel"/>
    <w:tmpl w:val="10503C74"/>
    <w:lvl w:ilvl="0" w:tplc="1C88E4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C7D1F80"/>
    <w:multiLevelType w:val="hybridMultilevel"/>
    <w:tmpl w:val="35F8D426"/>
    <w:lvl w:ilvl="0" w:tplc="0424000F">
      <w:start w:val="1"/>
      <w:numFmt w:val="decimal"/>
      <w:lvlText w:val="%1."/>
      <w:lvlJc w:val="left"/>
      <w:pPr>
        <w:ind w:left="778" w:hanging="360"/>
      </w:pPr>
    </w:lvl>
    <w:lvl w:ilvl="1" w:tplc="04240019" w:tentative="1">
      <w:start w:val="1"/>
      <w:numFmt w:val="lowerLetter"/>
      <w:lvlText w:val="%2."/>
      <w:lvlJc w:val="left"/>
      <w:pPr>
        <w:ind w:left="1498" w:hanging="360"/>
      </w:p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35" w15:restartNumberingAfterBreak="0">
    <w:nsid w:val="1DF02EE3"/>
    <w:multiLevelType w:val="hybridMultilevel"/>
    <w:tmpl w:val="01FA3D7E"/>
    <w:lvl w:ilvl="0" w:tplc="FD7C2920">
      <w:start w:val="1"/>
      <w:numFmt w:val="decimal"/>
      <w:lvlText w:val="%1."/>
      <w:lvlJc w:val="left"/>
      <w:pPr>
        <w:ind w:left="720" w:hanging="360"/>
      </w:pPr>
      <w:rPr>
        <w:rFonts w:ascii="Arial" w:hAnsi="Arial" w:hint="default"/>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F094742"/>
    <w:multiLevelType w:val="hybridMultilevel"/>
    <w:tmpl w:val="06CACD9C"/>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F1D5E5A"/>
    <w:multiLevelType w:val="hybridMultilevel"/>
    <w:tmpl w:val="F4F4DDAA"/>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04D67F2"/>
    <w:multiLevelType w:val="hybridMultilevel"/>
    <w:tmpl w:val="1CBA4C36"/>
    <w:lvl w:ilvl="0" w:tplc="1696EA7C">
      <w:start w:val="4"/>
      <w:numFmt w:val="lowerLetter"/>
      <w:lvlText w:val="%1)"/>
      <w:lvlJc w:val="left"/>
      <w:pPr>
        <w:ind w:left="1077"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0896359"/>
    <w:multiLevelType w:val="hybridMultilevel"/>
    <w:tmpl w:val="517A069C"/>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14E7104"/>
    <w:multiLevelType w:val="hybridMultilevel"/>
    <w:tmpl w:val="08585A6E"/>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24574B9"/>
    <w:multiLevelType w:val="hybridMultilevel"/>
    <w:tmpl w:val="7B40B776"/>
    <w:lvl w:ilvl="0" w:tplc="DFC65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2B24B23"/>
    <w:multiLevelType w:val="hybridMultilevel"/>
    <w:tmpl w:val="65BA123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2C7550C"/>
    <w:multiLevelType w:val="hybridMultilevel"/>
    <w:tmpl w:val="D95089D8"/>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43B2557"/>
    <w:multiLevelType w:val="hybridMultilevel"/>
    <w:tmpl w:val="6FE07ED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4714147"/>
    <w:multiLevelType w:val="hybridMultilevel"/>
    <w:tmpl w:val="4C42DBDA"/>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5DD4452"/>
    <w:multiLevelType w:val="hybridMultilevel"/>
    <w:tmpl w:val="9E1E82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671027D"/>
    <w:multiLevelType w:val="hybridMultilevel"/>
    <w:tmpl w:val="288A82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7800E07"/>
    <w:multiLevelType w:val="hybridMultilevel"/>
    <w:tmpl w:val="9752BDBC"/>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C921719"/>
    <w:multiLevelType w:val="hybridMultilevel"/>
    <w:tmpl w:val="8A3C9C16"/>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15:restartNumberingAfterBreak="0">
    <w:nsid w:val="2DE26FA2"/>
    <w:multiLevelType w:val="hybridMultilevel"/>
    <w:tmpl w:val="DEFE609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8" w15:restartNumberingAfterBreak="0">
    <w:nsid w:val="30D10EC2"/>
    <w:multiLevelType w:val="hybridMultilevel"/>
    <w:tmpl w:val="D0D62DAC"/>
    <w:lvl w:ilvl="0" w:tplc="55F6382C">
      <w:start w:val="4"/>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0DC2A96"/>
    <w:multiLevelType w:val="hybridMultilevel"/>
    <w:tmpl w:val="EEC0F7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1791F97"/>
    <w:multiLevelType w:val="hybridMultilevel"/>
    <w:tmpl w:val="351822A0"/>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2" w15:restartNumberingAfterBreak="0">
    <w:nsid w:val="349A45AA"/>
    <w:multiLevelType w:val="hybridMultilevel"/>
    <w:tmpl w:val="9222CC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360814DB"/>
    <w:multiLevelType w:val="hybridMultilevel"/>
    <w:tmpl w:val="9070A57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67E4CC3"/>
    <w:multiLevelType w:val="hybridMultilevel"/>
    <w:tmpl w:val="56985D2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7" w15:restartNumberingAfterBreak="0">
    <w:nsid w:val="38D919DB"/>
    <w:multiLevelType w:val="hybridMultilevel"/>
    <w:tmpl w:val="1AA6A398"/>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6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70" w15:restartNumberingAfterBreak="0">
    <w:nsid w:val="3A2A235F"/>
    <w:multiLevelType w:val="hybridMultilevel"/>
    <w:tmpl w:val="7664788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3A447650"/>
    <w:multiLevelType w:val="hybridMultilevel"/>
    <w:tmpl w:val="445A7DA6"/>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15:restartNumberingAfterBreak="0">
    <w:nsid w:val="3B172113"/>
    <w:multiLevelType w:val="hybridMultilevel"/>
    <w:tmpl w:val="111016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3B7E1856"/>
    <w:multiLevelType w:val="hybridMultilevel"/>
    <w:tmpl w:val="B6F8E598"/>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3B817D23"/>
    <w:multiLevelType w:val="hybridMultilevel"/>
    <w:tmpl w:val="D2A22EB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3E79644D"/>
    <w:multiLevelType w:val="hybridMultilevel"/>
    <w:tmpl w:val="3EBAF06C"/>
    <w:lvl w:ilvl="0" w:tplc="1F02050A">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77" w15:restartNumberingAfterBreak="0">
    <w:nsid w:val="3EA33DA1"/>
    <w:multiLevelType w:val="hybridMultilevel"/>
    <w:tmpl w:val="0E4CD51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79" w15:restartNumberingAfterBreak="0">
    <w:nsid w:val="3ED24B71"/>
    <w:multiLevelType w:val="hybridMultilevel"/>
    <w:tmpl w:val="CF5C7EF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3E741D2"/>
    <w:multiLevelType w:val="hybridMultilevel"/>
    <w:tmpl w:val="333AAA5C"/>
    <w:lvl w:ilvl="0" w:tplc="AF3E84D2">
      <w:start w:val="1"/>
      <w:numFmt w:val="lowerLetter"/>
      <w:lvlText w:val="%1)"/>
      <w:lvlJc w:val="left"/>
      <w:pPr>
        <w:ind w:left="720" w:hanging="360"/>
      </w:pPr>
      <w:rPr>
        <w:rFonts w:ascii="Arial" w:hAnsi="Arial" w:hint="default"/>
        <w:sz w:val="20"/>
      </w:rPr>
    </w:lvl>
    <w:lvl w:ilvl="1" w:tplc="00E243B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46725235"/>
    <w:multiLevelType w:val="hybridMultilevel"/>
    <w:tmpl w:val="146492C2"/>
    <w:lvl w:ilvl="0" w:tplc="1F02050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46FE4B95"/>
    <w:multiLevelType w:val="hybridMultilevel"/>
    <w:tmpl w:val="C6BEF854"/>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47DD2C6C"/>
    <w:multiLevelType w:val="hybridMultilevel"/>
    <w:tmpl w:val="647ECA82"/>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30E58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135F1"/>
    <w:multiLevelType w:val="hybridMultilevel"/>
    <w:tmpl w:val="2C7E3DC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489367EC"/>
    <w:multiLevelType w:val="hybridMultilevel"/>
    <w:tmpl w:val="155A6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914561D"/>
    <w:multiLevelType w:val="hybridMultilevel"/>
    <w:tmpl w:val="E32A72D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A8633F5"/>
    <w:multiLevelType w:val="hybridMultilevel"/>
    <w:tmpl w:val="0FDA7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2" w15:restartNumberingAfterBreak="0">
    <w:nsid w:val="4AA86195"/>
    <w:multiLevelType w:val="hybridMultilevel"/>
    <w:tmpl w:val="C01A256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4BB22E92"/>
    <w:multiLevelType w:val="multilevel"/>
    <w:tmpl w:val="0024C4A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4EAE2167"/>
    <w:multiLevelType w:val="multilevel"/>
    <w:tmpl w:val="430C80CE"/>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4F80266C"/>
    <w:multiLevelType w:val="hybridMultilevel"/>
    <w:tmpl w:val="7BA610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2524A50"/>
    <w:multiLevelType w:val="hybridMultilevel"/>
    <w:tmpl w:val="640A6D4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5282083A"/>
    <w:multiLevelType w:val="hybridMultilevel"/>
    <w:tmpl w:val="0F9065D2"/>
    <w:lvl w:ilvl="0" w:tplc="571A1C7C">
      <w:start w:val="1"/>
      <w:numFmt w:val="decimal"/>
      <w:lvlText w:val="%1."/>
      <w:lvlJc w:val="left"/>
      <w:pPr>
        <w:ind w:left="720" w:hanging="360"/>
      </w:pPr>
      <w:rPr>
        <w:rFonts w:ascii="Arial" w:hAnsi="Arial"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5296042F"/>
    <w:multiLevelType w:val="hybridMultilevel"/>
    <w:tmpl w:val="608AF682"/>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2D56FB0"/>
    <w:multiLevelType w:val="hybridMultilevel"/>
    <w:tmpl w:val="2B328168"/>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533E3C44"/>
    <w:multiLevelType w:val="hybridMultilevel"/>
    <w:tmpl w:val="96DE6126"/>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54D948AC"/>
    <w:multiLevelType w:val="hybridMultilevel"/>
    <w:tmpl w:val="563A4606"/>
    <w:lvl w:ilvl="0" w:tplc="DC68FB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516775E"/>
    <w:multiLevelType w:val="hybridMultilevel"/>
    <w:tmpl w:val="655E24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555B5C87"/>
    <w:multiLevelType w:val="hybridMultilevel"/>
    <w:tmpl w:val="D4BCE27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6553138"/>
    <w:multiLevelType w:val="hybridMultilevel"/>
    <w:tmpl w:val="F6140372"/>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68160D2"/>
    <w:multiLevelType w:val="hybridMultilevel"/>
    <w:tmpl w:val="2D4C475A"/>
    <w:lvl w:ilvl="0" w:tplc="479EF6D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6A36B11"/>
    <w:multiLevelType w:val="hybridMultilevel"/>
    <w:tmpl w:val="9238DE1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57800E67"/>
    <w:multiLevelType w:val="hybridMultilevel"/>
    <w:tmpl w:val="6F9646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588C48AB"/>
    <w:multiLevelType w:val="hybridMultilevel"/>
    <w:tmpl w:val="081A1A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5A5F4390"/>
    <w:multiLevelType w:val="hybridMultilevel"/>
    <w:tmpl w:val="45B6BD5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5BA10B5F"/>
    <w:multiLevelType w:val="hybridMultilevel"/>
    <w:tmpl w:val="F7D8BFC6"/>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5BFF0C07"/>
    <w:multiLevelType w:val="hybridMultilevel"/>
    <w:tmpl w:val="75A2312A"/>
    <w:lvl w:ilvl="0" w:tplc="1F02050A">
      <w:start w:val="1"/>
      <w:numFmt w:val="bullet"/>
      <w:lvlText w:val=""/>
      <w:lvlJc w:val="left"/>
      <w:pPr>
        <w:ind w:left="720" w:hanging="360"/>
      </w:pPr>
      <w:rPr>
        <w:rFonts w:ascii="Symbol" w:hAnsi="Symbol" w:hint="default"/>
        <w:caps w:val="0"/>
        <w:strike w:val="0"/>
        <w:dstrike w:val="0"/>
        <w:vanish w:val="0"/>
        <w:w w:val="100"/>
        <w:sz w:val="20"/>
        <w:szCs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C236B18"/>
    <w:multiLevelType w:val="hybridMultilevel"/>
    <w:tmpl w:val="73CA84F0"/>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5D0B3864"/>
    <w:multiLevelType w:val="hybridMultilevel"/>
    <w:tmpl w:val="0E1248AC"/>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5D7C3B61"/>
    <w:multiLevelType w:val="hybridMultilevel"/>
    <w:tmpl w:val="565C7EB0"/>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DD33512"/>
    <w:multiLevelType w:val="hybridMultilevel"/>
    <w:tmpl w:val="4AB69FC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5EC15C91"/>
    <w:multiLevelType w:val="hybridMultilevel"/>
    <w:tmpl w:val="C82CD51E"/>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62814D14"/>
    <w:multiLevelType w:val="hybridMultilevel"/>
    <w:tmpl w:val="6A2E02D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20"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658F62EA"/>
    <w:multiLevelType w:val="hybridMultilevel"/>
    <w:tmpl w:val="D09206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661210D5"/>
    <w:multiLevelType w:val="hybridMultilevel"/>
    <w:tmpl w:val="D6AAC2B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685675B4"/>
    <w:multiLevelType w:val="hybridMultilevel"/>
    <w:tmpl w:val="8F7273DE"/>
    <w:lvl w:ilvl="0" w:tplc="1E8E7CEA">
      <w:start w:val="1"/>
      <w:numFmt w:val="decimal"/>
      <w:lvlText w:val="%1."/>
      <w:lvlJc w:val="left"/>
      <w:pPr>
        <w:ind w:left="720" w:hanging="360"/>
      </w:pPr>
      <w:rPr>
        <w:rFonts w:hint="default"/>
      </w:rPr>
    </w:lvl>
    <w:lvl w:ilvl="1" w:tplc="03B69DE4">
      <w:start w:val="1"/>
      <w:numFmt w:val="decimal"/>
      <w:lvlText w:val="%2."/>
      <w:lvlJc w:val="left"/>
      <w:pPr>
        <w:ind w:left="1575" w:hanging="49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68CF2AC8"/>
    <w:multiLevelType w:val="hybridMultilevel"/>
    <w:tmpl w:val="F586B898"/>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693613C8"/>
    <w:multiLevelType w:val="hybridMultilevel"/>
    <w:tmpl w:val="5A0CDAF2"/>
    <w:lvl w:ilvl="0" w:tplc="AF3E84D2">
      <w:start w:val="1"/>
      <w:numFmt w:val="lowerLetter"/>
      <w:lvlText w:val="%1)"/>
      <w:lvlJc w:val="left"/>
      <w:pPr>
        <w:ind w:left="720" w:hanging="360"/>
      </w:pPr>
      <w:rPr>
        <w:rFonts w:ascii="Arial" w:hAnsi="Arial"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6AD53B47"/>
    <w:multiLevelType w:val="hybridMultilevel"/>
    <w:tmpl w:val="C3A67326"/>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6B403BC2"/>
    <w:multiLevelType w:val="multilevel"/>
    <w:tmpl w:val="A650BF78"/>
    <w:lvl w:ilvl="0">
      <w:start w:val="1"/>
      <w:numFmt w:val="decimal"/>
      <w:lvlText w:val="%1."/>
      <w:lvlJc w:val="left"/>
      <w:pPr>
        <w:tabs>
          <w:tab w:val="num" w:pos="425"/>
        </w:tabs>
        <w:ind w:left="425" w:hanging="425"/>
      </w:pPr>
      <w:rPr>
        <w:rFonts w:ascii="Arial" w:hAnsi="Arial"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1" w15:restartNumberingAfterBreak="0">
    <w:nsid w:val="6B9862AE"/>
    <w:multiLevelType w:val="hybridMultilevel"/>
    <w:tmpl w:val="E5160190"/>
    <w:lvl w:ilvl="0" w:tplc="1F02050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6C9728A4"/>
    <w:multiLevelType w:val="hybridMultilevel"/>
    <w:tmpl w:val="C0ECD5CA"/>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74104BA9"/>
    <w:multiLevelType w:val="hybridMultilevel"/>
    <w:tmpl w:val="904EA5C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75341F64"/>
    <w:multiLevelType w:val="hybridMultilevel"/>
    <w:tmpl w:val="04E87DDE"/>
    <w:lvl w:ilvl="0" w:tplc="C2E08C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75F16905"/>
    <w:multiLevelType w:val="hybridMultilevel"/>
    <w:tmpl w:val="7A30F32C"/>
    <w:lvl w:ilvl="0" w:tplc="AF3E84D2">
      <w:start w:val="1"/>
      <w:numFmt w:val="lowerLetter"/>
      <w:lvlText w:val="%1)"/>
      <w:lvlJc w:val="left"/>
      <w:pPr>
        <w:ind w:left="774" w:hanging="360"/>
      </w:pPr>
      <w:rPr>
        <w:rFonts w:ascii="Arial" w:hAnsi="Arial" w:hint="default"/>
        <w:sz w:val="20"/>
      </w:r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136" w15:restartNumberingAfterBreak="0">
    <w:nsid w:val="766F5CF2"/>
    <w:multiLevelType w:val="hybridMultilevel"/>
    <w:tmpl w:val="EC8A1B8C"/>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728058B"/>
    <w:multiLevelType w:val="hybridMultilevel"/>
    <w:tmpl w:val="B63CD1C8"/>
    <w:lvl w:ilvl="0" w:tplc="B56EAE5E">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77AE0E1B"/>
    <w:multiLevelType w:val="hybridMultilevel"/>
    <w:tmpl w:val="95E04014"/>
    <w:lvl w:ilvl="0" w:tplc="1F02050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9" w15:restartNumberingAfterBreak="0">
    <w:nsid w:val="794C25D2"/>
    <w:multiLevelType w:val="hybridMultilevel"/>
    <w:tmpl w:val="53C8A5C6"/>
    <w:lvl w:ilvl="0" w:tplc="DFC65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7A0C5EA5"/>
    <w:multiLevelType w:val="hybridMultilevel"/>
    <w:tmpl w:val="3E9C465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2" w15:restartNumberingAfterBreak="0">
    <w:nsid w:val="7B6A5430"/>
    <w:multiLevelType w:val="hybridMultilevel"/>
    <w:tmpl w:val="E0CA5E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7C372F3C"/>
    <w:multiLevelType w:val="hybridMultilevel"/>
    <w:tmpl w:val="7D34A47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21784444">
    <w:abstractNumId w:val="55"/>
  </w:num>
  <w:num w:numId="2" w16cid:durableId="1321956877">
    <w:abstractNumId w:val="66"/>
  </w:num>
  <w:num w:numId="3" w16cid:durableId="409158959">
    <w:abstractNumId w:val="69"/>
    <w:lvlOverride w:ilvl="0">
      <w:startOverride w:val="1"/>
    </w:lvlOverride>
  </w:num>
  <w:num w:numId="4" w16cid:durableId="1279525515">
    <w:abstractNumId w:val="91"/>
  </w:num>
  <w:num w:numId="5" w16cid:durableId="1437825477">
    <w:abstractNumId w:val="0"/>
  </w:num>
  <w:num w:numId="6" w16cid:durableId="229312532">
    <w:abstractNumId w:val="118"/>
  </w:num>
  <w:num w:numId="7" w16cid:durableId="1166476786">
    <w:abstractNumId w:val="57"/>
  </w:num>
  <w:num w:numId="8" w16cid:durableId="1523088068">
    <w:abstractNumId w:val="110"/>
  </w:num>
  <w:num w:numId="9" w16cid:durableId="1644457480">
    <w:abstractNumId w:val="33"/>
  </w:num>
  <w:num w:numId="10" w16cid:durableId="435751957">
    <w:abstractNumId w:val="123"/>
  </w:num>
  <w:num w:numId="11" w16cid:durableId="1321152786">
    <w:abstractNumId w:val="81"/>
  </w:num>
  <w:num w:numId="12" w16cid:durableId="1543052471">
    <w:abstractNumId w:val="51"/>
  </w:num>
  <w:num w:numId="13" w16cid:durableId="252082915">
    <w:abstractNumId w:val="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0947934">
    <w:abstractNumId w:val="120"/>
  </w:num>
  <w:num w:numId="15" w16cid:durableId="1272665234">
    <w:abstractNumId w:val="16"/>
  </w:num>
  <w:num w:numId="16" w16cid:durableId="1845706156">
    <w:abstractNumId w:val="54"/>
  </w:num>
  <w:num w:numId="17" w16cid:durableId="1624463086">
    <w:abstractNumId w:val="14"/>
  </w:num>
  <w:num w:numId="18" w16cid:durableId="72045627">
    <w:abstractNumId w:val="44"/>
  </w:num>
  <w:num w:numId="19" w16cid:durableId="638801033">
    <w:abstractNumId w:val="50"/>
  </w:num>
  <w:num w:numId="20" w16cid:durableId="749230578">
    <w:abstractNumId w:val="80"/>
  </w:num>
  <w:num w:numId="21" w16cid:durableId="1537964083">
    <w:abstractNumId w:val="144"/>
  </w:num>
  <w:num w:numId="22" w16cid:durableId="1994211133">
    <w:abstractNumId w:val="68"/>
  </w:num>
  <w:num w:numId="23" w16cid:durableId="478888981">
    <w:abstractNumId w:val="32"/>
  </w:num>
  <w:num w:numId="24" w16cid:durableId="1209685508">
    <w:abstractNumId w:val="78"/>
  </w:num>
  <w:num w:numId="25" w16cid:durableId="810561214">
    <w:abstractNumId w:val="89"/>
  </w:num>
  <w:num w:numId="26" w16cid:durableId="2026709580">
    <w:abstractNumId w:val="6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16cid:durableId="32385967">
    <w:abstractNumId w:val="52"/>
  </w:num>
  <w:num w:numId="28" w16cid:durableId="1309897272">
    <w:abstractNumId w:val="128"/>
  </w:num>
  <w:num w:numId="29" w16cid:durableId="1260874445">
    <w:abstractNumId w:val="141"/>
  </w:num>
  <w:num w:numId="30" w16cid:durableId="861237267">
    <w:abstractNumId w:val="61"/>
  </w:num>
  <w:num w:numId="31" w16cid:durableId="1105076534">
    <w:abstractNumId w:val="93"/>
  </w:num>
  <w:num w:numId="32" w16cid:durableId="1134522136">
    <w:abstractNumId w:val="94"/>
  </w:num>
  <w:num w:numId="33" w16cid:durableId="1049843401">
    <w:abstractNumId w:val="85"/>
  </w:num>
  <w:num w:numId="34" w16cid:durableId="2044330876">
    <w:abstractNumId w:val="139"/>
  </w:num>
  <w:num w:numId="35" w16cid:durableId="91899651">
    <w:abstractNumId w:val="67"/>
  </w:num>
  <w:num w:numId="36" w16cid:durableId="1392315347">
    <w:abstractNumId w:val="21"/>
  </w:num>
  <w:num w:numId="37" w16cid:durableId="1566573823">
    <w:abstractNumId w:val="41"/>
  </w:num>
  <w:num w:numId="38" w16cid:durableId="2096658444">
    <w:abstractNumId w:val="132"/>
  </w:num>
  <w:num w:numId="39" w16cid:durableId="259683742">
    <w:abstractNumId w:val="117"/>
  </w:num>
  <w:num w:numId="40" w16cid:durableId="1298487060">
    <w:abstractNumId w:val="103"/>
  </w:num>
  <w:num w:numId="41" w16cid:durableId="1809931576">
    <w:abstractNumId w:val="97"/>
  </w:num>
  <w:num w:numId="42" w16cid:durableId="1668746807">
    <w:abstractNumId w:val="130"/>
  </w:num>
  <w:num w:numId="43" w16cid:durableId="1103692469">
    <w:abstractNumId w:val="127"/>
  </w:num>
  <w:num w:numId="44" w16cid:durableId="754324773">
    <w:abstractNumId w:val="39"/>
  </w:num>
  <w:num w:numId="45" w16cid:durableId="1969121077">
    <w:abstractNumId w:val="1"/>
  </w:num>
  <w:num w:numId="46" w16cid:durableId="1152791429">
    <w:abstractNumId w:val="11"/>
  </w:num>
  <w:num w:numId="47" w16cid:durableId="1175994190">
    <w:abstractNumId w:val="48"/>
  </w:num>
  <w:num w:numId="48" w16cid:durableId="1616979669">
    <w:abstractNumId w:val="95"/>
  </w:num>
  <w:num w:numId="49" w16cid:durableId="1119225238">
    <w:abstractNumId w:val="90"/>
  </w:num>
  <w:num w:numId="50" w16cid:durableId="1670251154">
    <w:abstractNumId w:val="92"/>
  </w:num>
  <w:num w:numId="51" w16cid:durableId="742026044">
    <w:abstractNumId w:val="121"/>
  </w:num>
  <w:num w:numId="52" w16cid:durableId="742604657">
    <w:abstractNumId w:val="4"/>
  </w:num>
  <w:num w:numId="53" w16cid:durableId="1061171833">
    <w:abstractNumId w:val="142"/>
  </w:num>
  <w:num w:numId="54" w16cid:durableId="73867800">
    <w:abstractNumId w:val="79"/>
  </w:num>
  <w:num w:numId="55" w16cid:durableId="177501224">
    <w:abstractNumId w:val="122"/>
  </w:num>
  <w:num w:numId="56" w16cid:durableId="540286245">
    <w:abstractNumId w:val="111"/>
  </w:num>
  <w:num w:numId="57" w16cid:durableId="207107595">
    <w:abstractNumId w:val="19"/>
  </w:num>
  <w:num w:numId="58" w16cid:durableId="1148286656">
    <w:abstractNumId w:val="87"/>
  </w:num>
  <w:num w:numId="59" w16cid:durableId="1255045930">
    <w:abstractNumId w:val="73"/>
  </w:num>
  <w:num w:numId="60" w16cid:durableId="229124242">
    <w:abstractNumId w:val="96"/>
  </w:num>
  <w:num w:numId="61" w16cid:durableId="51001714">
    <w:abstractNumId w:val="133"/>
  </w:num>
  <w:num w:numId="62" w16cid:durableId="2137747232">
    <w:abstractNumId w:val="29"/>
  </w:num>
  <w:num w:numId="63" w16cid:durableId="573200254">
    <w:abstractNumId w:val="119"/>
  </w:num>
  <w:num w:numId="64" w16cid:durableId="1600913719">
    <w:abstractNumId w:val="135"/>
  </w:num>
  <w:num w:numId="65" w16cid:durableId="269440310">
    <w:abstractNumId w:val="124"/>
  </w:num>
  <w:num w:numId="66" w16cid:durableId="407388357">
    <w:abstractNumId w:val="30"/>
  </w:num>
  <w:num w:numId="67" w16cid:durableId="410733551">
    <w:abstractNumId w:val="46"/>
  </w:num>
  <w:num w:numId="68" w16cid:durableId="162821642">
    <w:abstractNumId w:val="138"/>
  </w:num>
  <w:num w:numId="69" w16cid:durableId="548953206">
    <w:abstractNumId w:val="140"/>
  </w:num>
  <w:num w:numId="70" w16cid:durableId="1062799121">
    <w:abstractNumId w:val="102"/>
  </w:num>
  <w:num w:numId="71" w16cid:durableId="2001956718">
    <w:abstractNumId w:val="6"/>
  </w:num>
  <w:num w:numId="72" w16cid:durableId="1853031809">
    <w:abstractNumId w:val="35"/>
  </w:num>
  <w:num w:numId="73" w16cid:durableId="419638403">
    <w:abstractNumId w:val="112"/>
  </w:num>
  <w:num w:numId="74" w16cid:durableId="808475888">
    <w:abstractNumId w:val="82"/>
  </w:num>
  <w:num w:numId="75" w16cid:durableId="1434671864">
    <w:abstractNumId w:val="108"/>
  </w:num>
  <w:num w:numId="76" w16cid:durableId="1159930188">
    <w:abstractNumId w:val="45"/>
  </w:num>
  <w:num w:numId="77" w16cid:durableId="1396005330">
    <w:abstractNumId w:val="77"/>
  </w:num>
  <w:num w:numId="78" w16cid:durableId="1616862256">
    <w:abstractNumId w:val="143"/>
  </w:num>
  <w:num w:numId="79" w16cid:durableId="427888638">
    <w:abstractNumId w:val="126"/>
  </w:num>
  <w:num w:numId="80" w16cid:durableId="1796169389">
    <w:abstractNumId w:val="131"/>
  </w:num>
  <w:num w:numId="81" w16cid:durableId="1710299518">
    <w:abstractNumId w:val="22"/>
  </w:num>
  <w:num w:numId="82" w16cid:durableId="2048600254">
    <w:abstractNumId w:val="3"/>
  </w:num>
  <w:num w:numId="83" w16cid:durableId="30306041">
    <w:abstractNumId w:val="137"/>
  </w:num>
  <w:num w:numId="84" w16cid:durableId="874998313">
    <w:abstractNumId w:val="8"/>
  </w:num>
  <w:num w:numId="85" w16cid:durableId="1553536642">
    <w:abstractNumId w:val="20"/>
  </w:num>
  <w:num w:numId="86" w16cid:durableId="1357661638">
    <w:abstractNumId w:val="5"/>
  </w:num>
  <w:num w:numId="87" w16cid:durableId="1680810183">
    <w:abstractNumId w:val="107"/>
  </w:num>
  <w:num w:numId="88" w16cid:durableId="889652187">
    <w:abstractNumId w:val="28"/>
  </w:num>
  <w:num w:numId="89" w16cid:durableId="315032480">
    <w:abstractNumId w:val="113"/>
  </w:num>
  <w:num w:numId="90" w16cid:durableId="364142326">
    <w:abstractNumId w:val="101"/>
  </w:num>
  <w:num w:numId="91" w16cid:durableId="1593274666">
    <w:abstractNumId w:val="104"/>
  </w:num>
  <w:num w:numId="92" w16cid:durableId="1511522540">
    <w:abstractNumId w:val="134"/>
  </w:num>
  <w:num w:numId="93" w16cid:durableId="1698962988">
    <w:abstractNumId w:val="83"/>
  </w:num>
  <w:num w:numId="94" w16cid:durableId="1718891946">
    <w:abstractNumId w:val="43"/>
  </w:num>
  <w:num w:numId="95" w16cid:durableId="481506101">
    <w:abstractNumId w:val="74"/>
  </w:num>
  <w:num w:numId="96" w16cid:durableId="1374887967">
    <w:abstractNumId w:val="58"/>
  </w:num>
  <w:num w:numId="97" w16cid:durableId="497353133">
    <w:abstractNumId w:val="15"/>
  </w:num>
  <w:num w:numId="98" w16cid:durableId="2075422469">
    <w:abstractNumId w:val="100"/>
  </w:num>
  <w:num w:numId="99" w16cid:durableId="1165633322">
    <w:abstractNumId w:val="2"/>
  </w:num>
  <w:num w:numId="100" w16cid:durableId="128673938">
    <w:abstractNumId w:val="60"/>
  </w:num>
  <w:num w:numId="101" w16cid:durableId="1754356727">
    <w:abstractNumId w:val="99"/>
  </w:num>
  <w:num w:numId="102" w16cid:durableId="1649245385">
    <w:abstractNumId w:val="24"/>
  </w:num>
  <w:num w:numId="103" w16cid:durableId="697002040">
    <w:abstractNumId w:val="26"/>
  </w:num>
  <w:num w:numId="104" w16cid:durableId="592251427">
    <w:abstractNumId w:val="62"/>
  </w:num>
  <w:num w:numId="105" w16cid:durableId="1454980476">
    <w:abstractNumId w:val="129"/>
  </w:num>
  <w:num w:numId="106" w16cid:durableId="1187792380">
    <w:abstractNumId w:val="12"/>
  </w:num>
  <w:num w:numId="107" w16cid:durableId="1744140018">
    <w:abstractNumId w:val="136"/>
  </w:num>
  <w:num w:numId="108" w16cid:durableId="108013595">
    <w:abstractNumId w:val="63"/>
  </w:num>
  <w:num w:numId="109" w16cid:durableId="391932790">
    <w:abstractNumId w:val="37"/>
  </w:num>
  <w:num w:numId="110" w16cid:durableId="426538899">
    <w:abstractNumId w:val="17"/>
  </w:num>
  <w:num w:numId="111" w16cid:durableId="31005785">
    <w:abstractNumId w:val="23"/>
  </w:num>
  <w:num w:numId="112" w16cid:durableId="412551715">
    <w:abstractNumId w:val="36"/>
  </w:num>
  <w:num w:numId="113" w16cid:durableId="1240942605">
    <w:abstractNumId w:val="125"/>
  </w:num>
  <w:num w:numId="114" w16cid:durableId="1279332997">
    <w:abstractNumId w:val="18"/>
  </w:num>
  <w:num w:numId="115" w16cid:durableId="172690593">
    <w:abstractNumId w:val="38"/>
  </w:num>
  <w:num w:numId="116" w16cid:durableId="2145728942">
    <w:abstractNumId w:val="106"/>
  </w:num>
  <w:num w:numId="117" w16cid:durableId="1513686458">
    <w:abstractNumId w:val="53"/>
  </w:num>
  <w:num w:numId="118" w16cid:durableId="1590427773">
    <w:abstractNumId w:val="98"/>
  </w:num>
  <w:num w:numId="119" w16cid:durableId="1336377107">
    <w:abstractNumId w:val="71"/>
  </w:num>
  <w:num w:numId="120" w16cid:durableId="2025012545">
    <w:abstractNumId w:val="76"/>
  </w:num>
  <w:num w:numId="121" w16cid:durableId="69697513">
    <w:abstractNumId w:val="49"/>
  </w:num>
  <w:num w:numId="122" w16cid:durableId="1754234591">
    <w:abstractNumId w:val="40"/>
  </w:num>
  <w:num w:numId="123" w16cid:durableId="534074557">
    <w:abstractNumId w:val="115"/>
  </w:num>
  <w:num w:numId="124" w16cid:durableId="1786315433">
    <w:abstractNumId w:val="84"/>
  </w:num>
  <w:num w:numId="125" w16cid:durableId="1100183176">
    <w:abstractNumId w:val="27"/>
  </w:num>
  <w:num w:numId="126" w16cid:durableId="67922304">
    <w:abstractNumId w:val="88"/>
  </w:num>
  <w:num w:numId="127" w16cid:durableId="1999339380">
    <w:abstractNumId w:val="109"/>
  </w:num>
  <w:num w:numId="128" w16cid:durableId="1979140234">
    <w:abstractNumId w:val="56"/>
  </w:num>
  <w:num w:numId="129" w16cid:durableId="2083211910">
    <w:abstractNumId w:val="75"/>
  </w:num>
  <w:num w:numId="130" w16cid:durableId="1381827088">
    <w:abstractNumId w:val="86"/>
  </w:num>
  <w:num w:numId="131" w16cid:durableId="932738657">
    <w:abstractNumId w:val="9"/>
  </w:num>
  <w:num w:numId="132" w16cid:durableId="610206913">
    <w:abstractNumId w:val="47"/>
  </w:num>
  <w:num w:numId="133" w16cid:durableId="409234807">
    <w:abstractNumId w:val="25"/>
  </w:num>
  <w:num w:numId="134" w16cid:durableId="1916545712">
    <w:abstractNumId w:val="116"/>
  </w:num>
  <w:num w:numId="135" w16cid:durableId="359817557">
    <w:abstractNumId w:val="34"/>
  </w:num>
  <w:num w:numId="136" w16cid:durableId="1998531168">
    <w:abstractNumId w:val="10"/>
  </w:num>
  <w:num w:numId="137" w16cid:durableId="1775247265">
    <w:abstractNumId w:val="13"/>
  </w:num>
  <w:num w:numId="138" w16cid:durableId="893081105">
    <w:abstractNumId w:val="114"/>
  </w:num>
  <w:num w:numId="139" w16cid:durableId="409739065">
    <w:abstractNumId w:val="59"/>
  </w:num>
  <w:num w:numId="140" w16cid:durableId="129715301">
    <w:abstractNumId w:val="64"/>
  </w:num>
  <w:num w:numId="141" w16cid:durableId="873155421">
    <w:abstractNumId w:val="105"/>
  </w:num>
  <w:num w:numId="142" w16cid:durableId="1372877445">
    <w:abstractNumId w:val="42"/>
  </w:num>
  <w:num w:numId="143" w16cid:durableId="1872719740">
    <w:abstractNumId w:val="70"/>
  </w:num>
  <w:num w:numId="144" w16cid:durableId="987436075">
    <w:abstractNumId w:val="7"/>
  </w:num>
  <w:num w:numId="145" w16cid:durableId="927541579">
    <w:abstractNumId w:val="3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CCF"/>
    <w:rsid w:val="000016D6"/>
    <w:rsid w:val="000023C5"/>
    <w:rsid w:val="00004AC2"/>
    <w:rsid w:val="00004E52"/>
    <w:rsid w:val="00006003"/>
    <w:rsid w:val="00007078"/>
    <w:rsid w:val="00007097"/>
    <w:rsid w:val="00007202"/>
    <w:rsid w:val="000101CE"/>
    <w:rsid w:val="0001122F"/>
    <w:rsid w:val="0001341A"/>
    <w:rsid w:val="00014B69"/>
    <w:rsid w:val="00014FA6"/>
    <w:rsid w:val="0001582C"/>
    <w:rsid w:val="00015AF2"/>
    <w:rsid w:val="00017082"/>
    <w:rsid w:val="000205E8"/>
    <w:rsid w:val="00021985"/>
    <w:rsid w:val="000224A0"/>
    <w:rsid w:val="00022CEA"/>
    <w:rsid w:val="00023A88"/>
    <w:rsid w:val="0002451C"/>
    <w:rsid w:val="00025B7D"/>
    <w:rsid w:val="00027075"/>
    <w:rsid w:val="000277A0"/>
    <w:rsid w:val="00031B53"/>
    <w:rsid w:val="00032EC0"/>
    <w:rsid w:val="000333DA"/>
    <w:rsid w:val="00033A29"/>
    <w:rsid w:val="00035136"/>
    <w:rsid w:val="00035A22"/>
    <w:rsid w:val="00035DED"/>
    <w:rsid w:val="0003602B"/>
    <w:rsid w:val="00036742"/>
    <w:rsid w:val="000402D3"/>
    <w:rsid w:val="000416C9"/>
    <w:rsid w:val="0004255D"/>
    <w:rsid w:val="000426D2"/>
    <w:rsid w:val="00043926"/>
    <w:rsid w:val="00043AD0"/>
    <w:rsid w:val="000441F5"/>
    <w:rsid w:val="00047FCC"/>
    <w:rsid w:val="00052DDE"/>
    <w:rsid w:val="00053D47"/>
    <w:rsid w:val="00054378"/>
    <w:rsid w:val="000546B6"/>
    <w:rsid w:val="00054847"/>
    <w:rsid w:val="00054B76"/>
    <w:rsid w:val="00056164"/>
    <w:rsid w:val="00056977"/>
    <w:rsid w:val="000569BC"/>
    <w:rsid w:val="0006021A"/>
    <w:rsid w:val="00063602"/>
    <w:rsid w:val="00063E13"/>
    <w:rsid w:val="0006442E"/>
    <w:rsid w:val="00064862"/>
    <w:rsid w:val="00065971"/>
    <w:rsid w:val="00067441"/>
    <w:rsid w:val="00071C1F"/>
    <w:rsid w:val="00071E6B"/>
    <w:rsid w:val="00073D61"/>
    <w:rsid w:val="00074B6B"/>
    <w:rsid w:val="00074F87"/>
    <w:rsid w:val="000754A2"/>
    <w:rsid w:val="00077811"/>
    <w:rsid w:val="000808D8"/>
    <w:rsid w:val="00080D23"/>
    <w:rsid w:val="00081246"/>
    <w:rsid w:val="0008387A"/>
    <w:rsid w:val="000839EB"/>
    <w:rsid w:val="00084DCE"/>
    <w:rsid w:val="00084E3E"/>
    <w:rsid w:val="0008524C"/>
    <w:rsid w:val="00085F13"/>
    <w:rsid w:val="000874BD"/>
    <w:rsid w:val="00087B47"/>
    <w:rsid w:val="0009082B"/>
    <w:rsid w:val="0009085D"/>
    <w:rsid w:val="00091EA7"/>
    <w:rsid w:val="0009245A"/>
    <w:rsid w:val="000928AB"/>
    <w:rsid w:val="000929F9"/>
    <w:rsid w:val="00093C45"/>
    <w:rsid w:val="00094174"/>
    <w:rsid w:val="0009478A"/>
    <w:rsid w:val="00095638"/>
    <w:rsid w:val="0009593A"/>
    <w:rsid w:val="00095FDC"/>
    <w:rsid w:val="00097DFD"/>
    <w:rsid w:val="000A0B96"/>
    <w:rsid w:val="000A14DF"/>
    <w:rsid w:val="000A15F8"/>
    <w:rsid w:val="000A264B"/>
    <w:rsid w:val="000A2BF0"/>
    <w:rsid w:val="000A301D"/>
    <w:rsid w:val="000A3BB0"/>
    <w:rsid w:val="000A48B0"/>
    <w:rsid w:val="000A48FC"/>
    <w:rsid w:val="000A531B"/>
    <w:rsid w:val="000A53E0"/>
    <w:rsid w:val="000A6E3A"/>
    <w:rsid w:val="000A7238"/>
    <w:rsid w:val="000B27E7"/>
    <w:rsid w:val="000B30CD"/>
    <w:rsid w:val="000B372A"/>
    <w:rsid w:val="000B4E84"/>
    <w:rsid w:val="000B5F39"/>
    <w:rsid w:val="000B6BB0"/>
    <w:rsid w:val="000B6EE7"/>
    <w:rsid w:val="000B7C3D"/>
    <w:rsid w:val="000C09B3"/>
    <w:rsid w:val="000C0A0C"/>
    <w:rsid w:val="000C1C81"/>
    <w:rsid w:val="000C2C40"/>
    <w:rsid w:val="000C2F19"/>
    <w:rsid w:val="000C3A53"/>
    <w:rsid w:val="000C3E10"/>
    <w:rsid w:val="000C6525"/>
    <w:rsid w:val="000C6599"/>
    <w:rsid w:val="000C6F46"/>
    <w:rsid w:val="000D02EA"/>
    <w:rsid w:val="000D0621"/>
    <w:rsid w:val="000D1328"/>
    <w:rsid w:val="000D3854"/>
    <w:rsid w:val="000D3AC1"/>
    <w:rsid w:val="000D4477"/>
    <w:rsid w:val="000D5385"/>
    <w:rsid w:val="000D6863"/>
    <w:rsid w:val="000E07A6"/>
    <w:rsid w:val="000E0FFB"/>
    <w:rsid w:val="000E1B83"/>
    <w:rsid w:val="000E2D54"/>
    <w:rsid w:val="000E3000"/>
    <w:rsid w:val="000E4C6F"/>
    <w:rsid w:val="000F05DB"/>
    <w:rsid w:val="000F0B8E"/>
    <w:rsid w:val="000F17AE"/>
    <w:rsid w:val="000F1D7F"/>
    <w:rsid w:val="000F2E84"/>
    <w:rsid w:val="000F3329"/>
    <w:rsid w:val="000F3C28"/>
    <w:rsid w:val="000F51D2"/>
    <w:rsid w:val="000F5C24"/>
    <w:rsid w:val="000F6FCD"/>
    <w:rsid w:val="000F74A7"/>
    <w:rsid w:val="00100137"/>
    <w:rsid w:val="001012F1"/>
    <w:rsid w:val="0010323E"/>
    <w:rsid w:val="00104727"/>
    <w:rsid w:val="001056F2"/>
    <w:rsid w:val="00105B78"/>
    <w:rsid w:val="00106128"/>
    <w:rsid w:val="00106936"/>
    <w:rsid w:val="00107555"/>
    <w:rsid w:val="00107922"/>
    <w:rsid w:val="00107CBA"/>
    <w:rsid w:val="0011181C"/>
    <w:rsid w:val="0011396C"/>
    <w:rsid w:val="00113FFF"/>
    <w:rsid w:val="00114760"/>
    <w:rsid w:val="001157A4"/>
    <w:rsid w:val="00116400"/>
    <w:rsid w:val="00117170"/>
    <w:rsid w:val="001179AC"/>
    <w:rsid w:val="00117DD4"/>
    <w:rsid w:val="001222F3"/>
    <w:rsid w:val="00122978"/>
    <w:rsid w:val="00123320"/>
    <w:rsid w:val="00124F21"/>
    <w:rsid w:val="001252E3"/>
    <w:rsid w:val="00125C05"/>
    <w:rsid w:val="001263AD"/>
    <w:rsid w:val="001311A3"/>
    <w:rsid w:val="00131B50"/>
    <w:rsid w:val="00132EEC"/>
    <w:rsid w:val="0013350F"/>
    <w:rsid w:val="001345E8"/>
    <w:rsid w:val="00134649"/>
    <w:rsid w:val="00134850"/>
    <w:rsid w:val="001357B2"/>
    <w:rsid w:val="00136768"/>
    <w:rsid w:val="00137307"/>
    <w:rsid w:val="00140CBA"/>
    <w:rsid w:val="0014114E"/>
    <w:rsid w:val="001422E0"/>
    <w:rsid w:val="00144024"/>
    <w:rsid w:val="001441D9"/>
    <w:rsid w:val="00144491"/>
    <w:rsid w:val="00146151"/>
    <w:rsid w:val="00146CDD"/>
    <w:rsid w:val="00147005"/>
    <w:rsid w:val="00150835"/>
    <w:rsid w:val="00150F90"/>
    <w:rsid w:val="00151F3D"/>
    <w:rsid w:val="0015268F"/>
    <w:rsid w:val="001529BD"/>
    <w:rsid w:val="00152F53"/>
    <w:rsid w:val="0015323B"/>
    <w:rsid w:val="00153BD9"/>
    <w:rsid w:val="00154AFF"/>
    <w:rsid w:val="00154BC1"/>
    <w:rsid w:val="00156A5D"/>
    <w:rsid w:val="00156EE9"/>
    <w:rsid w:val="0016029C"/>
    <w:rsid w:val="00160824"/>
    <w:rsid w:val="001627BC"/>
    <w:rsid w:val="001631C3"/>
    <w:rsid w:val="001634FC"/>
    <w:rsid w:val="00163B81"/>
    <w:rsid w:val="00165C6F"/>
    <w:rsid w:val="00165DE1"/>
    <w:rsid w:val="001710A0"/>
    <w:rsid w:val="001718FF"/>
    <w:rsid w:val="00172DA1"/>
    <w:rsid w:val="00173A5D"/>
    <w:rsid w:val="0017477B"/>
    <w:rsid w:val="0017478F"/>
    <w:rsid w:val="0017619A"/>
    <w:rsid w:val="00176DF7"/>
    <w:rsid w:val="00177A00"/>
    <w:rsid w:val="00177A3F"/>
    <w:rsid w:val="0018179F"/>
    <w:rsid w:val="00183FFB"/>
    <w:rsid w:val="00184F43"/>
    <w:rsid w:val="0018508C"/>
    <w:rsid w:val="00187435"/>
    <w:rsid w:val="00190254"/>
    <w:rsid w:val="00190B60"/>
    <w:rsid w:val="00191940"/>
    <w:rsid w:val="00191CC6"/>
    <w:rsid w:val="001921E8"/>
    <w:rsid w:val="001930DC"/>
    <w:rsid w:val="001A1FD7"/>
    <w:rsid w:val="001A27E8"/>
    <w:rsid w:val="001A3014"/>
    <w:rsid w:val="001A3297"/>
    <w:rsid w:val="001A32B8"/>
    <w:rsid w:val="001A4A3D"/>
    <w:rsid w:val="001A5EBD"/>
    <w:rsid w:val="001A6C65"/>
    <w:rsid w:val="001A6F38"/>
    <w:rsid w:val="001B044A"/>
    <w:rsid w:val="001B0BDD"/>
    <w:rsid w:val="001B21E7"/>
    <w:rsid w:val="001B414A"/>
    <w:rsid w:val="001B6C33"/>
    <w:rsid w:val="001B6C4B"/>
    <w:rsid w:val="001C180E"/>
    <w:rsid w:val="001C1962"/>
    <w:rsid w:val="001C1BDB"/>
    <w:rsid w:val="001C23EA"/>
    <w:rsid w:val="001C35E8"/>
    <w:rsid w:val="001C3695"/>
    <w:rsid w:val="001C3F8E"/>
    <w:rsid w:val="001C593E"/>
    <w:rsid w:val="001C6DD2"/>
    <w:rsid w:val="001C6FDB"/>
    <w:rsid w:val="001C7C25"/>
    <w:rsid w:val="001D2971"/>
    <w:rsid w:val="001D2D87"/>
    <w:rsid w:val="001D30A3"/>
    <w:rsid w:val="001D3344"/>
    <w:rsid w:val="001D60ED"/>
    <w:rsid w:val="001D62CA"/>
    <w:rsid w:val="001D7E7F"/>
    <w:rsid w:val="001E026D"/>
    <w:rsid w:val="001E194A"/>
    <w:rsid w:val="001E1A53"/>
    <w:rsid w:val="001E1B4F"/>
    <w:rsid w:val="001E2B1A"/>
    <w:rsid w:val="001E306D"/>
    <w:rsid w:val="001E4436"/>
    <w:rsid w:val="001E45F4"/>
    <w:rsid w:val="001E4BC9"/>
    <w:rsid w:val="001E5470"/>
    <w:rsid w:val="001E5578"/>
    <w:rsid w:val="001E664C"/>
    <w:rsid w:val="001E788D"/>
    <w:rsid w:val="001E7EC5"/>
    <w:rsid w:val="001F0793"/>
    <w:rsid w:val="001F1659"/>
    <w:rsid w:val="001F2F8C"/>
    <w:rsid w:val="001F378C"/>
    <w:rsid w:val="001F3DEE"/>
    <w:rsid w:val="001F49BC"/>
    <w:rsid w:val="001F4AB6"/>
    <w:rsid w:val="001F69F0"/>
    <w:rsid w:val="001F78AF"/>
    <w:rsid w:val="00200A32"/>
    <w:rsid w:val="00201810"/>
    <w:rsid w:val="00202A77"/>
    <w:rsid w:val="00202B24"/>
    <w:rsid w:val="0020318D"/>
    <w:rsid w:val="00203FC9"/>
    <w:rsid w:val="00204AD9"/>
    <w:rsid w:val="00204B41"/>
    <w:rsid w:val="00204C69"/>
    <w:rsid w:val="00205276"/>
    <w:rsid w:val="00205D7C"/>
    <w:rsid w:val="00205E84"/>
    <w:rsid w:val="002066AA"/>
    <w:rsid w:val="00207323"/>
    <w:rsid w:val="002078A8"/>
    <w:rsid w:val="002115C4"/>
    <w:rsid w:val="002117BB"/>
    <w:rsid w:val="00212444"/>
    <w:rsid w:val="00214FF5"/>
    <w:rsid w:val="00215152"/>
    <w:rsid w:val="00216291"/>
    <w:rsid w:val="00216F1E"/>
    <w:rsid w:val="0022146D"/>
    <w:rsid w:val="002217E1"/>
    <w:rsid w:val="00221A1F"/>
    <w:rsid w:val="00222C20"/>
    <w:rsid w:val="002233A2"/>
    <w:rsid w:val="002246B4"/>
    <w:rsid w:val="00225439"/>
    <w:rsid w:val="00225E41"/>
    <w:rsid w:val="00226529"/>
    <w:rsid w:val="00226E3A"/>
    <w:rsid w:val="002271E7"/>
    <w:rsid w:val="002302B9"/>
    <w:rsid w:val="002310EC"/>
    <w:rsid w:val="00231322"/>
    <w:rsid w:val="00232935"/>
    <w:rsid w:val="00233BCD"/>
    <w:rsid w:val="0023505C"/>
    <w:rsid w:val="00237AEE"/>
    <w:rsid w:val="00237F5A"/>
    <w:rsid w:val="002409AD"/>
    <w:rsid w:val="002440B8"/>
    <w:rsid w:val="0024414A"/>
    <w:rsid w:val="00244720"/>
    <w:rsid w:val="00244960"/>
    <w:rsid w:val="00246BCA"/>
    <w:rsid w:val="0024736E"/>
    <w:rsid w:val="00247488"/>
    <w:rsid w:val="00247928"/>
    <w:rsid w:val="002502CB"/>
    <w:rsid w:val="00250563"/>
    <w:rsid w:val="002526C0"/>
    <w:rsid w:val="00252853"/>
    <w:rsid w:val="002529DF"/>
    <w:rsid w:val="002530C0"/>
    <w:rsid w:val="002545E7"/>
    <w:rsid w:val="00254BDA"/>
    <w:rsid w:val="00256564"/>
    <w:rsid w:val="002572AF"/>
    <w:rsid w:val="00257577"/>
    <w:rsid w:val="002575FA"/>
    <w:rsid w:val="002577C5"/>
    <w:rsid w:val="0025783A"/>
    <w:rsid w:val="002578C3"/>
    <w:rsid w:val="00257BCF"/>
    <w:rsid w:val="00260113"/>
    <w:rsid w:val="002607C2"/>
    <w:rsid w:val="00261F4C"/>
    <w:rsid w:val="00262606"/>
    <w:rsid w:val="00262864"/>
    <w:rsid w:val="00264DDF"/>
    <w:rsid w:val="00266062"/>
    <w:rsid w:val="00270DA3"/>
    <w:rsid w:val="0027117B"/>
    <w:rsid w:val="00271CE5"/>
    <w:rsid w:val="00271D93"/>
    <w:rsid w:val="002731A8"/>
    <w:rsid w:val="00276E48"/>
    <w:rsid w:val="002772C4"/>
    <w:rsid w:val="00281B44"/>
    <w:rsid w:val="00282020"/>
    <w:rsid w:val="00284DDB"/>
    <w:rsid w:val="00284FA0"/>
    <w:rsid w:val="00286280"/>
    <w:rsid w:val="0028781E"/>
    <w:rsid w:val="002900B3"/>
    <w:rsid w:val="002905E6"/>
    <w:rsid w:val="00290A55"/>
    <w:rsid w:val="00292179"/>
    <w:rsid w:val="0029317A"/>
    <w:rsid w:val="002936C3"/>
    <w:rsid w:val="00293C6F"/>
    <w:rsid w:val="00295A8A"/>
    <w:rsid w:val="00295B35"/>
    <w:rsid w:val="0029602A"/>
    <w:rsid w:val="002971C2"/>
    <w:rsid w:val="002973F1"/>
    <w:rsid w:val="002979D5"/>
    <w:rsid w:val="002A0472"/>
    <w:rsid w:val="002A0516"/>
    <w:rsid w:val="002A051E"/>
    <w:rsid w:val="002A25FE"/>
    <w:rsid w:val="002A2949"/>
    <w:rsid w:val="002A2B11"/>
    <w:rsid w:val="002A2B69"/>
    <w:rsid w:val="002A486E"/>
    <w:rsid w:val="002A65F6"/>
    <w:rsid w:val="002A7033"/>
    <w:rsid w:val="002A7495"/>
    <w:rsid w:val="002A77DF"/>
    <w:rsid w:val="002B3286"/>
    <w:rsid w:val="002B419E"/>
    <w:rsid w:val="002B5EBE"/>
    <w:rsid w:val="002B6D3E"/>
    <w:rsid w:val="002B712F"/>
    <w:rsid w:val="002C0239"/>
    <w:rsid w:val="002C09D5"/>
    <w:rsid w:val="002C0D21"/>
    <w:rsid w:val="002C222F"/>
    <w:rsid w:val="002C2779"/>
    <w:rsid w:val="002C2D71"/>
    <w:rsid w:val="002C3A5E"/>
    <w:rsid w:val="002C6888"/>
    <w:rsid w:val="002C75F1"/>
    <w:rsid w:val="002C7C5E"/>
    <w:rsid w:val="002D161C"/>
    <w:rsid w:val="002D2CC1"/>
    <w:rsid w:val="002D33B2"/>
    <w:rsid w:val="002D42F0"/>
    <w:rsid w:val="002D5176"/>
    <w:rsid w:val="002D659B"/>
    <w:rsid w:val="002D6D29"/>
    <w:rsid w:val="002D7C7E"/>
    <w:rsid w:val="002D7FC9"/>
    <w:rsid w:val="002E0C5C"/>
    <w:rsid w:val="002E1344"/>
    <w:rsid w:val="002E1626"/>
    <w:rsid w:val="002E172C"/>
    <w:rsid w:val="002E2598"/>
    <w:rsid w:val="002E43FE"/>
    <w:rsid w:val="002E4E09"/>
    <w:rsid w:val="002E5FA1"/>
    <w:rsid w:val="002E63AE"/>
    <w:rsid w:val="002E7978"/>
    <w:rsid w:val="002F08CF"/>
    <w:rsid w:val="002F25AE"/>
    <w:rsid w:val="002F25F1"/>
    <w:rsid w:val="002F2742"/>
    <w:rsid w:val="002F27F4"/>
    <w:rsid w:val="002F28C0"/>
    <w:rsid w:val="002F4300"/>
    <w:rsid w:val="002F46AD"/>
    <w:rsid w:val="002F5C24"/>
    <w:rsid w:val="002F7BE4"/>
    <w:rsid w:val="00302091"/>
    <w:rsid w:val="00304106"/>
    <w:rsid w:val="0030472C"/>
    <w:rsid w:val="00305012"/>
    <w:rsid w:val="003076FC"/>
    <w:rsid w:val="00307DEE"/>
    <w:rsid w:val="00311C70"/>
    <w:rsid w:val="0031360B"/>
    <w:rsid w:val="003139CD"/>
    <w:rsid w:val="0031464F"/>
    <w:rsid w:val="00315724"/>
    <w:rsid w:val="00315B72"/>
    <w:rsid w:val="00316AF9"/>
    <w:rsid w:val="003177FB"/>
    <w:rsid w:val="00317CB2"/>
    <w:rsid w:val="003205E2"/>
    <w:rsid w:val="00321A4C"/>
    <w:rsid w:val="00323233"/>
    <w:rsid w:val="00324DF6"/>
    <w:rsid w:val="003276AE"/>
    <w:rsid w:val="00330B72"/>
    <w:rsid w:val="00330F0F"/>
    <w:rsid w:val="00331042"/>
    <w:rsid w:val="00331402"/>
    <w:rsid w:val="00332C09"/>
    <w:rsid w:val="00333363"/>
    <w:rsid w:val="00333455"/>
    <w:rsid w:val="00335950"/>
    <w:rsid w:val="003367E5"/>
    <w:rsid w:val="00336945"/>
    <w:rsid w:val="003405D1"/>
    <w:rsid w:val="003406D5"/>
    <w:rsid w:val="00342B1F"/>
    <w:rsid w:val="00342D7B"/>
    <w:rsid w:val="003459F9"/>
    <w:rsid w:val="00345B70"/>
    <w:rsid w:val="00345D5A"/>
    <w:rsid w:val="00346044"/>
    <w:rsid w:val="003466CB"/>
    <w:rsid w:val="0034676B"/>
    <w:rsid w:val="003477B9"/>
    <w:rsid w:val="00350C22"/>
    <w:rsid w:val="0035251A"/>
    <w:rsid w:val="00354732"/>
    <w:rsid w:val="00354B9E"/>
    <w:rsid w:val="003556C0"/>
    <w:rsid w:val="00357B5F"/>
    <w:rsid w:val="00357C90"/>
    <w:rsid w:val="00357FAC"/>
    <w:rsid w:val="00360819"/>
    <w:rsid w:val="00360E06"/>
    <w:rsid w:val="003614D7"/>
    <w:rsid w:val="00362005"/>
    <w:rsid w:val="0036299A"/>
    <w:rsid w:val="00362A59"/>
    <w:rsid w:val="003636BF"/>
    <w:rsid w:val="003644C3"/>
    <w:rsid w:val="003666F5"/>
    <w:rsid w:val="00366B26"/>
    <w:rsid w:val="00366B37"/>
    <w:rsid w:val="003671CC"/>
    <w:rsid w:val="003674F0"/>
    <w:rsid w:val="00371442"/>
    <w:rsid w:val="00371B4C"/>
    <w:rsid w:val="00371BC4"/>
    <w:rsid w:val="00373AC0"/>
    <w:rsid w:val="00373CEE"/>
    <w:rsid w:val="003746E8"/>
    <w:rsid w:val="0037562A"/>
    <w:rsid w:val="00375CE5"/>
    <w:rsid w:val="0037674B"/>
    <w:rsid w:val="003768E3"/>
    <w:rsid w:val="00380B6A"/>
    <w:rsid w:val="00381432"/>
    <w:rsid w:val="00381992"/>
    <w:rsid w:val="003845B4"/>
    <w:rsid w:val="00384E4D"/>
    <w:rsid w:val="00385C48"/>
    <w:rsid w:val="00385E52"/>
    <w:rsid w:val="00386214"/>
    <w:rsid w:val="00386C4B"/>
    <w:rsid w:val="00387B1A"/>
    <w:rsid w:val="003913D7"/>
    <w:rsid w:val="00395B73"/>
    <w:rsid w:val="00396825"/>
    <w:rsid w:val="003970C7"/>
    <w:rsid w:val="003A00F3"/>
    <w:rsid w:val="003A0384"/>
    <w:rsid w:val="003A0A24"/>
    <w:rsid w:val="003A3073"/>
    <w:rsid w:val="003A35F7"/>
    <w:rsid w:val="003A3FAF"/>
    <w:rsid w:val="003A4429"/>
    <w:rsid w:val="003A485F"/>
    <w:rsid w:val="003A5299"/>
    <w:rsid w:val="003A7305"/>
    <w:rsid w:val="003A7877"/>
    <w:rsid w:val="003B0925"/>
    <w:rsid w:val="003B12A4"/>
    <w:rsid w:val="003B212E"/>
    <w:rsid w:val="003B356C"/>
    <w:rsid w:val="003B371A"/>
    <w:rsid w:val="003B3F8B"/>
    <w:rsid w:val="003B63C1"/>
    <w:rsid w:val="003B689D"/>
    <w:rsid w:val="003B6B5B"/>
    <w:rsid w:val="003B7EE3"/>
    <w:rsid w:val="003C1271"/>
    <w:rsid w:val="003C1BD9"/>
    <w:rsid w:val="003C322E"/>
    <w:rsid w:val="003C36BA"/>
    <w:rsid w:val="003C4097"/>
    <w:rsid w:val="003C5145"/>
    <w:rsid w:val="003C5836"/>
    <w:rsid w:val="003C5EE5"/>
    <w:rsid w:val="003D0965"/>
    <w:rsid w:val="003D096A"/>
    <w:rsid w:val="003D166A"/>
    <w:rsid w:val="003D31D4"/>
    <w:rsid w:val="003D3F6C"/>
    <w:rsid w:val="003D451B"/>
    <w:rsid w:val="003D50E0"/>
    <w:rsid w:val="003D5B02"/>
    <w:rsid w:val="003E00C4"/>
    <w:rsid w:val="003E0ADD"/>
    <w:rsid w:val="003E0B7C"/>
    <w:rsid w:val="003E0E26"/>
    <w:rsid w:val="003E1C74"/>
    <w:rsid w:val="003E26C4"/>
    <w:rsid w:val="003E2B73"/>
    <w:rsid w:val="003E3E40"/>
    <w:rsid w:val="003E4134"/>
    <w:rsid w:val="003E749E"/>
    <w:rsid w:val="003F00D0"/>
    <w:rsid w:val="003F0255"/>
    <w:rsid w:val="003F185F"/>
    <w:rsid w:val="003F245C"/>
    <w:rsid w:val="003F2819"/>
    <w:rsid w:val="003F296D"/>
    <w:rsid w:val="003F3D26"/>
    <w:rsid w:val="003F53F8"/>
    <w:rsid w:val="003F54A7"/>
    <w:rsid w:val="003F5F1A"/>
    <w:rsid w:val="003F5F4A"/>
    <w:rsid w:val="003F63E5"/>
    <w:rsid w:val="003F7F12"/>
    <w:rsid w:val="004006EF"/>
    <w:rsid w:val="00400983"/>
    <w:rsid w:val="00401523"/>
    <w:rsid w:val="00401586"/>
    <w:rsid w:val="00401BB1"/>
    <w:rsid w:val="00401CD0"/>
    <w:rsid w:val="00402B1D"/>
    <w:rsid w:val="00404072"/>
    <w:rsid w:val="00404223"/>
    <w:rsid w:val="00405C2B"/>
    <w:rsid w:val="0040620C"/>
    <w:rsid w:val="00406487"/>
    <w:rsid w:val="004069B7"/>
    <w:rsid w:val="00406E68"/>
    <w:rsid w:val="0040740D"/>
    <w:rsid w:val="0041034B"/>
    <w:rsid w:val="00413AB3"/>
    <w:rsid w:val="00414253"/>
    <w:rsid w:val="004155FE"/>
    <w:rsid w:val="00415CEE"/>
    <w:rsid w:val="00416BA6"/>
    <w:rsid w:val="00416CD0"/>
    <w:rsid w:val="00416D9C"/>
    <w:rsid w:val="0041709E"/>
    <w:rsid w:val="004174E4"/>
    <w:rsid w:val="00417C0A"/>
    <w:rsid w:val="00421DF7"/>
    <w:rsid w:val="00421EC7"/>
    <w:rsid w:val="00423AE5"/>
    <w:rsid w:val="00423DE3"/>
    <w:rsid w:val="0042564B"/>
    <w:rsid w:val="00425789"/>
    <w:rsid w:val="00427A45"/>
    <w:rsid w:val="004313EB"/>
    <w:rsid w:val="004319AE"/>
    <w:rsid w:val="004329FC"/>
    <w:rsid w:val="004357D9"/>
    <w:rsid w:val="004369AD"/>
    <w:rsid w:val="00437562"/>
    <w:rsid w:val="004431C3"/>
    <w:rsid w:val="00445BBB"/>
    <w:rsid w:val="00446982"/>
    <w:rsid w:val="00446EC3"/>
    <w:rsid w:val="00447708"/>
    <w:rsid w:val="00450091"/>
    <w:rsid w:val="004524BB"/>
    <w:rsid w:val="00453543"/>
    <w:rsid w:val="00454846"/>
    <w:rsid w:val="0045599C"/>
    <w:rsid w:val="00456296"/>
    <w:rsid w:val="0045635B"/>
    <w:rsid w:val="00456987"/>
    <w:rsid w:val="004579A2"/>
    <w:rsid w:val="00457A8A"/>
    <w:rsid w:val="0046004A"/>
    <w:rsid w:val="0046039D"/>
    <w:rsid w:val="0046043C"/>
    <w:rsid w:val="004616C4"/>
    <w:rsid w:val="00462012"/>
    <w:rsid w:val="00462897"/>
    <w:rsid w:val="00462E62"/>
    <w:rsid w:val="00462F42"/>
    <w:rsid w:val="00462F8F"/>
    <w:rsid w:val="004638D6"/>
    <w:rsid w:val="0046425C"/>
    <w:rsid w:val="0046559D"/>
    <w:rsid w:val="004657EE"/>
    <w:rsid w:val="00466FDD"/>
    <w:rsid w:val="004670F0"/>
    <w:rsid w:val="00467233"/>
    <w:rsid w:val="004679B6"/>
    <w:rsid w:val="004706A4"/>
    <w:rsid w:val="0047174F"/>
    <w:rsid w:val="00471F69"/>
    <w:rsid w:val="004721C8"/>
    <w:rsid w:val="00472D90"/>
    <w:rsid w:val="0047316B"/>
    <w:rsid w:val="00473ED5"/>
    <w:rsid w:val="00474CFC"/>
    <w:rsid w:val="00474D48"/>
    <w:rsid w:val="00475E1A"/>
    <w:rsid w:val="00476CD2"/>
    <w:rsid w:val="00481063"/>
    <w:rsid w:val="0048160A"/>
    <w:rsid w:val="004817AF"/>
    <w:rsid w:val="00481BB7"/>
    <w:rsid w:val="004825C4"/>
    <w:rsid w:val="0048296C"/>
    <w:rsid w:val="0048427A"/>
    <w:rsid w:val="004842B2"/>
    <w:rsid w:val="00484AB5"/>
    <w:rsid w:val="00485E48"/>
    <w:rsid w:val="00486878"/>
    <w:rsid w:val="00486C5B"/>
    <w:rsid w:val="004872C0"/>
    <w:rsid w:val="00487662"/>
    <w:rsid w:val="004877D3"/>
    <w:rsid w:val="0049256C"/>
    <w:rsid w:val="00492F84"/>
    <w:rsid w:val="004946FF"/>
    <w:rsid w:val="00494A75"/>
    <w:rsid w:val="00497D52"/>
    <w:rsid w:val="004A03D2"/>
    <w:rsid w:val="004A0628"/>
    <w:rsid w:val="004A12E7"/>
    <w:rsid w:val="004A1357"/>
    <w:rsid w:val="004A150C"/>
    <w:rsid w:val="004A3403"/>
    <w:rsid w:val="004A3DA6"/>
    <w:rsid w:val="004A3F55"/>
    <w:rsid w:val="004A60A1"/>
    <w:rsid w:val="004A7728"/>
    <w:rsid w:val="004B03C6"/>
    <w:rsid w:val="004B06B8"/>
    <w:rsid w:val="004B0DF3"/>
    <w:rsid w:val="004B11CD"/>
    <w:rsid w:val="004B1897"/>
    <w:rsid w:val="004B1DE8"/>
    <w:rsid w:val="004B2551"/>
    <w:rsid w:val="004B296E"/>
    <w:rsid w:val="004B3129"/>
    <w:rsid w:val="004B440B"/>
    <w:rsid w:val="004B4756"/>
    <w:rsid w:val="004B58C2"/>
    <w:rsid w:val="004B6823"/>
    <w:rsid w:val="004B7DA1"/>
    <w:rsid w:val="004C0D48"/>
    <w:rsid w:val="004C1AC2"/>
    <w:rsid w:val="004C1B0C"/>
    <w:rsid w:val="004C2F85"/>
    <w:rsid w:val="004C311F"/>
    <w:rsid w:val="004C363A"/>
    <w:rsid w:val="004C3A4A"/>
    <w:rsid w:val="004C3AFD"/>
    <w:rsid w:val="004C49CF"/>
    <w:rsid w:val="004C537C"/>
    <w:rsid w:val="004C6018"/>
    <w:rsid w:val="004C70C4"/>
    <w:rsid w:val="004D0179"/>
    <w:rsid w:val="004D10CD"/>
    <w:rsid w:val="004D1515"/>
    <w:rsid w:val="004D1E25"/>
    <w:rsid w:val="004D4D61"/>
    <w:rsid w:val="004D5941"/>
    <w:rsid w:val="004D6256"/>
    <w:rsid w:val="004D6B48"/>
    <w:rsid w:val="004D705F"/>
    <w:rsid w:val="004D7BC1"/>
    <w:rsid w:val="004E0217"/>
    <w:rsid w:val="004E1647"/>
    <w:rsid w:val="004E1CA1"/>
    <w:rsid w:val="004E2A5D"/>
    <w:rsid w:val="004E3005"/>
    <w:rsid w:val="004E3253"/>
    <w:rsid w:val="004E37D3"/>
    <w:rsid w:val="004E3F67"/>
    <w:rsid w:val="004E4274"/>
    <w:rsid w:val="004E5291"/>
    <w:rsid w:val="004E6B62"/>
    <w:rsid w:val="004E7318"/>
    <w:rsid w:val="004F0E56"/>
    <w:rsid w:val="004F175B"/>
    <w:rsid w:val="004F2636"/>
    <w:rsid w:val="004F588B"/>
    <w:rsid w:val="004F6240"/>
    <w:rsid w:val="004F703A"/>
    <w:rsid w:val="004F7A31"/>
    <w:rsid w:val="00500147"/>
    <w:rsid w:val="00500878"/>
    <w:rsid w:val="005024B4"/>
    <w:rsid w:val="00510865"/>
    <w:rsid w:val="00510E7B"/>
    <w:rsid w:val="00511B88"/>
    <w:rsid w:val="005122E7"/>
    <w:rsid w:val="005161D5"/>
    <w:rsid w:val="00517A7B"/>
    <w:rsid w:val="00520640"/>
    <w:rsid w:val="00521ABD"/>
    <w:rsid w:val="00522E1B"/>
    <w:rsid w:val="00523870"/>
    <w:rsid w:val="00524F20"/>
    <w:rsid w:val="005254FF"/>
    <w:rsid w:val="00525A4D"/>
    <w:rsid w:val="00525DF4"/>
    <w:rsid w:val="00526246"/>
    <w:rsid w:val="005268D3"/>
    <w:rsid w:val="00526A90"/>
    <w:rsid w:val="00526FDB"/>
    <w:rsid w:val="0052752C"/>
    <w:rsid w:val="00527652"/>
    <w:rsid w:val="005279A2"/>
    <w:rsid w:val="00527FBE"/>
    <w:rsid w:val="00534145"/>
    <w:rsid w:val="00534197"/>
    <w:rsid w:val="005357B9"/>
    <w:rsid w:val="00535A1A"/>
    <w:rsid w:val="00535C2A"/>
    <w:rsid w:val="00535DA2"/>
    <w:rsid w:val="00535E9F"/>
    <w:rsid w:val="00536F4F"/>
    <w:rsid w:val="00537AD6"/>
    <w:rsid w:val="00540099"/>
    <w:rsid w:val="00541639"/>
    <w:rsid w:val="00542297"/>
    <w:rsid w:val="00542700"/>
    <w:rsid w:val="005434A7"/>
    <w:rsid w:val="005439F1"/>
    <w:rsid w:val="00545363"/>
    <w:rsid w:val="00551685"/>
    <w:rsid w:val="00551D2C"/>
    <w:rsid w:val="00552E3F"/>
    <w:rsid w:val="005531DA"/>
    <w:rsid w:val="00556858"/>
    <w:rsid w:val="00556895"/>
    <w:rsid w:val="00556987"/>
    <w:rsid w:val="0055733C"/>
    <w:rsid w:val="005608A8"/>
    <w:rsid w:val="0056157F"/>
    <w:rsid w:val="005617EA"/>
    <w:rsid w:val="00562C9E"/>
    <w:rsid w:val="0056462C"/>
    <w:rsid w:val="00566AB0"/>
    <w:rsid w:val="00566AF4"/>
    <w:rsid w:val="00566C39"/>
    <w:rsid w:val="00566FC1"/>
    <w:rsid w:val="00567106"/>
    <w:rsid w:val="00570A6D"/>
    <w:rsid w:val="00571A35"/>
    <w:rsid w:val="00571F17"/>
    <w:rsid w:val="00571FB7"/>
    <w:rsid w:val="005726F2"/>
    <w:rsid w:val="00573E98"/>
    <w:rsid w:val="0057429D"/>
    <w:rsid w:val="00574F57"/>
    <w:rsid w:val="00575343"/>
    <w:rsid w:val="0057727B"/>
    <w:rsid w:val="0057729A"/>
    <w:rsid w:val="00580FED"/>
    <w:rsid w:val="00581D7A"/>
    <w:rsid w:val="0058340A"/>
    <w:rsid w:val="00583AF9"/>
    <w:rsid w:val="00584EA0"/>
    <w:rsid w:val="00585ED3"/>
    <w:rsid w:val="005864A0"/>
    <w:rsid w:val="00586B1F"/>
    <w:rsid w:val="00586BB0"/>
    <w:rsid w:val="005902C0"/>
    <w:rsid w:val="00590D3F"/>
    <w:rsid w:val="005933D7"/>
    <w:rsid w:val="00593667"/>
    <w:rsid w:val="00593C69"/>
    <w:rsid w:val="00594BDE"/>
    <w:rsid w:val="00594C90"/>
    <w:rsid w:val="005957F2"/>
    <w:rsid w:val="00595B51"/>
    <w:rsid w:val="005963F0"/>
    <w:rsid w:val="005968CE"/>
    <w:rsid w:val="005A0CFB"/>
    <w:rsid w:val="005A17BF"/>
    <w:rsid w:val="005A193B"/>
    <w:rsid w:val="005A28FE"/>
    <w:rsid w:val="005A3552"/>
    <w:rsid w:val="005A5628"/>
    <w:rsid w:val="005A5AA3"/>
    <w:rsid w:val="005A5BF0"/>
    <w:rsid w:val="005A7575"/>
    <w:rsid w:val="005B10D8"/>
    <w:rsid w:val="005B11B6"/>
    <w:rsid w:val="005B18FA"/>
    <w:rsid w:val="005B1C9C"/>
    <w:rsid w:val="005B467B"/>
    <w:rsid w:val="005B5F0B"/>
    <w:rsid w:val="005B7BA7"/>
    <w:rsid w:val="005C16CA"/>
    <w:rsid w:val="005C2059"/>
    <w:rsid w:val="005C278E"/>
    <w:rsid w:val="005C2B83"/>
    <w:rsid w:val="005C65DD"/>
    <w:rsid w:val="005C6606"/>
    <w:rsid w:val="005C6D00"/>
    <w:rsid w:val="005C7134"/>
    <w:rsid w:val="005C77BF"/>
    <w:rsid w:val="005D0033"/>
    <w:rsid w:val="005D1741"/>
    <w:rsid w:val="005D237A"/>
    <w:rsid w:val="005D3018"/>
    <w:rsid w:val="005D53E3"/>
    <w:rsid w:val="005D6B62"/>
    <w:rsid w:val="005D790A"/>
    <w:rsid w:val="005D7B18"/>
    <w:rsid w:val="005E058B"/>
    <w:rsid w:val="005E12BA"/>
    <w:rsid w:val="005E1B06"/>
    <w:rsid w:val="005E1CA8"/>
    <w:rsid w:val="005E1D3C"/>
    <w:rsid w:val="005E552F"/>
    <w:rsid w:val="005E57DB"/>
    <w:rsid w:val="005E5BAD"/>
    <w:rsid w:val="005E5C0C"/>
    <w:rsid w:val="005F21A6"/>
    <w:rsid w:val="005F2A6F"/>
    <w:rsid w:val="005F3407"/>
    <w:rsid w:val="005F3A0B"/>
    <w:rsid w:val="005F7689"/>
    <w:rsid w:val="00600FAA"/>
    <w:rsid w:val="00601B4C"/>
    <w:rsid w:val="00601F3B"/>
    <w:rsid w:val="006030BE"/>
    <w:rsid w:val="00604547"/>
    <w:rsid w:val="00604E2F"/>
    <w:rsid w:val="00605BDD"/>
    <w:rsid w:val="00605F7D"/>
    <w:rsid w:val="00607986"/>
    <w:rsid w:val="00613842"/>
    <w:rsid w:val="00614455"/>
    <w:rsid w:val="00614922"/>
    <w:rsid w:val="00615130"/>
    <w:rsid w:val="00616499"/>
    <w:rsid w:val="0061695B"/>
    <w:rsid w:val="00616C23"/>
    <w:rsid w:val="006204BB"/>
    <w:rsid w:val="00620A81"/>
    <w:rsid w:val="00620E03"/>
    <w:rsid w:val="00621099"/>
    <w:rsid w:val="006213F6"/>
    <w:rsid w:val="00621846"/>
    <w:rsid w:val="00621BB8"/>
    <w:rsid w:val="00621C51"/>
    <w:rsid w:val="006249C6"/>
    <w:rsid w:val="00624E02"/>
    <w:rsid w:val="00625AE6"/>
    <w:rsid w:val="00627280"/>
    <w:rsid w:val="00627F5B"/>
    <w:rsid w:val="00632253"/>
    <w:rsid w:val="006348FE"/>
    <w:rsid w:val="00635E88"/>
    <w:rsid w:val="006367F0"/>
    <w:rsid w:val="00636C9D"/>
    <w:rsid w:val="00637E8D"/>
    <w:rsid w:val="00640720"/>
    <w:rsid w:val="00640EA7"/>
    <w:rsid w:val="006410BB"/>
    <w:rsid w:val="00641991"/>
    <w:rsid w:val="00642242"/>
    <w:rsid w:val="00642714"/>
    <w:rsid w:val="00643BFB"/>
    <w:rsid w:val="006455CE"/>
    <w:rsid w:val="00647FEE"/>
    <w:rsid w:val="00652FA1"/>
    <w:rsid w:val="0065338A"/>
    <w:rsid w:val="0065411F"/>
    <w:rsid w:val="00654D43"/>
    <w:rsid w:val="006553B9"/>
    <w:rsid w:val="00655841"/>
    <w:rsid w:val="006560D6"/>
    <w:rsid w:val="006567DB"/>
    <w:rsid w:val="006578CD"/>
    <w:rsid w:val="006603C4"/>
    <w:rsid w:val="0066204B"/>
    <w:rsid w:val="006644E0"/>
    <w:rsid w:val="006663D7"/>
    <w:rsid w:val="00666F13"/>
    <w:rsid w:val="00667981"/>
    <w:rsid w:val="00667988"/>
    <w:rsid w:val="00670BD3"/>
    <w:rsid w:val="00670D9A"/>
    <w:rsid w:val="00671225"/>
    <w:rsid w:val="00672999"/>
    <w:rsid w:val="00672B97"/>
    <w:rsid w:val="006732F6"/>
    <w:rsid w:val="00673690"/>
    <w:rsid w:val="006738D6"/>
    <w:rsid w:val="0067419F"/>
    <w:rsid w:val="00674574"/>
    <w:rsid w:val="00675611"/>
    <w:rsid w:val="0067568E"/>
    <w:rsid w:val="00675D6E"/>
    <w:rsid w:val="00676520"/>
    <w:rsid w:val="006772B8"/>
    <w:rsid w:val="006801D2"/>
    <w:rsid w:val="006829C8"/>
    <w:rsid w:val="00682EF8"/>
    <w:rsid w:val="00683C97"/>
    <w:rsid w:val="00683CB2"/>
    <w:rsid w:val="00684803"/>
    <w:rsid w:val="00684BB2"/>
    <w:rsid w:val="00690113"/>
    <w:rsid w:val="006959B3"/>
    <w:rsid w:val="006A09B9"/>
    <w:rsid w:val="006A0C27"/>
    <w:rsid w:val="006A133F"/>
    <w:rsid w:val="006A1B63"/>
    <w:rsid w:val="006A2035"/>
    <w:rsid w:val="006A39D6"/>
    <w:rsid w:val="006A4DF0"/>
    <w:rsid w:val="006A554A"/>
    <w:rsid w:val="006A5CDC"/>
    <w:rsid w:val="006A5D55"/>
    <w:rsid w:val="006A6405"/>
    <w:rsid w:val="006A71F0"/>
    <w:rsid w:val="006A73FE"/>
    <w:rsid w:val="006B3295"/>
    <w:rsid w:val="006B3C7B"/>
    <w:rsid w:val="006B3D0A"/>
    <w:rsid w:val="006B3D8B"/>
    <w:rsid w:val="006B3F9B"/>
    <w:rsid w:val="006B402F"/>
    <w:rsid w:val="006B50CE"/>
    <w:rsid w:val="006B61BC"/>
    <w:rsid w:val="006B67B5"/>
    <w:rsid w:val="006B7A5F"/>
    <w:rsid w:val="006C1181"/>
    <w:rsid w:val="006C1C49"/>
    <w:rsid w:val="006C238D"/>
    <w:rsid w:val="006C2D06"/>
    <w:rsid w:val="006C3367"/>
    <w:rsid w:val="006C3561"/>
    <w:rsid w:val="006C4207"/>
    <w:rsid w:val="006C4FF2"/>
    <w:rsid w:val="006C6191"/>
    <w:rsid w:val="006C7DBA"/>
    <w:rsid w:val="006D05EF"/>
    <w:rsid w:val="006D0861"/>
    <w:rsid w:val="006D0F2C"/>
    <w:rsid w:val="006D19F8"/>
    <w:rsid w:val="006D3FDB"/>
    <w:rsid w:val="006D5742"/>
    <w:rsid w:val="006D62F9"/>
    <w:rsid w:val="006D6B2D"/>
    <w:rsid w:val="006D7FDB"/>
    <w:rsid w:val="006E4456"/>
    <w:rsid w:val="006E4D2E"/>
    <w:rsid w:val="006E53D5"/>
    <w:rsid w:val="006E63F8"/>
    <w:rsid w:val="006F0641"/>
    <w:rsid w:val="006F0A43"/>
    <w:rsid w:val="006F108E"/>
    <w:rsid w:val="006F19BE"/>
    <w:rsid w:val="006F1AAA"/>
    <w:rsid w:val="006F2311"/>
    <w:rsid w:val="006F314A"/>
    <w:rsid w:val="006F3584"/>
    <w:rsid w:val="006F38D6"/>
    <w:rsid w:val="006F5E75"/>
    <w:rsid w:val="006F641C"/>
    <w:rsid w:val="006F7CF2"/>
    <w:rsid w:val="00700901"/>
    <w:rsid w:val="0070118B"/>
    <w:rsid w:val="007013E1"/>
    <w:rsid w:val="00701D6E"/>
    <w:rsid w:val="007029B8"/>
    <w:rsid w:val="00702BCC"/>
    <w:rsid w:val="00705DF0"/>
    <w:rsid w:val="007069D2"/>
    <w:rsid w:val="007070A1"/>
    <w:rsid w:val="0070767C"/>
    <w:rsid w:val="00707791"/>
    <w:rsid w:val="00707963"/>
    <w:rsid w:val="0070799F"/>
    <w:rsid w:val="00710655"/>
    <w:rsid w:val="00711FDE"/>
    <w:rsid w:val="00712089"/>
    <w:rsid w:val="00713C9E"/>
    <w:rsid w:val="007144A7"/>
    <w:rsid w:val="0071454F"/>
    <w:rsid w:val="00715C51"/>
    <w:rsid w:val="007169D7"/>
    <w:rsid w:val="00716E27"/>
    <w:rsid w:val="00716F45"/>
    <w:rsid w:val="00720208"/>
    <w:rsid w:val="0072158B"/>
    <w:rsid w:val="00721B22"/>
    <w:rsid w:val="00721E3E"/>
    <w:rsid w:val="00722E4D"/>
    <w:rsid w:val="00723299"/>
    <w:rsid w:val="00725C5D"/>
    <w:rsid w:val="00727559"/>
    <w:rsid w:val="007276BB"/>
    <w:rsid w:val="0072786F"/>
    <w:rsid w:val="00730AE6"/>
    <w:rsid w:val="00731FA3"/>
    <w:rsid w:val="007320A2"/>
    <w:rsid w:val="0073266D"/>
    <w:rsid w:val="00733017"/>
    <w:rsid w:val="00736701"/>
    <w:rsid w:val="007377A2"/>
    <w:rsid w:val="0074045A"/>
    <w:rsid w:val="00740C4C"/>
    <w:rsid w:val="00742755"/>
    <w:rsid w:val="007437AF"/>
    <w:rsid w:val="0074389B"/>
    <w:rsid w:val="00743C1C"/>
    <w:rsid w:val="00745411"/>
    <w:rsid w:val="00745EE1"/>
    <w:rsid w:val="00747879"/>
    <w:rsid w:val="00747AD7"/>
    <w:rsid w:val="00747F1D"/>
    <w:rsid w:val="00750032"/>
    <w:rsid w:val="00750B35"/>
    <w:rsid w:val="00751C22"/>
    <w:rsid w:val="0075221A"/>
    <w:rsid w:val="007527A3"/>
    <w:rsid w:val="007534C2"/>
    <w:rsid w:val="00753FB8"/>
    <w:rsid w:val="0075430B"/>
    <w:rsid w:val="007566E7"/>
    <w:rsid w:val="007567B8"/>
    <w:rsid w:val="00757714"/>
    <w:rsid w:val="00761009"/>
    <w:rsid w:val="007610FB"/>
    <w:rsid w:val="00761184"/>
    <w:rsid w:val="00761FB3"/>
    <w:rsid w:val="00762688"/>
    <w:rsid w:val="007648AE"/>
    <w:rsid w:val="0076627C"/>
    <w:rsid w:val="0077062A"/>
    <w:rsid w:val="00770E9D"/>
    <w:rsid w:val="0077339B"/>
    <w:rsid w:val="00773DD4"/>
    <w:rsid w:val="00774B33"/>
    <w:rsid w:val="007753D4"/>
    <w:rsid w:val="00776249"/>
    <w:rsid w:val="0077648D"/>
    <w:rsid w:val="00776C20"/>
    <w:rsid w:val="007774B5"/>
    <w:rsid w:val="007813E8"/>
    <w:rsid w:val="00781815"/>
    <w:rsid w:val="00781D46"/>
    <w:rsid w:val="00782477"/>
    <w:rsid w:val="00782543"/>
    <w:rsid w:val="00782A69"/>
    <w:rsid w:val="007831E3"/>
    <w:rsid w:val="00783310"/>
    <w:rsid w:val="00783B84"/>
    <w:rsid w:val="00783CC2"/>
    <w:rsid w:val="0078439A"/>
    <w:rsid w:val="0078447B"/>
    <w:rsid w:val="00785386"/>
    <w:rsid w:val="0078686C"/>
    <w:rsid w:val="00790852"/>
    <w:rsid w:val="007914FB"/>
    <w:rsid w:val="00791E4B"/>
    <w:rsid w:val="00791FE7"/>
    <w:rsid w:val="00792584"/>
    <w:rsid w:val="00792C3F"/>
    <w:rsid w:val="0079325A"/>
    <w:rsid w:val="00795FAA"/>
    <w:rsid w:val="00796F9C"/>
    <w:rsid w:val="0079769F"/>
    <w:rsid w:val="00797733"/>
    <w:rsid w:val="00797AEA"/>
    <w:rsid w:val="00797CB4"/>
    <w:rsid w:val="007A0AFD"/>
    <w:rsid w:val="007A0E52"/>
    <w:rsid w:val="007A283C"/>
    <w:rsid w:val="007A3591"/>
    <w:rsid w:val="007A3AAD"/>
    <w:rsid w:val="007A4093"/>
    <w:rsid w:val="007A45C5"/>
    <w:rsid w:val="007A4A6D"/>
    <w:rsid w:val="007A5541"/>
    <w:rsid w:val="007A6636"/>
    <w:rsid w:val="007A6BDD"/>
    <w:rsid w:val="007A7279"/>
    <w:rsid w:val="007A7A28"/>
    <w:rsid w:val="007B17E4"/>
    <w:rsid w:val="007B21D5"/>
    <w:rsid w:val="007B2372"/>
    <w:rsid w:val="007B2BE9"/>
    <w:rsid w:val="007B3D16"/>
    <w:rsid w:val="007B487E"/>
    <w:rsid w:val="007B4DB7"/>
    <w:rsid w:val="007B504A"/>
    <w:rsid w:val="007B549B"/>
    <w:rsid w:val="007B58A1"/>
    <w:rsid w:val="007B6B0A"/>
    <w:rsid w:val="007C3F36"/>
    <w:rsid w:val="007D119E"/>
    <w:rsid w:val="007D1BCF"/>
    <w:rsid w:val="007D274A"/>
    <w:rsid w:val="007D36C1"/>
    <w:rsid w:val="007D3AEF"/>
    <w:rsid w:val="007D3B50"/>
    <w:rsid w:val="007D4676"/>
    <w:rsid w:val="007D4ABE"/>
    <w:rsid w:val="007D4BF2"/>
    <w:rsid w:val="007D56FA"/>
    <w:rsid w:val="007D75CF"/>
    <w:rsid w:val="007D77E0"/>
    <w:rsid w:val="007D7BDC"/>
    <w:rsid w:val="007D7E3C"/>
    <w:rsid w:val="007E0440"/>
    <w:rsid w:val="007E161C"/>
    <w:rsid w:val="007E1B8C"/>
    <w:rsid w:val="007E1F83"/>
    <w:rsid w:val="007E225D"/>
    <w:rsid w:val="007E385B"/>
    <w:rsid w:val="007E4FBB"/>
    <w:rsid w:val="007E52C5"/>
    <w:rsid w:val="007E6DC5"/>
    <w:rsid w:val="007E7AE8"/>
    <w:rsid w:val="007E7CC9"/>
    <w:rsid w:val="007F004B"/>
    <w:rsid w:val="007F1A6F"/>
    <w:rsid w:val="007F1CB0"/>
    <w:rsid w:val="007F3040"/>
    <w:rsid w:val="007F3453"/>
    <w:rsid w:val="007F3793"/>
    <w:rsid w:val="007F3B16"/>
    <w:rsid w:val="007F3FF7"/>
    <w:rsid w:val="007F56E5"/>
    <w:rsid w:val="007F62C6"/>
    <w:rsid w:val="007F65F8"/>
    <w:rsid w:val="007F7116"/>
    <w:rsid w:val="007F7919"/>
    <w:rsid w:val="00800B92"/>
    <w:rsid w:val="00802CAA"/>
    <w:rsid w:val="0080332A"/>
    <w:rsid w:val="00803424"/>
    <w:rsid w:val="00803853"/>
    <w:rsid w:val="00804189"/>
    <w:rsid w:val="00805CCB"/>
    <w:rsid w:val="008071D6"/>
    <w:rsid w:val="00810CF9"/>
    <w:rsid w:val="00810E0C"/>
    <w:rsid w:val="00811AAF"/>
    <w:rsid w:val="008137B8"/>
    <w:rsid w:val="0081459F"/>
    <w:rsid w:val="00815120"/>
    <w:rsid w:val="00815A40"/>
    <w:rsid w:val="00816EFD"/>
    <w:rsid w:val="00820D0A"/>
    <w:rsid w:val="00822CD5"/>
    <w:rsid w:val="00823258"/>
    <w:rsid w:val="00823E10"/>
    <w:rsid w:val="00823F60"/>
    <w:rsid w:val="0082417D"/>
    <w:rsid w:val="0082426B"/>
    <w:rsid w:val="00824C7F"/>
    <w:rsid w:val="0082529E"/>
    <w:rsid w:val="0082571C"/>
    <w:rsid w:val="00825D26"/>
    <w:rsid w:val="008265FC"/>
    <w:rsid w:val="008269AC"/>
    <w:rsid w:val="00827578"/>
    <w:rsid w:val="00827977"/>
    <w:rsid w:val="00830B31"/>
    <w:rsid w:val="00831661"/>
    <w:rsid w:val="00831C7A"/>
    <w:rsid w:val="008334B3"/>
    <w:rsid w:val="008335A0"/>
    <w:rsid w:val="00835FDB"/>
    <w:rsid w:val="00836F38"/>
    <w:rsid w:val="0084019F"/>
    <w:rsid w:val="008404B0"/>
    <w:rsid w:val="00841BE0"/>
    <w:rsid w:val="00842779"/>
    <w:rsid w:val="00842ECD"/>
    <w:rsid w:val="00843625"/>
    <w:rsid w:val="00843626"/>
    <w:rsid w:val="0084598B"/>
    <w:rsid w:val="008461EE"/>
    <w:rsid w:val="00846F7C"/>
    <w:rsid w:val="00847042"/>
    <w:rsid w:val="008470D5"/>
    <w:rsid w:val="00850367"/>
    <w:rsid w:val="008506C0"/>
    <w:rsid w:val="0085531E"/>
    <w:rsid w:val="00855609"/>
    <w:rsid w:val="00855803"/>
    <w:rsid w:val="00856766"/>
    <w:rsid w:val="008569EB"/>
    <w:rsid w:val="00856D5D"/>
    <w:rsid w:val="00857067"/>
    <w:rsid w:val="0086115D"/>
    <w:rsid w:val="00861612"/>
    <w:rsid w:val="0086402F"/>
    <w:rsid w:val="008657E8"/>
    <w:rsid w:val="00866F83"/>
    <w:rsid w:val="0086720D"/>
    <w:rsid w:val="008703A6"/>
    <w:rsid w:val="008717C3"/>
    <w:rsid w:val="0087232A"/>
    <w:rsid w:val="00872651"/>
    <w:rsid w:val="008736A3"/>
    <w:rsid w:val="00873BC0"/>
    <w:rsid w:val="00873E02"/>
    <w:rsid w:val="0087415D"/>
    <w:rsid w:val="0087430D"/>
    <w:rsid w:val="00875967"/>
    <w:rsid w:val="00876521"/>
    <w:rsid w:val="008771F6"/>
    <w:rsid w:val="0088043C"/>
    <w:rsid w:val="0088079A"/>
    <w:rsid w:val="00880DFB"/>
    <w:rsid w:val="00882FED"/>
    <w:rsid w:val="00883A3E"/>
    <w:rsid w:val="00884889"/>
    <w:rsid w:val="00885484"/>
    <w:rsid w:val="008876B0"/>
    <w:rsid w:val="00887DBF"/>
    <w:rsid w:val="008903C0"/>
    <w:rsid w:val="008906C9"/>
    <w:rsid w:val="008908F1"/>
    <w:rsid w:val="00890EE7"/>
    <w:rsid w:val="008918D5"/>
    <w:rsid w:val="00892448"/>
    <w:rsid w:val="008964C9"/>
    <w:rsid w:val="00897C94"/>
    <w:rsid w:val="00897F6A"/>
    <w:rsid w:val="008A05EF"/>
    <w:rsid w:val="008A0F9E"/>
    <w:rsid w:val="008A37E6"/>
    <w:rsid w:val="008A5139"/>
    <w:rsid w:val="008A56BC"/>
    <w:rsid w:val="008A58A5"/>
    <w:rsid w:val="008A625B"/>
    <w:rsid w:val="008A7089"/>
    <w:rsid w:val="008B0008"/>
    <w:rsid w:val="008B11A3"/>
    <w:rsid w:val="008B21D5"/>
    <w:rsid w:val="008B302C"/>
    <w:rsid w:val="008B3ED3"/>
    <w:rsid w:val="008B3EE3"/>
    <w:rsid w:val="008B4022"/>
    <w:rsid w:val="008B54BD"/>
    <w:rsid w:val="008B59A4"/>
    <w:rsid w:val="008B60DE"/>
    <w:rsid w:val="008B611A"/>
    <w:rsid w:val="008B677B"/>
    <w:rsid w:val="008B6916"/>
    <w:rsid w:val="008B6956"/>
    <w:rsid w:val="008B6A3E"/>
    <w:rsid w:val="008B7D8E"/>
    <w:rsid w:val="008B7F61"/>
    <w:rsid w:val="008C03F5"/>
    <w:rsid w:val="008C2F1E"/>
    <w:rsid w:val="008C300F"/>
    <w:rsid w:val="008C34D7"/>
    <w:rsid w:val="008C5022"/>
    <w:rsid w:val="008C5738"/>
    <w:rsid w:val="008C6A06"/>
    <w:rsid w:val="008C711F"/>
    <w:rsid w:val="008C753F"/>
    <w:rsid w:val="008D04F0"/>
    <w:rsid w:val="008D1F61"/>
    <w:rsid w:val="008D29D8"/>
    <w:rsid w:val="008D3148"/>
    <w:rsid w:val="008D321B"/>
    <w:rsid w:val="008D401B"/>
    <w:rsid w:val="008D524E"/>
    <w:rsid w:val="008D7A35"/>
    <w:rsid w:val="008E1553"/>
    <w:rsid w:val="008E1886"/>
    <w:rsid w:val="008E1D89"/>
    <w:rsid w:val="008E24B1"/>
    <w:rsid w:val="008E26E7"/>
    <w:rsid w:val="008E411E"/>
    <w:rsid w:val="008E43E6"/>
    <w:rsid w:val="008E4B73"/>
    <w:rsid w:val="008E5FE2"/>
    <w:rsid w:val="008E7017"/>
    <w:rsid w:val="008E7138"/>
    <w:rsid w:val="008E7509"/>
    <w:rsid w:val="008E75EA"/>
    <w:rsid w:val="008F012F"/>
    <w:rsid w:val="008F0334"/>
    <w:rsid w:val="008F0888"/>
    <w:rsid w:val="008F0ADC"/>
    <w:rsid w:val="008F10D4"/>
    <w:rsid w:val="008F1443"/>
    <w:rsid w:val="008F3500"/>
    <w:rsid w:val="008F3909"/>
    <w:rsid w:val="008F4161"/>
    <w:rsid w:val="008F45E2"/>
    <w:rsid w:val="008F4739"/>
    <w:rsid w:val="008F54C4"/>
    <w:rsid w:val="008F6045"/>
    <w:rsid w:val="008F617F"/>
    <w:rsid w:val="008F6236"/>
    <w:rsid w:val="008F65AD"/>
    <w:rsid w:val="008F7290"/>
    <w:rsid w:val="00900406"/>
    <w:rsid w:val="00902EBC"/>
    <w:rsid w:val="00904632"/>
    <w:rsid w:val="009055D9"/>
    <w:rsid w:val="00906D8C"/>
    <w:rsid w:val="00910297"/>
    <w:rsid w:val="00910BC4"/>
    <w:rsid w:val="00911A6B"/>
    <w:rsid w:val="00911D4B"/>
    <w:rsid w:val="00914A7F"/>
    <w:rsid w:val="00914BAE"/>
    <w:rsid w:val="009155F8"/>
    <w:rsid w:val="009156FB"/>
    <w:rsid w:val="00916CC8"/>
    <w:rsid w:val="009179F0"/>
    <w:rsid w:val="00920669"/>
    <w:rsid w:val="00920DAD"/>
    <w:rsid w:val="009214CE"/>
    <w:rsid w:val="00922189"/>
    <w:rsid w:val="009225F2"/>
    <w:rsid w:val="00922EAF"/>
    <w:rsid w:val="009234B8"/>
    <w:rsid w:val="009234D8"/>
    <w:rsid w:val="009240C8"/>
    <w:rsid w:val="0092480A"/>
    <w:rsid w:val="009249C9"/>
    <w:rsid w:val="00924E3C"/>
    <w:rsid w:val="00924E76"/>
    <w:rsid w:val="009254C4"/>
    <w:rsid w:val="009256AC"/>
    <w:rsid w:val="0092662E"/>
    <w:rsid w:val="00926C2A"/>
    <w:rsid w:val="0092739F"/>
    <w:rsid w:val="0093044D"/>
    <w:rsid w:val="009312A6"/>
    <w:rsid w:val="009316C2"/>
    <w:rsid w:val="009327A7"/>
    <w:rsid w:val="0093470B"/>
    <w:rsid w:val="00936626"/>
    <w:rsid w:val="00936D98"/>
    <w:rsid w:val="0093771A"/>
    <w:rsid w:val="00941735"/>
    <w:rsid w:val="00941D3C"/>
    <w:rsid w:val="009422B9"/>
    <w:rsid w:val="00942CDF"/>
    <w:rsid w:val="00944478"/>
    <w:rsid w:val="009444D4"/>
    <w:rsid w:val="00944BBE"/>
    <w:rsid w:val="00944BDA"/>
    <w:rsid w:val="00944EAF"/>
    <w:rsid w:val="00945083"/>
    <w:rsid w:val="009453E3"/>
    <w:rsid w:val="00946538"/>
    <w:rsid w:val="00946997"/>
    <w:rsid w:val="00946F93"/>
    <w:rsid w:val="0094788A"/>
    <w:rsid w:val="0095009D"/>
    <w:rsid w:val="00950352"/>
    <w:rsid w:val="009520C0"/>
    <w:rsid w:val="00953068"/>
    <w:rsid w:val="00953321"/>
    <w:rsid w:val="009546DB"/>
    <w:rsid w:val="0095697E"/>
    <w:rsid w:val="00956BE1"/>
    <w:rsid w:val="0096088B"/>
    <w:rsid w:val="009612BB"/>
    <w:rsid w:val="009620C3"/>
    <w:rsid w:val="00964801"/>
    <w:rsid w:val="00964A60"/>
    <w:rsid w:val="00964FFF"/>
    <w:rsid w:val="00965790"/>
    <w:rsid w:val="00965B25"/>
    <w:rsid w:val="00965EDF"/>
    <w:rsid w:val="009662BC"/>
    <w:rsid w:val="00966941"/>
    <w:rsid w:val="00966CBA"/>
    <w:rsid w:val="00967657"/>
    <w:rsid w:val="00967697"/>
    <w:rsid w:val="00967EFF"/>
    <w:rsid w:val="009706AB"/>
    <w:rsid w:val="00972D85"/>
    <w:rsid w:val="00974B9D"/>
    <w:rsid w:val="00974C59"/>
    <w:rsid w:val="00974C62"/>
    <w:rsid w:val="00975378"/>
    <w:rsid w:val="0097565C"/>
    <w:rsid w:val="00975A8F"/>
    <w:rsid w:val="00975CFD"/>
    <w:rsid w:val="009762C7"/>
    <w:rsid w:val="00976A0E"/>
    <w:rsid w:val="00976F3E"/>
    <w:rsid w:val="00977F5D"/>
    <w:rsid w:val="009801D7"/>
    <w:rsid w:val="00980459"/>
    <w:rsid w:val="009818D3"/>
    <w:rsid w:val="00981D7D"/>
    <w:rsid w:val="00982AD4"/>
    <w:rsid w:val="00985F1E"/>
    <w:rsid w:val="0098681A"/>
    <w:rsid w:val="00987D93"/>
    <w:rsid w:val="00990D2C"/>
    <w:rsid w:val="00992D78"/>
    <w:rsid w:val="009946A0"/>
    <w:rsid w:val="00995522"/>
    <w:rsid w:val="00995BBB"/>
    <w:rsid w:val="0099697B"/>
    <w:rsid w:val="00997813"/>
    <w:rsid w:val="00997B59"/>
    <w:rsid w:val="009A02AD"/>
    <w:rsid w:val="009A0478"/>
    <w:rsid w:val="009A06FC"/>
    <w:rsid w:val="009A0D1D"/>
    <w:rsid w:val="009A1176"/>
    <w:rsid w:val="009A123F"/>
    <w:rsid w:val="009A1FDB"/>
    <w:rsid w:val="009A2082"/>
    <w:rsid w:val="009A37C9"/>
    <w:rsid w:val="009A39A9"/>
    <w:rsid w:val="009A3A26"/>
    <w:rsid w:val="009A401A"/>
    <w:rsid w:val="009A55F2"/>
    <w:rsid w:val="009A57A8"/>
    <w:rsid w:val="009A5F34"/>
    <w:rsid w:val="009A69B7"/>
    <w:rsid w:val="009B368D"/>
    <w:rsid w:val="009B3CA0"/>
    <w:rsid w:val="009B574A"/>
    <w:rsid w:val="009B63A6"/>
    <w:rsid w:val="009B65AE"/>
    <w:rsid w:val="009B7D0F"/>
    <w:rsid w:val="009C002F"/>
    <w:rsid w:val="009C0237"/>
    <w:rsid w:val="009C48BD"/>
    <w:rsid w:val="009C49A3"/>
    <w:rsid w:val="009C650E"/>
    <w:rsid w:val="009C6B26"/>
    <w:rsid w:val="009C7060"/>
    <w:rsid w:val="009C740A"/>
    <w:rsid w:val="009D057D"/>
    <w:rsid w:val="009D2485"/>
    <w:rsid w:val="009D34A9"/>
    <w:rsid w:val="009D484D"/>
    <w:rsid w:val="009D4D32"/>
    <w:rsid w:val="009D529B"/>
    <w:rsid w:val="009D593E"/>
    <w:rsid w:val="009D6BA3"/>
    <w:rsid w:val="009D7267"/>
    <w:rsid w:val="009D7537"/>
    <w:rsid w:val="009E0FDE"/>
    <w:rsid w:val="009E135F"/>
    <w:rsid w:val="009E1EFA"/>
    <w:rsid w:val="009E2051"/>
    <w:rsid w:val="009E474D"/>
    <w:rsid w:val="009E5DDF"/>
    <w:rsid w:val="009E669A"/>
    <w:rsid w:val="009E7011"/>
    <w:rsid w:val="009F0974"/>
    <w:rsid w:val="009F1B91"/>
    <w:rsid w:val="009F3BDF"/>
    <w:rsid w:val="009F3E1D"/>
    <w:rsid w:val="009F5CD5"/>
    <w:rsid w:val="009F6681"/>
    <w:rsid w:val="009F6FAB"/>
    <w:rsid w:val="009F75D4"/>
    <w:rsid w:val="009F7A07"/>
    <w:rsid w:val="00A011E3"/>
    <w:rsid w:val="00A0296B"/>
    <w:rsid w:val="00A02DE4"/>
    <w:rsid w:val="00A04554"/>
    <w:rsid w:val="00A05056"/>
    <w:rsid w:val="00A0764C"/>
    <w:rsid w:val="00A0779A"/>
    <w:rsid w:val="00A1126D"/>
    <w:rsid w:val="00A125C5"/>
    <w:rsid w:val="00A12C29"/>
    <w:rsid w:val="00A155C4"/>
    <w:rsid w:val="00A1584B"/>
    <w:rsid w:val="00A16F52"/>
    <w:rsid w:val="00A17656"/>
    <w:rsid w:val="00A17E21"/>
    <w:rsid w:val="00A20397"/>
    <w:rsid w:val="00A20AE0"/>
    <w:rsid w:val="00A22622"/>
    <w:rsid w:val="00A232D9"/>
    <w:rsid w:val="00A2451C"/>
    <w:rsid w:val="00A24564"/>
    <w:rsid w:val="00A26C90"/>
    <w:rsid w:val="00A30AB5"/>
    <w:rsid w:val="00A30F3F"/>
    <w:rsid w:val="00A31D5F"/>
    <w:rsid w:val="00A3240C"/>
    <w:rsid w:val="00A37122"/>
    <w:rsid w:val="00A37154"/>
    <w:rsid w:val="00A37CF8"/>
    <w:rsid w:val="00A40180"/>
    <w:rsid w:val="00A411D9"/>
    <w:rsid w:val="00A418BE"/>
    <w:rsid w:val="00A41DD8"/>
    <w:rsid w:val="00A43686"/>
    <w:rsid w:val="00A43B47"/>
    <w:rsid w:val="00A44EB4"/>
    <w:rsid w:val="00A4773D"/>
    <w:rsid w:val="00A47CC4"/>
    <w:rsid w:val="00A47F26"/>
    <w:rsid w:val="00A50394"/>
    <w:rsid w:val="00A50524"/>
    <w:rsid w:val="00A50591"/>
    <w:rsid w:val="00A50B38"/>
    <w:rsid w:val="00A535D3"/>
    <w:rsid w:val="00A54438"/>
    <w:rsid w:val="00A57E59"/>
    <w:rsid w:val="00A60428"/>
    <w:rsid w:val="00A61C04"/>
    <w:rsid w:val="00A63053"/>
    <w:rsid w:val="00A636C6"/>
    <w:rsid w:val="00A63EBA"/>
    <w:rsid w:val="00A640F5"/>
    <w:rsid w:val="00A64AE7"/>
    <w:rsid w:val="00A64C0D"/>
    <w:rsid w:val="00A64F69"/>
    <w:rsid w:val="00A656C6"/>
    <w:rsid w:val="00A65E1E"/>
    <w:rsid w:val="00A65EE7"/>
    <w:rsid w:val="00A66A85"/>
    <w:rsid w:val="00A678BF"/>
    <w:rsid w:val="00A70133"/>
    <w:rsid w:val="00A71396"/>
    <w:rsid w:val="00A72584"/>
    <w:rsid w:val="00A74319"/>
    <w:rsid w:val="00A75A19"/>
    <w:rsid w:val="00A770A6"/>
    <w:rsid w:val="00A77ECA"/>
    <w:rsid w:val="00A8014C"/>
    <w:rsid w:val="00A80D38"/>
    <w:rsid w:val="00A813B1"/>
    <w:rsid w:val="00A81625"/>
    <w:rsid w:val="00A82351"/>
    <w:rsid w:val="00A8333D"/>
    <w:rsid w:val="00A84857"/>
    <w:rsid w:val="00A852FF"/>
    <w:rsid w:val="00A85BF5"/>
    <w:rsid w:val="00A86CA9"/>
    <w:rsid w:val="00A90455"/>
    <w:rsid w:val="00A905CF"/>
    <w:rsid w:val="00A90BF9"/>
    <w:rsid w:val="00A91236"/>
    <w:rsid w:val="00A91C2E"/>
    <w:rsid w:val="00A929A7"/>
    <w:rsid w:val="00A9519E"/>
    <w:rsid w:val="00A958C2"/>
    <w:rsid w:val="00A95FF3"/>
    <w:rsid w:val="00A961B3"/>
    <w:rsid w:val="00A965CA"/>
    <w:rsid w:val="00A96AC3"/>
    <w:rsid w:val="00AA2340"/>
    <w:rsid w:val="00AA2819"/>
    <w:rsid w:val="00AA3212"/>
    <w:rsid w:val="00AA53C0"/>
    <w:rsid w:val="00AA5656"/>
    <w:rsid w:val="00AA66E3"/>
    <w:rsid w:val="00AA72AE"/>
    <w:rsid w:val="00AA7CB0"/>
    <w:rsid w:val="00AB023C"/>
    <w:rsid w:val="00AB077E"/>
    <w:rsid w:val="00AB1EFF"/>
    <w:rsid w:val="00AB1F2A"/>
    <w:rsid w:val="00AB36C4"/>
    <w:rsid w:val="00AB57B8"/>
    <w:rsid w:val="00AB6A57"/>
    <w:rsid w:val="00AB6A92"/>
    <w:rsid w:val="00AB77BE"/>
    <w:rsid w:val="00AB7887"/>
    <w:rsid w:val="00AB7D5D"/>
    <w:rsid w:val="00AC2076"/>
    <w:rsid w:val="00AC2363"/>
    <w:rsid w:val="00AC25F8"/>
    <w:rsid w:val="00AC32B2"/>
    <w:rsid w:val="00AC32C2"/>
    <w:rsid w:val="00AC50C6"/>
    <w:rsid w:val="00AC55FD"/>
    <w:rsid w:val="00AC58D0"/>
    <w:rsid w:val="00AC62BB"/>
    <w:rsid w:val="00AC6CFD"/>
    <w:rsid w:val="00AD01BB"/>
    <w:rsid w:val="00AD0F05"/>
    <w:rsid w:val="00AD1D51"/>
    <w:rsid w:val="00AD23C2"/>
    <w:rsid w:val="00AD27E1"/>
    <w:rsid w:val="00AD2A59"/>
    <w:rsid w:val="00AD3546"/>
    <w:rsid w:val="00AD5518"/>
    <w:rsid w:val="00AD6AD2"/>
    <w:rsid w:val="00AD77C0"/>
    <w:rsid w:val="00AE0341"/>
    <w:rsid w:val="00AE0F19"/>
    <w:rsid w:val="00AE2434"/>
    <w:rsid w:val="00AE4432"/>
    <w:rsid w:val="00AE4D35"/>
    <w:rsid w:val="00AE5B2E"/>
    <w:rsid w:val="00AE617A"/>
    <w:rsid w:val="00AE635E"/>
    <w:rsid w:val="00AE6F9A"/>
    <w:rsid w:val="00AE7516"/>
    <w:rsid w:val="00AE756F"/>
    <w:rsid w:val="00AE7B15"/>
    <w:rsid w:val="00AE7F55"/>
    <w:rsid w:val="00AF06ED"/>
    <w:rsid w:val="00AF0FA4"/>
    <w:rsid w:val="00AF2043"/>
    <w:rsid w:val="00AF4712"/>
    <w:rsid w:val="00AF6FB0"/>
    <w:rsid w:val="00B014D4"/>
    <w:rsid w:val="00B025E8"/>
    <w:rsid w:val="00B0294C"/>
    <w:rsid w:val="00B029BB"/>
    <w:rsid w:val="00B02D88"/>
    <w:rsid w:val="00B02EDD"/>
    <w:rsid w:val="00B04591"/>
    <w:rsid w:val="00B05866"/>
    <w:rsid w:val="00B066C3"/>
    <w:rsid w:val="00B069C1"/>
    <w:rsid w:val="00B10085"/>
    <w:rsid w:val="00B11DD6"/>
    <w:rsid w:val="00B125A4"/>
    <w:rsid w:val="00B1284F"/>
    <w:rsid w:val="00B129AF"/>
    <w:rsid w:val="00B15537"/>
    <w:rsid w:val="00B16FA4"/>
    <w:rsid w:val="00B170F9"/>
    <w:rsid w:val="00B17141"/>
    <w:rsid w:val="00B1725A"/>
    <w:rsid w:val="00B178E4"/>
    <w:rsid w:val="00B20B54"/>
    <w:rsid w:val="00B23712"/>
    <w:rsid w:val="00B250A2"/>
    <w:rsid w:val="00B2598C"/>
    <w:rsid w:val="00B26EC4"/>
    <w:rsid w:val="00B27D96"/>
    <w:rsid w:val="00B30CAD"/>
    <w:rsid w:val="00B314C3"/>
    <w:rsid w:val="00B31575"/>
    <w:rsid w:val="00B31F55"/>
    <w:rsid w:val="00B329EA"/>
    <w:rsid w:val="00B35936"/>
    <w:rsid w:val="00B368FC"/>
    <w:rsid w:val="00B37646"/>
    <w:rsid w:val="00B4038D"/>
    <w:rsid w:val="00B410AD"/>
    <w:rsid w:val="00B4128E"/>
    <w:rsid w:val="00B415FB"/>
    <w:rsid w:val="00B417AF"/>
    <w:rsid w:val="00B423C4"/>
    <w:rsid w:val="00B428A6"/>
    <w:rsid w:val="00B4330D"/>
    <w:rsid w:val="00B439EB"/>
    <w:rsid w:val="00B451F6"/>
    <w:rsid w:val="00B453CA"/>
    <w:rsid w:val="00B4731A"/>
    <w:rsid w:val="00B47CF6"/>
    <w:rsid w:val="00B5106F"/>
    <w:rsid w:val="00B510EA"/>
    <w:rsid w:val="00B52104"/>
    <w:rsid w:val="00B54827"/>
    <w:rsid w:val="00B54FA0"/>
    <w:rsid w:val="00B558F8"/>
    <w:rsid w:val="00B5652B"/>
    <w:rsid w:val="00B56DD6"/>
    <w:rsid w:val="00B574B8"/>
    <w:rsid w:val="00B605C3"/>
    <w:rsid w:val="00B608FD"/>
    <w:rsid w:val="00B61200"/>
    <w:rsid w:val="00B6134D"/>
    <w:rsid w:val="00B628AD"/>
    <w:rsid w:val="00B62C8B"/>
    <w:rsid w:val="00B63F10"/>
    <w:rsid w:val="00B64515"/>
    <w:rsid w:val="00B647FF"/>
    <w:rsid w:val="00B700CB"/>
    <w:rsid w:val="00B708E4"/>
    <w:rsid w:val="00B7112E"/>
    <w:rsid w:val="00B71521"/>
    <w:rsid w:val="00B728F8"/>
    <w:rsid w:val="00B7316D"/>
    <w:rsid w:val="00B758B6"/>
    <w:rsid w:val="00B76446"/>
    <w:rsid w:val="00B76910"/>
    <w:rsid w:val="00B77236"/>
    <w:rsid w:val="00B831ED"/>
    <w:rsid w:val="00B836AE"/>
    <w:rsid w:val="00B8547D"/>
    <w:rsid w:val="00B8551C"/>
    <w:rsid w:val="00B862DC"/>
    <w:rsid w:val="00B87F2C"/>
    <w:rsid w:val="00B92F78"/>
    <w:rsid w:val="00B938A3"/>
    <w:rsid w:val="00B93A74"/>
    <w:rsid w:val="00B96046"/>
    <w:rsid w:val="00B96646"/>
    <w:rsid w:val="00B97D3E"/>
    <w:rsid w:val="00B97EE9"/>
    <w:rsid w:val="00BA0EA6"/>
    <w:rsid w:val="00BA19E0"/>
    <w:rsid w:val="00BA1A8E"/>
    <w:rsid w:val="00BA1B0D"/>
    <w:rsid w:val="00BA380E"/>
    <w:rsid w:val="00BA59A8"/>
    <w:rsid w:val="00BA635D"/>
    <w:rsid w:val="00BA64CD"/>
    <w:rsid w:val="00BA6F6A"/>
    <w:rsid w:val="00BA7302"/>
    <w:rsid w:val="00BB00A6"/>
    <w:rsid w:val="00BB2B01"/>
    <w:rsid w:val="00BB2B10"/>
    <w:rsid w:val="00BB2D23"/>
    <w:rsid w:val="00BB2FDD"/>
    <w:rsid w:val="00BB4D17"/>
    <w:rsid w:val="00BC06E5"/>
    <w:rsid w:val="00BC11AF"/>
    <w:rsid w:val="00BC3509"/>
    <w:rsid w:val="00BC46AE"/>
    <w:rsid w:val="00BC47DA"/>
    <w:rsid w:val="00BC5240"/>
    <w:rsid w:val="00BC5559"/>
    <w:rsid w:val="00BC6553"/>
    <w:rsid w:val="00BC693D"/>
    <w:rsid w:val="00BC75FC"/>
    <w:rsid w:val="00BC76CC"/>
    <w:rsid w:val="00BC7B0D"/>
    <w:rsid w:val="00BD07A5"/>
    <w:rsid w:val="00BD0DC7"/>
    <w:rsid w:val="00BD1657"/>
    <w:rsid w:val="00BD2498"/>
    <w:rsid w:val="00BD336E"/>
    <w:rsid w:val="00BD3CDF"/>
    <w:rsid w:val="00BD464F"/>
    <w:rsid w:val="00BD5CC1"/>
    <w:rsid w:val="00BD712D"/>
    <w:rsid w:val="00BD77B1"/>
    <w:rsid w:val="00BE01B8"/>
    <w:rsid w:val="00BE1063"/>
    <w:rsid w:val="00BE25CD"/>
    <w:rsid w:val="00BE2AFF"/>
    <w:rsid w:val="00BE2E66"/>
    <w:rsid w:val="00BE4780"/>
    <w:rsid w:val="00BE531E"/>
    <w:rsid w:val="00BE60A5"/>
    <w:rsid w:val="00BE70C4"/>
    <w:rsid w:val="00BE714D"/>
    <w:rsid w:val="00BF0A1B"/>
    <w:rsid w:val="00BF118C"/>
    <w:rsid w:val="00BF1E3F"/>
    <w:rsid w:val="00BF2DD8"/>
    <w:rsid w:val="00BF3129"/>
    <w:rsid w:val="00BF35D4"/>
    <w:rsid w:val="00BF36BA"/>
    <w:rsid w:val="00BF37F9"/>
    <w:rsid w:val="00BF4755"/>
    <w:rsid w:val="00BF52BB"/>
    <w:rsid w:val="00BF7002"/>
    <w:rsid w:val="00C012D2"/>
    <w:rsid w:val="00C01748"/>
    <w:rsid w:val="00C027ED"/>
    <w:rsid w:val="00C0648A"/>
    <w:rsid w:val="00C06F6D"/>
    <w:rsid w:val="00C07886"/>
    <w:rsid w:val="00C078A2"/>
    <w:rsid w:val="00C10897"/>
    <w:rsid w:val="00C10C78"/>
    <w:rsid w:val="00C12118"/>
    <w:rsid w:val="00C123F3"/>
    <w:rsid w:val="00C14D66"/>
    <w:rsid w:val="00C158F5"/>
    <w:rsid w:val="00C16544"/>
    <w:rsid w:val="00C20528"/>
    <w:rsid w:val="00C20604"/>
    <w:rsid w:val="00C21180"/>
    <w:rsid w:val="00C21A8A"/>
    <w:rsid w:val="00C2296D"/>
    <w:rsid w:val="00C235D4"/>
    <w:rsid w:val="00C23929"/>
    <w:rsid w:val="00C245D6"/>
    <w:rsid w:val="00C250D5"/>
    <w:rsid w:val="00C257FC"/>
    <w:rsid w:val="00C27E43"/>
    <w:rsid w:val="00C32E02"/>
    <w:rsid w:val="00C32E40"/>
    <w:rsid w:val="00C33292"/>
    <w:rsid w:val="00C33531"/>
    <w:rsid w:val="00C33E4F"/>
    <w:rsid w:val="00C342B8"/>
    <w:rsid w:val="00C35666"/>
    <w:rsid w:val="00C35D78"/>
    <w:rsid w:val="00C362E4"/>
    <w:rsid w:val="00C36848"/>
    <w:rsid w:val="00C368B9"/>
    <w:rsid w:val="00C414AA"/>
    <w:rsid w:val="00C41D68"/>
    <w:rsid w:val="00C41E70"/>
    <w:rsid w:val="00C430D9"/>
    <w:rsid w:val="00C438B2"/>
    <w:rsid w:val="00C43BCB"/>
    <w:rsid w:val="00C45C5C"/>
    <w:rsid w:val="00C4629D"/>
    <w:rsid w:val="00C46B5B"/>
    <w:rsid w:val="00C47ADD"/>
    <w:rsid w:val="00C5034E"/>
    <w:rsid w:val="00C50741"/>
    <w:rsid w:val="00C51534"/>
    <w:rsid w:val="00C54515"/>
    <w:rsid w:val="00C568C6"/>
    <w:rsid w:val="00C6088F"/>
    <w:rsid w:val="00C608F1"/>
    <w:rsid w:val="00C630FB"/>
    <w:rsid w:val="00C644F1"/>
    <w:rsid w:val="00C659EA"/>
    <w:rsid w:val="00C65C23"/>
    <w:rsid w:val="00C661B7"/>
    <w:rsid w:val="00C6649C"/>
    <w:rsid w:val="00C668AA"/>
    <w:rsid w:val="00C673A8"/>
    <w:rsid w:val="00C702E2"/>
    <w:rsid w:val="00C708A2"/>
    <w:rsid w:val="00C71B50"/>
    <w:rsid w:val="00C72795"/>
    <w:rsid w:val="00C73E06"/>
    <w:rsid w:val="00C74005"/>
    <w:rsid w:val="00C75913"/>
    <w:rsid w:val="00C77800"/>
    <w:rsid w:val="00C7784C"/>
    <w:rsid w:val="00C806F5"/>
    <w:rsid w:val="00C8347B"/>
    <w:rsid w:val="00C83659"/>
    <w:rsid w:val="00C838E0"/>
    <w:rsid w:val="00C84511"/>
    <w:rsid w:val="00C85516"/>
    <w:rsid w:val="00C85C7B"/>
    <w:rsid w:val="00C8629F"/>
    <w:rsid w:val="00C8691C"/>
    <w:rsid w:val="00C86C34"/>
    <w:rsid w:val="00C87AE3"/>
    <w:rsid w:val="00C87F78"/>
    <w:rsid w:val="00C905C8"/>
    <w:rsid w:val="00C9095C"/>
    <w:rsid w:val="00C90AAC"/>
    <w:rsid w:val="00C90FF7"/>
    <w:rsid w:val="00C916A7"/>
    <w:rsid w:val="00C927A0"/>
    <w:rsid w:val="00C92898"/>
    <w:rsid w:val="00C93B39"/>
    <w:rsid w:val="00C93D8D"/>
    <w:rsid w:val="00C94116"/>
    <w:rsid w:val="00C97219"/>
    <w:rsid w:val="00C97A08"/>
    <w:rsid w:val="00C97E49"/>
    <w:rsid w:val="00CA1A28"/>
    <w:rsid w:val="00CA2815"/>
    <w:rsid w:val="00CA4340"/>
    <w:rsid w:val="00CA4646"/>
    <w:rsid w:val="00CA4725"/>
    <w:rsid w:val="00CA4E20"/>
    <w:rsid w:val="00CA62FC"/>
    <w:rsid w:val="00CA652B"/>
    <w:rsid w:val="00CB0BE3"/>
    <w:rsid w:val="00CB20EF"/>
    <w:rsid w:val="00CB2158"/>
    <w:rsid w:val="00CB2328"/>
    <w:rsid w:val="00CB2640"/>
    <w:rsid w:val="00CB2B00"/>
    <w:rsid w:val="00CB33B2"/>
    <w:rsid w:val="00CB340C"/>
    <w:rsid w:val="00CB3DC8"/>
    <w:rsid w:val="00CB3EA1"/>
    <w:rsid w:val="00CB4225"/>
    <w:rsid w:val="00CB5ED2"/>
    <w:rsid w:val="00CB617F"/>
    <w:rsid w:val="00CB63B2"/>
    <w:rsid w:val="00CB70AF"/>
    <w:rsid w:val="00CB7A82"/>
    <w:rsid w:val="00CC06C2"/>
    <w:rsid w:val="00CC0720"/>
    <w:rsid w:val="00CC0E55"/>
    <w:rsid w:val="00CC2517"/>
    <w:rsid w:val="00CC28C5"/>
    <w:rsid w:val="00CC3DB1"/>
    <w:rsid w:val="00CC5428"/>
    <w:rsid w:val="00CC607B"/>
    <w:rsid w:val="00CC6183"/>
    <w:rsid w:val="00CC6C97"/>
    <w:rsid w:val="00CD0209"/>
    <w:rsid w:val="00CD0CB0"/>
    <w:rsid w:val="00CD188E"/>
    <w:rsid w:val="00CD1C78"/>
    <w:rsid w:val="00CD2A62"/>
    <w:rsid w:val="00CD3016"/>
    <w:rsid w:val="00CD345A"/>
    <w:rsid w:val="00CD36B6"/>
    <w:rsid w:val="00CD4099"/>
    <w:rsid w:val="00CD6432"/>
    <w:rsid w:val="00CD6C5E"/>
    <w:rsid w:val="00CE06D4"/>
    <w:rsid w:val="00CE1BD3"/>
    <w:rsid w:val="00CE24DA"/>
    <w:rsid w:val="00CE33CB"/>
    <w:rsid w:val="00CE34E3"/>
    <w:rsid w:val="00CE3E37"/>
    <w:rsid w:val="00CE5238"/>
    <w:rsid w:val="00CE7514"/>
    <w:rsid w:val="00CE75C6"/>
    <w:rsid w:val="00CE7B56"/>
    <w:rsid w:val="00CF2014"/>
    <w:rsid w:val="00CF26D0"/>
    <w:rsid w:val="00CF3B2D"/>
    <w:rsid w:val="00CF4558"/>
    <w:rsid w:val="00CF51A1"/>
    <w:rsid w:val="00CF63DD"/>
    <w:rsid w:val="00CF678A"/>
    <w:rsid w:val="00CF6F56"/>
    <w:rsid w:val="00CF774B"/>
    <w:rsid w:val="00CF7A9E"/>
    <w:rsid w:val="00CF7B3B"/>
    <w:rsid w:val="00CF7CE8"/>
    <w:rsid w:val="00D0022E"/>
    <w:rsid w:val="00D0027A"/>
    <w:rsid w:val="00D009C7"/>
    <w:rsid w:val="00D01658"/>
    <w:rsid w:val="00D01CBE"/>
    <w:rsid w:val="00D023F2"/>
    <w:rsid w:val="00D029E9"/>
    <w:rsid w:val="00D0340E"/>
    <w:rsid w:val="00D04605"/>
    <w:rsid w:val="00D06027"/>
    <w:rsid w:val="00D068C5"/>
    <w:rsid w:val="00D07ABC"/>
    <w:rsid w:val="00D109F9"/>
    <w:rsid w:val="00D11D73"/>
    <w:rsid w:val="00D11F08"/>
    <w:rsid w:val="00D16D3B"/>
    <w:rsid w:val="00D23207"/>
    <w:rsid w:val="00D23D62"/>
    <w:rsid w:val="00D23F57"/>
    <w:rsid w:val="00D24752"/>
    <w:rsid w:val="00D248DE"/>
    <w:rsid w:val="00D26C31"/>
    <w:rsid w:val="00D275C4"/>
    <w:rsid w:val="00D27DF8"/>
    <w:rsid w:val="00D30B27"/>
    <w:rsid w:val="00D32C2D"/>
    <w:rsid w:val="00D33125"/>
    <w:rsid w:val="00D35A71"/>
    <w:rsid w:val="00D3607A"/>
    <w:rsid w:val="00D362BD"/>
    <w:rsid w:val="00D36B65"/>
    <w:rsid w:val="00D36F3D"/>
    <w:rsid w:val="00D37014"/>
    <w:rsid w:val="00D374D5"/>
    <w:rsid w:val="00D43A4F"/>
    <w:rsid w:val="00D43C92"/>
    <w:rsid w:val="00D43E3D"/>
    <w:rsid w:val="00D44ECD"/>
    <w:rsid w:val="00D453A1"/>
    <w:rsid w:val="00D47099"/>
    <w:rsid w:val="00D47472"/>
    <w:rsid w:val="00D509E1"/>
    <w:rsid w:val="00D5214F"/>
    <w:rsid w:val="00D530A5"/>
    <w:rsid w:val="00D54CF3"/>
    <w:rsid w:val="00D55CD4"/>
    <w:rsid w:val="00D600F9"/>
    <w:rsid w:val="00D60E96"/>
    <w:rsid w:val="00D6127A"/>
    <w:rsid w:val="00D6252B"/>
    <w:rsid w:val="00D63E7C"/>
    <w:rsid w:val="00D640CE"/>
    <w:rsid w:val="00D65381"/>
    <w:rsid w:val="00D660AE"/>
    <w:rsid w:val="00D67686"/>
    <w:rsid w:val="00D67AB1"/>
    <w:rsid w:val="00D67F61"/>
    <w:rsid w:val="00D705A7"/>
    <w:rsid w:val="00D70C5F"/>
    <w:rsid w:val="00D72D7C"/>
    <w:rsid w:val="00D76DCA"/>
    <w:rsid w:val="00D774F7"/>
    <w:rsid w:val="00D776CE"/>
    <w:rsid w:val="00D819CA"/>
    <w:rsid w:val="00D81BB1"/>
    <w:rsid w:val="00D82CFF"/>
    <w:rsid w:val="00D83EA8"/>
    <w:rsid w:val="00D841E3"/>
    <w:rsid w:val="00D85088"/>
    <w:rsid w:val="00D8542D"/>
    <w:rsid w:val="00D86711"/>
    <w:rsid w:val="00D9321B"/>
    <w:rsid w:val="00D93957"/>
    <w:rsid w:val="00D94D39"/>
    <w:rsid w:val="00D94F7E"/>
    <w:rsid w:val="00D951AE"/>
    <w:rsid w:val="00D96515"/>
    <w:rsid w:val="00D9704C"/>
    <w:rsid w:val="00D97121"/>
    <w:rsid w:val="00D97903"/>
    <w:rsid w:val="00DA0789"/>
    <w:rsid w:val="00DA099E"/>
    <w:rsid w:val="00DA0CB6"/>
    <w:rsid w:val="00DA13EA"/>
    <w:rsid w:val="00DA1670"/>
    <w:rsid w:val="00DA182A"/>
    <w:rsid w:val="00DA1F94"/>
    <w:rsid w:val="00DA3540"/>
    <w:rsid w:val="00DA38EB"/>
    <w:rsid w:val="00DA393F"/>
    <w:rsid w:val="00DA4341"/>
    <w:rsid w:val="00DA513B"/>
    <w:rsid w:val="00DA6C0F"/>
    <w:rsid w:val="00DA7E72"/>
    <w:rsid w:val="00DB1B4C"/>
    <w:rsid w:val="00DB2619"/>
    <w:rsid w:val="00DB26B5"/>
    <w:rsid w:val="00DB2FD9"/>
    <w:rsid w:val="00DB34D3"/>
    <w:rsid w:val="00DB3B69"/>
    <w:rsid w:val="00DB3EA3"/>
    <w:rsid w:val="00DB4C58"/>
    <w:rsid w:val="00DB5164"/>
    <w:rsid w:val="00DB54B0"/>
    <w:rsid w:val="00DB5811"/>
    <w:rsid w:val="00DB6042"/>
    <w:rsid w:val="00DB6A88"/>
    <w:rsid w:val="00DB6ECB"/>
    <w:rsid w:val="00DB7447"/>
    <w:rsid w:val="00DC12E0"/>
    <w:rsid w:val="00DC175D"/>
    <w:rsid w:val="00DC2353"/>
    <w:rsid w:val="00DC3724"/>
    <w:rsid w:val="00DC3DD5"/>
    <w:rsid w:val="00DC484D"/>
    <w:rsid w:val="00DC4C2F"/>
    <w:rsid w:val="00DC5073"/>
    <w:rsid w:val="00DC5A9D"/>
    <w:rsid w:val="00DC603C"/>
    <w:rsid w:val="00DC6A71"/>
    <w:rsid w:val="00DC6F68"/>
    <w:rsid w:val="00DD00A5"/>
    <w:rsid w:val="00DD036F"/>
    <w:rsid w:val="00DD28D0"/>
    <w:rsid w:val="00DD31B4"/>
    <w:rsid w:val="00DD3360"/>
    <w:rsid w:val="00DD392D"/>
    <w:rsid w:val="00DD4EA8"/>
    <w:rsid w:val="00DD5BA0"/>
    <w:rsid w:val="00DD6502"/>
    <w:rsid w:val="00DD7375"/>
    <w:rsid w:val="00DE0861"/>
    <w:rsid w:val="00DE0AD6"/>
    <w:rsid w:val="00DE1560"/>
    <w:rsid w:val="00DE1EE7"/>
    <w:rsid w:val="00DE20E5"/>
    <w:rsid w:val="00DE2419"/>
    <w:rsid w:val="00DE28DC"/>
    <w:rsid w:val="00DE31C8"/>
    <w:rsid w:val="00DE34C9"/>
    <w:rsid w:val="00DE427B"/>
    <w:rsid w:val="00DE4328"/>
    <w:rsid w:val="00DE4A20"/>
    <w:rsid w:val="00DE7765"/>
    <w:rsid w:val="00DF1115"/>
    <w:rsid w:val="00DF11C6"/>
    <w:rsid w:val="00DF1E0C"/>
    <w:rsid w:val="00DF330E"/>
    <w:rsid w:val="00DF482F"/>
    <w:rsid w:val="00DF5A1B"/>
    <w:rsid w:val="00DF5EC0"/>
    <w:rsid w:val="00DF6797"/>
    <w:rsid w:val="00DF6906"/>
    <w:rsid w:val="00E003CD"/>
    <w:rsid w:val="00E004D8"/>
    <w:rsid w:val="00E00AC3"/>
    <w:rsid w:val="00E00D18"/>
    <w:rsid w:val="00E01711"/>
    <w:rsid w:val="00E027CB"/>
    <w:rsid w:val="00E02C55"/>
    <w:rsid w:val="00E03184"/>
    <w:rsid w:val="00E0357D"/>
    <w:rsid w:val="00E0463E"/>
    <w:rsid w:val="00E04AAC"/>
    <w:rsid w:val="00E0526D"/>
    <w:rsid w:val="00E05DE1"/>
    <w:rsid w:val="00E061AC"/>
    <w:rsid w:val="00E06489"/>
    <w:rsid w:val="00E064CA"/>
    <w:rsid w:val="00E07A99"/>
    <w:rsid w:val="00E1093D"/>
    <w:rsid w:val="00E1166C"/>
    <w:rsid w:val="00E11801"/>
    <w:rsid w:val="00E128DC"/>
    <w:rsid w:val="00E129E9"/>
    <w:rsid w:val="00E1379B"/>
    <w:rsid w:val="00E148FB"/>
    <w:rsid w:val="00E155C6"/>
    <w:rsid w:val="00E15802"/>
    <w:rsid w:val="00E168EB"/>
    <w:rsid w:val="00E17AA1"/>
    <w:rsid w:val="00E17C74"/>
    <w:rsid w:val="00E204CC"/>
    <w:rsid w:val="00E2090D"/>
    <w:rsid w:val="00E218CE"/>
    <w:rsid w:val="00E22054"/>
    <w:rsid w:val="00E22682"/>
    <w:rsid w:val="00E2325B"/>
    <w:rsid w:val="00E23371"/>
    <w:rsid w:val="00E23A41"/>
    <w:rsid w:val="00E241A7"/>
    <w:rsid w:val="00E248D4"/>
    <w:rsid w:val="00E25BAC"/>
    <w:rsid w:val="00E2682A"/>
    <w:rsid w:val="00E26C6F"/>
    <w:rsid w:val="00E27961"/>
    <w:rsid w:val="00E27E5D"/>
    <w:rsid w:val="00E27F66"/>
    <w:rsid w:val="00E3015B"/>
    <w:rsid w:val="00E31341"/>
    <w:rsid w:val="00E3217F"/>
    <w:rsid w:val="00E32330"/>
    <w:rsid w:val="00E33495"/>
    <w:rsid w:val="00E342A5"/>
    <w:rsid w:val="00E3435C"/>
    <w:rsid w:val="00E36295"/>
    <w:rsid w:val="00E36468"/>
    <w:rsid w:val="00E36508"/>
    <w:rsid w:val="00E4270F"/>
    <w:rsid w:val="00E43999"/>
    <w:rsid w:val="00E43A22"/>
    <w:rsid w:val="00E43C4B"/>
    <w:rsid w:val="00E45957"/>
    <w:rsid w:val="00E45A7B"/>
    <w:rsid w:val="00E469C1"/>
    <w:rsid w:val="00E475DD"/>
    <w:rsid w:val="00E47B6A"/>
    <w:rsid w:val="00E47CC7"/>
    <w:rsid w:val="00E5048F"/>
    <w:rsid w:val="00E5091E"/>
    <w:rsid w:val="00E510DC"/>
    <w:rsid w:val="00E512AB"/>
    <w:rsid w:val="00E52861"/>
    <w:rsid w:val="00E53908"/>
    <w:rsid w:val="00E541FE"/>
    <w:rsid w:val="00E54433"/>
    <w:rsid w:val="00E54E28"/>
    <w:rsid w:val="00E56A04"/>
    <w:rsid w:val="00E56BF8"/>
    <w:rsid w:val="00E613B7"/>
    <w:rsid w:val="00E63CBE"/>
    <w:rsid w:val="00E64413"/>
    <w:rsid w:val="00E65155"/>
    <w:rsid w:val="00E6668D"/>
    <w:rsid w:val="00E66BF3"/>
    <w:rsid w:val="00E70112"/>
    <w:rsid w:val="00E712E3"/>
    <w:rsid w:val="00E724D0"/>
    <w:rsid w:val="00E7384A"/>
    <w:rsid w:val="00E77701"/>
    <w:rsid w:val="00E802BC"/>
    <w:rsid w:val="00E82516"/>
    <w:rsid w:val="00E839BC"/>
    <w:rsid w:val="00E83BA0"/>
    <w:rsid w:val="00E84CA6"/>
    <w:rsid w:val="00E85C2F"/>
    <w:rsid w:val="00E8686F"/>
    <w:rsid w:val="00E9026F"/>
    <w:rsid w:val="00E9066E"/>
    <w:rsid w:val="00E92CDC"/>
    <w:rsid w:val="00E944DA"/>
    <w:rsid w:val="00E950D0"/>
    <w:rsid w:val="00E95794"/>
    <w:rsid w:val="00E95987"/>
    <w:rsid w:val="00E97462"/>
    <w:rsid w:val="00E97E4E"/>
    <w:rsid w:val="00EA130D"/>
    <w:rsid w:val="00EA2CCB"/>
    <w:rsid w:val="00EA383F"/>
    <w:rsid w:val="00EA64A7"/>
    <w:rsid w:val="00EA67EB"/>
    <w:rsid w:val="00EA6CED"/>
    <w:rsid w:val="00EA7FBE"/>
    <w:rsid w:val="00EB01E0"/>
    <w:rsid w:val="00EB0476"/>
    <w:rsid w:val="00EB1E3C"/>
    <w:rsid w:val="00EB2F81"/>
    <w:rsid w:val="00EB6011"/>
    <w:rsid w:val="00EB6499"/>
    <w:rsid w:val="00EB6847"/>
    <w:rsid w:val="00EB7E75"/>
    <w:rsid w:val="00EC13D7"/>
    <w:rsid w:val="00EC1528"/>
    <w:rsid w:val="00EC1B03"/>
    <w:rsid w:val="00EC22D8"/>
    <w:rsid w:val="00EC2A8E"/>
    <w:rsid w:val="00EC3106"/>
    <w:rsid w:val="00EC3C30"/>
    <w:rsid w:val="00EC460F"/>
    <w:rsid w:val="00EC5A93"/>
    <w:rsid w:val="00EC7A0A"/>
    <w:rsid w:val="00EC7A6D"/>
    <w:rsid w:val="00EC7A75"/>
    <w:rsid w:val="00EC7FDA"/>
    <w:rsid w:val="00ED0C2F"/>
    <w:rsid w:val="00ED1389"/>
    <w:rsid w:val="00ED1C3E"/>
    <w:rsid w:val="00ED2523"/>
    <w:rsid w:val="00ED260B"/>
    <w:rsid w:val="00ED2CD0"/>
    <w:rsid w:val="00ED2CD5"/>
    <w:rsid w:val="00ED3D4B"/>
    <w:rsid w:val="00EE0675"/>
    <w:rsid w:val="00EE1831"/>
    <w:rsid w:val="00EE1D3A"/>
    <w:rsid w:val="00EE37AE"/>
    <w:rsid w:val="00EE48CE"/>
    <w:rsid w:val="00EE4C1F"/>
    <w:rsid w:val="00EE4C49"/>
    <w:rsid w:val="00EE5279"/>
    <w:rsid w:val="00EE5330"/>
    <w:rsid w:val="00EE6639"/>
    <w:rsid w:val="00EE6D4D"/>
    <w:rsid w:val="00EE7E26"/>
    <w:rsid w:val="00EF1C2C"/>
    <w:rsid w:val="00EF4D35"/>
    <w:rsid w:val="00EF5164"/>
    <w:rsid w:val="00EF634A"/>
    <w:rsid w:val="00EF6B1A"/>
    <w:rsid w:val="00EF72F9"/>
    <w:rsid w:val="00F003FD"/>
    <w:rsid w:val="00F01218"/>
    <w:rsid w:val="00F01239"/>
    <w:rsid w:val="00F012D6"/>
    <w:rsid w:val="00F031C5"/>
    <w:rsid w:val="00F03754"/>
    <w:rsid w:val="00F0394D"/>
    <w:rsid w:val="00F03AF5"/>
    <w:rsid w:val="00F03C3E"/>
    <w:rsid w:val="00F05935"/>
    <w:rsid w:val="00F1054A"/>
    <w:rsid w:val="00F11500"/>
    <w:rsid w:val="00F118B2"/>
    <w:rsid w:val="00F1258B"/>
    <w:rsid w:val="00F126F8"/>
    <w:rsid w:val="00F13B0C"/>
    <w:rsid w:val="00F13C4C"/>
    <w:rsid w:val="00F13C7B"/>
    <w:rsid w:val="00F13E0F"/>
    <w:rsid w:val="00F152C7"/>
    <w:rsid w:val="00F17C6D"/>
    <w:rsid w:val="00F2100D"/>
    <w:rsid w:val="00F213F5"/>
    <w:rsid w:val="00F235FC"/>
    <w:rsid w:val="00F240BB"/>
    <w:rsid w:val="00F24AF2"/>
    <w:rsid w:val="00F251E9"/>
    <w:rsid w:val="00F267D1"/>
    <w:rsid w:val="00F2761A"/>
    <w:rsid w:val="00F315C1"/>
    <w:rsid w:val="00F336D2"/>
    <w:rsid w:val="00F3379C"/>
    <w:rsid w:val="00F33B4B"/>
    <w:rsid w:val="00F36113"/>
    <w:rsid w:val="00F37C2A"/>
    <w:rsid w:val="00F37DC6"/>
    <w:rsid w:val="00F401A7"/>
    <w:rsid w:val="00F40E13"/>
    <w:rsid w:val="00F41EF0"/>
    <w:rsid w:val="00F42CFD"/>
    <w:rsid w:val="00F438E7"/>
    <w:rsid w:val="00F45FDD"/>
    <w:rsid w:val="00F4754C"/>
    <w:rsid w:val="00F511A3"/>
    <w:rsid w:val="00F51330"/>
    <w:rsid w:val="00F54154"/>
    <w:rsid w:val="00F57FED"/>
    <w:rsid w:val="00F6282C"/>
    <w:rsid w:val="00F65D20"/>
    <w:rsid w:val="00F671B7"/>
    <w:rsid w:val="00F6746D"/>
    <w:rsid w:val="00F675BF"/>
    <w:rsid w:val="00F67BB0"/>
    <w:rsid w:val="00F702A1"/>
    <w:rsid w:val="00F7085B"/>
    <w:rsid w:val="00F72D15"/>
    <w:rsid w:val="00F72FF2"/>
    <w:rsid w:val="00F75641"/>
    <w:rsid w:val="00F76A34"/>
    <w:rsid w:val="00F772B6"/>
    <w:rsid w:val="00F77EF0"/>
    <w:rsid w:val="00F80D96"/>
    <w:rsid w:val="00F81205"/>
    <w:rsid w:val="00F828FF"/>
    <w:rsid w:val="00F838BF"/>
    <w:rsid w:val="00F83AB5"/>
    <w:rsid w:val="00F83C9D"/>
    <w:rsid w:val="00F84B83"/>
    <w:rsid w:val="00F8668E"/>
    <w:rsid w:val="00F8708F"/>
    <w:rsid w:val="00F87490"/>
    <w:rsid w:val="00F87A77"/>
    <w:rsid w:val="00F9017B"/>
    <w:rsid w:val="00F9032B"/>
    <w:rsid w:val="00F9057B"/>
    <w:rsid w:val="00F93E76"/>
    <w:rsid w:val="00F95301"/>
    <w:rsid w:val="00F957B7"/>
    <w:rsid w:val="00F95F60"/>
    <w:rsid w:val="00F969A1"/>
    <w:rsid w:val="00F9771C"/>
    <w:rsid w:val="00F979DE"/>
    <w:rsid w:val="00FA05A7"/>
    <w:rsid w:val="00FA0D88"/>
    <w:rsid w:val="00FA17EA"/>
    <w:rsid w:val="00FA1F46"/>
    <w:rsid w:val="00FA25CA"/>
    <w:rsid w:val="00FA3AE3"/>
    <w:rsid w:val="00FA3D4B"/>
    <w:rsid w:val="00FA4D85"/>
    <w:rsid w:val="00FA5085"/>
    <w:rsid w:val="00FA5E5D"/>
    <w:rsid w:val="00FA5EEA"/>
    <w:rsid w:val="00FA6625"/>
    <w:rsid w:val="00FB0270"/>
    <w:rsid w:val="00FB0882"/>
    <w:rsid w:val="00FB0E87"/>
    <w:rsid w:val="00FB165D"/>
    <w:rsid w:val="00FB226F"/>
    <w:rsid w:val="00FB24B5"/>
    <w:rsid w:val="00FB4354"/>
    <w:rsid w:val="00FB6FFE"/>
    <w:rsid w:val="00FC0173"/>
    <w:rsid w:val="00FC1445"/>
    <w:rsid w:val="00FC45A2"/>
    <w:rsid w:val="00FC4FC5"/>
    <w:rsid w:val="00FC5628"/>
    <w:rsid w:val="00FC6A4B"/>
    <w:rsid w:val="00FC774A"/>
    <w:rsid w:val="00FC788F"/>
    <w:rsid w:val="00FC7F3A"/>
    <w:rsid w:val="00FD0092"/>
    <w:rsid w:val="00FD00D7"/>
    <w:rsid w:val="00FD04AD"/>
    <w:rsid w:val="00FD0B53"/>
    <w:rsid w:val="00FD0D91"/>
    <w:rsid w:val="00FD1174"/>
    <w:rsid w:val="00FD1D48"/>
    <w:rsid w:val="00FD229B"/>
    <w:rsid w:val="00FD27C3"/>
    <w:rsid w:val="00FD5450"/>
    <w:rsid w:val="00FD5D19"/>
    <w:rsid w:val="00FE081A"/>
    <w:rsid w:val="00FE11D7"/>
    <w:rsid w:val="00FE15CB"/>
    <w:rsid w:val="00FE1D95"/>
    <w:rsid w:val="00FE341E"/>
    <w:rsid w:val="00FE3D08"/>
    <w:rsid w:val="00FE40AC"/>
    <w:rsid w:val="00FE4295"/>
    <w:rsid w:val="00FE4C24"/>
    <w:rsid w:val="00FE548F"/>
    <w:rsid w:val="00FE54F4"/>
    <w:rsid w:val="00FE54FD"/>
    <w:rsid w:val="00FE56AD"/>
    <w:rsid w:val="00FE5C35"/>
    <w:rsid w:val="00FF0867"/>
    <w:rsid w:val="00FF1DF8"/>
    <w:rsid w:val="00FF3530"/>
    <w:rsid w:val="00FF37E3"/>
    <w:rsid w:val="00FF4B00"/>
    <w:rsid w:val="00FF4DF9"/>
    <w:rsid w:val="00FF68BC"/>
    <w:rsid w:val="00FF695F"/>
    <w:rsid w:val="00FF72B2"/>
    <w:rsid w:val="00FF7699"/>
    <w:rsid w:val="00FF782C"/>
    <w:rsid w:val="00FF7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38F0BB0F"/>
  <w15:docId w15:val="{99A484CC-97A4-4959-B9F7-3048DF80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B4D17"/>
    <w:rPr>
      <w:sz w:val="24"/>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51C22"/>
    <w:pPr>
      <w:widowControl w:val="0"/>
      <w:tabs>
        <w:tab w:val="left" w:pos="360"/>
      </w:tabs>
      <w:spacing w:line="260" w:lineRule="atLeast"/>
      <w:outlineLvl w:val="0"/>
    </w:pPr>
    <w:rPr>
      <w:rFonts w:cs="Arial"/>
      <w:b/>
      <w:szCs w:val="20"/>
    </w:rPr>
  </w:style>
  <w:style w:type="paragraph" w:styleId="Naslov2">
    <w:name w:val="heading 2"/>
    <w:basedOn w:val="Navaden"/>
    <w:next w:val="Navaden"/>
    <w:link w:val="Naslov2Znak"/>
    <w:uiPriority w:val="9"/>
    <w:qFormat/>
    <w:rsid w:val="00DC4C2F"/>
    <w:pPr>
      <w:keepNext/>
      <w:spacing w:before="240" w:after="60"/>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ind w:left="720" w:hanging="720"/>
      <w:outlineLvl w:val="3"/>
    </w:pPr>
    <w:rPr>
      <w:b/>
      <w:i/>
      <w:szCs w:val="20"/>
    </w:rPr>
  </w:style>
  <w:style w:type="paragraph" w:styleId="Naslov5">
    <w:name w:val="heading 5"/>
    <w:basedOn w:val="Navaden"/>
    <w:next w:val="Navaden"/>
    <w:qFormat/>
    <w:rsid w:val="002936C3"/>
    <w:pPr>
      <w:keepNext/>
      <w:keepLines/>
      <w:spacing w:before="200"/>
      <w:outlineLvl w:val="4"/>
    </w:pPr>
    <w:rPr>
      <w:color w:val="243F60"/>
      <w:sz w:val="22"/>
      <w:szCs w:val="22"/>
    </w:rPr>
  </w:style>
  <w:style w:type="paragraph" w:styleId="Naslov6">
    <w:name w:val="heading 6"/>
    <w:basedOn w:val="Navaden"/>
    <w:next w:val="Navaden"/>
    <w:link w:val="Naslov6Znak"/>
    <w:qFormat/>
    <w:rsid w:val="006C1C49"/>
    <w:pPr>
      <w:spacing w:before="240" w:after="60"/>
      <w:jc w:val="both"/>
      <w:outlineLvl w:val="5"/>
    </w:pPr>
    <w:rPr>
      <w:b/>
      <w:bCs/>
      <w:sz w:val="22"/>
      <w:szCs w:val="22"/>
    </w:rPr>
  </w:style>
  <w:style w:type="paragraph" w:styleId="Naslov7">
    <w:name w:val="heading 7"/>
    <w:basedOn w:val="Navaden"/>
    <w:next w:val="Navaden"/>
    <w:qFormat/>
    <w:rsid w:val="002936C3"/>
    <w:pPr>
      <w:keepNext/>
      <w:keepLines/>
      <w:spacing w:before="200"/>
      <w:outlineLvl w:val="6"/>
    </w:pPr>
    <w:rPr>
      <w:i/>
      <w:iCs/>
      <w:color w:val="404040"/>
      <w:sz w:val="22"/>
      <w:szCs w:val="22"/>
    </w:rPr>
  </w:style>
  <w:style w:type="paragraph" w:styleId="Naslov8">
    <w:name w:val="heading 8"/>
    <w:basedOn w:val="Navaden"/>
    <w:next w:val="Navaden"/>
    <w:link w:val="Naslov8Znak"/>
    <w:qFormat/>
    <w:rsid w:val="006C1C49"/>
    <w:pPr>
      <w:spacing w:before="240" w:after="60"/>
      <w:outlineLvl w:val="7"/>
    </w:pPr>
    <w:rPr>
      <w:i/>
      <w:iCs/>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751C22"/>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aliases w:val="Footer Char Znak"/>
    <w:basedOn w:val="Navaden"/>
    <w:link w:val="NogaZnak"/>
    <w:uiPriority w:val="99"/>
    <w:rsid w:val="00AD2B87"/>
    <w:pPr>
      <w:tabs>
        <w:tab w:val="center" w:pos="4320"/>
        <w:tab w:val="right" w:pos="8640"/>
      </w:tabs>
    </w:pPr>
  </w:style>
  <w:style w:type="character" w:customStyle="1" w:styleId="NogaZnak">
    <w:name w:val="Noga Znak"/>
    <w:aliases w:val="Footer Char Znak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1"/>
    <w:qFormat/>
    <w:rsid w:val="00DC4C2F"/>
    <w:pPr>
      <w:jc w:val="both"/>
    </w:pPr>
    <w:rPr>
      <w:b/>
      <w:bCs/>
      <w:szCs w:val="20"/>
    </w:rPr>
  </w:style>
  <w:style w:type="character" w:customStyle="1" w:styleId="TelobesedilaZnak">
    <w:name w:val="Telo besedila Znak"/>
    <w:link w:val="Telobesedila"/>
    <w:uiPriority w:val="1"/>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rPr>
  </w:style>
  <w:style w:type="paragraph" w:styleId="Sprotnaopomba-besedilo">
    <w:name w:val="footnote text"/>
    <w:aliases w:val="Footnote,Fußnote"/>
    <w:basedOn w:val="Navaden"/>
    <w:link w:val="Sprotnaopomba-besediloZnak"/>
    <w:semiHidden/>
    <w:rsid w:val="00DC4C2F"/>
    <w:pPr>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pPr>
    <w:rPr>
      <w:color w:val="333333"/>
      <w:sz w:val="18"/>
      <w:szCs w:val="18"/>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ind w:left="720"/>
      <w:contextualSpacing/>
    </w:p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ind w:left="-907"/>
      <w:jc w:val="both"/>
    </w:pPr>
    <w:rPr>
      <w:color w:val="000000"/>
      <w:szCs w:val="20"/>
      <w:lang w:val="en-GB"/>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ind w:firstLine="284"/>
      <w:jc w:val="both"/>
    </w:pPr>
  </w:style>
  <w:style w:type="paragraph" w:customStyle="1" w:styleId="Naslov32">
    <w:name w:val="Naslov 32"/>
    <w:basedOn w:val="Navaden"/>
    <w:rsid w:val="006C1C49"/>
    <w:pPr>
      <w:outlineLvl w:val="3"/>
    </w:pPr>
    <w:rPr>
      <w:sz w:val="27"/>
      <w:szCs w:val="27"/>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p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style>
  <w:style w:type="paragraph" w:customStyle="1" w:styleId="EntEmet">
    <w:name w:val="EntEmet"/>
    <w:basedOn w:val="Navaden"/>
    <w:rsid w:val="006C1C49"/>
    <w:pPr>
      <w:tabs>
        <w:tab w:val="left" w:pos="284"/>
        <w:tab w:val="left" w:pos="567"/>
        <w:tab w:val="left" w:pos="851"/>
        <w:tab w:val="left" w:pos="1134"/>
        <w:tab w:val="left" w:pos="1418"/>
      </w:tabs>
      <w:spacing w:before="40"/>
    </w:pPr>
    <w:rPr>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jc w:val="both"/>
      <w:textAlignment w:val="baseline"/>
    </w:pPr>
    <w:rPr>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ind w:left="720"/>
      <w:contextualSpacing/>
    </w:pPr>
    <w:rPr>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jc w:val="center"/>
    </w:pPr>
    <w:rPr>
      <w:b/>
      <w:bCs/>
      <w:color w:val="333333"/>
      <w:sz w:val="18"/>
      <w:szCs w:val="18"/>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6C1C49"/>
    <w:pPr>
      <w:ind w:left="720"/>
      <w:contextualSpacing/>
      <w:jc w:val="both"/>
    </w:pPr>
    <w:rPr>
      <w:sz w:val="22"/>
      <w:szCs w:val="20"/>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contextualSpacing/>
    </w:pPr>
    <w:rPr>
      <w:color w:val="17365D"/>
      <w:spacing w:val="5"/>
      <w:kern w:val="28"/>
      <w:sz w:val="52"/>
      <w:szCs w:val="52"/>
    </w:rPr>
  </w:style>
  <w:style w:type="paragraph" w:styleId="Podnaslov">
    <w:name w:val="Subtitle"/>
    <w:basedOn w:val="Navaden"/>
    <w:next w:val="Navaden"/>
    <w:qFormat/>
    <w:rsid w:val="002936C3"/>
    <w:pPr>
      <w:numPr>
        <w:ilvl w:val="1"/>
      </w:numPr>
    </w:pPr>
    <w:rPr>
      <w:i/>
      <w:iCs/>
      <w:color w:val="4F81BD"/>
      <w:spacing w:val="15"/>
    </w:rPr>
  </w:style>
  <w:style w:type="paragraph" w:customStyle="1" w:styleId="Odstavekseznama3">
    <w:name w:val="Odstavek seznama3"/>
    <w:basedOn w:val="Navaden"/>
    <w:qFormat/>
    <w:rsid w:val="002936C3"/>
    <w:pPr>
      <w:ind w:left="708"/>
    </w:pPr>
    <w:rPr>
      <w:rFonts w:eastAsia="Calibri"/>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rPr>
      <w:rFonts w:ascii="Courier New" w:hAnsi="Courier New" w:cs="Courier New"/>
      <w:szCs w:val="20"/>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ind w:left="12" w:right="12" w:firstLine="240"/>
      <w:jc w:val="both"/>
    </w:pPr>
    <w:rPr>
      <w:rFonts w:cs="Arial"/>
      <w:color w:val="222222"/>
      <w:sz w:val="22"/>
      <w:szCs w:val="22"/>
    </w:rPr>
  </w:style>
  <w:style w:type="paragraph" w:customStyle="1" w:styleId="esegmentt">
    <w:name w:val="esegment_t"/>
    <w:basedOn w:val="Navaden"/>
    <w:rsid w:val="003B0925"/>
    <w:pPr>
      <w:spacing w:after="145" w:line="360" w:lineRule="atLeast"/>
      <w:jc w:val="center"/>
    </w:pPr>
    <w:rPr>
      <w:b/>
      <w:bCs/>
      <w:color w:val="6B7E9D"/>
      <w:sz w:val="31"/>
      <w:szCs w:val="31"/>
    </w:rPr>
  </w:style>
  <w:style w:type="paragraph" w:customStyle="1" w:styleId="NumPar1">
    <w:name w:val="NumPar 1"/>
    <w:basedOn w:val="Navaden"/>
    <w:next w:val="Navaden"/>
    <w:rsid w:val="00D509E1"/>
    <w:pPr>
      <w:numPr>
        <w:numId w:val="6"/>
      </w:numPr>
      <w:spacing w:before="120" w:after="120"/>
      <w:jc w:val="both"/>
    </w:pPr>
  </w:style>
  <w:style w:type="paragraph" w:customStyle="1" w:styleId="NumPar2">
    <w:name w:val="NumPar 2"/>
    <w:basedOn w:val="Navaden"/>
    <w:next w:val="Navaden"/>
    <w:rsid w:val="00D509E1"/>
    <w:pPr>
      <w:numPr>
        <w:ilvl w:val="1"/>
        <w:numId w:val="6"/>
      </w:numPr>
      <w:spacing w:before="120" w:after="120"/>
      <w:jc w:val="both"/>
    </w:pPr>
  </w:style>
  <w:style w:type="paragraph" w:customStyle="1" w:styleId="NumPar3">
    <w:name w:val="NumPar 3"/>
    <w:basedOn w:val="Navaden"/>
    <w:next w:val="Navaden"/>
    <w:rsid w:val="00D509E1"/>
    <w:pPr>
      <w:numPr>
        <w:ilvl w:val="2"/>
        <w:numId w:val="6"/>
      </w:numPr>
      <w:spacing w:before="120" w:after="120"/>
      <w:jc w:val="both"/>
    </w:pPr>
  </w:style>
  <w:style w:type="paragraph" w:customStyle="1" w:styleId="NumPar4">
    <w:name w:val="NumPar 4"/>
    <w:basedOn w:val="Navaden"/>
    <w:next w:val="Navaden"/>
    <w:rsid w:val="00D509E1"/>
    <w:pPr>
      <w:numPr>
        <w:ilvl w:val="3"/>
        <w:numId w:val="6"/>
      </w:numPr>
      <w:spacing w:before="120" w:after="120"/>
      <w:jc w:val="both"/>
    </w:pPr>
  </w:style>
  <w:style w:type="paragraph" w:styleId="Oznaenseznam">
    <w:name w:val="List Bullet"/>
    <w:basedOn w:val="Navaden"/>
    <w:rsid w:val="00D509E1"/>
    <w:pPr>
      <w:numPr>
        <w:numId w:val="5"/>
      </w:numPr>
      <w:spacing w:before="120" w:after="120"/>
      <w:jc w:val="both"/>
    </w:p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style>
  <w:style w:type="paragraph" w:customStyle="1" w:styleId="Text1">
    <w:name w:val="Text 1"/>
    <w:basedOn w:val="Navaden"/>
    <w:rsid w:val="00D362BD"/>
    <w:pPr>
      <w:spacing w:before="120" w:after="120"/>
      <w:ind w:left="850"/>
      <w:jc w:val="both"/>
    </w:pPr>
  </w:style>
  <w:style w:type="paragraph" w:customStyle="1" w:styleId="Point0number">
    <w:name w:val="Point 0 (number)"/>
    <w:basedOn w:val="Navaden"/>
    <w:rsid w:val="00D362BD"/>
    <w:pPr>
      <w:numPr>
        <w:numId w:val="7"/>
      </w:numPr>
      <w:spacing w:before="120" w:after="120"/>
      <w:jc w:val="both"/>
    </w:pPr>
  </w:style>
  <w:style w:type="paragraph" w:customStyle="1" w:styleId="Point1number">
    <w:name w:val="Point 1 (number)"/>
    <w:basedOn w:val="Navaden"/>
    <w:rsid w:val="00D362BD"/>
    <w:pPr>
      <w:numPr>
        <w:ilvl w:val="2"/>
        <w:numId w:val="7"/>
      </w:numPr>
      <w:spacing w:before="120" w:after="120"/>
      <w:jc w:val="both"/>
    </w:pPr>
  </w:style>
  <w:style w:type="paragraph" w:customStyle="1" w:styleId="Point2number">
    <w:name w:val="Point 2 (number)"/>
    <w:basedOn w:val="Navaden"/>
    <w:rsid w:val="00D362BD"/>
    <w:pPr>
      <w:numPr>
        <w:ilvl w:val="4"/>
        <w:numId w:val="7"/>
      </w:numPr>
      <w:spacing w:before="120" w:after="120"/>
      <w:jc w:val="both"/>
    </w:pPr>
  </w:style>
  <w:style w:type="paragraph" w:customStyle="1" w:styleId="Point3number">
    <w:name w:val="Point 3 (number)"/>
    <w:basedOn w:val="Navaden"/>
    <w:rsid w:val="00D362BD"/>
    <w:pPr>
      <w:numPr>
        <w:ilvl w:val="6"/>
        <w:numId w:val="7"/>
      </w:numPr>
      <w:spacing w:before="120" w:after="120"/>
      <w:jc w:val="both"/>
    </w:pPr>
  </w:style>
  <w:style w:type="paragraph" w:customStyle="1" w:styleId="Point0letter">
    <w:name w:val="Point 0 (letter)"/>
    <w:basedOn w:val="Navaden"/>
    <w:rsid w:val="00D362BD"/>
    <w:pPr>
      <w:numPr>
        <w:ilvl w:val="1"/>
        <w:numId w:val="7"/>
      </w:numPr>
      <w:spacing w:before="120" w:after="120"/>
      <w:jc w:val="both"/>
    </w:pPr>
  </w:style>
  <w:style w:type="paragraph" w:customStyle="1" w:styleId="Point1letter">
    <w:name w:val="Point 1 (letter)"/>
    <w:basedOn w:val="Navaden"/>
    <w:rsid w:val="00D362BD"/>
    <w:pPr>
      <w:numPr>
        <w:ilvl w:val="3"/>
        <w:numId w:val="7"/>
      </w:numPr>
      <w:spacing w:before="120" w:after="120"/>
      <w:jc w:val="both"/>
    </w:pPr>
  </w:style>
  <w:style w:type="paragraph" w:customStyle="1" w:styleId="Point2letter">
    <w:name w:val="Point 2 (letter)"/>
    <w:basedOn w:val="Navaden"/>
    <w:rsid w:val="00D362BD"/>
    <w:pPr>
      <w:numPr>
        <w:ilvl w:val="5"/>
        <w:numId w:val="7"/>
      </w:numPr>
      <w:spacing w:before="120" w:after="120"/>
      <w:jc w:val="both"/>
    </w:pPr>
  </w:style>
  <w:style w:type="paragraph" w:customStyle="1" w:styleId="Point3letter">
    <w:name w:val="Point 3 (letter)"/>
    <w:basedOn w:val="Navaden"/>
    <w:rsid w:val="00D362BD"/>
    <w:pPr>
      <w:numPr>
        <w:ilvl w:val="7"/>
        <w:numId w:val="7"/>
      </w:numPr>
      <w:spacing w:before="120" w:after="120"/>
      <w:jc w:val="both"/>
    </w:pPr>
  </w:style>
  <w:style w:type="paragraph" w:customStyle="1" w:styleId="Point4letter">
    <w:name w:val="Point 4 (letter)"/>
    <w:basedOn w:val="Navaden"/>
    <w:rsid w:val="00D362BD"/>
    <w:pPr>
      <w:numPr>
        <w:ilvl w:val="8"/>
        <w:numId w:val="7"/>
      </w:numPr>
      <w:spacing w:before="120" w:after="120"/>
      <w:jc w:val="both"/>
    </w:pPr>
  </w:style>
  <w:style w:type="paragraph" w:customStyle="1" w:styleId="Titrearticle">
    <w:name w:val="Titre article"/>
    <w:basedOn w:val="Navaden"/>
    <w:next w:val="Navaden"/>
    <w:rsid w:val="00D362BD"/>
    <w:pPr>
      <w:keepNext/>
      <w:spacing w:before="360" w:after="120"/>
      <w:jc w:val="center"/>
    </w:pPr>
    <w:rPr>
      <w:i/>
    </w:rPr>
  </w:style>
  <w:style w:type="paragraph" w:customStyle="1" w:styleId="pa30">
    <w:name w:val="pa3"/>
    <w:basedOn w:val="Navaden"/>
    <w:uiPriority w:val="99"/>
    <w:rsid w:val="008E7017"/>
    <w:pPr>
      <w:autoSpaceDE w:val="0"/>
      <w:autoSpaceDN w:val="0"/>
    </w:pPr>
    <w:rPr>
      <w:rFonts w:eastAsia="Calibri" w:cs="Arial"/>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p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jc w:val="center"/>
    </w:pPr>
    <w:rPr>
      <w:rFonts w:cs="Arial"/>
      <w:vanish/>
      <w:sz w:val="16"/>
      <w:szCs w:val="16"/>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jc w:val="center"/>
    </w:pPr>
    <w:rPr>
      <w:rFonts w:cs="Arial"/>
      <w:vanish/>
      <w:sz w:val="16"/>
      <w:szCs w:val="16"/>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pPr>
  </w:style>
  <w:style w:type="paragraph" w:customStyle="1" w:styleId="Odstavek">
    <w:name w:val="Odstavek"/>
    <w:basedOn w:val="Navaden"/>
    <w:link w:val="OdstavekZnak"/>
    <w:qFormat/>
    <w:rsid w:val="00191CC6"/>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191CC6"/>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C35D78"/>
    <w:pPr>
      <w:overflowPunct w:val="0"/>
      <w:autoSpaceDE w:val="0"/>
      <w:autoSpaceDN w:val="0"/>
      <w:adjustRightInd w:val="0"/>
      <w:spacing w:before="240"/>
      <w:ind w:firstLine="1021"/>
      <w:jc w:val="both"/>
      <w:textAlignment w:val="baseline"/>
    </w:pPr>
    <w:rPr>
      <w:rFonts w:cs="Arial"/>
      <w:sz w:val="22"/>
      <w:szCs w:val="22"/>
      <w:lang w:val="en-US"/>
    </w:rPr>
  </w:style>
  <w:style w:type="character" w:customStyle="1" w:styleId="OdstavekZnakZnakZnakZnakZnakZnak">
    <w:name w:val="Odstavek Znak Znak Znak Znak Znak Znak"/>
    <w:link w:val="OdstavekZnakZnakZnakZnakZnak"/>
    <w:rsid w:val="00C35D78"/>
    <w:rPr>
      <w:rFonts w:ascii="Arial" w:hAnsi="Arial" w:cs="Arial"/>
      <w:sz w:val="22"/>
      <w:szCs w:val="22"/>
      <w:lang w:val="en-US" w:eastAsia="en-US"/>
    </w:rPr>
  </w:style>
  <w:style w:type="paragraph" w:customStyle="1" w:styleId="len">
    <w:name w:val="Člen"/>
    <w:basedOn w:val="Navaden"/>
    <w:link w:val="lenZnak"/>
    <w:qFormat/>
    <w:rsid w:val="00C35D78"/>
    <w:pPr>
      <w:suppressAutoHyphens/>
      <w:overflowPunct w:val="0"/>
      <w:autoSpaceDE w:val="0"/>
      <w:autoSpaceDN w:val="0"/>
      <w:adjustRightInd w:val="0"/>
      <w:spacing w:before="480"/>
      <w:jc w:val="center"/>
      <w:textAlignment w:val="baseline"/>
    </w:pPr>
    <w:rPr>
      <w:rFonts w:cs="Arial"/>
      <w:b/>
      <w:sz w:val="22"/>
      <w:szCs w:val="22"/>
    </w:rPr>
  </w:style>
  <w:style w:type="character" w:customStyle="1" w:styleId="lenZnak">
    <w:name w:val="Člen Znak"/>
    <w:link w:val="len"/>
    <w:rsid w:val="00C35D78"/>
    <w:rPr>
      <w:rFonts w:ascii="Arial" w:hAnsi="Arial" w:cs="Arial"/>
      <w:b/>
      <w:sz w:val="22"/>
      <w:szCs w:val="22"/>
    </w:rPr>
  </w:style>
  <w:style w:type="paragraph" w:customStyle="1" w:styleId="ZnakZnakZnakZnakZnak1">
    <w:name w:val="Znak Znak Znak Znak Znak1"/>
    <w:basedOn w:val="Navaden"/>
    <w:rsid w:val="008A5139"/>
    <w:pPr>
      <w:spacing w:after="160" w:line="240" w:lineRule="exact"/>
    </w:pPr>
    <w:rPr>
      <w:rFonts w:ascii="Tahoma" w:hAnsi="Tahoma"/>
      <w:szCs w:val="20"/>
      <w:lang w:val="en-US"/>
    </w:rPr>
  </w:style>
  <w:style w:type="paragraph" w:customStyle="1" w:styleId="ZnakZnakZnakZnakZnakZnak">
    <w:name w:val="Znak Znak Znak Znak Znak Znak"/>
    <w:basedOn w:val="Navaden"/>
    <w:rsid w:val="008A5139"/>
    <w:pPr>
      <w:spacing w:after="160" w:line="240" w:lineRule="exact"/>
    </w:pPr>
    <w:rPr>
      <w:rFonts w:ascii="Tahoma" w:hAnsi="Tahoma"/>
      <w:szCs w:val="20"/>
    </w:rPr>
  </w:style>
  <w:style w:type="paragraph" w:customStyle="1" w:styleId="Alinejazarkovnotoko">
    <w:name w:val="Alineja za črkovno točko"/>
    <w:basedOn w:val="Alineazatevilnotoko"/>
    <w:link w:val="AlinejazarkovnotokoZnak"/>
    <w:qFormat/>
    <w:rsid w:val="008A5139"/>
    <w:pPr>
      <w:tabs>
        <w:tab w:val="clear" w:pos="425"/>
      </w:tabs>
      <w:ind w:left="567" w:hanging="142"/>
    </w:pPr>
  </w:style>
  <w:style w:type="paragraph" w:customStyle="1" w:styleId="tevilnatoka111">
    <w:name w:val="Številčna točka 1.1.1"/>
    <w:basedOn w:val="Navaden"/>
    <w:qFormat/>
    <w:rsid w:val="008A5139"/>
    <w:pPr>
      <w:widowControl w:val="0"/>
      <w:numPr>
        <w:ilvl w:val="2"/>
        <w:numId w:val="31"/>
      </w:numPr>
      <w:overflowPunct w:val="0"/>
      <w:autoSpaceDE w:val="0"/>
      <w:autoSpaceDN w:val="0"/>
      <w:adjustRightInd w:val="0"/>
      <w:jc w:val="both"/>
      <w:textAlignment w:val="baseline"/>
    </w:pPr>
    <w:rPr>
      <w:sz w:val="22"/>
      <w:szCs w:val="16"/>
    </w:rPr>
  </w:style>
  <w:style w:type="paragraph" w:customStyle="1" w:styleId="Pravnapodlaga">
    <w:name w:val="Pravna podlaga"/>
    <w:basedOn w:val="Odstavek"/>
    <w:link w:val="PravnapodlagaZnak"/>
    <w:qFormat/>
    <w:rsid w:val="008A5139"/>
    <w:pPr>
      <w:spacing w:before="480"/>
    </w:pPr>
  </w:style>
  <w:style w:type="character" w:customStyle="1" w:styleId="AlinejazarkovnotokoZnak">
    <w:name w:val="Alineja za črkovno točko Znak"/>
    <w:link w:val="Alinejazarkovnotoko"/>
    <w:rsid w:val="008A5139"/>
    <w:rPr>
      <w:rFonts w:ascii="Arial" w:hAnsi="Arial" w:cs="Arial"/>
      <w:sz w:val="22"/>
      <w:szCs w:val="22"/>
    </w:rPr>
  </w:style>
  <w:style w:type="paragraph" w:customStyle="1" w:styleId="rkovnatokazatevilnotokoa2">
    <w:name w:val="Črkovna točka za številčno točko (a)"/>
    <w:basedOn w:val="rkovnatokazatevilnotoko"/>
    <w:rsid w:val="008A5139"/>
    <w:pPr>
      <w:numPr>
        <w:numId w:val="21"/>
      </w:numPr>
      <w:tabs>
        <w:tab w:val="clear" w:pos="782"/>
        <w:tab w:val="num" w:pos="360"/>
        <w:tab w:val="num" w:pos="720"/>
      </w:tabs>
      <w:ind w:left="360" w:hanging="360"/>
    </w:pPr>
  </w:style>
  <w:style w:type="paragraph" w:customStyle="1" w:styleId="Prehodneinkoncnedolocbe">
    <w:name w:val="Prehodne in koncne dolocbe"/>
    <w:basedOn w:val="Navaden"/>
    <w:rsid w:val="008A5139"/>
    <w:pPr>
      <w:overflowPunct w:val="0"/>
      <w:autoSpaceDE w:val="0"/>
      <w:autoSpaceDN w:val="0"/>
      <w:adjustRightInd w:val="0"/>
      <w:spacing w:before="400" w:after="600"/>
      <w:jc w:val="both"/>
      <w:textAlignment w:val="baseline"/>
    </w:pPr>
    <w:rPr>
      <w:b/>
      <w:sz w:val="22"/>
      <w:szCs w:val="16"/>
    </w:rPr>
  </w:style>
  <w:style w:type="paragraph" w:customStyle="1" w:styleId="Del">
    <w:name w:val="Del"/>
    <w:basedOn w:val="Poglavje"/>
    <w:link w:val="DelZnak"/>
    <w:qFormat/>
    <w:rsid w:val="008A5139"/>
    <w:pPr>
      <w:spacing w:before="480" w:after="0" w:line="240" w:lineRule="auto"/>
      <w:outlineLvl w:val="9"/>
    </w:pPr>
    <w:rPr>
      <w:b w:val="0"/>
    </w:rPr>
  </w:style>
  <w:style w:type="paragraph" w:customStyle="1" w:styleId="Naslovnadlenom">
    <w:name w:val="Naslov nad členom"/>
    <w:basedOn w:val="Navaden"/>
    <w:link w:val="NaslovnadlenomZnak"/>
    <w:qFormat/>
    <w:rsid w:val="008A5139"/>
    <w:pPr>
      <w:overflowPunct w:val="0"/>
      <w:autoSpaceDE w:val="0"/>
      <w:autoSpaceDN w:val="0"/>
      <w:adjustRightInd w:val="0"/>
      <w:spacing w:before="480"/>
      <w:jc w:val="center"/>
      <w:textAlignment w:val="baseline"/>
    </w:pPr>
    <w:rPr>
      <w:rFonts w:cs="Arial"/>
      <w:b/>
      <w:sz w:val="22"/>
      <w:szCs w:val="22"/>
    </w:rPr>
  </w:style>
  <w:style w:type="character" w:customStyle="1" w:styleId="DelZnak">
    <w:name w:val="Del Znak"/>
    <w:link w:val="Del"/>
    <w:rsid w:val="008A5139"/>
    <w:rPr>
      <w:rFonts w:ascii="Arial" w:hAnsi="Arial" w:cs="Arial"/>
      <w:sz w:val="22"/>
      <w:szCs w:val="22"/>
    </w:rPr>
  </w:style>
  <w:style w:type="character" w:customStyle="1" w:styleId="NaslovnadlenomZnak">
    <w:name w:val="Naslov nad členom Znak"/>
    <w:link w:val="Naslovnadlenom"/>
    <w:rsid w:val="008A5139"/>
    <w:rPr>
      <w:rFonts w:ascii="Arial" w:hAnsi="Arial" w:cs="Arial"/>
      <w:b/>
      <w:sz w:val="22"/>
      <w:szCs w:val="22"/>
    </w:rPr>
  </w:style>
  <w:style w:type="paragraph" w:customStyle="1" w:styleId="Nazivpodpisnika">
    <w:name w:val="Naziv podpisnika"/>
    <w:basedOn w:val="Navaden"/>
    <w:link w:val="NazivpodpisnikaZnak"/>
    <w:rsid w:val="008A5139"/>
    <w:pPr>
      <w:overflowPunct w:val="0"/>
      <w:autoSpaceDE w:val="0"/>
      <w:autoSpaceDN w:val="0"/>
      <w:adjustRightInd w:val="0"/>
      <w:ind w:left="5670"/>
      <w:jc w:val="center"/>
      <w:textAlignment w:val="baseline"/>
    </w:pPr>
    <w:rPr>
      <w:rFonts w:cs="Arial"/>
      <w:sz w:val="22"/>
      <w:szCs w:val="22"/>
    </w:rPr>
  </w:style>
  <w:style w:type="character" w:customStyle="1" w:styleId="NazivpodpisnikaZnak">
    <w:name w:val="Naziv podpisnika Znak"/>
    <w:link w:val="Nazivpodpisnika"/>
    <w:rsid w:val="008A5139"/>
    <w:rPr>
      <w:rFonts w:ascii="Arial" w:hAnsi="Arial" w:cs="Arial"/>
      <w:sz w:val="22"/>
      <w:szCs w:val="22"/>
    </w:rPr>
  </w:style>
  <w:style w:type="paragraph" w:customStyle="1" w:styleId="Alineazatevilnotoko">
    <w:name w:val="Alinea za številčno točko"/>
    <w:basedOn w:val="Alineazaodstavkom"/>
    <w:link w:val="AlineazatevilnotokoZnak"/>
    <w:qFormat/>
    <w:rsid w:val="008A5139"/>
    <w:pPr>
      <w:tabs>
        <w:tab w:val="clear" w:pos="720"/>
        <w:tab w:val="num" w:pos="425"/>
        <w:tab w:val="left" w:pos="567"/>
      </w:tabs>
      <w:overflowPunct/>
      <w:autoSpaceDE/>
      <w:autoSpaceDN/>
      <w:adjustRightInd/>
      <w:spacing w:line="240" w:lineRule="auto"/>
      <w:ind w:left="425" w:hanging="425"/>
      <w:textAlignment w:val="auto"/>
    </w:pPr>
  </w:style>
  <w:style w:type="paragraph" w:customStyle="1" w:styleId="tevilnatoka">
    <w:name w:val="Številčna točka"/>
    <w:basedOn w:val="Navaden"/>
    <w:link w:val="tevilnatokaZnak"/>
    <w:qFormat/>
    <w:rsid w:val="008A5139"/>
    <w:pPr>
      <w:numPr>
        <w:numId w:val="31"/>
      </w:numPr>
      <w:jc w:val="both"/>
    </w:pPr>
    <w:rPr>
      <w:sz w:val="22"/>
      <w:szCs w:val="22"/>
    </w:rPr>
  </w:style>
  <w:style w:type="character" w:customStyle="1" w:styleId="AlineazatevilnotokoZnak">
    <w:name w:val="Alinea za številčno točko Znak"/>
    <w:link w:val="Alineazatevilnotoko"/>
    <w:rsid w:val="008A5139"/>
    <w:rPr>
      <w:rFonts w:ascii="Arial" w:hAnsi="Arial" w:cs="Arial"/>
      <w:sz w:val="22"/>
      <w:szCs w:val="22"/>
    </w:rPr>
  </w:style>
  <w:style w:type="paragraph" w:customStyle="1" w:styleId="rkovnatokazatevilnotoko">
    <w:name w:val="Črkovna točka za številčno točko"/>
    <w:link w:val="rkovnatokazatevilnotokoZnak"/>
    <w:qFormat/>
    <w:rsid w:val="008A5139"/>
    <w:pPr>
      <w:numPr>
        <w:numId w:val="22"/>
      </w:numPr>
      <w:jc w:val="both"/>
    </w:pPr>
    <w:rPr>
      <w:rFonts w:ascii="Arial" w:hAnsi="Arial" w:cs="Arial"/>
      <w:sz w:val="22"/>
      <w:szCs w:val="22"/>
    </w:rPr>
  </w:style>
  <w:style w:type="character" w:customStyle="1" w:styleId="tevilnatokaZnak">
    <w:name w:val="Številčna točka Znak"/>
    <w:link w:val="tevilnatoka"/>
    <w:rsid w:val="008A5139"/>
    <w:rPr>
      <w:rFonts w:ascii="Arial" w:hAnsi="Arial"/>
      <w:sz w:val="22"/>
      <w:szCs w:val="22"/>
    </w:rPr>
  </w:style>
  <w:style w:type="character" w:customStyle="1" w:styleId="rkovnatokazatevilnotokoZnak">
    <w:name w:val="Črkovna točka za številčno točko Znak"/>
    <w:link w:val="rkovnatokazatevilnotoko"/>
    <w:rsid w:val="008A5139"/>
    <w:rPr>
      <w:rFonts w:ascii="Arial" w:hAnsi="Arial" w:cs="Arial"/>
      <w:sz w:val="22"/>
      <w:szCs w:val="22"/>
    </w:rPr>
  </w:style>
  <w:style w:type="paragraph" w:customStyle="1" w:styleId="tevilkanakoncupredpisa">
    <w:name w:val="Številka na koncu predpisa"/>
    <w:basedOn w:val="Datumsprejetja"/>
    <w:link w:val="tevilkanakoncupredpisaZnak"/>
    <w:qFormat/>
    <w:rsid w:val="008A5139"/>
    <w:pPr>
      <w:spacing w:before="480"/>
    </w:pPr>
  </w:style>
  <w:style w:type="paragraph" w:customStyle="1" w:styleId="Datumsprejetja">
    <w:name w:val="Datum sprejetja"/>
    <w:basedOn w:val="Navaden"/>
    <w:link w:val="DatumsprejetjaZnak"/>
    <w:qFormat/>
    <w:rsid w:val="008A5139"/>
    <w:pPr>
      <w:overflowPunct w:val="0"/>
      <w:autoSpaceDE w:val="0"/>
      <w:autoSpaceDN w:val="0"/>
      <w:adjustRightInd w:val="0"/>
      <w:jc w:val="both"/>
      <w:textAlignment w:val="baseline"/>
    </w:pPr>
    <w:rPr>
      <w:rFonts w:cs="Arial"/>
      <w:snapToGrid w:val="0"/>
      <w:color w:val="000000"/>
      <w:sz w:val="22"/>
      <w:szCs w:val="22"/>
    </w:rPr>
  </w:style>
  <w:style w:type="character" w:customStyle="1" w:styleId="tevilkanakoncupredpisaZnak">
    <w:name w:val="Številka na koncu predpisa Znak"/>
    <w:link w:val="tevilkanakoncupredpisa"/>
    <w:rsid w:val="008A5139"/>
    <w:rPr>
      <w:rFonts w:ascii="Arial" w:hAnsi="Arial" w:cs="Arial"/>
      <w:snapToGrid w:val="0"/>
      <w:color w:val="000000"/>
      <w:sz w:val="22"/>
      <w:szCs w:val="22"/>
    </w:rPr>
  </w:style>
  <w:style w:type="paragraph" w:customStyle="1" w:styleId="Podpisnik">
    <w:name w:val="Podpisnik"/>
    <w:basedOn w:val="Navaden"/>
    <w:link w:val="PodpisnikZnak"/>
    <w:qFormat/>
    <w:rsid w:val="008A5139"/>
    <w:pPr>
      <w:overflowPunct w:val="0"/>
      <w:autoSpaceDE w:val="0"/>
      <w:autoSpaceDN w:val="0"/>
      <w:adjustRightInd w:val="0"/>
      <w:ind w:left="5670"/>
      <w:jc w:val="center"/>
      <w:textAlignment w:val="baseline"/>
    </w:pPr>
    <w:rPr>
      <w:rFonts w:cs="Arial"/>
      <w:sz w:val="22"/>
      <w:szCs w:val="22"/>
    </w:rPr>
  </w:style>
  <w:style w:type="character" w:customStyle="1" w:styleId="DatumsprejetjaZnak">
    <w:name w:val="Datum sprejetja Znak"/>
    <w:link w:val="Datumsprejetja"/>
    <w:rsid w:val="008A5139"/>
    <w:rPr>
      <w:rFonts w:ascii="Arial" w:hAnsi="Arial" w:cs="Arial"/>
      <w:snapToGrid w:val="0"/>
      <w:color w:val="000000"/>
      <w:sz w:val="22"/>
      <w:szCs w:val="22"/>
    </w:rPr>
  </w:style>
  <w:style w:type="character" w:customStyle="1" w:styleId="PodpisnikZnak">
    <w:name w:val="Podpisnik Znak"/>
    <w:link w:val="Podpisnik"/>
    <w:rsid w:val="008A5139"/>
  </w:style>
  <w:style w:type="paragraph" w:customStyle="1" w:styleId="lennaslov">
    <w:name w:val="Člen_naslov"/>
    <w:basedOn w:val="len"/>
    <w:qFormat/>
    <w:rsid w:val="008A5139"/>
    <w:pPr>
      <w:spacing w:before="0"/>
    </w:pPr>
  </w:style>
  <w:style w:type="character" w:customStyle="1" w:styleId="PravnapodlagaZnak">
    <w:name w:val="Pravna podlaga Znak"/>
    <w:link w:val="Pravnapodlaga"/>
    <w:rsid w:val="008A5139"/>
  </w:style>
  <w:style w:type="paragraph" w:customStyle="1" w:styleId="Pododdelek">
    <w:name w:val="Pododdelek"/>
    <w:basedOn w:val="Navaden"/>
    <w:link w:val="PododdelekZnak"/>
    <w:qFormat/>
    <w:rsid w:val="008A5139"/>
    <w:pPr>
      <w:tabs>
        <w:tab w:val="left" w:pos="540"/>
        <w:tab w:val="left" w:pos="900"/>
      </w:tabs>
      <w:overflowPunct w:val="0"/>
      <w:autoSpaceDE w:val="0"/>
      <w:autoSpaceDN w:val="0"/>
      <w:adjustRightInd w:val="0"/>
      <w:spacing w:before="480"/>
      <w:jc w:val="center"/>
      <w:textAlignment w:val="baseline"/>
    </w:pPr>
    <w:rPr>
      <w:rFonts w:cs="Arial"/>
      <w:sz w:val="22"/>
      <w:szCs w:val="22"/>
    </w:rPr>
  </w:style>
  <w:style w:type="character" w:customStyle="1" w:styleId="PododdelekZnak">
    <w:name w:val="Pododdelek Znak"/>
    <w:link w:val="Pododdelek"/>
    <w:rsid w:val="008A5139"/>
    <w:rPr>
      <w:rFonts w:ascii="Arial" w:hAnsi="Arial" w:cs="Arial"/>
      <w:sz w:val="22"/>
      <w:szCs w:val="22"/>
    </w:rPr>
  </w:style>
  <w:style w:type="paragraph" w:customStyle="1" w:styleId="EVA">
    <w:name w:val="EVA"/>
    <w:basedOn w:val="Navaden"/>
    <w:link w:val="EVAZnak"/>
    <w:qFormat/>
    <w:rsid w:val="008A5139"/>
    <w:pPr>
      <w:overflowPunct w:val="0"/>
      <w:autoSpaceDE w:val="0"/>
      <w:autoSpaceDN w:val="0"/>
      <w:adjustRightInd w:val="0"/>
      <w:jc w:val="both"/>
      <w:textAlignment w:val="baseline"/>
    </w:pPr>
    <w:rPr>
      <w:rFonts w:cs="Arial"/>
      <w:sz w:val="22"/>
      <w:szCs w:val="22"/>
    </w:rPr>
  </w:style>
  <w:style w:type="character" w:customStyle="1" w:styleId="EVAZnak">
    <w:name w:val="EVA Znak"/>
    <w:link w:val="EVA"/>
    <w:rsid w:val="008A5139"/>
    <w:rPr>
      <w:rFonts w:ascii="Arial" w:hAnsi="Arial" w:cs="Arial"/>
      <w:sz w:val="22"/>
      <w:szCs w:val="22"/>
    </w:rPr>
  </w:style>
  <w:style w:type="character" w:customStyle="1" w:styleId="PripombabesediloZnak1">
    <w:name w:val="Pripomba – besedilo Znak1"/>
    <w:uiPriority w:val="99"/>
    <w:rsid w:val="008A5139"/>
    <w:rPr>
      <w:rFonts w:ascii="Arial" w:eastAsia="Times New Roman" w:hAnsi="Arial"/>
      <w:lang w:eastAsia="en-US"/>
    </w:rPr>
  </w:style>
  <w:style w:type="paragraph" w:customStyle="1" w:styleId="Imeorgana">
    <w:name w:val="Ime organa"/>
    <w:basedOn w:val="Navaden"/>
    <w:link w:val="ImeorganaZnak"/>
    <w:qFormat/>
    <w:rsid w:val="008A5139"/>
    <w:pPr>
      <w:overflowPunct w:val="0"/>
      <w:autoSpaceDE w:val="0"/>
      <w:autoSpaceDN w:val="0"/>
      <w:adjustRightInd w:val="0"/>
      <w:spacing w:before="480"/>
      <w:ind w:left="5670"/>
      <w:jc w:val="center"/>
      <w:textAlignment w:val="baseline"/>
    </w:pPr>
    <w:rPr>
      <w:rFonts w:cs="Arial"/>
      <w:sz w:val="22"/>
      <w:szCs w:val="22"/>
    </w:rPr>
  </w:style>
  <w:style w:type="paragraph" w:customStyle="1" w:styleId="Opozorilo">
    <w:name w:val="Opozorilo"/>
    <w:basedOn w:val="Navaden"/>
    <w:link w:val="OpozoriloZnak"/>
    <w:qFormat/>
    <w:rsid w:val="008A5139"/>
    <w:pPr>
      <w:overflowPunct w:val="0"/>
      <w:autoSpaceDE w:val="0"/>
      <w:autoSpaceDN w:val="0"/>
      <w:adjustRightInd w:val="0"/>
      <w:spacing w:before="480"/>
      <w:jc w:val="both"/>
      <w:textAlignment w:val="baseline"/>
    </w:pPr>
    <w:rPr>
      <w:rFonts w:cs="Arial"/>
      <w:color w:val="808080"/>
      <w:sz w:val="22"/>
      <w:szCs w:val="22"/>
    </w:rPr>
  </w:style>
  <w:style w:type="character" w:customStyle="1" w:styleId="OpozoriloZnak">
    <w:name w:val="Opozorilo Znak"/>
    <w:link w:val="Opozorilo"/>
    <w:rsid w:val="008A5139"/>
    <w:rPr>
      <w:rFonts w:ascii="Arial" w:hAnsi="Arial" w:cs="Arial"/>
      <w:color w:val="808080"/>
      <w:sz w:val="22"/>
      <w:szCs w:val="22"/>
    </w:rPr>
  </w:style>
  <w:style w:type="paragraph" w:customStyle="1" w:styleId="lennovele">
    <w:name w:val="Člen_novele"/>
    <w:basedOn w:val="len"/>
    <w:link w:val="lennoveleZnak"/>
    <w:qFormat/>
    <w:rsid w:val="008A5139"/>
    <w:rPr>
      <w:b w:val="0"/>
    </w:rPr>
  </w:style>
  <w:style w:type="paragraph" w:customStyle="1" w:styleId="Priloga">
    <w:name w:val="Priloga"/>
    <w:basedOn w:val="Navaden"/>
    <w:link w:val="PrilogaZnak"/>
    <w:qFormat/>
    <w:rsid w:val="008A5139"/>
    <w:pPr>
      <w:overflowPunct w:val="0"/>
      <w:autoSpaceDE w:val="0"/>
      <w:autoSpaceDN w:val="0"/>
      <w:adjustRightInd w:val="0"/>
      <w:spacing w:before="380" w:after="60" w:line="200" w:lineRule="exact"/>
      <w:jc w:val="both"/>
      <w:textAlignment w:val="baseline"/>
    </w:pPr>
    <w:rPr>
      <w:rFonts w:cs="Arial"/>
      <w:sz w:val="22"/>
      <w:szCs w:val="17"/>
    </w:rPr>
  </w:style>
  <w:style w:type="character" w:customStyle="1" w:styleId="lennoveleZnak">
    <w:name w:val="Člen_novele Znak"/>
    <w:link w:val="lennovele"/>
    <w:rsid w:val="008A5139"/>
    <w:rPr>
      <w:rFonts w:ascii="Arial" w:hAnsi="Arial" w:cs="Arial"/>
      <w:sz w:val="22"/>
      <w:szCs w:val="22"/>
    </w:rPr>
  </w:style>
  <w:style w:type="character" w:customStyle="1" w:styleId="PrilogaZnak">
    <w:name w:val="Priloga Znak"/>
    <w:link w:val="Priloga"/>
    <w:rsid w:val="008A5139"/>
    <w:rPr>
      <w:rFonts w:ascii="Arial" w:hAnsi="Arial" w:cs="Arial"/>
      <w:sz w:val="22"/>
      <w:szCs w:val="17"/>
    </w:rPr>
  </w:style>
  <w:style w:type="paragraph" w:customStyle="1" w:styleId="rta">
    <w:name w:val="Črta"/>
    <w:basedOn w:val="Navaden"/>
    <w:link w:val="rtaZnak"/>
    <w:qFormat/>
    <w:rsid w:val="008A5139"/>
    <w:pPr>
      <w:overflowPunct w:val="0"/>
      <w:autoSpaceDE w:val="0"/>
      <w:autoSpaceDN w:val="0"/>
      <w:adjustRightInd w:val="0"/>
      <w:spacing w:before="360"/>
      <w:jc w:val="center"/>
      <w:textAlignment w:val="baseline"/>
    </w:pPr>
    <w:rPr>
      <w:rFonts w:cs="Arial"/>
      <w:sz w:val="22"/>
      <w:szCs w:val="22"/>
    </w:rPr>
  </w:style>
  <w:style w:type="paragraph" w:customStyle="1" w:styleId="NPB">
    <w:name w:val="NPB"/>
    <w:basedOn w:val="Vrstapredpisa"/>
    <w:qFormat/>
    <w:rsid w:val="008A5139"/>
    <w:pPr>
      <w:spacing w:before="480" w:line="240" w:lineRule="auto"/>
    </w:pPr>
    <w:rPr>
      <w:spacing w:val="0"/>
    </w:rPr>
  </w:style>
  <w:style w:type="character" w:customStyle="1" w:styleId="rtaZnak">
    <w:name w:val="Črta Znak"/>
    <w:link w:val="rta"/>
    <w:rsid w:val="008A5139"/>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8A5139"/>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8A5139"/>
    <w:pPr>
      <w:numPr>
        <w:numId w:val="0"/>
      </w:numPr>
      <w:ind w:left="425"/>
    </w:pPr>
  </w:style>
  <w:style w:type="character" w:customStyle="1" w:styleId="ZamaknjenadolobaprvinivoZnak">
    <w:name w:val="Zamaknjena določba_prvi nivo Znak"/>
    <w:link w:val="Zamaknjenadolobaprvinivo"/>
    <w:rsid w:val="008A5139"/>
  </w:style>
  <w:style w:type="character" w:customStyle="1" w:styleId="ZamaknjenadolobadruginivoZnak">
    <w:name w:val="Zamaknjena določba_drugi nivo Znak"/>
    <w:link w:val="Zamaknjenadolobadruginivo"/>
    <w:rsid w:val="008A5139"/>
    <w:rPr>
      <w:rFonts w:ascii="Arial" w:hAnsi="Arial" w:cs="Arial"/>
      <w:sz w:val="22"/>
      <w:szCs w:val="22"/>
    </w:rPr>
  </w:style>
  <w:style w:type="paragraph" w:customStyle="1" w:styleId="Alineazapodtoko">
    <w:name w:val="Alinea za podtočko"/>
    <w:basedOn w:val="Alineazaodstavkom"/>
    <w:link w:val="AlineazapodtokoZnak"/>
    <w:qFormat/>
    <w:rsid w:val="008A5139"/>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8A5139"/>
    <w:pPr>
      <w:ind w:left="993"/>
    </w:pPr>
  </w:style>
  <w:style w:type="character" w:customStyle="1" w:styleId="AlineazapodtokoZnak">
    <w:name w:val="Alinea za podtočko Znak"/>
    <w:link w:val="Alineazapodtoko"/>
    <w:rsid w:val="008A5139"/>
    <w:rPr>
      <w:rFonts w:ascii="Arial" w:hAnsi="Arial" w:cs="Arial"/>
      <w:sz w:val="22"/>
      <w:szCs w:val="22"/>
    </w:rPr>
  </w:style>
  <w:style w:type="numbering" w:customStyle="1" w:styleId="Alinejazaodstavkom">
    <w:name w:val="Alineja za odstavkom"/>
    <w:uiPriority w:val="99"/>
    <w:rsid w:val="008A5139"/>
    <w:pPr>
      <w:numPr>
        <w:numId w:val="18"/>
      </w:numPr>
    </w:pPr>
  </w:style>
  <w:style w:type="character" w:customStyle="1" w:styleId="ZamakanjenadolobatretjinivoZnak">
    <w:name w:val="Zamakanjena določba_tretji nivo Znak"/>
    <w:link w:val="Zamakanjenadolobatretjinivo"/>
    <w:rsid w:val="008A5139"/>
  </w:style>
  <w:style w:type="character" w:customStyle="1" w:styleId="ImeorganaZnak">
    <w:name w:val="Ime organa Znak"/>
    <w:link w:val="Imeorgana"/>
    <w:rsid w:val="008A5139"/>
    <w:rPr>
      <w:rFonts w:ascii="Arial" w:hAnsi="Arial" w:cs="Arial"/>
      <w:sz w:val="22"/>
      <w:szCs w:val="22"/>
    </w:rPr>
  </w:style>
  <w:style w:type="paragraph" w:customStyle="1" w:styleId="rkovnatokazaodstavkoma">
    <w:name w:val="Črkovna točka za odstavkom (a)"/>
    <w:link w:val="rkovnatokazaodstavkomaZnak"/>
    <w:qFormat/>
    <w:rsid w:val="008A5139"/>
    <w:pPr>
      <w:numPr>
        <w:numId w:val="19"/>
      </w:numPr>
      <w:jc w:val="both"/>
    </w:pPr>
    <w:rPr>
      <w:rFonts w:ascii="Arial" w:hAnsi="Arial"/>
      <w:sz w:val="22"/>
      <w:szCs w:val="16"/>
    </w:rPr>
  </w:style>
  <w:style w:type="paragraph" w:customStyle="1" w:styleId="rkovnatokazaodstavkomA1">
    <w:name w:val="Črkovna točka za odstavkom A."/>
    <w:basedOn w:val="Navaden"/>
    <w:rsid w:val="008A5139"/>
    <w:pPr>
      <w:numPr>
        <w:numId w:val="20"/>
      </w:numPr>
      <w:overflowPunct w:val="0"/>
      <w:autoSpaceDE w:val="0"/>
      <w:autoSpaceDN w:val="0"/>
      <w:adjustRightInd w:val="0"/>
      <w:jc w:val="both"/>
      <w:textAlignment w:val="baseline"/>
    </w:pPr>
    <w:rPr>
      <w:sz w:val="22"/>
      <w:szCs w:val="16"/>
    </w:rPr>
  </w:style>
  <w:style w:type="character" w:customStyle="1" w:styleId="rkovnatokazaodstavkomaZnak">
    <w:name w:val="Črkovna točka za odstavkom (a) Znak"/>
    <w:link w:val="rkovnatokazaodstavkoma"/>
    <w:rsid w:val="008A5139"/>
    <w:rPr>
      <w:rFonts w:ascii="Arial" w:hAnsi="Arial"/>
      <w:sz w:val="22"/>
      <w:szCs w:val="16"/>
    </w:rPr>
  </w:style>
  <w:style w:type="paragraph" w:customStyle="1" w:styleId="lennaslovnovele">
    <w:name w:val="Člen naslov novele"/>
    <w:basedOn w:val="lennaslov"/>
    <w:rsid w:val="008A5139"/>
    <w:rPr>
      <w:b w:val="0"/>
    </w:rPr>
  </w:style>
  <w:style w:type="paragraph" w:customStyle="1" w:styleId="rkovnatokazaodstavkoma3">
    <w:name w:val="Črkovna točka za odstavkom a."/>
    <w:rsid w:val="008A5139"/>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8A5139"/>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8A5139"/>
    <w:pPr>
      <w:numPr>
        <w:numId w:val="24"/>
      </w:numPr>
      <w:overflowPunct w:val="0"/>
      <w:autoSpaceDE w:val="0"/>
      <w:autoSpaceDN w:val="0"/>
      <w:adjustRightInd w:val="0"/>
      <w:jc w:val="both"/>
      <w:textAlignment w:val="baseline"/>
    </w:pPr>
    <w:rPr>
      <w:sz w:val="22"/>
      <w:szCs w:val="16"/>
    </w:rPr>
  </w:style>
  <w:style w:type="paragraph" w:customStyle="1" w:styleId="rkovnatokazaodstavkomi">
    <w:name w:val="Črkovna točka za odstavkom (i)"/>
    <w:basedOn w:val="Alineazaodstavkom"/>
    <w:link w:val="rkovnatokazaodstavkomiZnak"/>
    <w:rsid w:val="008A5139"/>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8A5139"/>
    <w:pPr>
      <w:numPr>
        <w:ilvl w:val="1"/>
      </w:numPr>
    </w:pPr>
  </w:style>
  <w:style w:type="character" w:customStyle="1" w:styleId="Neuvrsceno">
    <w:name w:val="Neuvrsceno"/>
    <w:uiPriority w:val="1"/>
    <w:rsid w:val="008A5139"/>
    <w:rPr>
      <w:bdr w:val="none" w:sz="0" w:space="0" w:color="auto"/>
      <w:shd w:val="clear" w:color="auto" w:fill="FFFF00"/>
    </w:rPr>
  </w:style>
  <w:style w:type="character" w:customStyle="1" w:styleId="tevilnatoka11NovaZnak">
    <w:name w:val="Številčna točka 1.1 Nova Znak"/>
    <w:link w:val="tevilnatoka11Nova"/>
    <w:rsid w:val="008A5139"/>
    <w:rPr>
      <w:rFonts w:ascii="Arial" w:hAnsi="Arial"/>
      <w:sz w:val="22"/>
      <w:szCs w:val="22"/>
    </w:rPr>
  </w:style>
  <w:style w:type="paragraph" w:customStyle="1" w:styleId="rkovnatokazatevilnotokoi">
    <w:name w:val="Črkovna točka za številčno točko (i)"/>
    <w:rsid w:val="008A5139"/>
    <w:pPr>
      <w:numPr>
        <w:numId w:val="25"/>
      </w:numPr>
    </w:pPr>
    <w:rPr>
      <w:rFonts w:ascii="Arial" w:hAnsi="Arial" w:cs="Arial"/>
      <w:sz w:val="22"/>
      <w:szCs w:val="22"/>
    </w:rPr>
  </w:style>
  <w:style w:type="character" w:customStyle="1" w:styleId="rkovnatokazaodstavkomiZnak">
    <w:name w:val="Črkovna točka za odstavkom (i) Znak"/>
    <w:link w:val="rkovnatokazaodstavkomi"/>
    <w:rsid w:val="008A5139"/>
    <w:rPr>
      <w:rFonts w:ascii="Arial" w:hAnsi="Arial" w:cs="Arial"/>
      <w:sz w:val="22"/>
      <w:szCs w:val="22"/>
    </w:rPr>
  </w:style>
  <w:style w:type="paragraph" w:customStyle="1" w:styleId="rkovnatokazaodstavkomA0">
    <w:name w:val="Črkovna točka za odstavkom (A)"/>
    <w:link w:val="rkovnatokazaodstavkomAZnak0"/>
    <w:qFormat/>
    <w:rsid w:val="008A5139"/>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8A5139"/>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8A5139"/>
    <w:rPr>
      <w:rFonts w:ascii="Arial" w:hAnsi="Arial"/>
      <w:sz w:val="22"/>
      <w:szCs w:val="16"/>
    </w:rPr>
  </w:style>
  <w:style w:type="paragraph" w:customStyle="1" w:styleId="rkovnatokazatevilnotokoA1">
    <w:name w:val="Črkovna točka za številčno točko (A)"/>
    <w:link w:val="rkovnatokazatevilnotokoAZnak"/>
    <w:qFormat/>
    <w:rsid w:val="008A5139"/>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8A5139"/>
    <w:rPr>
      <w:rFonts w:ascii="Arial" w:hAnsi="Arial"/>
      <w:sz w:val="22"/>
      <w:szCs w:val="16"/>
    </w:rPr>
  </w:style>
  <w:style w:type="paragraph" w:customStyle="1" w:styleId="rkovnatokazatevilnotokoA0">
    <w:name w:val="Črkovna točka za številčno točko A)"/>
    <w:link w:val="rkovnatokazatevilnotokoAZnak0"/>
    <w:qFormat/>
    <w:rsid w:val="008A5139"/>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8A5139"/>
    <w:rPr>
      <w:rFonts w:ascii="Arial" w:hAnsi="Arial"/>
      <w:sz w:val="22"/>
      <w:szCs w:val="16"/>
    </w:rPr>
  </w:style>
  <w:style w:type="paragraph" w:customStyle="1" w:styleId="Slikanasredino">
    <w:name w:val="Slika_na sredino"/>
    <w:basedOn w:val="Navaden"/>
    <w:qFormat/>
    <w:rsid w:val="008A5139"/>
    <w:pPr>
      <w:overflowPunct w:val="0"/>
      <w:autoSpaceDE w:val="0"/>
      <w:autoSpaceDN w:val="0"/>
      <w:adjustRightInd w:val="0"/>
      <w:spacing w:before="400" w:after="400"/>
      <w:jc w:val="center"/>
      <w:textAlignment w:val="baseline"/>
    </w:pPr>
    <w:rPr>
      <w:sz w:val="22"/>
      <w:szCs w:val="16"/>
    </w:rPr>
  </w:style>
  <w:style w:type="character" w:customStyle="1" w:styleId="rkovnatokazatevilnotokoAZnak0">
    <w:name w:val="Črkovna točka za številčno točko A) Znak"/>
    <w:link w:val="rkovnatokazatevilnotokoA0"/>
    <w:rsid w:val="008A5139"/>
    <w:rPr>
      <w:rFonts w:ascii="Arial" w:hAnsi="Arial"/>
      <w:sz w:val="22"/>
      <w:szCs w:val="16"/>
    </w:rPr>
  </w:style>
  <w:style w:type="character" w:customStyle="1" w:styleId="ZadevapripombeZnak">
    <w:name w:val="Zadeva pripombe Znak"/>
    <w:link w:val="Zadevapripombe"/>
    <w:uiPriority w:val="99"/>
    <w:semiHidden/>
    <w:rsid w:val="008A5139"/>
    <w:rPr>
      <w:rFonts w:eastAsia="Calibri"/>
      <w:b/>
      <w:bCs/>
      <w:lang w:eastAsia="en-US"/>
    </w:rPr>
  </w:style>
  <w:style w:type="paragraph" w:styleId="Revizija">
    <w:name w:val="Revision"/>
    <w:hidden/>
    <w:uiPriority w:val="99"/>
    <w:semiHidden/>
    <w:rsid w:val="008A5139"/>
    <w:rPr>
      <w:rFonts w:ascii="Arial" w:hAnsi="Arial"/>
      <w:sz w:val="22"/>
      <w:szCs w:val="16"/>
    </w:rPr>
  </w:style>
  <w:style w:type="character" w:customStyle="1" w:styleId="highlight1">
    <w:name w:val="highlight1"/>
    <w:rsid w:val="008A5139"/>
    <w:rPr>
      <w:shd w:val="clear" w:color="auto" w:fill="FFFF88"/>
    </w:rPr>
  </w:style>
  <w:style w:type="paragraph" w:customStyle="1" w:styleId="tevilnatoka1">
    <w:name w:val="tevilnatoka1"/>
    <w:basedOn w:val="Navaden"/>
    <w:rsid w:val="008A5139"/>
    <w:pPr>
      <w:ind w:left="425" w:hanging="425"/>
      <w:jc w:val="both"/>
    </w:pPr>
    <w:rPr>
      <w:rFonts w:cs="Arial"/>
      <w:sz w:val="22"/>
      <w:szCs w:val="22"/>
    </w:rPr>
  </w:style>
  <w:style w:type="character" w:customStyle="1" w:styleId="Komentar-besediloZnak">
    <w:name w:val="Komentar - besedilo Znak"/>
    <w:rsid w:val="008A5139"/>
    <w:rPr>
      <w:rFonts w:ascii="Arial" w:hAnsi="Arial"/>
      <w:lang w:eastAsia="en-US"/>
    </w:rPr>
  </w:style>
  <w:style w:type="paragraph" w:styleId="Napis">
    <w:name w:val="caption"/>
    <w:basedOn w:val="Navaden"/>
    <w:next w:val="Navaden"/>
    <w:uiPriority w:val="35"/>
    <w:unhideWhenUsed/>
    <w:qFormat/>
    <w:rsid w:val="008A5139"/>
    <w:pPr>
      <w:ind w:left="1418" w:hanging="1418"/>
      <w:jc w:val="both"/>
    </w:pPr>
    <w:rPr>
      <w:rFonts w:ascii="Calibri" w:eastAsia="Calibri" w:hAnsi="Calibri"/>
      <w:b/>
      <w:bCs/>
      <w:sz w:val="22"/>
      <w:szCs w:val="18"/>
    </w:rPr>
  </w:style>
  <w:style w:type="paragraph" w:customStyle="1" w:styleId="odstavek0">
    <w:name w:val="odstavek"/>
    <w:basedOn w:val="Navaden"/>
    <w:rsid w:val="008A5139"/>
    <w:pPr>
      <w:spacing w:before="100" w:beforeAutospacing="1" w:after="100" w:afterAutospacing="1"/>
    </w:pPr>
  </w:style>
  <w:style w:type="paragraph" w:customStyle="1" w:styleId="tevilnatoka0">
    <w:name w:val="tevilnatoka"/>
    <w:basedOn w:val="Navaden"/>
    <w:rsid w:val="00D23F57"/>
    <w:pPr>
      <w:spacing w:before="100" w:beforeAutospacing="1" w:after="100" w:afterAutospacing="1"/>
    </w:pPr>
  </w:style>
  <w:style w:type="paragraph" w:customStyle="1" w:styleId="alineazatevilnotoko0">
    <w:name w:val="alineazatevilnotoko"/>
    <w:basedOn w:val="Navaden"/>
    <w:rsid w:val="00D97903"/>
    <w:pPr>
      <w:spacing w:before="100" w:beforeAutospacing="1" w:after="100" w:afterAutospacing="1"/>
    </w:pPr>
  </w:style>
  <w:style w:type="paragraph" w:customStyle="1" w:styleId="rkovnatokazatevilnotoko0">
    <w:name w:val="rkovnatokazatevilnotoko"/>
    <w:basedOn w:val="Navaden"/>
    <w:rsid w:val="00D97903"/>
    <w:pPr>
      <w:spacing w:before="100" w:beforeAutospacing="1" w:after="100" w:afterAutospacing="1"/>
    </w:pPr>
  </w:style>
  <w:style w:type="paragraph" w:customStyle="1" w:styleId="len0">
    <w:name w:val="len"/>
    <w:basedOn w:val="Navaden"/>
    <w:rsid w:val="0006021A"/>
    <w:pPr>
      <w:spacing w:before="100" w:beforeAutospacing="1" w:after="100" w:afterAutospacing="1"/>
    </w:pPr>
  </w:style>
  <w:style w:type="paragraph" w:customStyle="1" w:styleId="lennaslov0">
    <w:name w:val="lennaslov"/>
    <w:basedOn w:val="Navaden"/>
    <w:rsid w:val="0006021A"/>
    <w:pPr>
      <w:spacing w:before="100" w:beforeAutospacing="1" w:after="100" w:afterAutospacing="1"/>
    </w:pPr>
  </w:style>
  <w:style w:type="paragraph" w:customStyle="1" w:styleId="rkovnatokazaodstavkom0">
    <w:name w:val="rkovnatokazaodstavkom"/>
    <w:basedOn w:val="Navaden"/>
    <w:rsid w:val="0006021A"/>
    <w:pPr>
      <w:spacing w:before="100" w:beforeAutospacing="1" w:after="100" w:afterAutospacing="1"/>
    </w:pPr>
  </w:style>
  <w:style w:type="paragraph" w:customStyle="1" w:styleId="alinejazarkovnotoko0">
    <w:name w:val="alinejazarkovnotoko"/>
    <w:basedOn w:val="Navaden"/>
    <w:rsid w:val="0006021A"/>
    <w:pPr>
      <w:spacing w:before="100" w:beforeAutospacing="1" w:after="100" w:afterAutospacing="1"/>
    </w:pPr>
  </w:style>
  <w:style w:type="paragraph" w:customStyle="1" w:styleId="poglavje0">
    <w:name w:val="poglavje"/>
    <w:basedOn w:val="Navaden"/>
    <w:rsid w:val="0006021A"/>
    <w:pPr>
      <w:spacing w:before="100" w:beforeAutospacing="1" w:after="100" w:afterAutospacing="1"/>
    </w:pPr>
  </w:style>
  <w:style w:type="paragraph" w:customStyle="1" w:styleId="oj-doc-ti">
    <w:name w:val="oj-doc-ti"/>
    <w:basedOn w:val="Navaden"/>
    <w:rsid w:val="0006021A"/>
    <w:pPr>
      <w:spacing w:before="100" w:beforeAutospacing="1" w:after="100" w:afterAutospacing="1"/>
    </w:pPr>
  </w:style>
  <w:style w:type="paragraph" w:customStyle="1" w:styleId="commentcontentpara">
    <w:name w:val="commentcontentpara"/>
    <w:basedOn w:val="Navaden"/>
    <w:rsid w:val="0006021A"/>
    <w:pPr>
      <w:spacing w:before="100" w:beforeAutospacing="1" w:after="100" w:afterAutospacing="1"/>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0602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99463113">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39324694">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69454188">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3171">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8946437">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04505178">
      <w:bodyDiv w:val="1"/>
      <w:marLeft w:val="0"/>
      <w:marRight w:val="0"/>
      <w:marTop w:val="0"/>
      <w:marBottom w:val="0"/>
      <w:divBdr>
        <w:top w:val="none" w:sz="0" w:space="0" w:color="auto"/>
        <w:left w:val="none" w:sz="0" w:spac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olor="auto"/>
        <w:bottom w:val="none" w:sz="0" w:space="0" w:color="auto"/>
        <w:right w:val="none" w:sz="0" w:space="0" w:color="auto"/>
      </w:divBdr>
    </w:div>
    <w:div w:id="1357317276">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3703">
      <w:bodyDiv w:val="1"/>
      <w:marLeft w:val="0"/>
      <w:marRight w:val="0"/>
      <w:marTop w:val="0"/>
      <w:marBottom w:val="0"/>
      <w:divBdr>
        <w:top w:val="none" w:sz="0" w:space="0" w:color="auto"/>
        <w:left w:val="none" w:sz="0" w:space="0" w:color="auto"/>
        <w:bottom w:val="none" w:sz="0" w:space="0" w:color="auto"/>
        <w:right w:val="none" w:sz="0" w:space="0" w:color="auto"/>
      </w:divBdr>
    </w:div>
    <w:div w:id="165821853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1609234">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5117">
      <w:bodyDiv w:val="1"/>
      <w:marLeft w:val="0"/>
      <w:marRight w:val="0"/>
      <w:marTop w:val="0"/>
      <w:marBottom w:val="0"/>
      <w:divBdr>
        <w:top w:val="none" w:sz="0" w:space="0" w:color="auto"/>
        <w:left w:val="none" w:sz="0" w:space="0" w:color="auto"/>
        <w:bottom w:val="none" w:sz="0" w:space="0" w:color="auto"/>
        <w:right w:val="none" w:sz="0" w:space="0" w:color="auto"/>
      </w:divBdr>
    </w:div>
    <w:div w:id="1932935233">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6AA6-9E27-49CB-82A0-E428F2DF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41299</Words>
  <Characters>228535</Characters>
  <Application>Microsoft Office Word</Application>
  <DocSecurity>0</DocSecurity>
  <Lines>1904</Lines>
  <Paragraphs>538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269296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Andreja Zdravje</cp:lastModifiedBy>
  <cp:revision>2</cp:revision>
  <cp:lastPrinted>2023-02-15T08:34:00Z</cp:lastPrinted>
  <dcterms:created xsi:type="dcterms:W3CDTF">2023-03-08T10:05:00Z</dcterms:created>
  <dcterms:modified xsi:type="dcterms:W3CDTF">2023-03-08T10:05:00Z</dcterms:modified>
</cp:coreProperties>
</file>