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D0" w:rsidRPr="004824A5" w:rsidRDefault="001A05D0" w:rsidP="001330E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B1112" w:rsidRPr="004824A5" w:rsidRDefault="00CB1112" w:rsidP="00F955EF">
      <w:pPr>
        <w:pStyle w:val="Naslov1"/>
      </w:pPr>
      <w:r w:rsidRPr="004824A5">
        <w:t xml:space="preserve">31. JANUAR – DAN BREZ CIGARETE </w:t>
      </w:r>
    </w:p>
    <w:p w:rsidR="00454B53" w:rsidRPr="004824A5" w:rsidRDefault="00454B53" w:rsidP="00767FD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E963F7" w:rsidRPr="00417A9E" w:rsidRDefault="00CB1112" w:rsidP="00767FDA">
      <w:pPr>
        <w:pStyle w:val="Naslov2"/>
        <w:jc w:val="both"/>
        <w:rPr>
          <w:sz w:val="24"/>
          <w:szCs w:val="24"/>
        </w:rPr>
      </w:pPr>
      <w:r w:rsidRPr="00417A9E">
        <w:rPr>
          <w:sz w:val="24"/>
          <w:szCs w:val="24"/>
        </w:rPr>
        <w:t>Vsako leto 31. januarja obeležujem</w:t>
      </w:r>
      <w:r w:rsidR="00ED7A8D" w:rsidRPr="00417A9E">
        <w:rPr>
          <w:sz w:val="24"/>
          <w:szCs w:val="24"/>
        </w:rPr>
        <w:t>o dan brez cigarete, ki</w:t>
      </w:r>
      <w:r w:rsidRPr="00417A9E">
        <w:rPr>
          <w:sz w:val="24"/>
          <w:szCs w:val="24"/>
        </w:rPr>
        <w:t xml:space="preserve"> kadilcem pomeni priložnost za opustitev kajenja</w:t>
      </w:r>
      <w:r w:rsidR="007909FF" w:rsidRPr="00417A9E">
        <w:rPr>
          <w:sz w:val="24"/>
          <w:szCs w:val="24"/>
        </w:rPr>
        <w:t xml:space="preserve">. Opustitev kajenja </w:t>
      </w:r>
      <w:r w:rsidR="001274C3" w:rsidRPr="00417A9E">
        <w:rPr>
          <w:sz w:val="24"/>
          <w:szCs w:val="24"/>
        </w:rPr>
        <w:t>je koristna za zdravje ne glede na starost kadilca</w:t>
      </w:r>
      <w:r w:rsidR="007909FF" w:rsidRPr="00417A9E">
        <w:rPr>
          <w:sz w:val="24"/>
          <w:szCs w:val="24"/>
        </w:rPr>
        <w:t>, v času covid</w:t>
      </w:r>
      <w:r w:rsidR="007E625E" w:rsidRPr="00417A9E">
        <w:rPr>
          <w:sz w:val="24"/>
          <w:szCs w:val="24"/>
        </w:rPr>
        <w:t>a</w:t>
      </w:r>
      <w:r w:rsidR="007909FF" w:rsidRPr="00417A9E">
        <w:rPr>
          <w:sz w:val="24"/>
          <w:szCs w:val="24"/>
        </w:rPr>
        <w:t>–19 pa predstavl</w:t>
      </w:r>
      <w:r w:rsidR="0047714B" w:rsidRPr="00417A9E">
        <w:rPr>
          <w:sz w:val="24"/>
          <w:szCs w:val="24"/>
        </w:rPr>
        <w:t>ja še dodatne koristi</w:t>
      </w:r>
      <w:r w:rsidR="00622C1B" w:rsidRPr="00417A9E">
        <w:rPr>
          <w:sz w:val="24"/>
          <w:szCs w:val="24"/>
        </w:rPr>
        <w:t xml:space="preserve"> za zdravje</w:t>
      </w:r>
      <w:r w:rsidR="007909FF" w:rsidRPr="00417A9E">
        <w:rPr>
          <w:sz w:val="24"/>
          <w:szCs w:val="24"/>
        </w:rPr>
        <w:t>.</w:t>
      </w:r>
      <w:r w:rsidRPr="00417A9E">
        <w:rPr>
          <w:sz w:val="24"/>
          <w:szCs w:val="24"/>
        </w:rPr>
        <w:t xml:space="preserve"> </w:t>
      </w:r>
      <w:r w:rsidR="00DC027F" w:rsidRPr="00417A9E">
        <w:rPr>
          <w:sz w:val="24"/>
          <w:szCs w:val="24"/>
        </w:rPr>
        <w:t xml:space="preserve">V </w:t>
      </w:r>
      <w:r w:rsidR="00417A9E" w:rsidRPr="00417A9E">
        <w:rPr>
          <w:sz w:val="24"/>
          <w:szCs w:val="24"/>
        </w:rPr>
        <w:t>Pomurju</w:t>
      </w:r>
      <w:r w:rsidR="00E963F7" w:rsidRPr="00417A9E">
        <w:rPr>
          <w:sz w:val="24"/>
          <w:szCs w:val="24"/>
        </w:rPr>
        <w:t xml:space="preserve"> delež rednih in občasnih k</w:t>
      </w:r>
      <w:r w:rsidR="00F854E4">
        <w:rPr>
          <w:sz w:val="24"/>
          <w:szCs w:val="24"/>
        </w:rPr>
        <w:t>adilcev, starih 15 let in več,</w:t>
      </w:r>
      <w:r w:rsidR="00E963F7" w:rsidRPr="00417A9E">
        <w:rPr>
          <w:sz w:val="24"/>
          <w:szCs w:val="24"/>
        </w:rPr>
        <w:t xml:space="preserve"> </w:t>
      </w:r>
      <w:r w:rsidR="00F854E4">
        <w:rPr>
          <w:sz w:val="24"/>
          <w:szCs w:val="24"/>
        </w:rPr>
        <w:t>znaša</w:t>
      </w:r>
      <w:r w:rsidR="00D4752A" w:rsidRPr="00417A9E">
        <w:rPr>
          <w:sz w:val="24"/>
          <w:szCs w:val="24"/>
        </w:rPr>
        <w:t xml:space="preserve"> </w:t>
      </w:r>
      <w:r w:rsidR="00D3128F">
        <w:rPr>
          <w:sz w:val="24"/>
          <w:szCs w:val="24"/>
        </w:rPr>
        <w:t>22,</w:t>
      </w:r>
      <w:r w:rsidR="00D4752A" w:rsidRPr="00417A9E">
        <w:rPr>
          <w:sz w:val="24"/>
          <w:szCs w:val="24"/>
        </w:rPr>
        <w:t>8</w:t>
      </w:r>
      <w:r w:rsidR="007909FF" w:rsidRPr="00417A9E">
        <w:rPr>
          <w:sz w:val="24"/>
          <w:szCs w:val="24"/>
        </w:rPr>
        <w:t xml:space="preserve"> %</w:t>
      </w:r>
      <w:r w:rsidR="00F854E4">
        <w:rPr>
          <w:sz w:val="24"/>
          <w:szCs w:val="24"/>
        </w:rPr>
        <w:t xml:space="preserve"> (raziskava »Z zdravjem povezan vedenjski slog prebivalcev Slovenije 2016«)</w:t>
      </w:r>
      <w:r w:rsidR="007909FF" w:rsidRPr="00417A9E">
        <w:rPr>
          <w:sz w:val="24"/>
          <w:szCs w:val="24"/>
        </w:rPr>
        <w:t xml:space="preserve">. </w:t>
      </w:r>
    </w:p>
    <w:p w:rsidR="00E963F7" w:rsidRPr="004824A5" w:rsidRDefault="00E963F7" w:rsidP="00E963F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5847" w:rsidRPr="00417A9E" w:rsidRDefault="00F854E4" w:rsidP="001330E3">
      <w:p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Poleg znanih škodljivih posledic, k</w:t>
      </w:r>
      <w:r w:rsidR="007909FF" w:rsidRPr="00417A9E">
        <w:rPr>
          <w:rFonts w:asciiTheme="majorHAnsi" w:hAnsiTheme="majorHAnsi" w:cstheme="majorHAnsi"/>
          <w:bCs/>
        </w:rPr>
        <w:t>ajenje</w:t>
      </w:r>
      <w:r w:rsidR="00CD11AD" w:rsidRPr="00417A9E">
        <w:rPr>
          <w:rFonts w:asciiTheme="majorHAnsi" w:hAnsiTheme="majorHAnsi" w:cstheme="majorHAnsi"/>
          <w:bCs/>
        </w:rPr>
        <w:t xml:space="preserve"> </w:t>
      </w:r>
      <w:r w:rsidR="004828B6" w:rsidRPr="00417A9E">
        <w:rPr>
          <w:rFonts w:asciiTheme="majorHAnsi" w:hAnsiTheme="majorHAnsi" w:cstheme="majorHAnsi"/>
          <w:bCs/>
        </w:rPr>
        <w:t xml:space="preserve">prispeva </w:t>
      </w:r>
      <w:r>
        <w:rPr>
          <w:rFonts w:asciiTheme="majorHAnsi" w:hAnsiTheme="majorHAnsi" w:cstheme="majorHAnsi"/>
          <w:bCs/>
        </w:rPr>
        <w:t xml:space="preserve">tudi </w:t>
      </w:r>
      <w:r w:rsidR="004828B6" w:rsidRPr="00417A9E">
        <w:rPr>
          <w:rFonts w:asciiTheme="majorHAnsi" w:hAnsiTheme="majorHAnsi" w:cstheme="majorHAnsi"/>
          <w:bCs/>
        </w:rPr>
        <w:t>k težjemu</w:t>
      </w:r>
      <w:r w:rsidR="002B38CF" w:rsidRPr="00417A9E">
        <w:rPr>
          <w:rFonts w:asciiTheme="majorHAnsi" w:hAnsiTheme="majorHAnsi" w:cstheme="majorHAnsi"/>
          <w:bCs/>
        </w:rPr>
        <w:t xml:space="preserve"> poteku okužbe s koronavirusom.</w:t>
      </w:r>
      <w:r w:rsidR="004828B6" w:rsidRPr="00417A9E">
        <w:rPr>
          <w:rFonts w:asciiTheme="majorHAnsi" w:hAnsiTheme="majorHAnsi" w:cstheme="majorHAnsi"/>
          <w:bCs/>
        </w:rPr>
        <w:t xml:space="preserve"> </w:t>
      </w:r>
      <w:r w:rsidR="002B38CF" w:rsidRPr="00417A9E">
        <w:rPr>
          <w:rFonts w:asciiTheme="majorHAnsi" w:hAnsiTheme="majorHAnsi" w:cstheme="majorHAnsi"/>
          <w:bCs/>
        </w:rPr>
        <w:t>P</w:t>
      </w:r>
      <w:r w:rsidR="001274C3" w:rsidRPr="00417A9E">
        <w:rPr>
          <w:rFonts w:asciiTheme="majorHAnsi" w:hAnsiTheme="majorHAnsi" w:cstheme="majorHAnsi"/>
          <w:bCs/>
        </w:rPr>
        <w:t xml:space="preserve">oveča </w:t>
      </w:r>
      <w:r w:rsidR="002B38CF" w:rsidRPr="00417A9E">
        <w:rPr>
          <w:rFonts w:asciiTheme="majorHAnsi" w:hAnsiTheme="majorHAnsi" w:cstheme="majorHAnsi"/>
          <w:bCs/>
        </w:rPr>
        <w:t xml:space="preserve">namreč </w:t>
      </w:r>
      <w:r w:rsidR="001274C3" w:rsidRPr="00417A9E">
        <w:rPr>
          <w:rFonts w:asciiTheme="majorHAnsi" w:hAnsiTheme="majorHAnsi" w:cstheme="majorHAnsi"/>
          <w:bCs/>
        </w:rPr>
        <w:t xml:space="preserve">izločanje sluzi in </w:t>
      </w:r>
      <w:r w:rsidR="002B38CF" w:rsidRPr="00417A9E">
        <w:rPr>
          <w:rFonts w:asciiTheme="majorHAnsi" w:hAnsiTheme="majorHAnsi" w:cstheme="majorHAnsi"/>
          <w:bCs/>
        </w:rPr>
        <w:t xml:space="preserve">hkrati </w:t>
      </w:r>
      <w:r w:rsidR="001274C3" w:rsidRPr="00417A9E">
        <w:rPr>
          <w:rFonts w:asciiTheme="majorHAnsi" w:hAnsiTheme="majorHAnsi" w:cstheme="majorHAnsi"/>
          <w:bCs/>
        </w:rPr>
        <w:t xml:space="preserve">okvari migetalčni epitel, ki </w:t>
      </w:r>
      <w:r w:rsidR="006217F4" w:rsidRPr="00417A9E">
        <w:rPr>
          <w:rFonts w:asciiTheme="majorHAnsi" w:hAnsiTheme="majorHAnsi" w:cstheme="majorHAnsi"/>
          <w:bCs/>
        </w:rPr>
        <w:t xml:space="preserve">čisti </w:t>
      </w:r>
      <w:r w:rsidR="004828B6" w:rsidRPr="00417A9E">
        <w:rPr>
          <w:rFonts w:asciiTheme="majorHAnsi" w:hAnsiTheme="majorHAnsi" w:cstheme="majorHAnsi"/>
          <w:bCs/>
        </w:rPr>
        <w:t>dihalnih poti</w:t>
      </w:r>
      <w:r w:rsidR="002B38CF" w:rsidRPr="00417A9E">
        <w:rPr>
          <w:rFonts w:asciiTheme="majorHAnsi" w:hAnsiTheme="majorHAnsi" w:cstheme="majorHAnsi"/>
          <w:bCs/>
        </w:rPr>
        <w:t>. Kajenje</w:t>
      </w:r>
      <w:r w:rsidR="001274C3" w:rsidRPr="00417A9E">
        <w:rPr>
          <w:rFonts w:asciiTheme="majorHAnsi" w:hAnsiTheme="majorHAnsi" w:cstheme="majorHAnsi"/>
          <w:bCs/>
        </w:rPr>
        <w:t xml:space="preserve"> ima </w:t>
      </w:r>
      <w:r w:rsidR="00A52470" w:rsidRPr="00417A9E">
        <w:rPr>
          <w:rFonts w:asciiTheme="majorHAnsi" w:hAnsiTheme="majorHAnsi" w:cstheme="majorHAnsi"/>
          <w:bCs/>
        </w:rPr>
        <w:t>še druge</w:t>
      </w:r>
      <w:r w:rsidR="00123A37" w:rsidRPr="00417A9E">
        <w:rPr>
          <w:rFonts w:asciiTheme="majorHAnsi" w:hAnsiTheme="majorHAnsi" w:cstheme="majorHAnsi"/>
          <w:bCs/>
        </w:rPr>
        <w:t xml:space="preserve"> </w:t>
      </w:r>
      <w:r w:rsidR="001274C3" w:rsidRPr="00417A9E">
        <w:rPr>
          <w:rFonts w:asciiTheme="majorHAnsi" w:hAnsiTheme="majorHAnsi" w:cstheme="majorHAnsi"/>
          <w:bCs/>
        </w:rPr>
        <w:t>škodljive uči</w:t>
      </w:r>
      <w:r w:rsidR="00AD1B62" w:rsidRPr="00417A9E">
        <w:rPr>
          <w:rFonts w:asciiTheme="majorHAnsi" w:hAnsiTheme="majorHAnsi" w:cstheme="majorHAnsi"/>
          <w:bCs/>
        </w:rPr>
        <w:t xml:space="preserve">nke na dihalne poti in pljuča ter </w:t>
      </w:r>
      <w:r w:rsidR="001274C3" w:rsidRPr="00417A9E">
        <w:rPr>
          <w:rFonts w:asciiTheme="majorHAnsi" w:hAnsiTheme="majorHAnsi" w:cstheme="majorHAnsi"/>
          <w:bCs/>
        </w:rPr>
        <w:t>poslab</w:t>
      </w:r>
      <w:r w:rsidR="00AD1B62" w:rsidRPr="00417A9E">
        <w:rPr>
          <w:rFonts w:asciiTheme="majorHAnsi" w:hAnsiTheme="majorHAnsi" w:cstheme="majorHAnsi"/>
          <w:bCs/>
        </w:rPr>
        <w:t>ša</w:t>
      </w:r>
      <w:r w:rsidR="002F5718" w:rsidRPr="00417A9E">
        <w:rPr>
          <w:rFonts w:asciiTheme="majorHAnsi" w:hAnsiTheme="majorHAnsi" w:cstheme="majorHAnsi"/>
          <w:bCs/>
        </w:rPr>
        <w:t xml:space="preserve"> imunski odgovor</w:t>
      </w:r>
      <w:r w:rsidR="007E625E" w:rsidRPr="00417A9E">
        <w:rPr>
          <w:rFonts w:asciiTheme="majorHAnsi" w:hAnsiTheme="majorHAnsi" w:cstheme="majorHAnsi"/>
          <w:bCs/>
        </w:rPr>
        <w:t>,</w:t>
      </w:r>
      <w:r w:rsidR="001274C3" w:rsidRPr="00417A9E">
        <w:rPr>
          <w:rFonts w:asciiTheme="majorHAnsi" w:hAnsiTheme="majorHAnsi" w:cstheme="majorHAnsi"/>
          <w:bCs/>
        </w:rPr>
        <w:t xml:space="preserve"> zato je moč telesa za boj proti koronavirusu</w:t>
      </w:r>
      <w:r w:rsidR="007E625E" w:rsidRPr="00417A9E">
        <w:rPr>
          <w:rFonts w:asciiTheme="majorHAnsi" w:hAnsiTheme="majorHAnsi" w:cstheme="majorHAnsi"/>
          <w:bCs/>
        </w:rPr>
        <w:t xml:space="preserve"> oslabljena</w:t>
      </w:r>
      <w:r w:rsidR="001274C3" w:rsidRPr="00417A9E">
        <w:rPr>
          <w:rFonts w:asciiTheme="majorHAnsi" w:hAnsiTheme="majorHAnsi" w:cstheme="majorHAnsi"/>
          <w:bCs/>
        </w:rPr>
        <w:t xml:space="preserve">. </w:t>
      </w:r>
      <w:r w:rsidR="004828B6" w:rsidRPr="00417A9E">
        <w:rPr>
          <w:rFonts w:asciiTheme="majorHAnsi" w:hAnsiTheme="majorHAnsi" w:cstheme="majorHAnsi"/>
          <w:bCs/>
        </w:rPr>
        <w:t xml:space="preserve">Trenutno ni znano, koliko časa pred morebitno okužbo z novim koronavirusom bi moral posameznik opustiti kajenje, da bi zmanjšal tveganje za zaplete ob okužbi. Vemo pa, da si pljuča </w:t>
      </w:r>
      <w:r w:rsidR="007E625E" w:rsidRPr="00417A9E">
        <w:rPr>
          <w:rFonts w:asciiTheme="majorHAnsi" w:hAnsiTheme="majorHAnsi" w:cstheme="majorHAnsi"/>
          <w:bCs/>
        </w:rPr>
        <w:t xml:space="preserve">po opustitvi kajenja </w:t>
      </w:r>
      <w:r w:rsidR="004828B6" w:rsidRPr="00417A9E">
        <w:rPr>
          <w:rFonts w:asciiTheme="majorHAnsi" w:hAnsiTheme="majorHAnsi" w:cstheme="majorHAnsi"/>
          <w:bCs/>
        </w:rPr>
        <w:t>opomorejo dokaj hitro.</w:t>
      </w:r>
    </w:p>
    <w:p w:rsidR="0071799F" w:rsidRPr="00F955EF" w:rsidRDefault="0071799F" w:rsidP="001330E3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457"/>
      </w:tblGrid>
      <w:tr w:rsidR="00FD0D1A" w:rsidRPr="00F955EF" w:rsidTr="00D3128F">
        <w:trPr>
          <w:trHeight w:val="5974"/>
        </w:trPr>
        <w:tc>
          <w:tcPr>
            <w:tcW w:w="3964" w:type="dxa"/>
          </w:tcPr>
          <w:p w:rsidR="0071799F" w:rsidRPr="00F955EF" w:rsidRDefault="0071799F" w:rsidP="001330E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955EF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59060C90" wp14:editId="2B9B3EF1">
                  <wp:extent cx="2819400" cy="3803515"/>
                  <wp:effectExtent l="0" t="0" r="0" b="698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049" cy="3861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D3128F" w:rsidRDefault="00D3128F" w:rsidP="00417A9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Slovenija: </w:t>
            </w:r>
            <w:r w:rsidR="00417A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417A9E" w:rsidRPr="00417A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23,2 % kadilcev</w:t>
            </w:r>
          </w:p>
          <w:p w:rsidR="00D3128F" w:rsidRDefault="00D3128F" w:rsidP="00417A9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Pomurje: 22, 8%</w:t>
            </w:r>
          </w:p>
          <w:p w:rsidR="00417A9E" w:rsidRPr="00767FDA" w:rsidRDefault="00767FDA" w:rsidP="00767FD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</w:t>
            </w:r>
            <w:r w:rsidR="00FD0D1A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37B8321" wp14:editId="63013FAB">
                  <wp:extent cx="2723559" cy="2028825"/>
                  <wp:effectExtent l="0" t="0" r="63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3_Redni_in_občasni_kadilci_(Zvo_2021)_POMURJE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24" r="13483" b="9520"/>
                          <a:stretch/>
                        </pic:blipFill>
                        <pic:spPr bwMode="auto">
                          <a:xfrm>
                            <a:off x="0" y="0"/>
                            <a:ext cx="2724607" cy="2029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  </w:t>
            </w:r>
            <w:r w:rsidR="00D312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               </w:t>
            </w:r>
            <w:r w:rsidR="00417A9E" w:rsidRPr="00417A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17A9E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0B38873F" wp14:editId="3F2BE44A">
                  <wp:extent cx="1010758" cy="115259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75" cy="130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799F" w:rsidRDefault="00767FDA" w:rsidP="00417A9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</w:t>
            </w:r>
            <w:r w:rsidR="00417A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                   </w:t>
            </w:r>
          </w:p>
          <w:p w:rsidR="00417A9E" w:rsidRPr="00417A9E" w:rsidRDefault="00417A9E" w:rsidP="00417A9E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17A9E">
              <w:rPr>
                <w:rFonts w:asciiTheme="majorHAnsi" w:hAnsiTheme="majorHAnsi" w:cstheme="majorHAnsi"/>
                <w:bCs/>
                <w:sz w:val="20"/>
                <w:szCs w:val="20"/>
              </w:rPr>
              <w:t>Delež rednih in občasnih kadilcev, starih 15 let in več, občine Pomurska regija, 2019</w:t>
            </w:r>
          </w:p>
          <w:p w:rsidR="00417A9E" w:rsidRPr="00F955EF" w:rsidRDefault="00417A9E" w:rsidP="00417A9E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FD0D1A" w:rsidRDefault="00FD0D1A" w:rsidP="00FD0D1A">
      <w:pPr>
        <w:tabs>
          <w:tab w:val="left" w:pos="5093"/>
        </w:tabs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eastAsia="Times New Roman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198F6B" wp14:editId="5EBEDFB2">
                <wp:simplePos x="0" y="0"/>
                <wp:positionH relativeFrom="margin">
                  <wp:posOffset>-68580</wp:posOffset>
                </wp:positionH>
                <wp:positionV relativeFrom="paragraph">
                  <wp:posOffset>171132</wp:posOffset>
                </wp:positionV>
                <wp:extent cx="5993697" cy="807395"/>
                <wp:effectExtent l="0" t="0" r="26670" b="12065"/>
                <wp:wrapNone/>
                <wp:docPr id="2" name="Zaobljeni 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3697" cy="8073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799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76571" id="Zaobljeni pravokotnik 17" o:spid="_x0000_s1026" style="position:absolute;margin-left:-5.4pt;margin-top:13.45pt;width:471.95pt;height:6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" filled="f" strokecolor="#5799d5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</w:p>
    <w:p w:rsidR="00FD0D1A" w:rsidRDefault="00FD0D1A" w:rsidP="00FD0D1A">
      <w:pPr>
        <w:pStyle w:val="Naslov2"/>
        <w:jc w:val="center"/>
        <w:rPr>
          <w:sz w:val="24"/>
          <w:szCs w:val="24"/>
        </w:rPr>
      </w:pPr>
      <w:r w:rsidRPr="00417A9E">
        <w:rPr>
          <w:sz w:val="24"/>
          <w:szCs w:val="24"/>
        </w:rPr>
        <w:t>Tobak ostaja eden vodilnih preprečljivih dejavnikov tveganja za smrt in izgubljena zdrava leta življenja.</w:t>
      </w:r>
    </w:p>
    <w:p w:rsidR="00FD0D1A" w:rsidRPr="00417A9E" w:rsidRDefault="00FD0D1A" w:rsidP="00FD0D1A">
      <w:pPr>
        <w:pStyle w:val="Naslov2"/>
        <w:jc w:val="center"/>
        <w:rPr>
          <w:sz w:val="24"/>
          <w:szCs w:val="24"/>
        </w:rPr>
      </w:pPr>
      <w:r w:rsidRPr="00417A9E">
        <w:rPr>
          <w:sz w:val="24"/>
          <w:szCs w:val="24"/>
        </w:rPr>
        <w:t>Opustite kajenje! Za večjo uspešnost opustitve poiščite dodatno pomoč!</w:t>
      </w:r>
    </w:p>
    <w:p w:rsidR="00FD0D1A" w:rsidRPr="00FD0D1A" w:rsidRDefault="00FD0D1A" w:rsidP="00FD0D1A"/>
    <w:p w:rsidR="005D4820" w:rsidRPr="00FD0D1A" w:rsidRDefault="005D4820" w:rsidP="00FD0D1A">
      <w:pPr>
        <w:tabs>
          <w:tab w:val="left" w:pos="3383"/>
        </w:tabs>
        <w:rPr>
          <w:rFonts w:asciiTheme="majorHAnsi" w:hAnsiTheme="majorHAnsi" w:cstheme="majorHAnsi"/>
          <w:sz w:val="20"/>
          <w:szCs w:val="20"/>
        </w:rPr>
      </w:pPr>
    </w:p>
    <w:p w:rsidR="00D00B4E" w:rsidRPr="00D00B4E" w:rsidRDefault="00D00B4E" w:rsidP="00D00B4E"/>
    <w:p w:rsidR="00CB1112" w:rsidRPr="00417A9E" w:rsidRDefault="00A53CA2" w:rsidP="00F955EF">
      <w:pPr>
        <w:pStyle w:val="Odstavekseznama"/>
        <w:numPr>
          <w:ilvl w:val="0"/>
          <w:numId w:val="2"/>
        </w:numPr>
        <w:spacing w:after="0"/>
        <w:rPr>
          <w:rFonts w:cstheme="majorHAnsi"/>
          <w:bCs/>
          <w:iCs/>
        </w:rPr>
      </w:pPr>
      <w:r w:rsidRPr="00417A9E">
        <w:rPr>
          <w:rFonts w:cstheme="majorHAnsi"/>
          <w:bCs/>
        </w:rPr>
        <w:t xml:space="preserve">Zaradi pandemije brezplačna </w:t>
      </w:r>
      <w:r w:rsidRPr="00417A9E">
        <w:rPr>
          <w:rFonts w:cstheme="majorHAnsi"/>
          <w:b/>
          <w:bCs/>
        </w:rPr>
        <w:t>individualna svetovanja in skupinski programi za opuščanje kajenja v Zdravstveno-vzgojnih centrih</w:t>
      </w:r>
      <w:r w:rsidR="00F377FD" w:rsidRPr="00417A9E">
        <w:rPr>
          <w:rFonts w:cstheme="majorHAnsi"/>
          <w:b/>
          <w:bCs/>
        </w:rPr>
        <w:t xml:space="preserve"> </w:t>
      </w:r>
      <w:r w:rsidR="00F377FD" w:rsidRPr="00417A9E">
        <w:rPr>
          <w:rFonts w:cstheme="majorHAnsi"/>
          <w:b/>
          <w:bCs/>
          <w:iCs/>
        </w:rPr>
        <w:t>(ZVC)</w:t>
      </w:r>
      <w:r w:rsidRPr="00417A9E">
        <w:rPr>
          <w:rFonts w:cstheme="majorHAnsi"/>
          <w:b/>
          <w:bCs/>
        </w:rPr>
        <w:t xml:space="preserve"> in Centrih za krepitev zdravja</w:t>
      </w:r>
      <w:r w:rsidRPr="00417A9E">
        <w:rPr>
          <w:rFonts w:cstheme="majorHAnsi"/>
          <w:bCs/>
        </w:rPr>
        <w:t xml:space="preserve"> </w:t>
      </w:r>
      <w:r w:rsidR="00F377FD" w:rsidRPr="00417A9E">
        <w:rPr>
          <w:rFonts w:cstheme="majorHAnsi"/>
          <w:b/>
          <w:bCs/>
          <w:iCs/>
        </w:rPr>
        <w:t>(CKZ)</w:t>
      </w:r>
      <w:r w:rsidR="00F377FD" w:rsidRPr="00417A9E">
        <w:rPr>
          <w:rFonts w:cstheme="majorHAnsi"/>
          <w:bCs/>
          <w:iCs/>
        </w:rPr>
        <w:t xml:space="preserve"> </w:t>
      </w:r>
      <w:r w:rsidRPr="00417A9E">
        <w:rPr>
          <w:rFonts w:cstheme="majorHAnsi"/>
          <w:bCs/>
        </w:rPr>
        <w:t>potekajo okrnjeno. Ta vrsta pomoči bo vzpostavljena v večji meri takoj, ko bo mogoče</w:t>
      </w:r>
      <w:r w:rsidR="00026BE5" w:rsidRPr="00417A9E">
        <w:rPr>
          <w:rFonts w:cstheme="majorHAnsi"/>
          <w:bCs/>
        </w:rPr>
        <w:t>.</w:t>
      </w:r>
      <w:r w:rsidR="00403D7F" w:rsidRPr="00417A9E">
        <w:rPr>
          <w:rFonts w:cstheme="majorHAnsi"/>
          <w:bCs/>
          <w:iCs/>
        </w:rPr>
        <w:t xml:space="preserve"> </w:t>
      </w:r>
      <w:r w:rsidR="00AD1B62" w:rsidRPr="00417A9E">
        <w:rPr>
          <w:rFonts w:cstheme="majorHAnsi"/>
          <w:bCs/>
        </w:rPr>
        <w:t xml:space="preserve">Na spletni strani </w:t>
      </w:r>
      <w:hyperlink r:id="rId11" w:history="1">
        <w:r w:rsidR="00AD1B62" w:rsidRPr="00417A9E">
          <w:rPr>
            <w:rStyle w:val="Hiperpovezava"/>
            <w:rFonts w:cstheme="majorHAnsi"/>
          </w:rPr>
          <w:t>https://www.skupajzazdravje.si/zemljevid/</w:t>
        </w:r>
      </w:hyperlink>
      <w:r w:rsidR="00AD1B62" w:rsidRPr="00417A9E">
        <w:rPr>
          <w:rFonts w:cstheme="majorHAnsi"/>
          <w:bCs/>
        </w:rPr>
        <w:t xml:space="preserve"> so dostopni k</w:t>
      </w:r>
      <w:r w:rsidR="00CB1112" w:rsidRPr="00417A9E">
        <w:rPr>
          <w:rFonts w:cstheme="majorHAnsi"/>
          <w:bCs/>
        </w:rPr>
        <w:t xml:space="preserve">ontaktni podatki </w:t>
      </w:r>
      <w:r w:rsidR="00213EAB" w:rsidRPr="00417A9E">
        <w:rPr>
          <w:rFonts w:cstheme="majorHAnsi"/>
          <w:bCs/>
        </w:rPr>
        <w:t>centrov</w:t>
      </w:r>
      <w:r w:rsidR="00AD1B62" w:rsidRPr="00417A9E">
        <w:rPr>
          <w:rFonts w:cstheme="majorHAnsi"/>
          <w:bCs/>
        </w:rPr>
        <w:t>, kjer lahko preverite trenutno izvajanje programov.</w:t>
      </w:r>
      <w:r w:rsidR="00F377FD" w:rsidRPr="00417A9E">
        <w:rPr>
          <w:rFonts w:cstheme="majorHAnsi"/>
          <w:bCs/>
          <w:iCs/>
        </w:rPr>
        <w:t xml:space="preserve"> </w:t>
      </w:r>
    </w:p>
    <w:p w:rsidR="00CD11AD" w:rsidRPr="00417A9E" w:rsidRDefault="00CD11AD" w:rsidP="006649C4">
      <w:pPr>
        <w:pStyle w:val="Odstavekseznama"/>
        <w:numPr>
          <w:ilvl w:val="0"/>
          <w:numId w:val="2"/>
        </w:numPr>
        <w:spacing w:after="0"/>
        <w:rPr>
          <w:rFonts w:cstheme="majorHAnsi"/>
          <w:bCs/>
        </w:rPr>
      </w:pPr>
      <w:r w:rsidRPr="00417A9E">
        <w:rPr>
          <w:rFonts w:cstheme="majorHAnsi"/>
          <w:bCs/>
        </w:rPr>
        <w:t>Dostopen</w:t>
      </w:r>
      <w:r w:rsidR="00A53CA2" w:rsidRPr="00417A9E">
        <w:rPr>
          <w:rFonts w:cstheme="majorHAnsi"/>
          <w:bCs/>
        </w:rPr>
        <w:t xml:space="preserve"> je brezplačen </w:t>
      </w:r>
      <w:r w:rsidR="00A53CA2" w:rsidRPr="00417A9E">
        <w:rPr>
          <w:rFonts w:cstheme="majorHAnsi"/>
          <w:b/>
          <w:bCs/>
        </w:rPr>
        <w:t>svetovalni telefonu za opuščanje kajenja 080 27 77</w:t>
      </w:r>
      <w:r w:rsidR="00A53CA2" w:rsidRPr="00417A9E">
        <w:rPr>
          <w:rFonts w:cstheme="majorHAnsi"/>
          <w:bCs/>
        </w:rPr>
        <w:t xml:space="preserve">, </w:t>
      </w:r>
      <w:r w:rsidR="00213EAB" w:rsidRPr="00417A9E">
        <w:rPr>
          <w:rFonts w:cstheme="majorHAnsi"/>
          <w:bCs/>
        </w:rPr>
        <w:t>ki</w:t>
      </w:r>
      <w:r w:rsidR="000937FE" w:rsidRPr="00417A9E">
        <w:rPr>
          <w:rFonts w:cstheme="majorHAnsi"/>
          <w:bCs/>
        </w:rPr>
        <w:t xml:space="preserve"> nudi</w:t>
      </w:r>
      <w:r w:rsidR="00213EAB" w:rsidRPr="00417A9E">
        <w:rPr>
          <w:rFonts w:cstheme="majorHAnsi"/>
          <w:bCs/>
        </w:rPr>
        <w:t xml:space="preserve"> tudi dalj časa trajajočo </w:t>
      </w:r>
      <w:r w:rsidR="00A53CA2" w:rsidRPr="00417A9E">
        <w:rPr>
          <w:rFonts w:cstheme="majorHAnsi"/>
          <w:bCs/>
        </w:rPr>
        <w:t>pomoč svetovalca pri opuščanj</w:t>
      </w:r>
      <w:r w:rsidR="00213EAB" w:rsidRPr="00417A9E">
        <w:rPr>
          <w:rFonts w:cstheme="majorHAnsi"/>
          <w:bCs/>
        </w:rPr>
        <w:t>u preko telefona</w:t>
      </w:r>
      <w:r w:rsidRPr="00417A9E">
        <w:rPr>
          <w:rFonts w:cstheme="majorHAnsi"/>
          <w:bCs/>
        </w:rPr>
        <w:t>.</w:t>
      </w:r>
      <w:r w:rsidR="00A53CA2" w:rsidRPr="00417A9E">
        <w:rPr>
          <w:rFonts w:cstheme="majorHAnsi"/>
          <w:bCs/>
        </w:rPr>
        <w:t xml:space="preserve"> Telefon deluje vsak dan, tudi med vikendi in prazniki, med 7. in 10. uro ter med 17. in 20. uro. </w:t>
      </w:r>
    </w:p>
    <w:p w:rsidR="00CD11AD" w:rsidRPr="00417A9E" w:rsidRDefault="00A53CA2" w:rsidP="00D00B4E">
      <w:pPr>
        <w:pStyle w:val="Odstavekseznama"/>
        <w:numPr>
          <w:ilvl w:val="0"/>
          <w:numId w:val="2"/>
        </w:numPr>
        <w:spacing w:after="0"/>
        <w:rPr>
          <w:rFonts w:cstheme="majorHAnsi"/>
          <w:bCs/>
        </w:rPr>
      </w:pPr>
      <w:r w:rsidRPr="00417A9E">
        <w:rPr>
          <w:rFonts w:cstheme="majorHAnsi"/>
          <w:bCs/>
        </w:rPr>
        <w:t>Svetovanje za opuščanje je d</w:t>
      </w:r>
      <w:r w:rsidR="007909FF" w:rsidRPr="00417A9E">
        <w:rPr>
          <w:rFonts w:cstheme="majorHAnsi"/>
          <w:bCs/>
        </w:rPr>
        <w:t xml:space="preserve">ostopno </w:t>
      </w:r>
      <w:r w:rsidRPr="00417A9E">
        <w:rPr>
          <w:rFonts w:cstheme="majorHAnsi"/>
          <w:bCs/>
        </w:rPr>
        <w:t xml:space="preserve">na </w:t>
      </w:r>
      <w:r w:rsidRPr="00417A9E">
        <w:rPr>
          <w:rFonts w:cstheme="majorHAnsi"/>
          <w:b/>
          <w:bCs/>
        </w:rPr>
        <w:t xml:space="preserve">forumu </w:t>
      </w:r>
      <w:r w:rsidR="00E963F7" w:rsidRPr="00417A9E">
        <w:rPr>
          <w:rFonts w:cstheme="majorHAnsi"/>
          <w:b/>
          <w:bCs/>
        </w:rPr>
        <w:t>Med.Over.Net</w:t>
      </w:r>
      <w:r w:rsidR="00213EAB" w:rsidRPr="00417A9E">
        <w:rPr>
          <w:rFonts w:cstheme="majorHAnsi"/>
          <w:bCs/>
        </w:rPr>
        <w:t>:</w:t>
      </w:r>
      <w:r w:rsidR="00E963F7" w:rsidRPr="00417A9E">
        <w:rPr>
          <w:rFonts w:cstheme="majorHAnsi"/>
          <w:bCs/>
        </w:rPr>
        <w:t xml:space="preserve"> </w:t>
      </w:r>
      <w:hyperlink r:id="rId12" w:history="1">
        <w:r w:rsidRPr="00417A9E">
          <w:rPr>
            <w:rStyle w:val="Hiperpovezava"/>
            <w:rFonts w:cstheme="majorHAnsi"/>
          </w:rPr>
          <w:t>https://med.over.net/</w:t>
        </w:r>
      </w:hyperlink>
      <w:r w:rsidRPr="00417A9E">
        <w:rPr>
          <w:rFonts w:cstheme="majorHAnsi"/>
          <w:bCs/>
        </w:rPr>
        <w:t xml:space="preserve">. </w:t>
      </w:r>
    </w:p>
    <w:p w:rsidR="002548F2" w:rsidRPr="00417A9E" w:rsidRDefault="00CD11AD" w:rsidP="006649C4">
      <w:pPr>
        <w:pStyle w:val="Odstavekseznama"/>
        <w:numPr>
          <w:ilvl w:val="0"/>
          <w:numId w:val="2"/>
        </w:numPr>
        <w:spacing w:after="0"/>
        <w:rPr>
          <w:rFonts w:cstheme="majorHAnsi"/>
          <w:bCs/>
        </w:rPr>
      </w:pPr>
      <w:r w:rsidRPr="00417A9E">
        <w:rPr>
          <w:rFonts w:cstheme="majorHAnsi"/>
          <w:bCs/>
        </w:rPr>
        <w:t>Na voljo sta</w:t>
      </w:r>
      <w:r w:rsidR="000A43BF" w:rsidRPr="00417A9E">
        <w:rPr>
          <w:rFonts w:cstheme="majorHAnsi"/>
          <w:bCs/>
        </w:rPr>
        <w:t xml:space="preserve"> brošuri </w:t>
      </w:r>
      <w:r w:rsidR="006419CA" w:rsidRPr="00417A9E">
        <w:rPr>
          <w:rFonts w:cstheme="majorHAnsi"/>
          <w:b/>
          <w:bCs/>
        </w:rPr>
        <w:t xml:space="preserve">Izzivi </w:t>
      </w:r>
      <w:r w:rsidR="000A43BF" w:rsidRPr="00417A9E">
        <w:rPr>
          <w:rFonts w:cstheme="majorHAnsi"/>
          <w:b/>
          <w:bCs/>
        </w:rPr>
        <w:t>opuščanja kajenja</w:t>
      </w:r>
      <w:r w:rsidR="00213EAB" w:rsidRPr="00417A9E">
        <w:rPr>
          <w:rFonts w:cstheme="majorHAnsi"/>
          <w:b/>
          <w:bCs/>
        </w:rPr>
        <w:t>:</w:t>
      </w:r>
      <w:r w:rsidR="000A43BF" w:rsidRPr="00417A9E">
        <w:rPr>
          <w:rFonts w:cstheme="majorHAnsi"/>
          <w:b/>
          <w:bCs/>
        </w:rPr>
        <w:t xml:space="preserve"> </w:t>
      </w:r>
      <w:hyperlink r:id="rId13" w:history="1">
        <w:r w:rsidR="000A43BF" w:rsidRPr="00417A9E">
          <w:rPr>
            <w:rStyle w:val="Hiperpovezava"/>
            <w:rFonts w:cstheme="majorHAnsi"/>
            <w:bCs/>
          </w:rPr>
          <w:t>https://www.nijz.si/sl/publikacije/izzivi-opuscanja-kajenja</w:t>
        </w:r>
      </w:hyperlink>
      <w:r w:rsidR="000A43BF" w:rsidRPr="00417A9E">
        <w:rPr>
          <w:rFonts w:cstheme="majorHAnsi"/>
          <w:bCs/>
        </w:rPr>
        <w:t xml:space="preserve"> in </w:t>
      </w:r>
      <w:r w:rsidR="000A43BF" w:rsidRPr="00417A9E">
        <w:rPr>
          <w:rFonts w:cstheme="majorHAnsi"/>
          <w:b/>
          <w:bCs/>
        </w:rPr>
        <w:t>Ne bom več kadil, ne bom več kadila</w:t>
      </w:r>
      <w:r w:rsidR="00213EAB" w:rsidRPr="00417A9E">
        <w:rPr>
          <w:rFonts w:cstheme="majorHAnsi"/>
          <w:bCs/>
        </w:rPr>
        <w:t xml:space="preserve">: </w:t>
      </w:r>
      <w:hyperlink r:id="rId14" w:history="1">
        <w:r w:rsidR="000A43BF" w:rsidRPr="00417A9E">
          <w:rPr>
            <w:rStyle w:val="Hiperpovezava"/>
            <w:rFonts w:cstheme="majorHAnsi"/>
            <w:bCs/>
          </w:rPr>
          <w:t>https://www.nijz.si/sl/publikacije/ne-bom-vec-kadil-ne-bom-vec-kadila</w:t>
        </w:r>
      </w:hyperlink>
      <w:r w:rsidR="000A43BF" w:rsidRPr="00417A9E">
        <w:rPr>
          <w:rFonts w:cstheme="majorHAnsi"/>
          <w:bCs/>
        </w:rPr>
        <w:t xml:space="preserve">. </w:t>
      </w:r>
    </w:p>
    <w:p w:rsidR="000120A9" w:rsidRPr="00417A9E" w:rsidRDefault="000120A9" w:rsidP="000120A9">
      <w:pPr>
        <w:pStyle w:val="Odstavekseznama"/>
        <w:numPr>
          <w:ilvl w:val="0"/>
          <w:numId w:val="2"/>
        </w:numPr>
        <w:rPr>
          <w:rFonts w:cstheme="majorHAnsi"/>
          <w:bCs/>
        </w:rPr>
      </w:pPr>
      <w:r w:rsidRPr="00417A9E">
        <w:rPr>
          <w:rFonts w:cstheme="majorHAnsi"/>
          <w:bCs/>
        </w:rPr>
        <w:t xml:space="preserve">Več informacij najdete na </w:t>
      </w:r>
      <w:r w:rsidRPr="00417A9E">
        <w:rPr>
          <w:rFonts w:cstheme="majorHAnsi"/>
          <w:b/>
          <w:bCs/>
        </w:rPr>
        <w:t>spletni strani Skupaj za zdravje</w:t>
      </w:r>
      <w:r w:rsidRPr="00417A9E">
        <w:rPr>
          <w:rFonts w:cstheme="majorHAnsi"/>
          <w:bCs/>
        </w:rPr>
        <w:t xml:space="preserve">: </w:t>
      </w:r>
      <w:hyperlink r:id="rId15" w:history="1">
        <w:r w:rsidRPr="00417A9E">
          <w:rPr>
            <w:rStyle w:val="Hiperpovezava"/>
            <w:rFonts w:cstheme="majorHAnsi"/>
            <w:bCs/>
          </w:rPr>
          <w:t>https://www.skupajzazdravje.si/kategorija/opuscanje-kajenja/</w:t>
        </w:r>
      </w:hyperlink>
      <w:r w:rsidRPr="00417A9E">
        <w:rPr>
          <w:rFonts w:cstheme="majorHAnsi"/>
          <w:bCs/>
        </w:rPr>
        <w:t>.</w:t>
      </w:r>
    </w:p>
    <w:p w:rsidR="002548F2" w:rsidRPr="00417A9E" w:rsidRDefault="002548F2" w:rsidP="006649C4">
      <w:pPr>
        <w:pStyle w:val="Odstavekseznama"/>
        <w:numPr>
          <w:ilvl w:val="0"/>
          <w:numId w:val="2"/>
        </w:numPr>
        <w:spacing w:after="0"/>
        <w:rPr>
          <w:rFonts w:cstheme="majorHAnsi"/>
          <w:bCs/>
        </w:rPr>
      </w:pPr>
      <w:r w:rsidRPr="00417A9E">
        <w:rPr>
          <w:rFonts w:cstheme="majorHAnsi"/>
          <w:bCs/>
        </w:rPr>
        <w:t>V</w:t>
      </w:r>
      <w:r w:rsidR="00A53CA2" w:rsidRPr="00417A9E">
        <w:rPr>
          <w:rFonts w:cstheme="majorHAnsi"/>
          <w:bCs/>
        </w:rPr>
        <w:t xml:space="preserve"> lekarnah </w:t>
      </w:r>
      <w:r w:rsidRPr="00417A9E">
        <w:rPr>
          <w:rFonts w:cstheme="majorHAnsi"/>
          <w:bCs/>
        </w:rPr>
        <w:t xml:space="preserve">so </w:t>
      </w:r>
      <w:r w:rsidR="00A53CA2" w:rsidRPr="00417A9E">
        <w:rPr>
          <w:rFonts w:cstheme="majorHAnsi"/>
          <w:bCs/>
        </w:rPr>
        <w:t xml:space="preserve">na voljo različne oblike </w:t>
      </w:r>
      <w:r w:rsidR="00A53CA2" w:rsidRPr="00417A9E">
        <w:rPr>
          <w:rFonts w:cstheme="majorHAnsi"/>
          <w:b/>
          <w:bCs/>
        </w:rPr>
        <w:t>nikotinskega nadomestnega zdravljenja</w:t>
      </w:r>
      <w:r w:rsidR="00A53CA2" w:rsidRPr="00417A9E">
        <w:rPr>
          <w:rFonts w:cstheme="majorHAnsi"/>
          <w:bCs/>
        </w:rPr>
        <w:t xml:space="preserve"> (žvečilke, obliži in inhalatorji), ki lahko olajšajo odtegnitvene simptome. </w:t>
      </w:r>
      <w:r w:rsidR="00A53CA2" w:rsidRPr="00417A9E">
        <w:rPr>
          <w:rFonts w:cstheme="majorHAnsi"/>
          <w:b/>
          <w:bCs/>
        </w:rPr>
        <w:t>Zdravila na recept</w:t>
      </w:r>
      <w:r w:rsidR="00A53CA2" w:rsidRPr="00417A9E">
        <w:rPr>
          <w:rFonts w:cstheme="majorHAnsi"/>
          <w:bCs/>
        </w:rPr>
        <w:t xml:space="preserve"> pa lahko predpiše osebni zdravnik. </w:t>
      </w:r>
    </w:p>
    <w:p w:rsidR="00F955EF" w:rsidRPr="00417A9E" w:rsidRDefault="00F955EF" w:rsidP="00F955EF">
      <w:pPr>
        <w:pStyle w:val="Odstavekseznama"/>
        <w:spacing w:after="0"/>
        <w:rPr>
          <w:rFonts w:cstheme="majorHAnsi"/>
          <w:bCs/>
        </w:rPr>
      </w:pPr>
    </w:p>
    <w:p w:rsidR="00A53CA2" w:rsidRPr="00417A9E" w:rsidRDefault="00AD1B62" w:rsidP="00D26DE7">
      <w:pPr>
        <w:spacing w:after="0"/>
        <w:jc w:val="both"/>
        <w:rPr>
          <w:rFonts w:cstheme="majorHAnsi"/>
          <w:bCs/>
        </w:rPr>
      </w:pPr>
      <w:r w:rsidRPr="00417A9E">
        <w:rPr>
          <w:b/>
        </w:rPr>
        <w:t>Elektronske cigarete in tobačni izdelki</w:t>
      </w:r>
      <w:r w:rsidR="007E625E" w:rsidRPr="00417A9E">
        <w:rPr>
          <w:b/>
        </w:rPr>
        <w:t>,</w:t>
      </w:r>
      <w:r w:rsidRPr="00417A9E">
        <w:rPr>
          <w:b/>
        </w:rPr>
        <w:t xml:space="preserve"> v katerih se tobak segreva</w:t>
      </w:r>
      <w:r w:rsidR="007E625E" w:rsidRPr="00417A9E">
        <w:rPr>
          <w:b/>
        </w:rPr>
        <w:t>,</w:t>
      </w:r>
      <w:r w:rsidRPr="00417A9E">
        <w:rPr>
          <w:b/>
        </w:rPr>
        <w:t xml:space="preserve"> niso pripomočki za opuščanje kajenja.</w:t>
      </w:r>
      <w:r w:rsidRPr="00417A9E">
        <w:rPr>
          <w:rFonts w:cstheme="majorHAnsi"/>
          <w:b/>
          <w:bCs/>
        </w:rPr>
        <w:t xml:space="preserve"> </w:t>
      </w:r>
      <w:r w:rsidRPr="00417A9E">
        <w:rPr>
          <w:rFonts w:cstheme="majorHAnsi"/>
          <w:bCs/>
        </w:rPr>
        <w:t>O njihovi učinkovitosti pri opuščanju kajenja ni na voljo zadosti podatkov, poleg tega uporabnika izpostavijo številnim zdravju škodljivim snovem in vzdržujejo zasvojenost. Prav tako še niso raziskani učinki na zdravje pri d</w:t>
      </w:r>
      <w:r w:rsidR="00A7493C" w:rsidRPr="00417A9E">
        <w:rPr>
          <w:rFonts w:cstheme="majorHAnsi"/>
          <w:bCs/>
        </w:rPr>
        <w:t xml:space="preserve">olgoročni uporabi teh izdelkov. </w:t>
      </w:r>
      <w:r w:rsidR="002548F2" w:rsidRPr="00417A9E">
        <w:rPr>
          <w:rFonts w:cstheme="majorHAnsi"/>
          <w:bCs/>
        </w:rPr>
        <w:t>Potrebno</w:t>
      </w:r>
      <w:r w:rsidR="00A53CA2" w:rsidRPr="00417A9E">
        <w:rPr>
          <w:rFonts w:cstheme="majorHAnsi"/>
          <w:bCs/>
        </w:rPr>
        <w:t xml:space="preserve"> je opozoriti, da lahko ob opuščanju kajenja pridejo na površje globlji vzroki, zakaj je neka</w:t>
      </w:r>
      <w:r w:rsidR="00671724" w:rsidRPr="00417A9E">
        <w:rPr>
          <w:rFonts w:cstheme="majorHAnsi"/>
          <w:bCs/>
        </w:rPr>
        <w:t xml:space="preserve"> oseba potrebovala cigareto</w:t>
      </w:r>
      <w:r w:rsidR="00A53CA2" w:rsidRPr="00417A9E">
        <w:rPr>
          <w:rFonts w:cstheme="majorHAnsi"/>
          <w:bCs/>
        </w:rPr>
        <w:t xml:space="preserve">. V tem primeru je smiselno pomisliti tudi na dodatno strokovno pomoč. </w:t>
      </w:r>
    </w:p>
    <w:p w:rsidR="001D6655" w:rsidRPr="00417A9E" w:rsidRDefault="001D6655" w:rsidP="00D26DE7">
      <w:pPr>
        <w:spacing w:after="0"/>
        <w:jc w:val="both"/>
        <w:rPr>
          <w:rFonts w:cstheme="majorHAnsi"/>
          <w:bCs/>
        </w:rPr>
      </w:pPr>
    </w:p>
    <w:p w:rsidR="00627056" w:rsidRDefault="001D6655" w:rsidP="00CB1112">
      <w:pPr>
        <w:spacing w:after="0"/>
        <w:jc w:val="both"/>
        <w:rPr>
          <w:rFonts w:cstheme="majorHAnsi"/>
          <w:bCs/>
        </w:rPr>
      </w:pPr>
      <w:r w:rsidRPr="00417A9E">
        <w:rPr>
          <w:rFonts w:cstheme="majorHAnsi"/>
          <w:bCs/>
        </w:rPr>
        <w:t>Dostopna je tudi izjava za javnost, ki jo je pripravil NIJZ</w:t>
      </w:r>
      <w:r w:rsidR="00627056">
        <w:rPr>
          <w:rFonts w:cstheme="majorHAnsi"/>
          <w:bCs/>
        </w:rPr>
        <w:t>:</w:t>
      </w:r>
      <w:r w:rsidR="00627056">
        <w:rPr>
          <w:rFonts w:cstheme="majorHAnsi"/>
          <w:bCs/>
        </w:rPr>
        <w:softHyphen/>
      </w:r>
      <w:r w:rsidR="00627056">
        <w:rPr>
          <w:rFonts w:cstheme="majorHAnsi"/>
          <w:bCs/>
        </w:rPr>
        <w:softHyphen/>
      </w:r>
      <w:r w:rsidR="00627056">
        <w:rPr>
          <w:rFonts w:cstheme="majorHAnsi"/>
          <w:bCs/>
        </w:rPr>
        <w:softHyphen/>
      </w:r>
    </w:p>
    <w:p w:rsidR="00A53CA2" w:rsidRPr="00627056" w:rsidRDefault="00CE4DB7" w:rsidP="00CB1112">
      <w:pPr>
        <w:spacing w:after="0"/>
        <w:jc w:val="both"/>
        <w:rPr>
          <w:rFonts w:cstheme="majorHAnsi"/>
          <w:bCs/>
          <w:sz w:val="20"/>
          <w:szCs w:val="20"/>
        </w:rPr>
      </w:pPr>
      <w:hyperlink r:id="rId16" w:history="1">
        <w:r w:rsidR="00627056" w:rsidRPr="00627056">
          <w:rPr>
            <w:rStyle w:val="Hiperpovezava"/>
            <w:rFonts w:cstheme="majorHAnsi"/>
            <w:bCs/>
            <w:sz w:val="20"/>
            <w:szCs w:val="20"/>
          </w:rPr>
          <w:t>https://www.nijz.si/sl/31-januar-dan-brez-cigarete-dan-brez-kajenja-naj-postane-zivljenje-brez-kajenja-1</w:t>
        </w:r>
      </w:hyperlink>
      <w:r w:rsidR="00627056" w:rsidRPr="00627056">
        <w:rPr>
          <w:rFonts w:cstheme="majorHAnsi"/>
          <w:bCs/>
          <w:sz w:val="20"/>
          <w:szCs w:val="20"/>
        </w:rPr>
        <w:t xml:space="preserve"> </w:t>
      </w:r>
    </w:p>
    <w:p w:rsidR="00417A9E" w:rsidRPr="00417A9E" w:rsidRDefault="00417A9E" w:rsidP="00CB1112">
      <w:pPr>
        <w:spacing w:after="0"/>
        <w:jc w:val="both"/>
        <w:rPr>
          <w:rFonts w:cstheme="majorHAnsi"/>
        </w:rPr>
      </w:pPr>
    </w:p>
    <w:p w:rsidR="00816E58" w:rsidRPr="00417A9E" w:rsidRDefault="00816E58" w:rsidP="00C74D39">
      <w:pPr>
        <w:jc w:val="both"/>
        <w:rPr>
          <w:rFonts w:cstheme="majorHAnsi"/>
        </w:rPr>
      </w:pPr>
      <w:r w:rsidRPr="00417A9E">
        <w:rPr>
          <w:rFonts w:cstheme="majorHAnsi"/>
          <w:b/>
        </w:rPr>
        <w:t>Pripr</w:t>
      </w:r>
      <w:r w:rsidR="00587B8A" w:rsidRPr="00417A9E">
        <w:rPr>
          <w:rFonts w:cstheme="majorHAnsi"/>
          <w:b/>
        </w:rPr>
        <w:t>avili</w:t>
      </w:r>
      <w:r w:rsidRPr="00417A9E">
        <w:rPr>
          <w:rFonts w:cstheme="majorHAnsi"/>
        </w:rPr>
        <w:t>: Lucija Ferš, dr. med</w:t>
      </w:r>
      <w:r w:rsidR="000E2D32" w:rsidRPr="00417A9E">
        <w:rPr>
          <w:rFonts w:cstheme="majorHAnsi"/>
        </w:rPr>
        <w:t>.</w:t>
      </w:r>
      <w:r w:rsidR="00A91219" w:rsidRPr="00417A9E">
        <w:rPr>
          <w:rFonts w:cstheme="majorHAnsi"/>
        </w:rPr>
        <w:t>,</w:t>
      </w:r>
      <w:r w:rsidR="00F617E2" w:rsidRPr="00417A9E">
        <w:rPr>
          <w:rFonts w:cstheme="majorHAnsi"/>
        </w:rPr>
        <w:t xml:space="preserve"> Primož Osek, </w:t>
      </w:r>
      <w:r w:rsidR="00F23C48" w:rsidRPr="00417A9E">
        <w:rPr>
          <w:rFonts w:cstheme="majorHAnsi"/>
        </w:rPr>
        <w:t xml:space="preserve">dipl. zdravstvenik s spec. </w:t>
      </w:r>
      <w:r w:rsidR="007E625E" w:rsidRPr="00417A9E">
        <w:rPr>
          <w:rFonts w:cstheme="majorHAnsi"/>
        </w:rPr>
        <w:t>z</w:t>
      </w:r>
      <w:r w:rsidR="00F23C48" w:rsidRPr="00417A9E">
        <w:rPr>
          <w:rFonts w:cstheme="majorHAnsi"/>
        </w:rPr>
        <w:t>nanji</w:t>
      </w:r>
      <w:r w:rsidR="00A91219" w:rsidRPr="00417A9E">
        <w:rPr>
          <w:rFonts w:cstheme="majorHAnsi"/>
        </w:rPr>
        <w:t xml:space="preserve"> in </w:t>
      </w:r>
      <w:r w:rsidR="000E2D32" w:rsidRPr="00417A9E">
        <w:rPr>
          <w:rFonts w:cstheme="majorHAnsi"/>
        </w:rPr>
        <w:t>Helena Koprivnikar, dr. med.</w:t>
      </w:r>
    </w:p>
    <w:p w:rsidR="002548F2" w:rsidRPr="00417A9E" w:rsidRDefault="00417A9E" w:rsidP="002548F2">
      <w:pPr>
        <w:jc w:val="both"/>
        <w:rPr>
          <w:rFonts w:cstheme="majorHAnsi"/>
          <w:b/>
          <w:bCs/>
          <w:u w:val="single"/>
        </w:rPr>
      </w:pPr>
      <w:r w:rsidRPr="00417A9E">
        <w:rPr>
          <w:rFonts w:cstheme="majorHAnsi"/>
          <w:b/>
          <w:bCs/>
        </w:rPr>
        <w:t>I</w:t>
      </w:r>
      <w:r w:rsidR="00C74D39" w:rsidRPr="00417A9E">
        <w:rPr>
          <w:rFonts w:cstheme="majorHAnsi"/>
          <w:b/>
          <w:bCs/>
        </w:rPr>
        <w:t>nformacije</w:t>
      </w:r>
      <w:r w:rsidRPr="00417A9E">
        <w:rPr>
          <w:rFonts w:cstheme="majorHAnsi"/>
          <w:b/>
          <w:bCs/>
        </w:rPr>
        <w:t xml:space="preserve">  za  pomursko regijo</w:t>
      </w:r>
      <w:r>
        <w:rPr>
          <w:rFonts w:cstheme="majorHAnsi"/>
          <w:b/>
          <w:bCs/>
        </w:rPr>
        <w:t xml:space="preserve"> </w:t>
      </w:r>
      <w:r w:rsidR="00C74D39" w:rsidRPr="00417A9E">
        <w:rPr>
          <w:rFonts w:cstheme="majorHAnsi"/>
          <w:b/>
          <w:bCs/>
        </w:rPr>
        <w:t>:</w:t>
      </w:r>
      <w:r w:rsidR="00F955EF" w:rsidRPr="00417A9E">
        <w:rPr>
          <w:rFonts w:cstheme="majorHAnsi"/>
          <w:b/>
          <w:bCs/>
        </w:rPr>
        <w:t xml:space="preserve"> </w:t>
      </w:r>
      <w:r w:rsidRPr="00417A9E">
        <w:rPr>
          <w:rFonts w:cstheme="majorHAnsi"/>
          <w:b/>
          <w:bCs/>
        </w:rPr>
        <w:t xml:space="preserve"> </w:t>
      </w:r>
      <w:r w:rsidR="00FD0D1A">
        <w:rPr>
          <w:rFonts w:cstheme="majorHAnsi"/>
          <w:bCs/>
        </w:rPr>
        <w:t>Jadranka Jovanović, koordinatorica aktivnosti OE Murska Sobota.</w:t>
      </w:r>
    </w:p>
    <w:p w:rsidR="002B5BCB" w:rsidRPr="00417A9E" w:rsidRDefault="00695263" w:rsidP="002548F2">
      <w:pPr>
        <w:jc w:val="both"/>
        <w:rPr>
          <w:rFonts w:cstheme="majorHAnsi"/>
          <w:bCs/>
        </w:rPr>
      </w:pPr>
      <w:r w:rsidRPr="00417A9E">
        <w:rPr>
          <w:rFonts w:cstheme="majorHAnsi"/>
        </w:rPr>
        <w:t>Januar, 2022</w:t>
      </w:r>
    </w:p>
    <w:sectPr w:rsidR="002B5BCB" w:rsidRPr="00417A9E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B7" w:rsidRDefault="00CE4DB7" w:rsidP="00331410">
      <w:pPr>
        <w:spacing w:after="0" w:line="240" w:lineRule="auto"/>
      </w:pPr>
      <w:r>
        <w:separator/>
      </w:r>
    </w:p>
  </w:endnote>
  <w:endnote w:type="continuationSeparator" w:id="0">
    <w:p w:rsidR="00CE4DB7" w:rsidRDefault="00CE4DB7" w:rsidP="0033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B7" w:rsidRDefault="00CE4DB7" w:rsidP="00331410">
      <w:pPr>
        <w:spacing w:after="0" w:line="240" w:lineRule="auto"/>
      </w:pPr>
      <w:r>
        <w:separator/>
      </w:r>
    </w:p>
  </w:footnote>
  <w:footnote w:type="continuationSeparator" w:id="0">
    <w:p w:rsidR="00CE4DB7" w:rsidRDefault="00CE4DB7" w:rsidP="0033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10" w:rsidRDefault="00331410">
    <w:pPr>
      <w:pStyle w:val="Glava"/>
    </w:pPr>
    <w:r w:rsidRPr="00ED4698">
      <w:rPr>
        <w:noProof/>
        <w:lang w:val="en-US"/>
      </w:rPr>
      <w:drawing>
        <wp:inline distT="0" distB="0" distL="0" distR="0" wp14:anchorId="08771E31" wp14:editId="5CCDF6E5">
          <wp:extent cx="2343150" cy="72424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22" cy="73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E963F7">
      <w:t xml:space="preserve">                                                                   </w:t>
    </w:r>
    <w:r w:rsidR="00E963F7">
      <w:rPr>
        <w:noProof/>
        <w:lang w:val="en-US"/>
      </w:rPr>
      <w:drawing>
        <wp:inline distT="0" distB="0" distL="0" distR="0" wp14:anchorId="648598C3" wp14:editId="74426E6B">
          <wp:extent cx="1120274" cy="745327"/>
          <wp:effectExtent l="0" t="0" r="381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609" cy="761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E963F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3B9A"/>
    <w:multiLevelType w:val="hybridMultilevel"/>
    <w:tmpl w:val="A4443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51C1D"/>
    <w:multiLevelType w:val="multilevel"/>
    <w:tmpl w:val="8FD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A2"/>
    <w:rsid w:val="000120A9"/>
    <w:rsid w:val="00026BE5"/>
    <w:rsid w:val="00036787"/>
    <w:rsid w:val="00053343"/>
    <w:rsid w:val="0006645C"/>
    <w:rsid w:val="0007702B"/>
    <w:rsid w:val="00085B70"/>
    <w:rsid w:val="000937FE"/>
    <w:rsid w:val="000947C1"/>
    <w:rsid w:val="000A43BF"/>
    <w:rsid w:val="000C270D"/>
    <w:rsid w:val="000E2D32"/>
    <w:rsid w:val="001036EC"/>
    <w:rsid w:val="00103D4A"/>
    <w:rsid w:val="00123A37"/>
    <w:rsid w:val="00123AE6"/>
    <w:rsid w:val="001274C3"/>
    <w:rsid w:val="001330E3"/>
    <w:rsid w:val="00165B2A"/>
    <w:rsid w:val="001A05D0"/>
    <w:rsid w:val="001A5D39"/>
    <w:rsid w:val="001C082A"/>
    <w:rsid w:val="001D6655"/>
    <w:rsid w:val="001D6DD5"/>
    <w:rsid w:val="00201F0F"/>
    <w:rsid w:val="00213EAB"/>
    <w:rsid w:val="002413B2"/>
    <w:rsid w:val="002548F2"/>
    <w:rsid w:val="00261818"/>
    <w:rsid w:val="0026329E"/>
    <w:rsid w:val="002B38CF"/>
    <w:rsid w:val="002B5BCB"/>
    <w:rsid w:val="002F5718"/>
    <w:rsid w:val="00304732"/>
    <w:rsid w:val="00310604"/>
    <w:rsid w:val="00312D14"/>
    <w:rsid w:val="00331410"/>
    <w:rsid w:val="00354DF4"/>
    <w:rsid w:val="00373EB4"/>
    <w:rsid w:val="0038681F"/>
    <w:rsid w:val="003A0DF0"/>
    <w:rsid w:val="003A58FD"/>
    <w:rsid w:val="003B3FF9"/>
    <w:rsid w:val="003C0891"/>
    <w:rsid w:val="003C641C"/>
    <w:rsid w:val="003D1795"/>
    <w:rsid w:val="003E39CA"/>
    <w:rsid w:val="00403D7F"/>
    <w:rsid w:val="00417A9E"/>
    <w:rsid w:val="00422522"/>
    <w:rsid w:val="004428F3"/>
    <w:rsid w:val="00454B53"/>
    <w:rsid w:val="00455BC4"/>
    <w:rsid w:val="0047714B"/>
    <w:rsid w:val="004824A5"/>
    <w:rsid w:val="004828B6"/>
    <w:rsid w:val="0048730F"/>
    <w:rsid w:val="00494662"/>
    <w:rsid w:val="00502DDC"/>
    <w:rsid w:val="00510115"/>
    <w:rsid w:val="005417E2"/>
    <w:rsid w:val="00544481"/>
    <w:rsid w:val="00545827"/>
    <w:rsid w:val="00561D39"/>
    <w:rsid w:val="00575149"/>
    <w:rsid w:val="00587B8A"/>
    <w:rsid w:val="005B1BDE"/>
    <w:rsid w:val="005B3AA0"/>
    <w:rsid w:val="005D4820"/>
    <w:rsid w:val="005E2EF0"/>
    <w:rsid w:val="005E6E66"/>
    <w:rsid w:val="00613C83"/>
    <w:rsid w:val="006217F4"/>
    <w:rsid w:val="00622C1B"/>
    <w:rsid w:val="00627056"/>
    <w:rsid w:val="006419CA"/>
    <w:rsid w:val="006649C4"/>
    <w:rsid w:val="00671724"/>
    <w:rsid w:val="00673D69"/>
    <w:rsid w:val="00695263"/>
    <w:rsid w:val="006E435C"/>
    <w:rsid w:val="006F3A41"/>
    <w:rsid w:val="0070175C"/>
    <w:rsid w:val="00707FD7"/>
    <w:rsid w:val="0071799F"/>
    <w:rsid w:val="0073610C"/>
    <w:rsid w:val="00736DCB"/>
    <w:rsid w:val="00767FDA"/>
    <w:rsid w:val="007909FF"/>
    <w:rsid w:val="007C09CC"/>
    <w:rsid w:val="007E625E"/>
    <w:rsid w:val="007F648A"/>
    <w:rsid w:val="00804471"/>
    <w:rsid w:val="00816E58"/>
    <w:rsid w:val="00822CA2"/>
    <w:rsid w:val="008874EE"/>
    <w:rsid w:val="008B350D"/>
    <w:rsid w:val="008F3A89"/>
    <w:rsid w:val="008F7A2A"/>
    <w:rsid w:val="00941E0E"/>
    <w:rsid w:val="00945847"/>
    <w:rsid w:val="00946DD9"/>
    <w:rsid w:val="00953D2F"/>
    <w:rsid w:val="009579F1"/>
    <w:rsid w:val="00962041"/>
    <w:rsid w:val="009A5187"/>
    <w:rsid w:val="009F70CA"/>
    <w:rsid w:val="009F7133"/>
    <w:rsid w:val="009F76DB"/>
    <w:rsid w:val="00A01BA0"/>
    <w:rsid w:val="00A05076"/>
    <w:rsid w:val="00A060DC"/>
    <w:rsid w:val="00A52470"/>
    <w:rsid w:val="00A53CA2"/>
    <w:rsid w:val="00A7493C"/>
    <w:rsid w:val="00A91219"/>
    <w:rsid w:val="00AA5361"/>
    <w:rsid w:val="00AD1B62"/>
    <w:rsid w:val="00AF0430"/>
    <w:rsid w:val="00B0364E"/>
    <w:rsid w:val="00B05C6F"/>
    <w:rsid w:val="00B10C02"/>
    <w:rsid w:val="00B12CF9"/>
    <w:rsid w:val="00B60DC4"/>
    <w:rsid w:val="00B94957"/>
    <w:rsid w:val="00BA5631"/>
    <w:rsid w:val="00BE0F32"/>
    <w:rsid w:val="00BE4FB8"/>
    <w:rsid w:val="00BF46A6"/>
    <w:rsid w:val="00C13FA2"/>
    <w:rsid w:val="00C74D39"/>
    <w:rsid w:val="00C95524"/>
    <w:rsid w:val="00CB1112"/>
    <w:rsid w:val="00CC2A9E"/>
    <w:rsid w:val="00CD11AD"/>
    <w:rsid w:val="00CE4DB7"/>
    <w:rsid w:val="00D00B4E"/>
    <w:rsid w:val="00D26DE7"/>
    <w:rsid w:val="00D3128F"/>
    <w:rsid w:val="00D4752A"/>
    <w:rsid w:val="00D527FA"/>
    <w:rsid w:val="00D773E6"/>
    <w:rsid w:val="00DA639D"/>
    <w:rsid w:val="00DC027F"/>
    <w:rsid w:val="00DE111A"/>
    <w:rsid w:val="00DE4948"/>
    <w:rsid w:val="00E15359"/>
    <w:rsid w:val="00E53AFD"/>
    <w:rsid w:val="00E54735"/>
    <w:rsid w:val="00E54F53"/>
    <w:rsid w:val="00E75F1C"/>
    <w:rsid w:val="00E7777A"/>
    <w:rsid w:val="00E963F7"/>
    <w:rsid w:val="00EC5DA7"/>
    <w:rsid w:val="00ED7A8D"/>
    <w:rsid w:val="00EF19CD"/>
    <w:rsid w:val="00EF70D1"/>
    <w:rsid w:val="00F228F0"/>
    <w:rsid w:val="00F237B3"/>
    <w:rsid w:val="00F23C48"/>
    <w:rsid w:val="00F31CA0"/>
    <w:rsid w:val="00F377FD"/>
    <w:rsid w:val="00F52DC4"/>
    <w:rsid w:val="00F617E2"/>
    <w:rsid w:val="00F83A47"/>
    <w:rsid w:val="00F854E4"/>
    <w:rsid w:val="00F955EF"/>
    <w:rsid w:val="00FA66B4"/>
    <w:rsid w:val="00FC2A1C"/>
    <w:rsid w:val="00F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30883-C27C-4107-B380-F2ECEC9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A5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2CA2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07F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07FD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07FD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7F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7FD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7FD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1410"/>
  </w:style>
  <w:style w:type="paragraph" w:styleId="Noga">
    <w:name w:val="footer"/>
    <w:basedOn w:val="Navaden"/>
    <w:link w:val="Nog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410"/>
  </w:style>
  <w:style w:type="paragraph" w:styleId="Navadensplet">
    <w:name w:val="Normal (Web)"/>
    <w:basedOn w:val="Navaden"/>
    <w:uiPriority w:val="99"/>
    <w:semiHidden/>
    <w:unhideWhenUsed/>
    <w:rsid w:val="004428F3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43BF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D11AD"/>
    <w:pPr>
      <w:ind w:left="720"/>
      <w:contextualSpacing/>
    </w:pPr>
  </w:style>
  <w:style w:type="table" w:styleId="Tabelamrea">
    <w:name w:val="Table Grid"/>
    <w:basedOn w:val="Navadnatabela"/>
    <w:uiPriority w:val="39"/>
    <w:rsid w:val="0071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AA53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F9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24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jz.si/sl/publikacije/izzivi-opuscanja-kajenj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.over.ne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ijz.si/sl/31-januar-dan-brez-cigarete-dan-brez-kajenja-naj-postane-zivljenje-brez-kajenja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upajzazdravje.si/zemljevi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upajzazdravje.si/kategorija/opuscanje-kajenja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ijz.si/sl/publikacije/ne-bom-vec-kadil-ne-bom-vec-kadil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38A3CC-9F96-4A3A-9F4D-0D41ED20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Škornik</dc:creator>
  <cp:keywords/>
  <dc:description/>
  <cp:lastModifiedBy>Sonja</cp:lastModifiedBy>
  <cp:revision>2</cp:revision>
  <cp:lastPrinted>2022-01-21T10:24:00Z</cp:lastPrinted>
  <dcterms:created xsi:type="dcterms:W3CDTF">2022-02-03T08:06:00Z</dcterms:created>
  <dcterms:modified xsi:type="dcterms:W3CDTF">2022-02-03T08:06:00Z</dcterms:modified>
</cp:coreProperties>
</file>