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5AD" w:rsidRPr="00D940D8" w:rsidRDefault="00995FF4" w:rsidP="00D940D8">
      <w:pPr>
        <w:jc w:val="both"/>
        <w:rPr>
          <w:rFonts w:cstheme="minorHAnsi"/>
          <w:b/>
        </w:rPr>
      </w:pPr>
      <w:r w:rsidRPr="00F67367">
        <w:rPr>
          <w:rFonts w:cstheme="minorHAnsi"/>
          <w:noProof/>
          <w:lang w:eastAsia="sl-SI"/>
        </w:rPr>
        <w:drawing>
          <wp:inline distT="0" distB="0" distL="0" distR="0" wp14:anchorId="26A7DAF9" wp14:editId="108839E8">
            <wp:extent cx="1219200" cy="323850"/>
            <wp:effectExtent l="0" t="0" r="0" b="0"/>
            <wp:docPr id="1" name="Slika 1" descr="AJPES-Logo-Outlook"/>
            <wp:cNvGraphicFramePr/>
            <a:graphic xmlns:a="http://schemas.openxmlformats.org/drawingml/2006/main">
              <a:graphicData uri="http://schemas.openxmlformats.org/drawingml/2006/picture">
                <pic:pic xmlns:pic="http://schemas.openxmlformats.org/drawingml/2006/picture">
                  <pic:nvPicPr>
                    <pic:cNvPr id="1" name="Slika 1" descr="AJPES-Logo-Outlook"/>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323850"/>
                    </a:xfrm>
                    <a:prstGeom prst="rect">
                      <a:avLst/>
                    </a:prstGeom>
                    <a:noFill/>
                    <a:ln>
                      <a:noFill/>
                    </a:ln>
                  </pic:spPr>
                </pic:pic>
              </a:graphicData>
            </a:graphic>
          </wp:inline>
        </w:drawing>
      </w:r>
      <w:r w:rsidRPr="00F67367">
        <w:rPr>
          <w:rFonts w:cstheme="minorHAnsi"/>
          <w:b/>
        </w:rPr>
        <w:t xml:space="preserve">    </w:t>
      </w:r>
      <w:r w:rsidRPr="00F67367">
        <w:rPr>
          <w:rFonts w:cstheme="minorHAnsi"/>
          <w:b/>
        </w:rPr>
        <w:tab/>
      </w:r>
      <w:r w:rsidRPr="00F67367">
        <w:rPr>
          <w:rFonts w:cstheme="minorHAnsi"/>
          <w:b/>
          <w:sz w:val="44"/>
          <w:szCs w:val="44"/>
        </w:rPr>
        <w:t>Obvešča</w:t>
      </w:r>
      <w:r w:rsidRPr="00F67367">
        <w:rPr>
          <w:rFonts w:cstheme="minorHAnsi"/>
          <w:b/>
          <w:sz w:val="44"/>
          <w:szCs w:val="44"/>
        </w:rPr>
        <w:tab/>
      </w:r>
      <w:r w:rsidRPr="00F67367">
        <w:rPr>
          <w:rFonts w:cstheme="minorHAnsi"/>
          <w:b/>
          <w:sz w:val="44"/>
          <w:szCs w:val="44"/>
        </w:rPr>
        <w:tab/>
      </w:r>
      <w:r w:rsidRPr="00F67367">
        <w:rPr>
          <w:rFonts w:cstheme="minorHAnsi"/>
          <w:b/>
          <w:sz w:val="44"/>
          <w:szCs w:val="44"/>
        </w:rPr>
        <w:tab/>
      </w:r>
      <w:r w:rsidRPr="00F67367">
        <w:rPr>
          <w:rFonts w:cstheme="minorHAnsi"/>
          <w:b/>
          <w:sz w:val="44"/>
          <w:szCs w:val="44"/>
        </w:rPr>
        <w:tab/>
      </w:r>
      <w:r w:rsidRPr="00F67367">
        <w:rPr>
          <w:rFonts w:cstheme="minorHAnsi"/>
          <w:b/>
          <w:sz w:val="44"/>
          <w:szCs w:val="44"/>
        </w:rPr>
        <w:tab/>
      </w:r>
      <w:r w:rsidRPr="00F67367">
        <w:rPr>
          <w:rFonts w:cstheme="minorHAnsi"/>
          <w:b/>
          <w:sz w:val="44"/>
          <w:szCs w:val="44"/>
        </w:rPr>
        <w:tab/>
      </w:r>
      <w:r>
        <w:rPr>
          <w:rFonts w:cstheme="minorHAnsi"/>
          <w:b/>
          <w:sz w:val="44"/>
          <w:szCs w:val="44"/>
        </w:rPr>
        <w:tab/>
      </w:r>
      <w:r>
        <w:rPr>
          <w:rFonts w:cstheme="minorHAnsi"/>
          <w:b/>
          <w:sz w:val="44"/>
          <w:szCs w:val="44"/>
        </w:rPr>
        <w:tab/>
      </w:r>
      <w:r w:rsidR="0020069D">
        <w:rPr>
          <w:rFonts w:cstheme="minorHAnsi"/>
          <w:b/>
        </w:rPr>
        <w:t>Maj</w:t>
      </w:r>
      <w:r>
        <w:rPr>
          <w:rFonts w:cstheme="minorHAnsi"/>
          <w:b/>
        </w:rPr>
        <w:t xml:space="preserve"> 2019</w:t>
      </w:r>
      <w:r w:rsidR="00356B62">
        <w:rPr>
          <w:rFonts w:cstheme="minorHAnsi"/>
          <w:b/>
        </w:rPr>
        <w:pict>
          <v:rect id="_x0000_i1025" style="width:0;height:1.5pt" o:hralign="center" o:hrstd="t" o:hr="t" fillcolor="#a0a0a0" stroked="f"/>
        </w:pict>
      </w:r>
    </w:p>
    <w:p w:rsidR="0020069D" w:rsidRPr="00170660" w:rsidRDefault="0020069D" w:rsidP="0020069D">
      <w:pPr>
        <w:rPr>
          <w:b/>
          <w:color w:val="F79646" w:themeColor="accent6"/>
          <w:sz w:val="28"/>
          <w:szCs w:val="28"/>
        </w:rPr>
      </w:pPr>
      <w:r w:rsidRPr="00170660">
        <w:rPr>
          <w:b/>
          <w:color w:val="F79646" w:themeColor="accent6"/>
          <w:sz w:val="28"/>
          <w:szCs w:val="28"/>
        </w:rPr>
        <w:t>Pomursko gospodarstvo v letu 2018</w:t>
      </w:r>
    </w:p>
    <w:p w:rsidR="0020069D" w:rsidRDefault="0020069D" w:rsidP="0020069D">
      <w:pPr>
        <w:jc w:val="both"/>
      </w:pPr>
      <w:r>
        <w:t>Pomurske družbe in podjetniki so v letu 2018 poslovali zelo uspešno. Zaposlovali so več zaposlencev, izplačali višje plače, ustvarili več prihodkov kot odhodkov in več neto dodane vrednosti ter izboljšali končni poslovni izid. Družbe so izkazale rekordni neto čisti dobiček v višini 99,5 milijonov evrov, po rasti čistega dobička so bile celo najboljše v Sloveniji. Podjetniki so ob koncu leta 2018 ustvarili 19 milijonov evrov neto podjetnikovega dohodka, kar je za 12 odstotkov več kot leto prej.</w:t>
      </w:r>
    </w:p>
    <w:p w:rsidR="0020069D" w:rsidRDefault="0020069D" w:rsidP="0020069D">
      <w:pPr>
        <w:jc w:val="both"/>
      </w:pPr>
    </w:p>
    <w:p w:rsidR="0020069D" w:rsidRDefault="0020069D" w:rsidP="0020069D">
      <w:pPr>
        <w:jc w:val="center"/>
      </w:pPr>
      <w:r w:rsidRPr="00B9450C">
        <w:rPr>
          <w:noProof/>
          <w:lang w:eastAsia="sl-SI"/>
        </w:rPr>
        <w:drawing>
          <wp:inline distT="0" distB="0" distL="0" distR="0" wp14:anchorId="1D49A876" wp14:editId="2DD07A9B">
            <wp:extent cx="5219700" cy="55340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5534025"/>
                    </a:xfrm>
                    <a:prstGeom prst="rect">
                      <a:avLst/>
                    </a:prstGeom>
                    <a:noFill/>
                    <a:ln>
                      <a:noFill/>
                    </a:ln>
                  </pic:spPr>
                </pic:pic>
              </a:graphicData>
            </a:graphic>
          </wp:inline>
        </w:drawing>
      </w:r>
    </w:p>
    <w:p w:rsidR="0020069D" w:rsidRDefault="0020069D" w:rsidP="0020069D"/>
    <w:p w:rsidR="0020069D" w:rsidRDefault="0020069D" w:rsidP="0020069D"/>
    <w:p w:rsidR="0020069D" w:rsidRDefault="0020069D" w:rsidP="0020069D">
      <w:r>
        <w:br w:type="page"/>
      </w:r>
    </w:p>
    <w:p w:rsidR="0020069D" w:rsidRDefault="0020069D" w:rsidP="0020069D">
      <w:pPr>
        <w:jc w:val="center"/>
      </w:pPr>
      <w:r w:rsidRPr="00B9450C">
        <w:rPr>
          <w:noProof/>
          <w:lang w:eastAsia="sl-SI"/>
        </w:rPr>
        <w:lastRenderedPageBreak/>
        <w:drawing>
          <wp:inline distT="0" distB="0" distL="0" distR="0" wp14:anchorId="31FC4794" wp14:editId="3652C63E">
            <wp:extent cx="5238342" cy="52197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342" cy="5219700"/>
                    </a:xfrm>
                    <a:prstGeom prst="rect">
                      <a:avLst/>
                    </a:prstGeom>
                    <a:noFill/>
                    <a:ln>
                      <a:noFill/>
                    </a:ln>
                  </pic:spPr>
                </pic:pic>
              </a:graphicData>
            </a:graphic>
          </wp:inline>
        </w:drawing>
      </w:r>
    </w:p>
    <w:p w:rsidR="002D10E1" w:rsidRDefault="002D10E1" w:rsidP="002F5E45">
      <w:pPr>
        <w:spacing w:after="0" w:line="240" w:lineRule="auto"/>
        <w:jc w:val="both"/>
        <w:rPr>
          <w:rFonts w:eastAsia="Times New Roman" w:cstheme="minorHAnsi"/>
          <w:b/>
          <w:color w:val="F79646" w:themeColor="accent6"/>
          <w:sz w:val="28"/>
          <w:szCs w:val="28"/>
          <w:lang w:eastAsia="sl-SI"/>
        </w:rPr>
      </w:pPr>
    </w:p>
    <w:p w:rsidR="00170660" w:rsidRPr="00170660" w:rsidRDefault="00170660" w:rsidP="002F5E45">
      <w:pPr>
        <w:spacing w:after="0" w:line="240" w:lineRule="auto"/>
        <w:jc w:val="both"/>
        <w:rPr>
          <w:rFonts w:eastAsia="Times New Roman" w:cstheme="minorHAnsi"/>
          <w:b/>
          <w:color w:val="F79646" w:themeColor="accent6"/>
          <w:sz w:val="28"/>
          <w:szCs w:val="28"/>
          <w:lang w:eastAsia="sl-SI"/>
        </w:rPr>
      </w:pPr>
      <w:r w:rsidRPr="00170660">
        <w:rPr>
          <w:rFonts w:eastAsia="Times New Roman" w:cstheme="minorHAnsi"/>
          <w:b/>
          <w:color w:val="F79646" w:themeColor="accent6"/>
          <w:sz w:val="28"/>
          <w:szCs w:val="28"/>
          <w:lang w:eastAsia="sl-SI"/>
        </w:rPr>
        <w:t>Nove bonitetne ocene in finančni podatki že na voljo!</w:t>
      </w:r>
    </w:p>
    <w:p w:rsidR="00170660" w:rsidRPr="00170660" w:rsidRDefault="00170660" w:rsidP="002F5E45">
      <w:pPr>
        <w:spacing w:after="0" w:line="240" w:lineRule="auto"/>
        <w:jc w:val="both"/>
        <w:rPr>
          <w:rFonts w:eastAsia="Times New Roman" w:cstheme="minorHAnsi"/>
          <w:lang w:eastAsia="sl-SI"/>
        </w:rPr>
      </w:pPr>
    </w:p>
    <w:p w:rsidR="00356B62" w:rsidRDefault="00170660" w:rsidP="00170660">
      <w:pPr>
        <w:spacing w:after="0" w:line="240" w:lineRule="auto"/>
        <w:jc w:val="both"/>
        <w:rPr>
          <w:rFonts w:eastAsia="Times New Roman" w:cstheme="minorHAnsi"/>
          <w:lang w:eastAsia="sl-SI"/>
        </w:rPr>
      </w:pPr>
      <w:r w:rsidRPr="00170660">
        <w:rPr>
          <w:rFonts w:eastAsia="Times New Roman" w:cstheme="minorHAnsi"/>
          <w:lang w:eastAsia="sl-SI"/>
        </w:rPr>
        <w:t xml:space="preserve">Na osnovi letnih poročil za leto 2018 smo gospodarskim subjektom pripisali nove bonitetne ocene S.BON. </w:t>
      </w:r>
    </w:p>
    <w:bookmarkStart w:id="0" w:name="_GoBack"/>
    <w:bookmarkEnd w:id="0"/>
    <w:p w:rsidR="00170660" w:rsidRPr="00170660" w:rsidRDefault="00356B62" w:rsidP="00170660">
      <w:pPr>
        <w:spacing w:after="0" w:line="240" w:lineRule="auto"/>
        <w:jc w:val="both"/>
        <w:rPr>
          <w:rFonts w:eastAsia="Times New Roman" w:cstheme="minorHAnsi"/>
          <w:lang w:eastAsia="sl-SI"/>
        </w:rPr>
      </w:pPr>
      <w:r>
        <w:fldChar w:fldCharType="begin"/>
      </w:r>
      <w:r>
        <w:instrText xml:space="preserve"> HYPERLINK "https://www.ajpes.si/Bonitetne_storitve/S.BON_AJPES/Splosno/Trendi_poslovanja" </w:instrText>
      </w:r>
      <w:r>
        <w:fldChar w:fldCharType="separate"/>
      </w:r>
      <w:r w:rsidR="00170660" w:rsidRPr="00170660">
        <w:rPr>
          <w:rStyle w:val="Hiperpovezava"/>
          <w:rFonts w:eastAsia="Times New Roman" w:cstheme="minorHAnsi"/>
          <w:lang w:eastAsia="sl-SI"/>
        </w:rPr>
        <w:t>Pozitivni trendi</w:t>
      </w:r>
      <w:r>
        <w:rPr>
          <w:rStyle w:val="Hiperpovezava"/>
          <w:rFonts w:eastAsia="Times New Roman" w:cstheme="minorHAnsi"/>
          <w:lang w:eastAsia="sl-SI"/>
        </w:rPr>
        <w:fldChar w:fldCharType="end"/>
      </w:r>
      <w:r w:rsidR="00170660" w:rsidRPr="00170660">
        <w:rPr>
          <w:rFonts w:eastAsia="Times New Roman" w:cstheme="minorHAnsi"/>
          <w:lang w:eastAsia="sl-SI"/>
        </w:rPr>
        <w:t xml:space="preserve"> v poslovanju se odražajo tudi pri bonitetnih ocenah. Največji delež dobrih bonitetnih ocen imajo podjetja iz pravne in računovodske dejavnosti (oddelek 69), socialnega varstva z nastanitvijo (oddelek 87) ter zbiranja, prečiščevanja in distribucije vode (oddelek 36).</w:t>
      </w:r>
    </w:p>
    <w:p w:rsidR="00170660" w:rsidRPr="00170660" w:rsidRDefault="00170660" w:rsidP="00170660">
      <w:pPr>
        <w:spacing w:after="0" w:line="240" w:lineRule="auto"/>
        <w:jc w:val="both"/>
        <w:rPr>
          <w:rFonts w:eastAsia="Times New Roman" w:cstheme="minorHAnsi"/>
          <w:lang w:eastAsia="sl-SI"/>
        </w:rPr>
      </w:pPr>
      <w:r w:rsidRPr="00170660">
        <w:rPr>
          <w:rFonts w:eastAsia="Times New Roman" w:cstheme="minorHAnsi"/>
          <w:lang w:eastAsia="sl-SI"/>
        </w:rPr>
        <w:t xml:space="preserve"> </w:t>
      </w:r>
    </w:p>
    <w:p w:rsidR="00170660" w:rsidRPr="00170660" w:rsidRDefault="00170660" w:rsidP="00170660">
      <w:pPr>
        <w:spacing w:after="0" w:line="240" w:lineRule="auto"/>
        <w:jc w:val="both"/>
        <w:rPr>
          <w:rFonts w:eastAsia="Times New Roman" w:cstheme="minorHAnsi"/>
          <w:lang w:eastAsia="sl-SI"/>
        </w:rPr>
      </w:pPr>
      <w:r w:rsidRPr="00170660">
        <w:rPr>
          <w:rFonts w:eastAsia="Times New Roman" w:cstheme="minorHAnsi"/>
          <w:lang w:eastAsia="sl-SI"/>
        </w:rPr>
        <w:t xml:space="preserve">Novi finančni podatki s kazalnikom tveganja in primerjavami, so vključeni tudi v </w:t>
      </w:r>
      <w:hyperlink r:id="rId9" w:history="1">
        <w:r w:rsidRPr="00170660">
          <w:rPr>
            <w:rStyle w:val="Hiperpovezava"/>
            <w:rFonts w:eastAsia="Times New Roman" w:cstheme="minorHAnsi"/>
            <w:lang w:eastAsia="sl-SI"/>
          </w:rPr>
          <w:t>Fi=Po Finančni pomočnik</w:t>
        </w:r>
      </w:hyperlink>
      <w:r w:rsidRPr="00170660">
        <w:rPr>
          <w:rFonts w:eastAsia="Times New Roman" w:cstheme="minorHAnsi"/>
          <w:lang w:eastAsia="sl-SI"/>
        </w:rPr>
        <w:t>, spletno orodje za preverjanje in analiziranje poslovnih partnerjev.</w:t>
      </w:r>
    </w:p>
    <w:sectPr w:rsidR="00170660" w:rsidRPr="00170660" w:rsidSect="00995FF4">
      <w:pgSz w:w="11906" w:h="16838"/>
      <w:pgMar w:top="709"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396E"/>
    <w:multiLevelType w:val="multilevel"/>
    <w:tmpl w:val="C7E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917964"/>
    <w:multiLevelType w:val="hybridMultilevel"/>
    <w:tmpl w:val="9124A76E"/>
    <w:lvl w:ilvl="0" w:tplc="5EB84A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AD"/>
    <w:rsid w:val="000E64DB"/>
    <w:rsid w:val="00170660"/>
    <w:rsid w:val="0020069D"/>
    <w:rsid w:val="002975AD"/>
    <w:rsid w:val="002D10E1"/>
    <w:rsid w:val="002F5E45"/>
    <w:rsid w:val="00356B62"/>
    <w:rsid w:val="004B68F4"/>
    <w:rsid w:val="008124C2"/>
    <w:rsid w:val="00883255"/>
    <w:rsid w:val="00902DE3"/>
    <w:rsid w:val="00995FF4"/>
    <w:rsid w:val="00A2513E"/>
    <w:rsid w:val="00B64967"/>
    <w:rsid w:val="00BA31AB"/>
    <w:rsid w:val="00D940D8"/>
    <w:rsid w:val="00F143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A31AB"/>
    <w:rPr>
      <w:color w:val="0000FF" w:themeColor="hyperlink"/>
      <w:u w:val="single"/>
    </w:rPr>
  </w:style>
  <w:style w:type="paragraph" w:styleId="Besedilooblaka">
    <w:name w:val="Balloon Text"/>
    <w:basedOn w:val="Navaden"/>
    <w:link w:val="BesedilooblakaZnak"/>
    <w:uiPriority w:val="99"/>
    <w:semiHidden/>
    <w:unhideWhenUsed/>
    <w:rsid w:val="00995FF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5FF4"/>
    <w:rPr>
      <w:rFonts w:ascii="Tahoma" w:hAnsi="Tahoma" w:cs="Tahoma"/>
      <w:sz w:val="16"/>
      <w:szCs w:val="16"/>
    </w:rPr>
  </w:style>
  <w:style w:type="paragraph" w:styleId="Odstavekseznama">
    <w:name w:val="List Paragraph"/>
    <w:basedOn w:val="Navaden"/>
    <w:uiPriority w:val="34"/>
    <w:qFormat/>
    <w:rsid w:val="002F5E45"/>
    <w:pPr>
      <w:ind w:left="720"/>
      <w:contextualSpacing/>
    </w:pPr>
  </w:style>
  <w:style w:type="character" w:styleId="SledenaHiperpovezava">
    <w:name w:val="FollowedHyperlink"/>
    <w:basedOn w:val="Privzetapisavaodstavka"/>
    <w:uiPriority w:val="99"/>
    <w:semiHidden/>
    <w:unhideWhenUsed/>
    <w:rsid w:val="002F5E45"/>
    <w:rPr>
      <w:color w:val="800080" w:themeColor="followedHyperlink"/>
      <w:u w:val="single"/>
    </w:rPr>
  </w:style>
  <w:style w:type="character" w:styleId="Krepko">
    <w:name w:val="Strong"/>
    <w:basedOn w:val="Privzetapisavaodstavka"/>
    <w:uiPriority w:val="22"/>
    <w:qFormat/>
    <w:rsid w:val="00902D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A31AB"/>
    <w:rPr>
      <w:color w:val="0000FF" w:themeColor="hyperlink"/>
      <w:u w:val="single"/>
    </w:rPr>
  </w:style>
  <w:style w:type="paragraph" w:styleId="Besedilooblaka">
    <w:name w:val="Balloon Text"/>
    <w:basedOn w:val="Navaden"/>
    <w:link w:val="BesedilooblakaZnak"/>
    <w:uiPriority w:val="99"/>
    <w:semiHidden/>
    <w:unhideWhenUsed/>
    <w:rsid w:val="00995FF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5FF4"/>
    <w:rPr>
      <w:rFonts w:ascii="Tahoma" w:hAnsi="Tahoma" w:cs="Tahoma"/>
      <w:sz w:val="16"/>
      <w:szCs w:val="16"/>
    </w:rPr>
  </w:style>
  <w:style w:type="paragraph" w:styleId="Odstavekseznama">
    <w:name w:val="List Paragraph"/>
    <w:basedOn w:val="Navaden"/>
    <w:uiPriority w:val="34"/>
    <w:qFormat/>
    <w:rsid w:val="002F5E45"/>
    <w:pPr>
      <w:ind w:left="720"/>
      <w:contextualSpacing/>
    </w:pPr>
  </w:style>
  <w:style w:type="character" w:styleId="SledenaHiperpovezava">
    <w:name w:val="FollowedHyperlink"/>
    <w:basedOn w:val="Privzetapisavaodstavka"/>
    <w:uiPriority w:val="99"/>
    <w:semiHidden/>
    <w:unhideWhenUsed/>
    <w:rsid w:val="002F5E45"/>
    <w:rPr>
      <w:color w:val="800080" w:themeColor="followedHyperlink"/>
      <w:u w:val="single"/>
    </w:rPr>
  </w:style>
  <w:style w:type="character" w:styleId="Krepko">
    <w:name w:val="Strong"/>
    <w:basedOn w:val="Privzetapisavaodstavka"/>
    <w:uiPriority w:val="22"/>
    <w:qFormat/>
    <w:rsid w:val="00902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11153">
      <w:bodyDiv w:val="1"/>
      <w:marLeft w:val="0"/>
      <w:marRight w:val="0"/>
      <w:marTop w:val="0"/>
      <w:marBottom w:val="0"/>
      <w:divBdr>
        <w:top w:val="none" w:sz="0" w:space="0" w:color="auto"/>
        <w:left w:val="none" w:sz="0" w:space="0" w:color="auto"/>
        <w:bottom w:val="none" w:sz="0" w:space="0" w:color="auto"/>
        <w:right w:val="none" w:sz="0" w:space="0" w:color="auto"/>
      </w:divBdr>
    </w:div>
    <w:div w:id="594242673">
      <w:bodyDiv w:val="1"/>
      <w:marLeft w:val="0"/>
      <w:marRight w:val="0"/>
      <w:marTop w:val="0"/>
      <w:marBottom w:val="0"/>
      <w:divBdr>
        <w:top w:val="none" w:sz="0" w:space="0" w:color="auto"/>
        <w:left w:val="none" w:sz="0" w:space="0" w:color="auto"/>
        <w:bottom w:val="none" w:sz="0" w:space="0" w:color="auto"/>
        <w:right w:val="none" w:sz="0" w:space="0" w:color="auto"/>
      </w:divBdr>
      <w:divsChild>
        <w:div w:id="1407343189">
          <w:marLeft w:val="0"/>
          <w:marRight w:val="0"/>
          <w:marTop w:val="0"/>
          <w:marBottom w:val="0"/>
          <w:divBdr>
            <w:top w:val="none" w:sz="0" w:space="0" w:color="auto"/>
            <w:left w:val="none" w:sz="0" w:space="0" w:color="auto"/>
            <w:bottom w:val="none" w:sz="0" w:space="0" w:color="auto"/>
            <w:right w:val="none" w:sz="0" w:space="0" w:color="auto"/>
          </w:divBdr>
          <w:divsChild>
            <w:div w:id="592249495">
              <w:marLeft w:val="0"/>
              <w:marRight w:val="0"/>
              <w:marTop w:val="0"/>
              <w:marBottom w:val="0"/>
              <w:divBdr>
                <w:top w:val="none" w:sz="0" w:space="0" w:color="auto"/>
                <w:left w:val="none" w:sz="0" w:space="0" w:color="auto"/>
                <w:bottom w:val="none" w:sz="0" w:space="0" w:color="auto"/>
                <w:right w:val="none" w:sz="0" w:space="0" w:color="auto"/>
              </w:divBdr>
              <w:divsChild>
                <w:div w:id="2080857425">
                  <w:marLeft w:val="0"/>
                  <w:marRight w:val="0"/>
                  <w:marTop w:val="0"/>
                  <w:marBottom w:val="0"/>
                  <w:divBdr>
                    <w:top w:val="none" w:sz="0" w:space="0" w:color="auto"/>
                    <w:left w:val="none" w:sz="0" w:space="0" w:color="auto"/>
                    <w:bottom w:val="none" w:sz="0" w:space="0" w:color="auto"/>
                    <w:right w:val="none" w:sz="0" w:space="0" w:color="auto"/>
                  </w:divBdr>
                  <w:divsChild>
                    <w:div w:id="267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43812">
      <w:bodyDiv w:val="1"/>
      <w:marLeft w:val="0"/>
      <w:marRight w:val="0"/>
      <w:marTop w:val="0"/>
      <w:marBottom w:val="0"/>
      <w:divBdr>
        <w:top w:val="none" w:sz="0" w:space="0" w:color="auto"/>
        <w:left w:val="none" w:sz="0" w:space="0" w:color="auto"/>
        <w:bottom w:val="none" w:sz="0" w:space="0" w:color="auto"/>
        <w:right w:val="none" w:sz="0" w:space="0" w:color="auto"/>
      </w:divBdr>
      <w:divsChild>
        <w:div w:id="78717489">
          <w:marLeft w:val="0"/>
          <w:marRight w:val="0"/>
          <w:marTop w:val="0"/>
          <w:marBottom w:val="0"/>
          <w:divBdr>
            <w:top w:val="none" w:sz="0" w:space="0" w:color="auto"/>
            <w:left w:val="none" w:sz="0" w:space="0" w:color="auto"/>
            <w:bottom w:val="none" w:sz="0" w:space="0" w:color="auto"/>
            <w:right w:val="none" w:sz="0" w:space="0" w:color="auto"/>
          </w:divBdr>
          <w:divsChild>
            <w:div w:id="1035814570">
              <w:marLeft w:val="0"/>
              <w:marRight w:val="0"/>
              <w:marTop w:val="0"/>
              <w:marBottom w:val="0"/>
              <w:divBdr>
                <w:top w:val="none" w:sz="0" w:space="0" w:color="auto"/>
                <w:left w:val="none" w:sz="0" w:space="0" w:color="auto"/>
                <w:bottom w:val="none" w:sz="0" w:space="0" w:color="auto"/>
                <w:right w:val="none" w:sz="0" w:space="0" w:color="auto"/>
              </w:divBdr>
              <w:divsChild>
                <w:div w:id="122164957">
                  <w:marLeft w:val="0"/>
                  <w:marRight w:val="0"/>
                  <w:marTop w:val="0"/>
                  <w:marBottom w:val="0"/>
                  <w:divBdr>
                    <w:top w:val="none" w:sz="0" w:space="0" w:color="auto"/>
                    <w:left w:val="none" w:sz="0" w:space="0" w:color="auto"/>
                    <w:bottom w:val="none" w:sz="0" w:space="0" w:color="auto"/>
                    <w:right w:val="none" w:sz="0" w:space="0" w:color="auto"/>
                  </w:divBdr>
                  <w:divsChild>
                    <w:div w:id="7305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7836">
      <w:bodyDiv w:val="1"/>
      <w:marLeft w:val="0"/>
      <w:marRight w:val="0"/>
      <w:marTop w:val="0"/>
      <w:marBottom w:val="0"/>
      <w:divBdr>
        <w:top w:val="none" w:sz="0" w:space="0" w:color="auto"/>
        <w:left w:val="none" w:sz="0" w:space="0" w:color="auto"/>
        <w:bottom w:val="none" w:sz="0" w:space="0" w:color="auto"/>
        <w:right w:val="none" w:sz="0" w:space="0" w:color="auto"/>
      </w:divBdr>
      <w:divsChild>
        <w:div w:id="745764544">
          <w:marLeft w:val="0"/>
          <w:marRight w:val="0"/>
          <w:marTop w:val="0"/>
          <w:marBottom w:val="0"/>
          <w:divBdr>
            <w:top w:val="none" w:sz="0" w:space="0" w:color="auto"/>
            <w:left w:val="none" w:sz="0" w:space="0" w:color="auto"/>
            <w:bottom w:val="none" w:sz="0" w:space="0" w:color="auto"/>
            <w:right w:val="none" w:sz="0" w:space="0" w:color="auto"/>
          </w:divBdr>
          <w:divsChild>
            <w:div w:id="92937229">
              <w:marLeft w:val="0"/>
              <w:marRight w:val="0"/>
              <w:marTop w:val="0"/>
              <w:marBottom w:val="0"/>
              <w:divBdr>
                <w:top w:val="single" w:sz="6" w:space="11" w:color="D9E2E9"/>
                <w:left w:val="single" w:sz="6" w:space="11" w:color="D9E2E9"/>
                <w:bottom w:val="single" w:sz="6" w:space="11" w:color="D9E2E9"/>
                <w:right w:val="single" w:sz="6" w:space="11" w:color="D9E2E9"/>
              </w:divBdr>
              <w:divsChild>
                <w:div w:id="1648433524">
                  <w:marLeft w:val="-225"/>
                  <w:marRight w:val="-225"/>
                  <w:marTop w:val="0"/>
                  <w:marBottom w:val="0"/>
                  <w:divBdr>
                    <w:top w:val="none" w:sz="0" w:space="0" w:color="auto"/>
                    <w:left w:val="none" w:sz="0" w:space="0" w:color="auto"/>
                    <w:bottom w:val="none" w:sz="0" w:space="0" w:color="auto"/>
                    <w:right w:val="none" w:sz="0" w:space="0" w:color="auto"/>
                  </w:divBdr>
                  <w:divsChild>
                    <w:div w:id="16248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jpes.si/Bonitetne_storitve/FI-P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201</Words>
  <Characters>1148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admin.ms</dc:creator>
  <cp:lastModifiedBy>Martina Krevh</cp:lastModifiedBy>
  <cp:revision>4</cp:revision>
  <dcterms:created xsi:type="dcterms:W3CDTF">2019-05-28T07:29:00Z</dcterms:created>
  <dcterms:modified xsi:type="dcterms:W3CDTF">2019-05-29T07:39:00Z</dcterms:modified>
</cp:coreProperties>
</file>