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77" w:rsidRDefault="001F72DE" w:rsidP="002D076D">
      <w:pPr>
        <w:jc w:val="both"/>
        <w:rPr>
          <w:rFonts w:cstheme="minorHAnsi"/>
          <w:b/>
        </w:rPr>
      </w:pPr>
      <w:r w:rsidRPr="00F67367">
        <w:rPr>
          <w:rFonts w:cstheme="minorHAnsi"/>
          <w:noProof/>
          <w:lang w:eastAsia="sl-SI"/>
        </w:rPr>
        <w:drawing>
          <wp:inline distT="0" distB="0" distL="0" distR="0" wp14:anchorId="3E30FA29" wp14:editId="77F9BCE0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367">
        <w:rPr>
          <w:rFonts w:cstheme="minorHAnsi"/>
          <w:b/>
        </w:rPr>
        <w:t xml:space="preserve">    </w:t>
      </w:r>
      <w:r w:rsidRPr="00F67367">
        <w:rPr>
          <w:rFonts w:cstheme="minorHAnsi"/>
          <w:b/>
        </w:rPr>
        <w:tab/>
      </w:r>
      <w:r w:rsidRPr="00F67367">
        <w:rPr>
          <w:rFonts w:cstheme="minorHAnsi"/>
          <w:b/>
          <w:sz w:val="44"/>
          <w:szCs w:val="44"/>
        </w:rPr>
        <w:t>Obvešča</w:t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Pr="00F67367">
        <w:rPr>
          <w:rFonts w:cstheme="minorHAnsi"/>
          <w:b/>
          <w:sz w:val="44"/>
          <w:szCs w:val="44"/>
        </w:rPr>
        <w:tab/>
      </w:r>
      <w:r w:rsidR="00C17777">
        <w:rPr>
          <w:rFonts w:cstheme="minorHAnsi"/>
          <w:b/>
        </w:rPr>
        <w:t>SEPTEMBER</w:t>
      </w:r>
      <w:r w:rsidRPr="00F67367">
        <w:rPr>
          <w:rFonts w:cstheme="minorHAnsi"/>
          <w:b/>
        </w:rPr>
        <w:t xml:space="preserve"> 2018</w:t>
      </w:r>
      <w:r w:rsidR="000D1F37">
        <w:rPr>
          <w:rFonts w:cstheme="minorHAnsi"/>
          <w:b/>
        </w:rPr>
        <w:pict>
          <v:rect id="_x0000_i1025" style="width:0;height:1.5pt" o:hralign="center" o:hrstd="t" o:hr="t" fillcolor="#a0a0a0" stroked="f"/>
        </w:pict>
      </w:r>
    </w:p>
    <w:p w:rsidR="00C17777" w:rsidRDefault="00D14695" w:rsidP="002D076D">
      <w:pPr>
        <w:jc w:val="both"/>
        <w:rPr>
          <w:b/>
          <w:color w:val="E36C0A" w:themeColor="accent6" w:themeShade="BF"/>
          <w:sz w:val="28"/>
          <w:szCs w:val="28"/>
          <w:u w:val="single"/>
        </w:rPr>
      </w:pPr>
      <w:r w:rsidRPr="00D14695">
        <w:rPr>
          <w:b/>
          <w:noProof/>
          <w:color w:val="1F497D" w:themeColor="text2"/>
          <w:u w:val="single"/>
          <w:lang w:eastAsia="sl-SI"/>
        </w:rPr>
        <w:drawing>
          <wp:anchor distT="0" distB="0" distL="114300" distR="114300" simplePos="0" relativeHeight="251658240" behindDoc="1" locked="0" layoutInCell="1" allowOverlap="1" wp14:anchorId="616DDCEE" wp14:editId="4EC18AE7">
            <wp:simplePos x="0" y="0"/>
            <wp:positionH relativeFrom="column">
              <wp:posOffset>3498215</wp:posOffset>
            </wp:positionH>
            <wp:positionV relativeFrom="paragraph">
              <wp:posOffset>311785</wp:posOffset>
            </wp:positionV>
            <wp:extent cx="3009900" cy="1028065"/>
            <wp:effectExtent l="0" t="0" r="0" b="635"/>
            <wp:wrapThrough wrapText="bothSides">
              <wp:wrapPolygon edited="0">
                <wp:start x="0" y="0"/>
                <wp:lineTo x="0" y="21213"/>
                <wp:lineTo x="21463" y="21213"/>
                <wp:lineTo x="21463" y="0"/>
                <wp:lineTo x="0" y="0"/>
              </wp:wrapPolygon>
            </wp:wrapThrough>
            <wp:docPr id="4" name="Slika 4" descr="https://s1.elektronskaposta.si/d/temp/user/518/img_40267342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1.elektronskaposta.si/d/temp/user/518/img_402673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777" w:rsidRPr="00C17777">
        <w:rPr>
          <w:b/>
          <w:color w:val="E36C0A" w:themeColor="accent6" w:themeShade="BF"/>
          <w:sz w:val="28"/>
          <w:szCs w:val="28"/>
          <w:u w:val="single"/>
        </w:rPr>
        <w:t>Kako do pravih in zanesljivih poslovnih informacij?</w:t>
      </w:r>
    </w:p>
    <w:p w:rsidR="000552DC" w:rsidRDefault="000D1F37" w:rsidP="000552DC">
      <w:pPr>
        <w:spacing w:after="0"/>
        <w:jc w:val="both"/>
      </w:pPr>
      <w:r>
        <w:t>Kliknite na za</w:t>
      </w:r>
      <w:bookmarkStart w:id="0" w:name="_GoBack"/>
      <w:bookmarkEnd w:id="0"/>
      <w:r w:rsidR="000552DC">
        <w:fldChar w:fldCharType="begin"/>
      </w:r>
      <w:r w:rsidR="000552DC">
        <w:instrText>HYPERLINK "https://www.youtube.com/watch?v=h4oZOusLzfs&amp;feature=youtu.be"</w:instrText>
      </w:r>
      <w:r w:rsidR="000552DC">
        <w:fldChar w:fldCharType="separate"/>
      </w:r>
      <w:r w:rsidR="000552DC">
        <w:rPr>
          <w:rStyle w:val="Hiperpovezava"/>
          <w:b/>
          <w:color w:val="4F81BD" w:themeColor="accent1"/>
        </w:rPr>
        <w:t xml:space="preserve"> video vodič Fi=Po na </w:t>
      </w:r>
      <w:proofErr w:type="spellStart"/>
      <w:r w:rsidR="000552DC" w:rsidRPr="000552DC">
        <w:rPr>
          <w:rStyle w:val="Hiperpovezava"/>
          <w:b/>
          <w:color w:val="FF0000"/>
        </w:rPr>
        <w:t>youtube</w:t>
      </w:r>
      <w:proofErr w:type="spellEnd"/>
      <w:r w:rsidR="000552DC">
        <w:rPr>
          <w:rStyle w:val="Hiperpovezava"/>
          <w:b/>
          <w:color w:val="4F81BD" w:themeColor="accent1"/>
        </w:rPr>
        <w:fldChar w:fldCharType="end"/>
      </w:r>
    </w:p>
    <w:p w:rsidR="000552DC" w:rsidRPr="00D14695" w:rsidRDefault="000552DC" w:rsidP="000552DC">
      <w:pPr>
        <w:spacing w:after="0"/>
        <w:jc w:val="both"/>
      </w:pPr>
    </w:p>
    <w:p w:rsidR="00C17777" w:rsidRDefault="00C17777" w:rsidP="00D14695">
      <w:pPr>
        <w:jc w:val="both"/>
      </w:pPr>
      <w:r w:rsidRPr="00E038D3">
        <w:rPr>
          <w:b/>
          <w:color w:val="1F497D" w:themeColor="text2"/>
          <w:u w:val="single"/>
        </w:rPr>
        <w:t>Finančni pomočnik Fi=Po</w:t>
      </w:r>
      <w:r w:rsidRPr="00E038D3">
        <w:rPr>
          <w:color w:val="1F497D" w:themeColor="text2"/>
        </w:rPr>
        <w:t xml:space="preserve"> </w:t>
      </w:r>
      <w:r>
        <w:t xml:space="preserve">vam bo v veliko pomoč. Omogoča hiter pregled, analiziranje in spremljanje podatkov o poslovanju poslovnih partnerjev (kazalnik tveganja, blokade računov, obseg prejemkov v tekočem letu, zgodovina poslovanja, obveščanje). </w:t>
      </w:r>
    </w:p>
    <w:p w:rsidR="00F236AF" w:rsidRDefault="00AD6162" w:rsidP="00C17777">
      <w:pPr>
        <w:spacing w:after="0"/>
        <w:jc w:val="both"/>
      </w:pPr>
      <w:r>
        <w:t xml:space="preserve">Fi=Po </w:t>
      </w:r>
      <w:r w:rsidR="00C17777" w:rsidRPr="00C17777">
        <w:t>omogoča pripravo seznamov potencialnih partnerjev, ki jih lahko poljubno prilagajate svojim potrebam.</w:t>
      </w:r>
      <w:r w:rsidR="00C17777">
        <w:t xml:space="preserve"> </w:t>
      </w:r>
      <w:r w:rsidR="00C17777" w:rsidRPr="00C17777">
        <w:t>S finančnim pomočnikom Fi=Po lahko preverite, kako varno je v</w:t>
      </w:r>
      <w:r>
        <w:t>aše sodelovanje z vsakim od poslovnih partnerjev</w:t>
      </w:r>
      <w:r w:rsidR="00C17777" w:rsidRPr="00C17777">
        <w:t>. Preverite, kako so</w:t>
      </w:r>
      <w:r w:rsidR="00183D8A">
        <w:t xml:space="preserve"> poslovni partnerji</w:t>
      </w:r>
      <w:r w:rsidR="00C17777" w:rsidRPr="00C17777">
        <w:t xml:space="preserve"> poslovali v daljšem časovnem obdobju, ali imajo težave s tekočo plačilno sposobnostjo, kako AJPES ocenjuje tveganje sodelovanja z njimi ter si nastavite avtomatsko obveščanje o spremembah pri vseh, ki so za vas pomembni.</w:t>
      </w:r>
      <w:r w:rsidR="00C17777">
        <w:t xml:space="preserve"> </w:t>
      </w:r>
    </w:p>
    <w:p w:rsidR="00C17777" w:rsidRDefault="00C17777" w:rsidP="00C17777">
      <w:pPr>
        <w:spacing w:after="0"/>
        <w:jc w:val="both"/>
      </w:pPr>
      <w:r w:rsidRPr="00C17777">
        <w:t xml:space="preserve">Seveda pa je Fi=Po edini pravi naslov tudi v primeru, ko potrebujete </w:t>
      </w:r>
      <w:proofErr w:type="spellStart"/>
      <w:r w:rsidRPr="00C17777">
        <w:t>agregirane</w:t>
      </w:r>
      <w:proofErr w:type="spellEnd"/>
      <w:r w:rsidRPr="00C17777">
        <w:t xml:space="preserve"> podatke o poslovanju poslovnih subjektov na nivoju dejavnosti, regij, občin in celotnega gospodarstva.</w:t>
      </w:r>
    </w:p>
    <w:p w:rsidR="00F516A8" w:rsidRDefault="00F516A8" w:rsidP="00C17777">
      <w:pPr>
        <w:spacing w:after="0"/>
        <w:jc w:val="both"/>
      </w:pPr>
    </w:p>
    <w:p w:rsidR="00F516A8" w:rsidRPr="00E038D3" w:rsidRDefault="00F516A8" w:rsidP="00C17777">
      <w:pPr>
        <w:spacing w:after="0"/>
        <w:jc w:val="both"/>
        <w:rPr>
          <w:b/>
          <w:color w:val="1F497D" w:themeColor="text2"/>
          <w:u w:val="single"/>
        </w:rPr>
      </w:pPr>
      <w:r w:rsidRPr="00E038D3">
        <w:rPr>
          <w:b/>
          <w:color w:val="1F497D" w:themeColor="text2"/>
          <w:u w:val="single"/>
        </w:rPr>
        <w:t>Kaj zajema?</w:t>
      </w:r>
    </w:p>
    <w:p w:rsidR="00F516A8" w:rsidRDefault="00F516A8" w:rsidP="00F516A8">
      <w:pPr>
        <w:pStyle w:val="Odstavekseznama"/>
        <w:numPr>
          <w:ilvl w:val="0"/>
          <w:numId w:val="2"/>
        </w:numPr>
        <w:spacing w:after="0"/>
        <w:jc w:val="both"/>
      </w:pPr>
      <w:r w:rsidRPr="00F516A8">
        <w:t>hitri pregled</w:t>
      </w:r>
      <w:r w:rsidR="00E038D3">
        <w:t xml:space="preserve"> informacij o posameznem podjetju,</w:t>
      </w:r>
    </w:p>
    <w:p w:rsidR="00F516A8" w:rsidRDefault="00F516A8" w:rsidP="00F516A8">
      <w:pPr>
        <w:pStyle w:val="Odstavekseznama"/>
        <w:numPr>
          <w:ilvl w:val="0"/>
          <w:numId w:val="2"/>
        </w:numPr>
        <w:spacing w:after="0"/>
        <w:jc w:val="both"/>
      </w:pPr>
      <w:r>
        <w:t>podatke o plačilni sposobnosti (blokade, obseg prejemkov na TR, podatke o dav</w:t>
      </w:r>
      <w:r w:rsidR="00E038D3">
        <w:t>čnih neplačnikih in insolventnih postopkih),</w:t>
      </w:r>
    </w:p>
    <w:p w:rsidR="00E038D3" w:rsidRDefault="00E038D3" w:rsidP="00E038D3">
      <w:pPr>
        <w:pStyle w:val="Odstavekseznama"/>
        <w:numPr>
          <w:ilvl w:val="0"/>
          <w:numId w:val="2"/>
        </w:numPr>
        <w:spacing w:after="0"/>
        <w:jc w:val="both"/>
      </w:pPr>
      <w:r>
        <w:t>funkcijo ''kdo je kdo'' (</w:t>
      </w:r>
      <w:r w:rsidRPr="00E038D3">
        <w:t>pregled trenutnih in bivših zastopnikov, nadzornikov in družbenikov podjetja</w:t>
      </w:r>
      <w:r>
        <w:t>),</w:t>
      </w:r>
    </w:p>
    <w:p w:rsidR="00E038D3" w:rsidRDefault="00E038D3" w:rsidP="00E038D3">
      <w:pPr>
        <w:pStyle w:val="Odstavekseznama"/>
        <w:numPr>
          <w:ilvl w:val="0"/>
          <w:numId w:val="2"/>
        </w:numPr>
        <w:spacing w:after="0"/>
        <w:jc w:val="both"/>
      </w:pPr>
      <w:r w:rsidRPr="00E038D3">
        <w:t>analizo poslovnega okolja subjekta</w:t>
      </w:r>
      <w:r>
        <w:t>,</w:t>
      </w:r>
    </w:p>
    <w:p w:rsidR="00E038D3" w:rsidRDefault="00E038D3" w:rsidP="00E038D3">
      <w:pPr>
        <w:pStyle w:val="Odstavekseznama"/>
        <w:numPr>
          <w:ilvl w:val="0"/>
          <w:numId w:val="2"/>
        </w:numPr>
        <w:spacing w:after="0"/>
        <w:jc w:val="both"/>
      </w:pPr>
      <w:r w:rsidRPr="00E038D3">
        <w:t>podroben ogled podatkov iz letnih poročil in izračunanih kazalnikov od leta 2006 dalje</w:t>
      </w:r>
      <w:r>
        <w:t>,</w:t>
      </w:r>
    </w:p>
    <w:p w:rsidR="00E038D3" w:rsidRDefault="00E038D3" w:rsidP="00E038D3">
      <w:pPr>
        <w:pStyle w:val="Odstavekseznama"/>
        <w:numPr>
          <w:ilvl w:val="0"/>
          <w:numId w:val="2"/>
        </w:numPr>
        <w:spacing w:after="0"/>
        <w:jc w:val="both"/>
      </w:pPr>
      <w:r w:rsidRPr="00E038D3">
        <w:t>tekoče obveščanje o spremembah pri izbranih poslovnih subjektih, možnost pregleda preteklih dogodkov</w:t>
      </w:r>
      <w:r>
        <w:t>,</w:t>
      </w:r>
    </w:p>
    <w:p w:rsidR="00E038D3" w:rsidRDefault="00E038D3" w:rsidP="00E038D3">
      <w:pPr>
        <w:pStyle w:val="Odstavekseznama"/>
        <w:numPr>
          <w:ilvl w:val="0"/>
          <w:numId w:val="2"/>
        </w:numPr>
        <w:spacing w:after="0"/>
        <w:jc w:val="both"/>
      </w:pPr>
      <w:r w:rsidRPr="00E038D3">
        <w:t>povezave na vse registre in objave AJPES na enem mestu</w:t>
      </w:r>
      <w:r>
        <w:t>.</w:t>
      </w:r>
    </w:p>
    <w:p w:rsidR="00C17777" w:rsidRDefault="00AD6162" w:rsidP="00C17777">
      <w:pPr>
        <w:spacing w:after="0"/>
        <w:jc w:val="both"/>
      </w:pPr>
      <w:r>
        <w:t xml:space="preserve"> </w:t>
      </w:r>
    </w:p>
    <w:p w:rsidR="00D14695" w:rsidRPr="00D14695" w:rsidRDefault="000D1F37" w:rsidP="00C17777">
      <w:pPr>
        <w:spacing w:after="0"/>
        <w:jc w:val="both"/>
      </w:pPr>
      <w:hyperlink r:id="rId10" w:history="1">
        <w:r w:rsidR="00D14695" w:rsidRPr="00D14695">
          <w:rPr>
            <w:rStyle w:val="Hiperpovezava"/>
            <w:b/>
          </w:rPr>
          <w:t>Več o Fi=Po</w:t>
        </w:r>
      </w:hyperlink>
      <w:r w:rsidR="00D14695">
        <w:rPr>
          <w:b/>
          <w:u w:val="single"/>
        </w:rPr>
        <w:t xml:space="preserve"> </w:t>
      </w:r>
      <w:r w:rsidR="00D14695">
        <w:t xml:space="preserve"> (klik na povezavo)</w:t>
      </w:r>
    </w:p>
    <w:p w:rsidR="00D14695" w:rsidRDefault="00D14695" w:rsidP="00C17777">
      <w:pPr>
        <w:spacing w:after="0"/>
        <w:jc w:val="both"/>
        <w:rPr>
          <w:b/>
        </w:rPr>
      </w:pPr>
    </w:p>
    <w:p w:rsidR="00AD6162" w:rsidRPr="00C17777" w:rsidRDefault="00AD6162" w:rsidP="00C17777">
      <w:pPr>
        <w:spacing w:after="0"/>
        <w:jc w:val="both"/>
        <w:rPr>
          <w:b/>
        </w:rPr>
      </w:pPr>
    </w:p>
    <w:p w:rsidR="00AD6162" w:rsidRPr="00183D8A" w:rsidRDefault="00AD6162" w:rsidP="002D076D">
      <w:pPr>
        <w:jc w:val="both"/>
        <w:rPr>
          <w:b/>
          <w:color w:val="E36C0A"/>
          <w:sz w:val="28"/>
          <w:szCs w:val="28"/>
          <w:u w:val="single"/>
        </w:rPr>
      </w:pPr>
      <w:r w:rsidRPr="00183D8A">
        <w:rPr>
          <w:b/>
          <w:color w:val="E36C0A"/>
          <w:sz w:val="28"/>
          <w:szCs w:val="28"/>
          <w:u w:val="single"/>
        </w:rPr>
        <w:t>Objava revidiranih, konsolidiranih in preiskanih letnih poročil</w:t>
      </w:r>
    </w:p>
    <w:p w:rsidR="004475C1" w:rsidRDefault="00AD6162" w:rsidP="002D076D">
      <w:pPr>
        <w:jc w:val="both"/>
        <w:rPr>
          <w:b/>
          <w:color w:val="0070C0"/>
        </w:rPr>
        <w:sectPr w:rsidR="004475C1" w:rsidSect="004475C1">
          <w:pgSz w:w="11906" w:h="16838"/>
          <w:pgMar w:top="1418" w:right="851" w:bottom="567" w:left="851" w:header="709" w:footer="709" w:gutter="0"/>
          <w:cols w:space="708"/>
          <w:docGrid w:linePitch="360"/>
        </w:sectPr>
      </w:pPr>
      <w:r w:rsidRPr="00AD6162">
        <w:t>Na našem portalu smo za leto 2017 objavili že 1.533 revidiranih in 202 konsolidirani letni poročili najpomembnejših slovenskih podjetij in skupin ter 61 preiskanih letnih poročil majhnih kapitalskih družb.</w:t>
      </w:r>
    </w:p>
    <w:p w:rsidR="00183D8A" w:rsidRDefault="00183D8A" w:rsidP="00183D8A">
      <w:pPr>
        <w:jc w:val="right"/>
        <w:rPr>
          <w:b/>
          <w:color w:val="0070C0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194AF9" wp14:editId="215E204E">
                <wp:simplePos x="0" y="0"/>
                <wp:positionH relativeFrom="column">
                  <wp:posOffset>1974215</wp:posOffset>
                </wp:positionH>
                <wp:positionV relativeFrom="paragraph">
                  <wp:posOffset>189230</wp:posOffset>
                </wp:positionV>
                <wp:extent cx="1152525" cy="457200"/>
                <wp:effectExtent l="0" t="0" r="28575" b="1905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5" o:spid="_x0000_s1026" style="position:absolute;margin-left:155.45pt;margin-top:14.9pt;width:90.75pt;height:3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" fillcolor="#f79646 [3209]" strokecolor="#974706 [1609]" strokeweight="2pt"/>
            </w:pict>
          </mc:Fallback>
        </mc:AlternateContent>
      </w:r>
    </w:p>
    <w:p w:rsidR="002D076D" w:rsidRDefault="000D1F37" w:rsidP="00183D8A">
      <w:pPr>
        <w:jc w:val="right"/>
        <w:rPr>
          <w:b/>
          <w:color w:val="0070C0"/>
        </w:rPr>
      </w:pPr>
      <w:hyperlink r:id="rId11" w:history="1">
        <w:r w:rsidR="00183D8A" w:rsidRPr="00183D8A">
          <w:rPr>
            <w:rStyle w:val="Hiperpovezava"/>
            <w:b/>
          </w:rPr>
          <w:t>Preverite v JOLP</w:t>
        </w:r>
      </w:hyperlink>
    </w:p>
    <w:p w:rsidR="0024226B" w:rsidRPr="002D076D" w:rsidRDefault="0024226B" w:rsidP="004475C1">
      <w:pPr>
        <w:jc w:val="right"/>
        <w:rPr>
          <w:b/>
          <w:color w:val="0070C0"/>
        </w:rPr>
      </w:pPr>
    </w:p>
    <w:sectPr w:rsidR="0024226B" w:rsidRPr="002D076D" w:rsidSect="004475C1">
      <w:type w:val="continuous"/>
      <w:pgSz w:w="11906" w:h="16838"/>
      <w:pgMar w:top="1418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F47A2"/>
    <w:multiLevelType w:val="hybridMultilevel"/>
    <w:tmpl w:val="51929CA2"/>
    <w:lvl w:ilvl="0" w:tplc="2B8E7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B68C1"/>
    <w:multiLevelType w:val="multilevel"/>
    <w:tmpl w:val="220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D"/>
    <w:rsid w:val="000552DC"/>
    <w:rsid w:val="000D1F37"/>
    <w:rsid w:val="000E53E2"/>
    <w:rsid w:val="00183D8A"/>
    <w:rsid w:val="001F72DE"/>
    <w:rsid w:val="0024226B"/>
    <w:rsid w:val="002737A0"/>
    <w:rsid w:val="002D076D"/>
    <w:rsid w:val="004475C1"/>
    <w:rsid w:val="00476DD3"/>
    <w:rsid w:val="006A30F5"/>
    <w:rsid w:val="00955CF3"/>
    <w:rsid w:val="00AD6162"/>
    <w:rsid w:val="00C17777"/>
    <w:rsid w:val="00D14695"/>
    <w:rsid w:val="00E038D3"/>
    <w:rsid w:val="00E074F2"/>
    <w:rsid w:val="00E369F0"/>
    <w:rsid w:val="00E972C3"/>
    <w:rsid w:val="00F236AF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76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226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1777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516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D076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226B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C17777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F5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9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1.elektronskaposta.si/link.php?M=18236030&amp;N=41047&amp;L=66308&amp;F=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jpes.si/jolp/Default.asp?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jpes.si/Bonitetne_storitve/Fi-P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33B9-8855-4843-9994-B2039CCD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Martina Krevh</cp:lastModifiedBy>
  <cp:revision>5</cp:revision>
  <dcterms:created xsi:type="dcterms:W3CDTF">2018-09-18T10:24:00Z</dcterms:created>
  <dcterms:modified xsi:type="dcterms:W3CDTF">2018-09-18T11:48:00Z</dcterms:modified>
</cp:coreProperties>
</file>