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08" w:rsidRPr="00F67367" w:rsidRDefault="00C57D50" w:rsidP="001725F5">
      <w:pPr>
        <w:rPr>
          <w:rFonts w:asciiTheme="minorHAnsi" w:hAnsiTheme="minorHAnsi" w:cstheme="minorHAnsi"/>
          <w:b/>
          <w:sz w:val="44"/>
          <w:szCs w:val="44"/>
        </w:rPr>
      </w:pPr>
      <w:r w:rsidRPr="00F67367">
        <w:rPr>
          <w:rFonts w:asciiTheme="minorHAnsi" w:hAnsiTheme="minorHAnsi" w:cstheme="minorHAnsi"/>
          <w:noProof/>
          <w:lang w:eastAsia="sl-SI"/>
        </w:rPr>
        <w:drawing>
          <wp:inline distT="0" distB="0" distL="0" distR="0" wp14:anchorId="46D9E3F5" wp14:editId="300AF57D">
            <wp:extent cx="1219200" cy="323850"/>
            <wp:effectExtent l="0" t="0" r="0" b="0"/>
            <wp:docPr id="1" name="Slika 1" descr="AJPES-Logo-Outlook"/>
            <wp:cNvGraphicFramePr/>
            <a:graphic xmlns:a="http://schemas.openxmlformats.org/drawingml/2006/main">
              <a:graphicData uri="http://schemas.openxmlformats.org/drawingml/2006/picture">
                <pic:pic xmlns:pic="http://schemas.openxmlformats.org/drawingml/2006/picture">
                  <pic:nvPicPr>
                    <pic:cNvPr id="1" name="Slika 1" descr="AJPES-Logo-Outlook"/>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323850"/>
                    </a:xfrm>
                    <a:prstGeom prst="rect">
                      <a:avLst/>
                    </a:prstGeom>
                    <a:noFill/>
                    <a:ln>
                      <a:noFill/>
                    </a:ln>
                  </pic:spPr>
                </pic:pic>
              </a:graphicData>
            </a:graphic>
          </wp:inline>
        </w:drawing>
      </w:r>
      <w:r w:rsidRPr="00F67367">
        <w:rPr>
          <w:rFonts w:asciiTheme="minorHAnsi" w:hAnsiTheme="minorHAnsi" w:cstheme="minorHAnsi"/>
          <w:b/>
        </w:rPr>
        <w:t xml:space="preserve">    </w:t>
      </w:r>
      <w:r w:rsidRPr="00F67367">
        <w:rPr>
          <w:rFonts w:asciiTheme="minorHAnsi" w:hAnsiTheme="minorHAnsi" w:cstheme="minorHAnsi"/>
          <w:b/>
        </w:rPr>
        <w:tab/>
      </w:r>
      <w:r w:rsidRPr="00F67367">
        <w:rPr>
          <w:rFonts w:asciiTheme="minorHAnsi" w:hAnsiTheme="minorHAnsi" w:cstheme="minorHAnsi"/>
          <w:b/>
          <w:sz w:val="44"/>
          <w:szCs w:val="44"/>
        </w:rPr>
        <w:t>Obvešča</w:t>
      </w:r>
      <w:r w:rsidR="00C0484F" w:rsidRPr="00F67367">
        <w:rPr>
          <w:rFonts w:asciiTheme="minorHAnsi" w:hAnsiTheme="minorHAnsi" w:cstheme="minorHAnsi"/>
          <w:b/>
          <w:sz w:val="44"/>
          <w:szCs w:val="44"/>
        </w:rPr>
        <w:tab/>
      </w:r>
      <w:bookmarkStart w:id="0" w:name="_GoBack"/>
      <w:bookmarkEnd w:id="0"/>
      <w:r w:rsidR="00C0484F" w:rsidRPr="00F67367">
        <w:rPr>
          <w:rFonts w:asciiTheme="minorHAnsi" w:hAnsiTheme="minorHAnsi" w:cstheme="minorHAnsi"/>
          <w:b/>
          <w:sz w:val="44"/>
          <w:szCs w:val="44"/>
        </w:rPr>
        <w:tab/>
      </w:r>
      <w:r w:rsidR="00C0484F" w:rsidRPr="00F67367">
        <w:rPr>
          <w:rFonts w:asciiTheme="minorHAnsi" w:hAnsiTheme="minorHAnsi" w:cstheme="minorHAnsi"/>
          <w:b/>
          <w:sz w:val="44"/>
          <w:szCs w:val="44"/>
        </w:rPr>
        <w:tab/>
      </w:r>
      <w:r w:rsidR="00C0484F" w:rsidRPr="00F67367">
        <w:rPr>
          <w:rFonts w:asciiTheme="minorHAnsi" w:hAnsiTheme="minorHAnsi" w:cstheme="minorHAnsi"/>
          <w:b/>
          <w:sz w:val="44"/>
          <w:szCs w:val="44"/>
        </w:rPr>
        <w:tab/>
      </w:r>
      <w:r w:rsidR="00C0484F" w:rsidRPr="00F67367">
        <w:rPr>
          <w:rFonts w:asciiTheme="minorHAnsi" w:hAnsiTheme="minorHAnsi" w:cstheme="minorHAnsi"/>
          <w:b/>
          <w:sz w:val="44"/>
          <w:szCs w:val="44"/>
        </w:rPr>
        <w:tab/>
      </w:r>
      <w:r w:rsidR="00C0484F" w:rsidRPr="00F67367">
        <w:rPr>
          <w:rFonts w:asciiTheme="minorHAnsi" w:hAnsiTheme="minorHAnsi" w:cstheme="minorHAnsi"/>
          <w:b/>
          <w:sz w:val="44"/>
          <w:szCs w:val="44"/>
        </w:rPr>
        <w:tab/>
      </w:r>
      <w:r w:rsidR="007D028F" w:rsidRPr="00F67367">
        <w:rPr>
          <w:rFonts w:asciiTheme="minorHAnsi" w:hAnsiTheme="minorHAnsi" w:cstheme="minorHAnsi"/>
          <w:b/>
        </w:rPr>
        <w:t>APRIL</w:t>
      </w:r>
      <w:r w:rsidR="009B3308" w:rsidRPr="00F67367">
        <w:rPr>
          <w:rFonts w:asciiTheme="minorHAnsi" w:hAnsiTheme="minorHAnsi" w:cstheme="minorHAnsi"/>
          <w:b/>
        </w:rPr>
        <w:t xml:space="preserve"> 2018</w:t>
      </w:r>
    </w:p>
    <w:p w:rsidR="00020C34" w:rsidRPr="00F67367" w:rsidRDefault="0010634B" w:rsidP="00020C34">
      <w:pPr>
        <w:jc w:val="both"/>
        <w:rPr>
          <w:rFonts w:asciiTheme="minorHAnsi" w:hAnsiTheme="minorHAnsi" w:cstheme="minorHAnsi"/>
          <w:b/>
        </w:rPr>
      </w:pPr>
      <w:r w:rsidRPr="00F67367">
        <w:rPr>
          <w:rFonts w:asciiTheme="minorHAnsi" w:hAnsiTheme="minorHAnsi" w:cstheme="minorHAnsi"/>
          <w:b/>
        </w:rPr>
        <w:pict>
          <v:rect id="_x0000_i1030" style="width:0;height:1.5pt" o:hralign="center" o:hrstd="t" o:hr="t" fillcolor="#a0a0a0" stroked="f"/>
        </w:pict>
      </w:r>
    </w:p>
    <w:p w:rsidR="00EF7FA8" w:rsidRDefault="00F67367" w:rsidP="007D028F">
      <w:pPr>
        <w:jc w:val="both"/>
        <w:rPr>
          <w:rFonts w:asciiTheme="minorHAnsi" w:hAnsiTheme="minorHAnsi" w:cstheme="minorHAnsi"/>
          <w:b/>
          <w:color w:val="0070C0"/>
          <w:sz w:val="28"/>
          <w:szCs w:val="28"/>
        </w:rPr>
      </w:pPr>
      <w:r w:rsidRPr="00F67367">
        <w:rPr>
          <w:rFonts w:asciiTheme="minorHAnsi" w:hAnsiTheme="minorHAnsi" w:cstheme="minorHAnsi"/>
          <w:b/>
          <w:color w:val="0070C0"/>
          <w:sz w:val="28"/>
          <w:szCs w:val="28"/>
        </w:rPr>
        <w:t xml:space="preserve">VEM točke odslej SPOT </w:t>
      </w:r>
    </w:p>
    <w:p w:rsidR="0010634B" w:rsidRPr="0010634B" w:rsidRDefault="0010634B" w:rsidP="007D028F">
      <w:pPr>
        <w:jc w:val="both"/>
        <w:rPr>
          <w:rFonts w:asciiTheme="minorHAnsi" w:hAnsiTheme="minorHAnsi" w:cstheme="minorHAnsi"/>
          <w:b/>
          <w:color w:val="0070C0"/>
          <w:sz w:val="16"/>
          <w:szCs w:val="16"/>
        </w:rPr>
      </w:pPr>
    </w:p>
    <w:p w:rsidR="00EF7FA8" w:rsidRPr="00F67367" w:rsidRDefault="00EF7FA8" w:rsidP="007D028F">
      <w:pPr>
        <w:jc w:val="both"/>
        <w:rPr>
          <w:rFonts w:asciiTheme="minorHAnsi" w:hAnsiTheme="minorHAnsi" w:cstheme="minorHAnsi"/>
          <w:b/>
          <w:color w:val="0070C0"/>
          <w:sz w:val="28"/>
          <w:szCs w:val="28"/>
        </w:rPr>
      </w:pPr>
      <w:r>
        <w:rPr>
          <w:rFonts w:asciiTheme="minorHAnsi" w:hAnsiTheme="minorHAnsi" w:cstheme="minorHAnsi"/>
          <w:b/>
          <w:noProof/>
          <w:color w:val="0070C0"/>
          <w:sz w:val="28"/>
          <w:szCs w:val="28"/>
          <w:lang w:eastAsia="sl-SI"/>
        </w:rPr>
        <w:drawing>
          <wp:inline distT="0" distB="0" distL="0" distR="0">
            <wp:extent cx="3286125" cy="12763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170" cy="1279863"/>
                    </a:xfrm>
                    <a:prstGeom prst="rect">
                      <a:avLst/>
                    </a:prstGeom>
                    <a:noFill/>
                    <a:ln>
                      <a:noFill/>
                    </a:ln>
                  </pic:spPr>
                </pic:pic>
              </a:graphicData>
            </a:graphic>
          </wp:inline>
        </w:drawing>
      </w:r>
    </w:p>
    <w:p w:rsidR="00F67367" w:rsidRPr="00F67367" w:rsidRDefault="00F67367" w:rsidP="007D028F">
      <w:pPr>
        <w:jc w:val="both"/>
        <w:rPr>
          <w:rFonts w:asciiTheme="minorHAnsi" w:hAnsiTheme="minorHAnsi" w:cstheme="minorHAnsi"/>
          <w:b/>
          <w:sz w:val="24"/>
          <w:szCs w:val="24"/>
        </w:rPr>
      </w:pPr>
    </w:p>
    <w:p w:rsidR="007D028F" w:rsidRPr="00F67367" w:rsidRDefault="007D028F" w:rsidP="007D028F">
      <w:pPr>
        <w:jc w:val="both"/>
        <w:rPr>
          <w:rFonts w:asciiTheme="minorHAnsi" w:hAnsiTheme="minorHAnsi" w:cstheme="minorHAnsi"/>
          <w:b/>
          <w:sz w:val="24"/>
          <w:szCs w:val="24"/>
        </w:rPr>
      </w:pPr>
      <w:r w:rsidRPr="00F67367">
        <w:rPr>
          <w:rFonts w:asciiTheme="minorHAnsi" w:hAnsiTheme="minorHAnsi" w:cstheme="minorHAnsi"/>
          <w:b/>
          <w:sz w:val="24"/>
          <w:szCs w:val="24"/>
        </w:rPr>
        <w:t>Sistem SPOT združuje štiri nivoje:</w:t>
      </w:r>
    </w:p>
    <w:p w:rsidR="007D028F" w:rsidRPr="00F67367" w:rsidRDefault="007D028F" w:rsidP="007D028F">
      <w:pPr>
        <w:jc w:val="both"/>
        <w:rPr>
          <w:rFonts w:asciiTheme="minorHAnsi" w:eastAsia="Times New Roman" w:hAnsiTheme="minorHAnsi" w:cstheme="minorHAnsi"/>
          <w:color w:val="333333"/>
          <w:sz w:val="24"/>
          <w:szCs w:val="24"/>
          <w:lang w:eastAsia="sl-SI"/>
        </w:rPr>
      </w:pPr>
      <w:r w:rsidRPr="00F67367">
        <w:rPr>
          <w:rFonts w:asciiTheme="minorHAnsi" w:eastAsia="Times New Roman" w:hAnsiTheme="minorHAnsi" w:cstheme="minorHAnsi"/>
          <w:b/>
          <w:color w:val="333333"/>
          <w:sz w:val="24"/>
          <w:szCs w:val="24"/>
          <w:lang w:eastAsia="sl-SI"/>
        </w:rPr>
        <w:t>Prvi nivo</w:t>
      </w:r>
      <w:r w:rsidRPr="00F67367">
        <w:rPr>
          <w:rFonts w:asciiTheme="minorHAnsi" w:eastAsia="Times New Roman" w:hAnsiTheme="minorHAnsi" w:cstheme="minorHAnsi"/>
          <w:color w:val="333333"/>
          <w:sz w:val="24"/>
          <w:szCs w:val="24"/>
          <w:lang w:eastAsia="sl-SI"/>
        </w:rPr>
        <w:t xml:space="preserve"> sistema in znamke SPOT, Slovenska poslovna točka, </w:t>
      </w:r>
      <w:r w:rsidRPr="00F67367">
        <w:rPr>
          <w:rFonts w:asciiTheme="minorHAnsi" w:eastAsia="Times New Roman" w:hAnsiTheme="minorHAnsi" w:cstheme="minorHAnsi"/>
          <w:b/>
          <w:color w:val="0070C0"/>
          <w:sz w:val="24"/>
          <w:szCs w:val="24"/>
          <w:lang w:eastAsia="sl-SI"/>
        </w:rPr>
        <w:t xml:space="preserve">predstavlja </w:t>
      </w:r>
      <w:r w:rsidRPr="00F67367">
        <w:rPr>
          <w:rFonts w:asciiTheme="minorHAnsi" w:eastAsia="Times New Roman" w:hAnsiTheme="minorHAnsi" w:cstheme="minorHAnsi"/>
          <w:b/>
          <w:bCs/>
          <w:color w:val="0070C0"/>
          <w:sz w:val="24"/>
          <w:szCs w:val="24"/>
          <w:lang w:eastAsia="sl-SI"/>
        </w:rPr>
        <w:t>portal e-VEM, ki se bo postopoma preimenoval v državni portal SPOT</w:t>
      </w:r>
      <w:r w:rsidRPr="00F67367">
        <w:rPr>
          <w:rFonts w:asciiTheme="minorHAnsi" w:eastAsia="Times New Roman" w:hAnsiTheme="minorHAnsi" w:cstheme="minorHAnsi"/>
          <w:bCs/>
          <w:color w:val="333333"/>
          <w:sz w:val="24"/>
          <w:szCs w:val="24"/>
          <w:lang w:eastAsia="sl-SI"/>
        </w:rPr>
        <w:t xml:space="preserve"> z domeno spot.</w:t>
      </w:r>
      <w:proofErr w:type="spellStart"/>
      <w:r w:rsidRPr="00F67367">
        <w:rPr>
          <w:rFonts w:asciiTheme="minorHAnsi" w:eastAsia="Times New Roman" w:hAnsiTheme="minorHAnsi" w:cstheme="minorHAnsi"/>
          <w:bCs/>
          <w:color w:val="333333"/>
          <w:sz w:val="24"/>
          <w:szCs w:val="24"/>
          <w:lang w:eastAsia="sl-SI"/>
        </w:rPr>
        <w:t>gov</w:t>
      </w:r>
      <w:proofErr w:type="spellEnd"/>
      <w:r w:rsidRPr="00F67367">
        <w:rPr>
          <w:rFonts w:asciiTheme="minorHAnsi" w:eastAsia="Times New Roman" w:hAnsiTheme="minorHAnsi" w:cstheme="minorHAnsi"/>
          <w:bCs/>
          <w:color w:val="333333"/>
          <w:sz w:val="24"/>
          <w:szCs w:val="24"/>
          <w:lang w:eastAsia="sl-SI"/>
        </w:rPr>
        <w:t>.si.</w:t>
      </w:r>
      <w:r w:rsidRPr="00F67367">
        <w:rPr>
          <w:rFonts w:asciiTheme="minorHAnsi" w:eastAsia="Times New Roman" w:hAnsiTheme="minorHAnsi" w:cstheme="minorHAnsi"/>
          <w:color w:val="333333"/>
          <w:sz w:val="24"/>
          <w:szCs w:val="24"/>
          <w:lang w:eastAsia="sl-SI"/>
        </w:rPr>
        <w:t xml:space="preserve"> Na portalu so na voljo podrobnejše informacije o celotnem sistemu SPOT, predstavljeni so različni nivoji sistema, njihove naloge in pristojnosti, na voljo so informacije o točkah SPOT.</w:t>
      </w:r>
    </w:p>
    <w:p w:rsidR="007D028F" w:rsidRPr="00F67367" w:rsidRDefault="007D028F" w:rsidP="007D028F">
      <w:pPr>
        <w:jc w:val="both"/>
        <w:rPr>
          <w:rFonts w:asciiTheme="minorHAnsi" w:eastAsia="Times New Roman" w:hAnsiTheme="minorHAnsi" w:cstheme="minorHAnsi"/>
          <w:bCs/>
          <w:color w:val="333333"/>
          <w:sz w:val="24"/>
          <w:szCs w:val="24"/>
          <w:lang w:eastAsia="sl-SI"/>
        </w:rPr>
      </w:pPr>
      <w:r w:rsidRPr="00F67367">
        <w:rPr>
          <w:rFonts w:asciiTheme="minorHAnsi" w:eastAsia="Times New Roman" w:hAnsiTheme="minorHAnsi" w:cstheme="minorHAnsi"/>
          <w:color w:val="333333"/>
          <w:sz w:val="24"/>
          <w:szCs w:val="24"/>
          <w:lang w:eastAsia="sl-SI"/>
        </w:rPr>
        <w:t xml:space="preserve">Portal e-VEM (portal SPOT) še naprej ostaja ključni portal za podjetnike in poslovne subjekte in horizontalno povezuje različne institucije in pristojne organe s katerimi gradimo storitve za poslovne subjekte. Cilji portala so še naprej usmerjeni </w:t>
      </w:r>
      <w:r w:rsidRPr="00F67367">
        <w:rPr>
          <w:rFonts w:asciiTheme="minorHAnsi" w:eastAsia="Times New Roman" w:hAnsiTheme="minorHAnsi" w:cstheme="minorHAnsi"/>
          <w:bCs/>
          <w:color w:val="333333"/>
          <w:sz w:val="24"/>
          <w:szCs w:val="24"/>
          <w:lang w:eastAsia="sl-SI"/>
        </w:rPr>
        <w:t xml:space="preserve">k zagotavljanju enostavnega, hitrega in brezplačnega poslovanja podjetnikov in poslovnih subjektov z državo. </w:t>
      </w:r>
    </w:p>
    <w:p w:rsidR="007D028F" w:rsidRPr="00F67367" w:rsidRDefault="007D028F" w:rsidP="007D028F">
      <w:pPr>
        <w:jc w:val="both"/>
        <w:rPr>
          <w:rFonts w:asciiTheme="minorHAnsi" w:eastAsia="Times New Roman" w:hAnsiTheme="minorHAnsi" w:cstheme="minorHAnsi"/>
          <w:b/>
          <w:bCs/>
          <w:color w:val="333333"/>
          <w:sz w:val="24"/>
          <w:szCs w:val="24"/>
          <w:lang w:eastAsia="sl-SI"/>
        </w:rPr>
      </w:pPr>
    </w:p>
    <w:p w:rsidR="007D028F" w:rsidRPr="00F67367" w:rsidRDefault="007D028F" w:rsidP="007D028F">
      <w:pPr>
        <w:jc w:val="both"/>
        <w:rPr>
          <w:rFonts w:asciiTheme="minorHAnsi" w:eastAsia="Times New Roman" w:hAnsiTheme="minorHAnsi" w:cstheme="minorHAnsi"/>
          <w:bCs/>
          <w:color w:val="333333"/>
          <w:sz w:val="24"/>
          <w:szCs w:val="24"/>
          <w:lang w:eastAsia="sl-SI"/>
        </w:rPr>
      </w:pPr>
      <w:r w:rsidRPr="00F67367">
        <w:rPr>
          <w:rFonts w:asciiTheme="minorHAnsi" w:eastAsia="Times New Roman" w:hAnsiTheme="minorHAnsi" w:cstheme="minorHAnsi"/>
          <w:b/>
          <w:bCs/>
          <w:color w:val="333333"/>
          <w:sz w:val="24"/>
          <w:szCs w:val="24"/>
          <w:lang w:eastAsia="sl-SI"/>
        </w:rPr>
        <w:t>Drugi nivo</w:t>
      </w:r>
      <w:r w:rsidRPr="00F67367">
        <w:rPr>
          <w:rFonts w:asciiTheme="minorHAnsi" w:eastAsia="Times New Roman" w:hAnsiTheme="minorHAnsi" w:cstheme="minorHAnsi"/>
          <w:bCs/>
          <w:color w:val="333333"/>
          <w:sz w:val="24"/>
          <w:szCs w:val="24"/>
          <w:lang w:eastAsia="sl-SI"/>
        </w:rPr>
        <w:t xml:space="preserve"> sistema SPOT -  </w:t>
      </w:r>
      <w:hyperlink r:id="rId11" w:history="1">
        <w:r w:rsidRPr="00F67367">
          <w:rPr>
            <w:rStyle w:val="Hiperpovezava"/>
            <w:rFonts w:asciiTheme="minorHAnsi" w:eastAsia="Times New Roman" w:hAnsiTheme="minorHAnsi" w:cstheme="minorHAnsi"/>
            <w:b/>
            <w:bCs/>
            <w:color w:val="E36C0A" w:themeColor="accent6" w:themeShade="BF"/>
            <w:sz w:val="24"/>
            <w:szCs w:val="24"/>
            <w:lang w:eastAsia="sl-SI"/>
          </w:rPr>
          <w:t>SPOT Registracija - Registracije podjetij s pomočjo svetovalca</w:t>
        </w:r>
      </w:hyperlink>
      <w:r w:rsidRPr="00F67367">
        <w:rPr>
          <w:rStyle w:val="Hiperpovezava"/>
          <w:rFonts w:asciiTheme="minorHAnsi" w:eastAsia="Times New Roman" w:hAnsiTheme="minorHAnsi" w:cstheme="minorHAnsi"/>
          <w:b/>
          <w:bCs/>
          <w:color w:val="E36C0A" w:themeColor="accent6" w:themeShade="BF"/>
          <w:sz w:val="24"/>
          <w:szCs w:val="24"/>
          <w:lang w:eastAsia="sl-SI"/>
        </w:rPr>
        <w:t xml:space="preserve"> - </w:t>
      </w:r>
      <w:r w:rsidRPr="00F67367">
        <w:rPr>
          <w:rFonts w:asciiTheme="minorHAnsi" w:eastAsia="Times New Roman" w:hAnsiTheme="minorHAnsi" w:cstheme="minorHAnsi"/>
          <w:bCs/>
          <w:color w:val="333333"/>
          <w:sz w:val="24"/>
          <w:szCs w:val="24"/>
          <w:lang w:eastAsia="sl-SI"/>
        </w:rPr>
        <w:t>predstavljajo fizične »registracijske« točke za podporo poslovnim subjektom. Gre za dosedanje točke VEM, kjer uporabnik s pomočjo referenta opravi postopke v okviru portala SPOT (dosedanji portal e-VEM).</w:t>
      </w:r>
    </w:p>
    <w:p w:rsidR="007D028F" w:rsidRPr="00F67367" w:rsidRDefault="007D028F" w:rsidP="007D028F">
      <w:pPr>
        <w:jc w:val="both"/>
        <w:rPr>
          <w:rFonts w:asciiTheme="minorHAnsi" w:eastAsia="Times New Roman" w:hAnsiTheme="minorHAnsi" w:cstheme="minorHAnsi"/>
          <w:color w:val="333333"/>
          <w:sz w:val="24"/>
          <w:szCs w:val="24"/>
          <w:lang w:eastAsia="sl-SI"/>
        </w:rPr>
      </w:pPr>
      <w:r w:rsidRPr="00F67367">
        <w:rPr>
          <w:rFonts w:asciiTheme="minorHAnsi" w:eastAsia="Times New Roman" w:hAnsiTheme="minorHAnsi" w:cstheme="minorHAnsi"/>
          <w:color w:val="333333"/>
          <w:sz w:val="24"/>
          <w:szCs w:val="24"/>
          <w:lang w:eastAsia="sl-SI"/>
        </w:rPr>
        <w:t xml:space="preserve">Poslovni subjekti in samostojni podjetniki, tudi bodoči, boste lahko hitro in učinkovito opravili postopke, ki jih omogoča podjetniški portal. </w:t>
      </w:r>
    </w:p>
    <w:p w:rsidR="007D028F" w:rsidRPr="00F67367" w:rsidRDefault="007D028F" w:rsidP="007D028F">
      <w:pPr>
        <w:jc w:val="both"/>
        <w:rPr>
          <w:rFonts w:asciiTheme="minorHAnsi" w:eastAsia="Times New Roman" w:hAnsiTheme="minorHAnsi" w:cstheme="minorHAnsi"/>
          <w:b/>
          <w:color w:val="E36C0A" w:themeColor="accent6" w:themeShade="BF"/>
          <w:sz w:val="24"/>
          <w:szCs w:val="24"/>
          <w:u w:val="single"/>
          <w:lang w:eastAsia="sl-SI"/>
        </w:rPr>
      </w:pPr>
      <w:r w:rsidRPr="00F67367">
        <w:rPr>
          <w:rFonts w:asciiTheme="minorHAnsi" w:eastAsia="Times New Roman" w:hAnsiTheme="minorHAnsi" w:cstheme="minorHAnsi"/>
          <w:b/>
          <w:color w:val="E36C0A" w:themeColor="accent6" w:themeShade="BF"/>
          <w:sz w:val="24"/>
          <w:szCs w:val="24"/>
          <w:u w:val="single"/>
          <w:lang w:eastAsia="sl-SI"/>
        </w:rPr>
        <w:t>AJPES deluje v okviru drugega nivoja in vam še nadalje zagotavlja vse storitve, ki ste jih ali bi jih želeli opraviti na točki VEM (po novem SPOT Registracija).</w:t>
      </w:r>
    </w:p>
    <w:p w:rsidR="007D028F" w:rsidRPr="00F67367" w:rsidRDefault="007D028F" w:rsidP="007D028F">
      <w:pPr>
        <w:jc w:val="both"/>
        <w:rPr>
          <w:rFonts w:asciiTheme="minorHAnsi" w:eastAsia="Times New Roman" w:hAnsiTheme="minorHAnsi" w:cstheme="minorHAnsi"/>
          <w:color w:val="333333"/>
          <w:sz w:val="24"/>
          <w:szCs w:val="24"/>
          <w:lang w:eastAsia="sl-SI"/>
        </w:rPr>
      </w:pPr>
      <w:r w:rsidRPr="00F67367">
        <w:rPr>
          <w:rFonts w:asciiTheme="minorHAnsi" w:eastAsia="Times New Roman" w:hAnsiTheme="minorHAnsi" w:cstheme="minorHAnsi"/>
          <w:color w:val="333333"/>
          <w:sz w:val="24"/>
          <w:szCs w:val="24"/>
          <w:lang w:eastAsia="sl-SI"/>
        </w:rPr>
        <w:t xml:space="preserve">Prehod na novo blagovno znamko po uveden postopoma, do konca leta 2018, tako da bodo v prihodnje potekale aktivnosti za širšo prepoznavnost, o katerih pa boste še seznanjeni. </w:t>
      </w:r>
    </w:p>
    <w:p w:rsidR="007D028F" w:rsidRPr="00F67367" w:rsidRDefault="007D028F" w:rsidP="007D028F">
      <w:pPr>
        <w:jc w:val="both"/>
        <w:rPr>
          <w:rFonts w:asciiTheme="minorHAnsi" w:hAnsiTheme="minorHAnsi" w:cstheme="minorHAnsi"/>
          <w:color w:val="333333"/>
          <w:sz w:val="24"/>
          <w:szCs w:val="24"/>
        </w:rPr>
      </w:pPr>
    </w:p>
    <w:p w:rsidR="007D028F" w:rsidRPr="00F67367" w:rsidRDefault="007D028F" w:rsidP="007D028F">
      <w:pPr>
        <w:jc w:val="both"/>
        <w:rPr>
          <w:rFonts w:asciiTheme="minorHAnsi" w:hAnsiTheme="minorHAnsi" w:cstheme="minorHAnsi"/>
          <w:b/>
          <w:sz w:val="24"/>
          <w:szCs w:val="24"/>
        </w:rPr>
      </w:pPr>
      <w:r w:rsidRPr="00F67367">
        <w:rPr>
          <w:rFonts w:asciiTheme="minorHAnsi" w:hAnsiTheme="minorHAnsi" w:cstheme="minorHAnsi"/>
          <w:b/>
          <w:sz w:val="24"/>
          <w:szCs w:val="24"/>
        </w:rPr>
        <w:t xml:space="preserve">Tretji nivo - </w:t>
      </w:r>
      <w:hyperlink r:id="rId12" w:history="1">
        <w:r w:rsidRPr="00F67367">
          <w:rPr>
            <w:rStyle w:val="Hiperpovezava"/>
            <w:rFonts w:asciiTheme="minorHAnsi" w:hAnsiTheme="minorHAnsi" w:cstheme="minorHAnsi"/>
            <w:b/>
            <w:color w:val="0070C0"/>
            <w:sz w:val="24"/>
            <w:szCs w:val="24"/>
          </w:rPr>
          <w:t>SPOT Svetovanje - Podjetniško svetovanje in regionalno povezovanje</w:t>
        </w:r>
      </w:hyperlink>
      <w:r w:rsidRPr="00F67367">
        <w:rPr>
          <w:rFonts w:asciiTheme="minorHAnsi" w:hAnsiTheme="minorHAnsi" w:cstheme="minorHAnsi"/>
          <w:b/>
          <w:sz w:val="24"/>
          <w:szCs w:val="24"/>
        </w:rPr>
        <w:t xml:space="preserve"> -</w:t>
      </w:r>
      <w:r w:rsidRPr="00F67367">
        <w:rPr>
          <w:rFonts w:asciiTheme="minorHAnsi" w:hAnsiTheme="minorHAnsi" w:cstheme="minorHAnsi"/>
          <w:sz w:val="24"/>
          <w:szCs w:val="24"/>
        </w:rPr>
        <w:t xml:space="preserve"> predstavlja 12 regijskih točk SPOT svetovanje, ki nudijo strokovno pomoč na različnih področjih v obliki informiranja, svetovanja, organizacije delavnic in usposabljanj za potencialne podjetnike in podjetnike, izmenjave dobrih praks in odpiranja poslovnih priložnosti, regionalnega povezovanja in sooblikovanja podpornega okolja za poslovne subjekte. Točke SPOT Svetovanje nudijo širši vsebinski obseg storitev, ki je potencialnim podjetnikom in podjetnikom v pomoč pri dvigu konkurenčnosti na trgu.</w:t>
      </w:r>
    </w:p>
    <w:p w:rsidR="007D028F" w:rsidRPr="00F67367" w:rsidRDefault="007D028F" w:rsidP="007D028F">
      <w:pPr>
        <w:jc w:val="both"/>
        <w:rPr>
          <w:rFonts w:asciiTheme="minorHAnsi" w:hAnsiTheme="minorHAnsi" w:cstheme="minorHAnsi"/>
          <w:b/>
          <w:sz w:val="24"/>
          <w:szCs w:val="24"/>
        </w:rPr>
      </w:pPr>
    </w:p>
    <w:p w:rsidR="007D028F" w:rsidRPr="00F67367" w:rsidRDefault="007D028F" w:rsidP="007D028F">
      <w:pPr>
        <w:jc w:val="both"/>
        <w:rPr>
          <w:rFonts w:asciiTheme="minorHAnsi" w:hAnsiTheme="minorHAnsi" w:cstheme="minorHAnsi"/>
        </w:rPr>
      </w:pPr>
      <w:r w:rsidRPr="00F67367">
        <w:rPr>
          <w:rFonts w:asciiTheme="minorHAnsi" w:hAnsiTheme="minorHAnsi" w:cstheme="minorHAnsi"/>
          <w:b/>
          <w:sz w:val="24"/>
          <w:szCs w:val="24"/>
        </w:rPr>
        <w:t>Četrti nivo</w:t>
      </w:r>
      <w:r w:rsidRPr="00F67367">
        <w:rPr>
          <w:rFonts w:asciiTheme="minorHAnsi" w:hAnsiTheme="minorHAnsi" w:cstheme="minorHAnsi"/>
          <w:sz w:val="24"/>
          <w:szCs w:val="24"/>
        </w:rPr>
        <w:t xml:space="preserve"> - </w:t>
      </w:r>
      <w:hyperlink r:id="rId13" w:history="1">
        <w:r w:rsidRPr="00F67367">
          <w:rPr>
            <w:rStyle w:val="Hiperpovezava"/>
            <w:rFonts w:asciiTheme="minorHAnsi" w:hAnsiTheme="minorHAnsi" w:cstheme="minorHAnsi"/>
            <w:b/>
            <w:color w:val="0070C0"/>
            <w:sz w:val="24"/>
            <w:szCs w:val="24"/>
          </w:rPr>
          <w:t xml:space="preserve">SPOT </w:t>
        </w:r>
        <w:proofErr w:type="spellStart"/>
        <w:r w:rsidRPr="00F67367">
          <w:rPr>
            <w:rStyle w:val="Hiperpovezava"/>
            <w:rFonts w:asciiTheme="minorHAnsi" w:hAnsiTheme="minorHAnsi" w:cstheme="minorHAnsi"/>
            <w:b/>
            <w:color w:val="0070C0"/>
            <w:sz w:val="24"/>
            <w:szCs w:val="24"/>
          </w:rPr>
          <w:t>Global</w:t>
        </w:r>
        <w:proofErr w:type="spellEnd"/>
        <w:r w:rsidRPr="00F67367">
          <w:rPr>
            <w:rStyle w:val="Hiperpovezava"/>
            <w:rFonts w:asciiTheme="minorHAnsi" w:hAnsiTheme="minorHAnsi" w:cstheme="minorHAnsi"/>
            <w:b/>
            <w:color w:val="0070C0"/>
            <w:sz w:val="24"/>
            <w:szCs w:val="24"/>
          </w:rPr>
          <w:t xml:space="preserve"> - Pomoč izvoznikom in investitorjem</w:t>
        </w:r>
      </w:hyperlink>
      <w:r w:rsidRPr="00F67367">
        <w:rPr>
          <w:rStyle w:val="Hiperpovezava"/>
          <w:rFonts w:asciiTheme="minorHAnsi" w:hAnsiTheme="minorHAnsi" w:cstheme="minorHAnsi"/>
          <w:b/>
          <w:sz w:val="24"/>
          <w:szCs w:val="24"/>
        </w:rPr>
        <w:t xml:space="preserve"> - </w:t>
      </w:r>
      <w:r w:rsidRPr="00F67367">
        <w:rPr>
          <w:rFonts w:asciiTheme="minorHAnsi" w:hAnsiTheme="minorHAnsi" w:cstheme="minorHAnsi"/>
          <w:sz w:val="24"/>
          <w:szCs w:val="24"/>
        </w:rPr>
        <w:t>je nacionalna točka SPOT SPIRIT Slovenija, javna agencija, ki izvaja obogaten nabor storitev s področja internacionalizacije in tujih investicij namenjen predvsem podjetjem izvoznikom ter investitorjem</w:t>
      </w:r>
      <w:r w:rsidRPr="00F67367">
        <w:rPr>
          <w:rFonts w:asciiTheme="minorHAnsi" w:hAnsiTheme="minorHAnsi" w:cstheme="minorHAnsi"/>
        </w:rPr>
        <w:t>.</w:t>
      </w:r>
    </w:p>
    <w:p w:rsidR="00787CDA" w:rsidRPr="00F67367" w:rsidRDefault="00787CDA" w:rsidP="00723ABB">
      <w:pPr>
        <w:jc w:val="both"/>
        <w:rPr>
          <w:rFonts w:asciiTheme="minorHAnsi" w:hAnsiTheme="minorHAnsi" w:cstheme="minorHAnsi"/>
          <w:b/>
          <w:color w:val="1F497D" w:themeColor="text2"/>
          <w:sz w:val="24"/>
          <w:szCs w:val="24"/>
        </w:rPr>
      </w:pPr>
    </w:p>
    <w:sectPr w:rsidR="00787CDA" w:rsidRPr="00F67367" w:rsidSect="00F6531C">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06" w:rsidRDefault="00AF3306" w:rsidP="00C0484F">
      <w:r>
        <w:separator/>
      </w:r>
    </w:p>
  </w:endnote>
  <w:endnote w:type="continuationSeparator" w:id="0">
    <w:p w:rsidR="00AF3306" w:rsidRDefault="00AF3306" w:rsidP="00C0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06" w:rsidRDefault="00AF3306" w:rsidP="00C0484F">
      <w:r>
        <w:separator/>
      </w:r>
    </w:p>
  </w:footnote>
  <w:footnote w:type="continuationSeparator" w:id="0">
    <w:p w:rsidR="00AF3306" w:rsidRDefault="00AF3306" w:rsidP="00C0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8FA"/>
    <w:multiLevelType w:val="hybridMultilevel"/>
    <w:tmpl w:val="34EE1D68"/>
    <w:lvl w:ilvl="0" w:tplc="7A94F8A4">
      <w:start w:val="1"/>
      <w:numFmt w:val="upperRoman"/>
      <w:lvlText w:val="%1."/>
      <w:lvlJc w:val="left"/>
      <w:pPr>
        <w:ind w:left="2520" w:hanging="72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
    <w:nsid w:val="06D136EA"/>
    <w:multiLevelType w:val="hybridMultilevel"/>
    <w:tmpl w:val="95207AAE"/>
    <w:lvl w:ilvl="0" w:tplc="4F863D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7EB6C10"/>
    <w:multiLevelType w:val="hybridMultilevel"/>
    <w:tmpl w:val="8F90051C"/>
    <w:lvl w:ilvl="0" w:tplc="12186BD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9350A67"/>
    <w:multiLevelType w:val="hybridMultilevel"/>
    <w:tmpl w:val="C2826692"/>
    <w:lvl w:ilvl="0" w:tplc="19A65D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A3D0E2E"/>
    <w:multiLevelType w:val="hybridMultilevel"/>
    <w:tmpl w:val="B01A5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E395411"/>
    <w:multiLevelType w:val="hybridMultilevel"/>
    <w:tmpl w:val="28BC3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0D90B5E"/>
    <w:multiLevelType w:val="hybridMultilevel"/>
    <w:tmpl w:val="19D0BF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50816A6"/>
    <w:multiLevelType w:val="multilevel"/>
    <w:tmpl w:val="23224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7E974E8"/>
    <w:multiLevelType w:val="hybridMultilevel"/>
    <w:tmpl w:val="E37211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7F40F29"/>
    <w:multiLevelType w:val="hybridMultilevel"/>
    <w:tmpl w:val="502ACA00"/>
    <w:lvl w:ilvl="0" w:tplc="185E31C8">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787A3B20"/>
    <w:multiLevelType w:val="hybridMultilevel"/>
    <w:tmpl w:val="188AE4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E5A1B26"/>
    <w:multiLevelType w:val="hybridMultilevel"/>
    <w:tmpl w:val="7DBE643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nsid w:val="7FC908E6"/>
    <w:multiLevelType w:val="hybridMultilevel"/>
    <w:tmpl w:val="EA6013D8"/>
    <w:lvl w:ilvl="0" w:tplc="BE30EA3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8"/>
  </w:num>
  <w:num w:numId="2">
    <w:abstractNumId w:val="6"/>
  </w:num>
  <w:num w:numId="3">
    <w:abstractNumId w:val="2"/>
  </w:num>
  <w:num w:numId="4">
    <w:abstractNumId w:val="1"/>
  </w:num>
  <w:num w:numId="5">
    <w:abstractNumId w:val="4"/>
  </w:num>
  <w:num w:numId="6">
    <w:abstractNumId w:val="3"/>
  </w:num>
  <w:num w:numId="7">
    <w:abstractNumId w:val="12"/>
  </w:num>
  <w:num w:numId="8">
    <w:abstractNumId w:val="0"/>
  </w:num>
  <w:num w:numId="9">
    <w:abstractNumId w:val="9"/>
  </w:num>
  <w:num w:numId="10">
    <w:abstractNumId w:val="11"/>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F5"/>
    <w:rsid w:val="00020C34"/>
    <w:rsid w:val="00054DE7"/>
    <w:rsid w:val="00055908"/>
    <w:rsid w:val="00065B18"/>
    <w:rsid w:val="0006751A"/>
    <w:rsid w:val="000E17C1"/>
    <w:rsid w:val="000E7915"/>
    <w:rsid w:val="000F29A5"/>
    <w:rsid w:val="000F6BC5"/>
    <w:rsid w:val="0010634B"/>
    <w:rsid w:val="00132186"/>
    <w:rsid w:val="00135FB8"/>
    <w:rsid w:val="00156C80"/>
    <w:rsid w:val="001725F5"/>
    <w:rsid w:val="001C2BCE"/>
    <w:rsid w:val="001D302A"/>
    <w:rsid w:val="00224AEB"/>
    <w:rsid w:val="00264153"/>
    <w:rsid w:val="002B5445"/>
    <w:rsid w:val="002F0423"/>
    <w:rsid w:val="0030019A"/>
    <w:rsid w:val="00322CFA"/>
    <w:rsid w:val="00332623"/>
    <w:rsid w:val="00362CCB"/>
    <w:rsid w:val="003B4170"/>
    <w:rsid w:val="003D2518"/>
    <w:rsid w:val="003E52B6"/>
    <w:rsid w:val="00405AFD"/>
    <w:rsid w:val="00417A53"/>
    <w:rsid w:val="0042111D"/>
    <w:rsid w:val="00436E0C"/>
    <w:rsid w:val="00440C8A"/>
    <w:rsid w:val="00442B25"/>
    <w:rsid w:val="004756EE"/>
    <w:rsid w:val="00480847"/>
    <w:rsid w:val="004D52B5"/>
    <w:rsid w:val="004F633A"/>
    <w:rsid w:val="005D073C"/>
    <w:rsid w:val="005D2C2A"/>
    <w:rsid w:val="006250FA"/>
    <w:rsid w:val="006A14EF"/>
    <w:rsid w:val="006A7251"/>
    <w:rsid w:val="006E53DD"/>
    <w:rsid w:val="00723ABB"/>
    <w:rsid w:val="0072425C"/>
    <w:rsid w:val="00786477"/>
    <w:rsid w:val="00787CDA"/>
    <w:rsid w:val="00796A6F"/>
    <w:rsid w:val="007C1949"/>
    <w:rsid w:val="007D028F"/>
    <w:rsid w:val="00820A51"/>
    <w:rsid w:val="00822936"/>
    <w:rsid w:val="0082519B"/>
    <w:rsid w:val="00840C8C"/>
    <w:rsid w:val="00880351"/>
    <w:rsid w:val="00880F78"/>
    <w:rsid w:val="008C0D13"/>
    <w:rsid w:val="008D4C7F"/>
    <w:rsid w:val="008D7D03"/>
    <w:rsid w:val="00935F43"/>
    <w:rsid w:val="009625E1"/>
    <w:rsid w:val="009668AB"/>
    <w:rsid w:val="00975836"/>
    <w:rsid w:val="009960A0"/>
    <w:rsid w:val="009B2F84"/>
    <w:rsid w:val="009B3308"/>
    <w:rsid w:val="009C396E"/>
    <w:rsid w:val="009E0CDC"/>
    <w:rsid w:val="00A6172D"/>
    <w:rsid w:val="00A6183E"/>
    <w:rsid w:val="00AA7D4A"/>
    <w:rsid w:val="00AE63AD"/>
    <w:rsid w:val="00AF3306"/>
    <w:rsid w:val="00AF4C59"/>
    <w:rsid w:val="00AF6F2A"/>
    <w:rsid w:val="00B35853"/>
    <w:rsid w:val="00B76F50"/>
    <w:rsid w:val="00B8190D"/>
    <w:rsid w:val="00B849A1"/>
    <w:rsid w:val="00BB25CA"/>
    <w:rsid w:val="00C02259"/>
    <w:rsid w:val="00C023F7"/>
    <w:rsid w:val="00C0484F"/>
    <w:rsid w:val="00C539F8"/>
    <w:rsid w:val="00C55C43"/>
    <w:rsid w:val="00C57D50"/>
    <w:rsid w:val="00C7464B"/>
    <w:rsid w:val="00C92D42"/>
    <w:rsid w:val="00CA2BAA"/>
    <w:rsid w:val="00CD4932"/>
    <w:rsid w:val="00D8283B"/>
    <w:rsid w:val="00DB4C6D"/>
    <w:rsid w:val="00DB5302"/>
    <w:rsid w:val="00DD126F"/>
    <w:rsid w:val="00DD5540"/>
    <w:rsid w:val="00DE12FB"/>
    <w:rsid w:val="00DE41A7"/>
    <w:rsid w:val="00E003BC"/>
    <w:rsid w:val="00E31F19"/>
    <w:rsid w:val="00E500AC"/>
    <w:rsid w:val="00EF2ADC"/>
    <w:rsid w:val="00EF7FA8"/>
    <w:rsid w:val="00F01141"/>
    <w:rsid w:val="00F15717"/>
    <w:rsid w:val="00F17879"/>
    <w:rsid w:val="00F6531C"/>
    <w:rsid w:val="00F67367"/>
    <w:rsid w:val="00FA7B96"/>
    <w:rsid w:val="00FA7EF9"/>
    <w:rsid w:val="00FE5C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25F5"/>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5F5"/>
    <w:pPr>
      <w:ind w:left="720"/>
      <w:contextualSpacing/>
    </w:pPr>
  </w:style>
  <w:style w:type="character" w:styleId="Hiperpovezava">
    <w:name w:val="Hyperlink"/>
    <w:basedOn w:val="Privzetapisavaodstavka"/>
    <w:uiPriority w:val="99"/>
    <w:unhideWhenUsed/>
    <w:rsid w:val="00C55C43"/>
    <w:rPr>
      <w:color w:val="0000FF" w:themeColor="hyperlink"/>
      <w:u w:val="single"/>
    </w:rPr>
  </w:style>
  <w:style w:type="paragraph" w:styleId="Besedilooblaka">
    <w:name w:val="Balloon Text"/>
    <w:basedOn w:val="Navaden"/>
    <w:link w:val="BesedilooblakaZnak"/>
    <w:uiPriority w:val="99"/>
    <w:semiHidden/>
    <w:unhideWhenUsed/>
    <w:rsid w:val="00C57D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7D50"/>
    <w:rPr>
      <w:rFonts w:ascii="Tahoma" w:hAnsi="Tahoma" w:cs="Tahoma"/>
      <w:sz w:val="16"/>
      <w:szCs w:val="16"/>
    </w:rPr>
  </w:style>
  <w:style w:type="character" w:styleId="SledenaHiperpovezava">
    <w:name w:val="FollowedHyperlink"/>
    <w:basedOn w:val="Privzetapisavaodstavka"/>
    <w:uiPriority w:val="99"/>
    <w:semiHidden/>
    <w:unhideWhenUsed/>
    <w:rsid w:val="00C92D42"/>
    <w:rPr>
      <w:color w:val="800080" w:themeColor="followedHyperlink"/>
      <w:u w:val="single"/>
    </w:rPr>
  </w:style>
  <w:style w:type="character" w:styleId="Krepko">
    <w:name w:val="Strong"/>
    <w:basedOn w:val="Privzetapisavaodstavka"/>
    <w:uiPriority w:val="22"/>
    <w:qFormat/>
    <w:rsid w:val="00C92D42"/>
    <w:rPr>
      <w:b/>
      <w:bCs/>
    </w:rPr>
  </w:style>
  <w:style w:type="paragraph" w:styleId="Navadensplet">
    <w:name w:val="Normal (Web)"/>
    <w:basedOn w:val="Navaden"/>
    <w:uiPriority w:val="99"/>
    <w:unhideWhenUsed/>
    <w:rsid w:val="004756EE"/>
    <w:pPr>
      <w:spacing w:before="100" w:beforeAutospacing="1" w:after="100" w:afterAutospacing="1"/>
    </w:pPr>
    <w:rPr>
      <w:rFonts w:ascii="Times New Roman" w:hAnsi="Times New Roman"/>
      <w:sz w:val="24"/>
      <w:szCs w:val="24"/>
      <w:lang w:eastAsia="sl-SI"/>
    </w:rPr>
  </w:style>
  <w:style w:type="paragraph" w:styleId="Glava">
    <w:name w:val="header"/>
    <w:basedOn w:val="Navaden"/>
    <w:link w:val="GlavaZnak"/>
    <w:uiPriority w:val="99"/>
    <w:unhideWhenUsed/>
    <w:rsid w:val="00C0484F"/>
    <w:pPr>
      <w:tabs>
        <w:tab w:val="center" w:pos="4536"/>
        <w:tab w:val="right" w:pos="9072"/>
      </w:tabs>
    </w:pPr>
  </w:style>
  <w:style w:type="character" w:customStyle="1" w:styleId="GlavaZnak">
    <w:name w:val="Glava Znak"/>
    <w:basedOn w:val="Privzetapisavaodstavka"/>
    <w:link w:val="Glava"/>
    <w:uiPriority w:val="99"/>
    <w:rsid w:val="00C0484F"/>
    <w:rPr>
      <w:rFonts w:ascii="Calibri" w:hAnsi="Calibri" w:cs="Times New Roman"/>
    </w:rPr>
  </w:style>
  <w:style w:type="paragraph" w:styleId="Noga">
    <w:name w:val="footer"/>
    <w:basedOn w:val="Navaden"/>
    <w:link w:val="NogaZnak"/>
    <w:uiPriority w:val="99"/>
    <w:unhideWhenUsed/>
    <w:rsid w:val="00C0484F"/>
    <w:pPr>
      <w:tabs>
        <w:tab w:val="center" w:pos="4536"/>
        <w:tab w:val="right" w:pos="9072"/>
      </w:tabs>
    </w:pPr>
  </w:style>
  <w:style w:type="character" w:customStyle="1" w:styleId="NogaZnak">
    <w:name w:val="Noga Znak"/>
    <w:basedOn w:val="Privzetapisavaodstavka"/>
    <w:link w:val="Noga"/>
    <w:uiPriority w:val="99"/>
    <w:rsid w:val="00C0484F"/>
    <w:rPr>
      <w:rFonts w:ascii="Calibri" w:hAnsi="Calibri" w:cs="Times New Roman"/>
    </w:rPr>
  </w:style>
  <w:style w:type="character" w:customStyle="1" w:styleId="tweet-complexlink">
    <w:name w:val="tweet-complexlink"/>
    <w:basedOn w:val="Privzetapisavaodstavka"/>
    <w:rsid w:val="002F0423"/>
  </w:style>
  <w:style w:type="character" w:customStyle="1" w:styleId="u-hiddenvisually">
    <w:name w:val="u-hiddenvisually"/>
    <w:basedOn w:val="Privzetapisavaodstavka"/>
    <w:rsid w:val="002F0423"/>
  </w:style>
  <w:style w:type="character" w:customStyle="1" w:styleId="prettylink-prefix">
    <w:name w:val="prettylink-prefix"/>
    <w:basedOn w:val="Privzetapisavaodstavka"/>
    <w:rsid w:val="002F0423"/>
  </w:style>
  <w:style w:type="character" w:customStyle="1" w:styleId="prettylink-value">
    <w:name w:val="prettylink-value"/>
    <w:basedOn w:val="Privzetapisavaodstavka"/>
    <w:rsid w:val="002F0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25F5"/>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5F5"/>
    <w:pPr>
      <w:ind w:left="720"/>
      <w:contextualSpacing/>
    </w:pPr>
  </w:style>
  <w:style w:type="character" w:styleId="Hiperpovezava">
    <w:name w:val="Hyperlink"/>
    <w:basedOn w:val="Privzetapisavaodstavka"/>
    <w:uiPriority w:val="99"/>
    <w:unhideWhenUsed/>
    <w:rsid w:val="00C55C43"/>
    <w:rPr>
      <w:color w:val="0000FF" w:themeColor="hyperlink"/>
      <w:u w:val="single"/>
    </w:rPr>
  </w:style>
  <w:style w:type="paragraph" w:styleId="Besedilooblaka">
    <w:name w:val="Balloon Text"/>
    <w:basedOn w:val="Navaden"/>
    <w:link w:val="BesedilooblakaZnak"/>
    <w:uiPriority w:val="99"/>
    <w:semiHidden/>
    <w:unhideWhenUsed/>
    <w:rsid w:val="00C57D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7D50"/>
    <w:rPr>
      <w:rFonts w:ascii="Tahoma" w:hAnsi="Tahoma" w:cs="Tahoma"/>
      <w:sz w:val="16"/>
      <w:szCs w:val="16"/>
    </w:rPr>
  </w:style>
  <w:style w:type="character" w:styleId="SledenaHiperpovezava">
    <w:name w:val="FollowedHyperlink"/>
    <w:basedOn w:val="Privzetapisavaodstavka"/>
    <w:uiPriority w:val="99"/>
    <w:semiHidden/>
    <w:unhideWhenUsed/>
    <w:rsid w:val="00C92D42"/>
    <w:rPr>
      <w:color w:val="800080" w:themeColor="followedHyperlink"/>
      <w:u w:val="single"/>
    </w:rPr>
  </w:style>
  <w:style w:type="character" w:styleId="Krepko">
    <w:name w:val="Strong"/>
    <w:basedOn w:val="Privzetapisavaodstavka"/>
    <w:uiPriority w:val="22"/>
    <w:qFormat/>
    <w:rsid w:val="00C92D42"/>
    <w:rPr>
      <w:b/>
      <w:bCs/>
    </w:rPr>
  </w:style>
  <w:style w:type="paragraph" w:styleId="Navadensplet">
    <w:name w:val="Normal (Web)"/>
    <w:basedOn w:val="Navaden"/>
    <w:uiPriority w:val="99"/>
    <w:unhideWhenUsed/>
    <w:rsid w:val="004756EE"/>
    <w:pPr>
      <w:spacing w:before="100" w:beforeAutospacing="1" w:after="100" w:afterAutospacing="1"/>
    </w:pPr>
    <w:rPr>
      <w:rFonts w:ascii="Times New Roman" w:hAnsi="Times New Roman"/>
      <w:sz w:val="24"/>
      <w:szCs w:val="24"/>
      <w:lang w:eastAsia="sl-SI"/>
    </w:rPr>
  </w:style>
  <w:style w:type="paragraph" w:styleId="Glava">
    <w:name w:val="header"/>
    <w:basedOn w:val="Navaden"/>
    <w:link w:val="GlavaZnak"/>
    <w:uiPriority w:val="99"/>
    <w:unhideWhenUsed/>
    <w:rsid w:val="00C0484F"/>
    <w:pPr>
      <w:tabs>
        <w:tab w:val="center" w:pos="4536"/>
        <w:tab w:val="right" w:pos="9072"/>
      </w:tabs>
    </w:pPr>
  </w:style>
  <w:style w:type="character" w:customStyle="1" w:styleId="GlavaZnak">
    <w:name w:val="Glava Znak"/>
    <w:basedOn w:val="Privzetapisavaodstavka"/>
    <w:link w:val="Glava"/>
    <w:uiPriority w:val="99"/>
    <w:rsid w:val="00C0484F"/>
    <w:rPr>
      <w:rFonts w:ascii="Calibri" w:hAnsi="Calibri" w:cs="Times New Roman"/>
    </w:rPr>
  </w:style>
  <w:style w:type="paragraph" w:styleId="Noga">
    <w:name w:val="footer"/>
    <w:basedOn w:val="Navaden"/>
    <w:link w:val="NogaZnak"/>
    <w:uiPriority w:val="99"/>
    <w:unhideWhenUsed/>
    <w:rsid w:val="00C0484F"/>
    <w:pPr>
      <w:tabs>
        <w:tab w:val="center" w:pos="4536"/>
        <w:tab w:val="right" w:pos="9072"/>
      </w:tabs>
    </w:pPr>
  </w:style>
  <w:style w:type="character" w:customStyle="1" w:styleId="NogaZnak">
    <w:name w:val="Noga Znak"/>
    <w:basedOn w:val="Privzetapisavaodstavka"/>
    <w:link w:val="Noga"/>
    <w:uiPriority w:val="99"/>
    <w:rsid w:val="00C0484F"/>
    <w:rPr>
      <w:rFonts w:ascii="Calibri" w:hAnsi="Calibri" w:cs="Times New Roman"/>
    </w:rPr>
  </w:style>
  <w:style w:type="character" w:customStyle="1" w:styleId="tweet-complexlink">
    <w:name w:val="tweet-complexlink"/>
    <w:basedOn w:val="Privzetapisavaodstavka"/>
    <w:rsid w:val="002F0423"/>
  </w:style>
  <w:style w:type="character" w:customStyle="1" w:styleId="u-hiddenvisually">
    <w:name w:val="u-hiddenvisually"/>
    <w:basedOn w:val="Privzetapisavaodstavka"/>
    <w:rsid w:val="002F0423"/>
  </w:style>
  <w:style w:type="character" w:customStyle="1" w:styleId="prettylink-prefix">
    <w:name w:val="prettylink-prefix"/>
    <w:basedOn w:val="Privzetapisavaodstavka"/>
    <w:rsid w:val="002F0423"/>
  </w:style>
  <w:style w:type="character" w:customStyle="1" w:styleId="prettylink-value">
    <w:name w:val="prettylink-value"/>
    <w:basedOn w:val="Privzetapisavaodstavka"/>
    <w:rsid w:val="002F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0526">
      <w:bodyDiv w:val="1"/>
      <w:marLeft w:val="0"/>
      <w:marRight w:val="0"/>
      <w:marTop w:val="0"/>
      <w:marBottom w:val="0"/>
      <w:divBdr>
        <w:top w:val="none" w:sz="0" w:space="0" w:color="auto"/>
        <w:left w:val="none" w:sz="0" w:space="0" w:color="auto"/>
        <w:bottom w:val="none" w:sz="0" w:space="0" w:color="auto"/>
        <w:right w:val="none" w:sz="0" w:space="0" w:color="auto"/>
      </w:divBdr>
    </w:div>
    <w:div w:id="82724273">
      <w:bodyDiv w:val="1"/>
      <w:marLeft w:val="0"/>
      <w:marRight w:val="0"/>
      <w:marTop w:val="0"/>
      <w:marBottom w:val="0"/>
      <w:divBdr>
        <w:top w:val="none" w:sz="0" w:space="0" w:color="auto"/>
        <w:left w:val="none" w:sz="0" w:space="0" w:color="auto"/>
        <w:bottom w:val="none" w:sz="0" w:space="0" w:color="auto"/>
        <w:right w:val="none" w:sz="0" w:space="0" w:color="auto"/>
      </w:divBdr>
    </w:div>
    <w:div w:id="232663456">
      <w:bodyDiv w:val="1"/>
      <w:marLeft w:val="0"/>
      <w:marRight w:val="0"/>
      <w:marTop w:val="0"/>
      <w:marBottom w:val="0"/>
      <w:divBdr>
        <w:top w:val="none" w:sz="0" w:space="0" w:color="auto"/>
        <w:left w:val="none" w:sz="0" w:space="0" w:color="auto"/>
        <w:bottom w:val="none" w:sz="0" w:space="0" w:color="auto"/>
        <w:right w:val="none" w:sz="0" w:space="0" w:color="auto"/>
      </w:divBdr>
    </w:div>
    <w:div w:id="249896288">
      <w:bodyDiv w:val="1"/>
      <w:marLeft w:val="0"/>
      <w:marRight w:val="0"/>
      <w:marTop w:val="0"/>
      <w:marBottom w:val="0"/>
      <w:divBdr>
        <w:top w:val="none" w:sz="0" w:space="0" w:color="auto"/>
        <w:left w:val="none" w:sz="0" w:space="0" w:color="auto"/>
        <w:bottom w:val="none" w:sz="0" w:space="0" w:color="auto"/>
        <w:right w:val="none" w:sz="0" w:space="0" w:color="auto"/>
      </w:divBdr>
      <w:divsChild>
        <w:div w:id="17783244">
          <w:marLeft w:val="0"/>
          <w:marRight w:val="0"/>
          <w:marTop w:val="0"/>
          <w:marBottom w:val="0"/>
          <w:divBdr>
            <w:top w:val="none" w:sz="0" w:space="0" w:color="auto"/>
            <w:left w:val="none" w:sz="0" w:space="0" w:color="auto"/>
            <w:bottom w:val="none" w:sz="0" w:space="0" w:color="auto"/>
            <w:right w:val="none" w:sz="0" w:space="0" w:color="auto"/>
          </w:divBdr>
          <w:divsChild>
            <w:div w:id="349767704">
              <w:marLeft w:val="0"/>
              <w:marRight w:val="0"/>
              <w:marTop w:val="0"/>
              <w:marBottom w:val="0"/>
              <w:divBdr>
                <w:top w:val="none" w:sz="0" w:space="0" w:color="auto"/>
                <w:left w:val="none" w:sz="0" w:space="0" w:color="auto"/>
                <w:bottom w:val="none" w:sz="0" w:space="0" w:color="auto"/>
                <w:right w:val="none" w:sz="0" w:space="0" w:color="auto"/>
              </w:divBdr>
              <w:divsChild>
                <w:div w:id="5141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8718">
      <w:bodyDiv w:val="1"/>
      <w:marLeft w:val="0"/>
      <w:marRight w:val="0"/>
      <w:marTop w:val="0"/>
      <w:marBottom w:val="0"/>
      <w:divBdr>
        <w:top w:val="none" w:sz="0" w:space="0" w:color="auto"/>
        <w:left w:val="none" w:sz="0" w:space="0" w:color="auto"/>
        <w:bottom w:val="none" w:sz="0" w:space="0" w:color="auto"/>
        <w:right w:val="none" w:sz="0" w:space="0" w:color="auto"/>
      </w:divBdr>
    </w:div>
    <w:div w:id="295719500">
      <w:bodyDiv w:val="1"/>
      <w:marLeft w:val="0"/>
      <w:marRight w:val="0"/>
      <w:marTop w:val="0"/>
      <w:marBottom w:val="0"/>
      <w:divBdr>
        <w:top w:val="none" w:sz="0" w:space="0" w:color="auto"/>
        <w:left w:val="none" w:sz="0" w:space="0" w:color="auto"/>
        <w:bottom w:val="none" w:sz="0" w:space="0" w:color="auto"/>
        <w:right w:val="none" w:sz="0" w:space="0" w:color="auto"/>
      </w:divBdr>
    </w:div>
    <w:div w:id="547377343">
      <w:bodyDiv w:val="1"/>
      <w:marLeft w:val="0"/>
      <w:marRight w:val="0"/>
      <w:marTop w:val="0"/>
      <w:marBottom w:val="0"/>
      <w:divBdr>
        <w:top w:val="none" w:sz="0" w:space="0" w:color="auto"/>
        <w:left w:val="none" w:sz="0" w:space="0" w:color="auto"/>
        <w:bottom w:val="none" w:sz="0" w:space="0" w:color="auto"/>
        <w:right w:val="none" w:sz="0" w:space="0" w:color="auto"/>
      </w:divBdr>
    </w:div>
    <w:div w:id="635377474">
      <w:bodyDiv w:val="1"/>
      <w:marLeft w:val="0"/>
      <w:marRight w:val="0"/>
      <w:marTop w:val="0"/>
      <w:marBottom w:val="0"/>
      <w:divBdr>
        <w:top w:val="none" w:sz="0" w:space="0" w:color="auto"/>
        <w:left w:val="none" w:sz="0" w:space="0" w:color="auto"/>
        <w:bottom w:val="none" w:sz="0" w:space="0" w:color="auto"/>
        <w:right w:val="none" w:sz="0" w:space="0" w:color="auto"/>
      </w:divBdr>
    </w:div>
    <w:div w:id="663434428">
      <w:bodyDiv w:val="1"/>
      <w:marLeft w:val="0"/>
      <w:marRight w:val="0"/>
      <w:marTop w:val="0"/>
      <w:marBottom w:val="0"/>
      <w:divBdr>
        <w:top w:val="none" w:sz="0" w:space="0" w:color="auto"/>
        <w:left w:val="none" w:sz="0" w:space="0" w:color="auto"/>
        <w:bottom w:val="none" w:sz="0" w:space="0" w:color="auto"/>
        <w:right w:val="none" w:sz="0" w:space="0" w:color="auto"/>
      </w:divBdr>
    </w:div>
    <w:div w:id="680736991">
      <w:bodyDiv w:val="1"/>
      <w:marLeft w:val="0"/>
      <w:marRight w:val="0"/>
      <w:marTop w:val="0"/>
      <w:marBottom w:val="0"/>
      <w:divBdr>
        <w:top w:val="none" w:sz="0" w:space="0" w:color="auto"/>
        <w:left w:val="none" w:sz="0" w:space="0" w:color="auto"/>
        <w:bottom w:val="none" w:sz="0" w:space="0" w:color="auto"/>
        <w:right w:val="none" w:sz="0" w:space="0" w:color="auto"/>
      </w:divBdr>
    </w:div>
    <w:div w:id="729351684">
      <w:bodyDiv w:val="1"/>
      <w:marLeft w:val="0"/>
      <w:marRight w:val="0"/>
      <w:marTop w:val="0"/>
      <w:marBottom w:val="0"/>
      <w:divBdr>
        <w:top w:val="none" w:sz="0" w:space="0" w:color="auto"/>
        <w:left w:val="none" w:sz="0" w:space="0" w:color="auto"/>
        <w:bottom w:val="none" w:sz="0" w:space="0" w:color="auto"/>
        <w:right w:val="none" w:sz="0" w:space="0" w:color="auto"/>
      </w:divBdr>
    </w:div>
    <w:div w:id="739715038">
      <w:bodyDiv w:val="1"/>
      <w:marLeft w:val="0"/>
      <w:marRight w:val="0"/>
      <w:marTop w:val="0"/>
      <w:marBottom w:val="0"/>
      <w:divBdr>
        <w:top w:val="none" w:sz="0" w:space="0" w:color="auto"/>
        <w:left w:val="none" w:sz="0" w:space="0" w:color="auto"/>
        <w:bottom w:val="none" w:sz="0" w:space="0" w:color="auto"/>
        <w:right w:val="none" w:sz="0" w:space="0" w:color="auto"/>
      </w:divBdr>
    </w:div>
    <w:div w:id="774595659">
      <w:bodyDiv w:val="1"/>
      <w:marLeft w:val="0"/>
      <w:marRight w:val="0"/>
      <w:marTop w:val="0"/>
      <w:marBottom w:val="0"/>
      <w:divBdr>
        <w:top w:val="none" w:sz="0" w:space="0" w:color="auto"/>
        <w:left w:val="none" w:sz="0" w:space="0" w:color="auto"/>
        <w:bottom w:val="none" w:sz="0" w:space="0" w:color="auto"/>
        <w:right w:val="none" w:sz="0" w:space="0" w:color="auto"/>
      </w:divBdr>
    </w:div>
    <w:div w:id="815754980">
      <w:bodyDiv w:val="1"/>
      <w:marLeft w:val="0"/>
      <w:marRight w:val="0"/>
      <w:marTop w:val="0"/>
      <w:marBottom w:val="0"/>
      <w:divBdr>
        <w:top w:val="none" w:sz="0" w:space="0" w:color="auto"/>
        <w:left w:val="none" w:sz="0" w:space="0" w:color="auto"/>
        <w:bottom w:val="none" w:sz="0" w:space="0" w:color="auto"/>
        <w:right w:val="none" w:sz="0" w:space="0" w:color="auto"/>
      </w:divBdr>
    </w:div>
    <w:div w:id="919603671">
      <w:bodyDiv w:val="1"/>
      <w:marLeft w:val="0"/>
      <w:marRight w:val="0"/>
      <w:marTop w:val="0"/>
      <w:marBottom w:val="0"/>
      <w:divBdr>
        <w:top w:val="none" w:sz="0" w:space="0" w:color="auto"/>
        <w:left w:val="none" w:sz="0" w:space="0" w:color="auto"/>
        <w:bottom w:val="none" w:sz="0" w:space="0" w:color="auto"/>
        <w:right w:val="none" w:sz="0" w:space="0" w:color="auto"/>
      </w:divBdr>
    </w:div>
    <w:div w:id="924921321">
      <w:bodyDiv w:val="1"/>
      <w:marLeft w:val="0"/>
      <w:marRight w:val="0"/>
      <w:marTop w:val="0"/>
      <w:marBottom w:val="0"/>
      <w:divBdr>
        <w:top w:val="none" w:sz="0" w:space="0" w:color="auto"/>
        <w:left w:val="none" w:sz="0" w:space="0" w:color="auto"/>
        <w:bottom w:val="none" w:sz="0" w:space="0" w:color="auto"/>
        <w:right w:val="none" w:sz="0" w:space="0" w:color="auto"/>
      </w:divBdr>
    </w:div>
    <w:div w:id="969626201">
      <w:bodyDiv w:val="1"/>
      <w:marLeft w:val="0"/>
      <w:marRight w:val="0"/>
      <w:marTop w:val="0"/>
      <w:marBottom w:val="0"/>
      <w:divBdr>
        <w:top w:val="none" w:sz="0" w:space="0" w:color="auto"/>
        <w:left w:val="none" w:sz="0" w:space="0" w:color="auto"/>
        <w:bottom w:val="none" w:sz="0" w:space="0" w:color="auto"/>
        <w:right w:val="none" w:sz="0" w:space="0" w:color="auto"/>
      </w:divBdr>
    </w:div>
    <w:div w:id="1090275851">
      <w:bodyDiv w:val="1"/>
      <w:marLeft w:val="0"/>
      <w:marRight w:val="0"/>
      <w:marTop w:val="0"/>
      <w:marBottom w:val="0"/>
      <w:divBdr>
        <w:top w:val="none" w:sz="0" w:space="0" w:color="auto"/>
        <w:left w:val="none" w:sz="0" w:space="0" w:color="auto"/>
        <w:bottom w:val="none" w:sz="0" w:space="0" w:color="auto"/>
        <w:right w:val="none" w:sz="0" w:space="0" w:color="auto"/>
      </w:divBdr>
    </w:div>
    <w:div w:id="1427727216">
      <w:bodyDiv w:val="1"/>
      <w:marLeft w:val="0"/>
      <w:marRight w:val="0"/>
      <w:marTop w:val="0"/>
      <w:marBottom w:val="0"/>
      <w:divBdr>
        <w:top w:val="none" w:sz="0" w:space="0" w:color="auto"/>
        <w:left w:val="none" w:sz="0" w:space="0" w:color="auto"/>
        <w:bottom w:val="none" w:sz="0" w:space="0" w:color="auto"/>
        <w:right w:val="none" w:sz="0" w:space="0" w:color="auto"/>
      </w:divBdr>
    </w:div>
    <w:div w:id="1505582971">
      <w:bodyDiv w:val="1"/>
      <w:marLeft w:val="0"/>
      <w:marRight w:val="0"/>
      <w:marTop w:val="0"/>
      <w:marBottom w:val="0"/>
      <w:divBdr>
        <w:top w:val="none" w:sz="0" w:space="0" w:color="auto"/>
        <w:left w:val="none" w:sz="0" w:space="0" w:color="auto"/>
        <w:bottom w:val="none" w:sz="0" w:space="0" w:color="auto"/>
        <w:right w:val="none" w:sz="0" w:space="0" w:color="auto"/>
      </w:divBdr>
    </w:div>
    <w:div w:id="1516577132">
      <w:bodyDiv w:val="1"/>
      <w:marLeft w:val="0"/>
      <w:marRight w:val="0"/>
      <w:marTop w:val="0"/>
      <w:marBottom w:val="0"/>
      <w:divBdr>
        <w:top w:val="none" w:sz="0" w:space="0" w:color="auto"/>
        <w:left w:val="none" w:sz="0" w:space="0" w:color="auto"/>
        <w:bottom w:val="none" w:sz="0" w:space="0" w:color="auto"/>
        <w:right w:val="none" w:sz="0" w:space="0" w:color="auto"/>
      </w:divBdr>
    </w:div>
    <w:div w:id="1536387807">
      <w:bodyDiv w:val="1"/>
      <w:marLeft w:val="0"/>
      <w:marRight w:val="0"/>
      <w:marTop w:val="0"/>
      <w:marBottom w:val="0"/>
      <w:divBdr>
        <w:top w:val="none" w:sz="0" w:space="0" w:color="auto"/>
        <w:left w:val="none" w:sz="0" w:space="0" w:color="auto"/>
        <w:bottom w:val="none" w:sz="0" w:space="0" w:color="auto"/>
        <w:right w:val="none" w:sz="0" w:space="0" w:color="auto"/>
      </w:divBdr>
    </w:div>
    <w:div w:id="1598975370">
      <w:bodyDiv w:val="1"/>
      <w:marLeft w:val="0"/>
      <w:marRight w:val="0"/>
      <w:marTop w:val="0"/>
      <w:marBottom w:val="0"/>
      <w:divBdr>
        <w:top w:val="none" w:sz="0" w:space="0" w:color="auto"/>
        <w:left w:val="none" w:sz="0" w:space="0" w:color="auto"/>
        <w:bottom w:val="none" w:sz="0" w:space="0" w:color="auto"/>
        <w:right w:val="none" w:sz="0" w:space="0" w:color="auto"/>
      </w:divBdr>
    </w:div>
    <w:div w:id="1608653379">
      <w:bodyDiv w:val="1"/>
      <w:marLeft w:val="0"/>
      <w:marRight w:val="0"/>
      <w:marTop w:val="0"/>
      <w:marBottom w:val="0"/>
      <w:divBdr>
        <w:top w:val="none" w:sz="0" w:space="0" w:color="auto"/>
        <w:left w:val="none" w:sz="0" w:space="0" w:color="auto"/>
        <w:bottom w:val="none" w:sz="0" w:space="0" w:color="auto"/>
        <w:right w:val="none" w:sz="0" w:space="0" w:color="auto"/>
      </w:divBdr>
    </w:div>
    <w:div w:id="1657146597">
      <w:bodyDiv w:val="1"/>
      <w:marLeft w:val="0"/>
      <w:marRight w:val="0"/>
      <w:marTop w:val="0"/>
      <w:marBottom w:val="0"/>
      <w:divBdr>
        <w:top w:val="none" w:sz="0" w:space="0" w:color="auto"/>
        <w:left w:val="none" w:sz="0" w:space="0" w:color="auto"/>
        <w:bottom w:val="none" w:sz="0" w:space="0" w:color="auto"/>
        <w:right w:val="none" w:sz="0" w:space="0" w:color="auto"/>
      </w:divBdr>
    </w:div>
    <w:div w:id="1671326138">
      <w:bodyDiv w:val="1"/>
      <w:marLeft w:val="0"/>
      <w:marRight w:val="0"/>
      <w:marTop w:val="0"/>
      <w:marBottom w:val="0"/>
      <w:divBdr>
        <w:top w:val="none" w:sz="0" w:space="0" w:color="auto"/>
        <w:left w:val="none" w:sz="0" w:space="0" w:color="auto"/>
        <w:bottom w:val="none" w:sz="0" w:space="0" w:color="auto"/>
        <w:right w:val="none" w:sz="0" w:space="0" w:color="auto"/>
      </w:divBdr>
    </w:div>
    <w:div w:id="1721396118">
      <w:bodyDiv w:val="1"/>
      <w:marLeft w:val="0"/>
      <w:marRight w:val="0"/>
      <w:marTop w:val="0"/>
      <w:marBottom w:val="0"/>
      <w:divBdr>
        <w:top w:val="none" w:sz="0" w:space="0" w:color="auto"/>
        <w:left w:val="none" w:sz="0" w:space="0" w:color="auto"/>
        <w:bottom w:val="none" w:sz="0" w:space="0" w:color="auto"/>
        <w:right w:val="none" w:sz="0" w:space="0" w:color="auto"/>
      </w:divBdr>
    </w:div>
    <w:div w:id="1878740452">
      <w:bodyDiv w:val="1"/>
      <w:marLeft w:val="0"/>
      <w:marRight w:val="0"/>
      <w:marTop w:val="0"/>
      <w:marBottom w:val="0"/>
      <w:divBdr>
        <w:top w:val="none" w:sz="0" w:space="0" w:color="auto"/>
        <w:left w:val="none" w:sz="0" w:space="0" w:color="auto"/>
        <w:bottom w:val="none" w:sz="0" w:space="0" w:color="auto"/>
        <w:right w:val="none" w:sz="0" w:space="0" w:color="auto"/>
      </w:divBdr>
    </w:div>
    <w:div w:id="2012680088">
      <w:bodyDiv w:val="1"/>
      <w:marLeft w:val="0"/>
      <w:marRight w:val="0"/>
      <w:marTop w:val="0"/>
      <w:marBottom w:val="0"/>
      <w:divBdr>
        <w:top w:val="none" w:sz="0" w:space="0" w:color="auto"/>
        <w:left w:val="none" w:sz="0" w:space="0" w:color="auto"/>
        <w:bottom w:val="none" w:sz="0" w:space="0" w:color="auto"/>
        <w:right w:val="none" w:sz="0" w:space="0" w:color="auto"/>
      </w:divBdr>
    </w:div>
    <w:div w:id="20596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vem.gov.si/info/sistem-spot/spot-glob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vem.gov.si/info/sistem-spot/spot-svetovan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vem.gov.si/info/sistem-spot/spot-registracij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A179-4325-42CB-A3F2-A5661969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392</Words>
  <Characters>2241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Žganjar</dc:creator>
  <cp:lastModifiedBy>Martina Krevh</cp:lastModifiedBy>
  <cp:revision>3</cp:revision>
  <cp:lastPrinted>2016-03-16T12:28:00Z</cp:lastPrinted>
  <dcterms:created xsi:type="dcterms:W3CDTF">2018-04-12T07:02:00Z</dcterms:created>
  <dcterms:modified xsi:type="dcterms:W3CDTF">2018-04-12T07:12:00Z</dcterms:modified>
</cp:coreProperties>
</file>