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AD5D" w14:textId="77777777" w:rsidR="005C3868" w:rsidRPr="005C19DA" w:rsidRDefault="005C3868" w:rsidP="005C3868">
      <w:pPr>
        <w:tabs>
          <w:tab w:val="left" w:pos="8655"/>
        </w:tabs>
        <w:jc w:val="both"/>
        <w:rPr>
          <w:rFonts w:ascii="Times New Roman" w:hAnsi="Times New Roman" w:cs="Times New Roman"/>
          <w:b/>
        </w:rPr>
      </w:pPr>
      <w:r>
        <w:rPr>
          <w:rFonts w:ascii="Times New Roman" w:hAnsi="Times New Roman" w:cs="Times New Roman"/>
        </w:rPr>
        <w:t xml:space="preserve">                                                                                                                </w:t>
      </w:r>
      <w:r w:rsidRPr="005C19DA">
        <w:rPr>
          <w:rFonts w:ascii="Times New Roman" w:hAnsi="Times New Roman" w:cs="Times New Roman"/>
          <w:b/>
        </w:rPr>
        <w:t>VZOREC POGODBE</w:t>
      </w:r>
    </w:p>
    <w:p w14:paraId="212F84E1" w14:textId="77777777" w:rsidR="005C3868" w:rsidRDefault="005C3868" w:rsidP="005C3868">
      <w:pPr>
        <w:jc w:val="both"/>
        <w:rPr>
          <w:rFonts w:ascii="Times New Roman" w:hAnsi="Times New Roman" w:cs="Times New Roman"/>
        </w:rPr>
      </w:pPr>
    </w:p>
    <w:p w14:paraId="37097924"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Občina Cirkulane, Cirkulane 58, 2282 Cirkulane, matična številka 2242770, davčna številka SI52739813, ki jo zastopa županja Antonija Žumbar (v nadaljevanju: občina)</w:t>
      </w:r>
    </w:p>
    <w:p w14:paraId="017925E9" w14:textId="77777777" w:rsidR="005C3868" w:rsidRPr="00E248F7" w:rsidRDefault="005C3868" w:rsidP="005C3868">
      <w:pPr>
        <w:jc w:val="both"/>
        <w:rPr>
          <w:rFonts w:ascii="Times New Roman" w:hAnsi="Times New Roman" w:cs="Times New Roman"/>
        </w:rPr>
      </w:pPr>
    </w:p>
    <w:p w14:paraId="1FB0083B"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in</w:t>
      </w:r>
    </w:p>
    <w:p w14:paraId="3F3875D5" w14:textId="77777777" w:rsidR="005C3868" w:rsidRPr="00E248F7" w:rsidRDefault="005C3868" w:rsidP="005C3868">
      <w:pPr>
        <w:jc w:val="both"/>
        <w:rPr>
          <w:rFonts w:ascii="Times New Roman" w:hAnsi="Times New Roman" w:cs="Times New Roman"/>
        </w:rPr>
      </w:pPr>
    </w:p>
    <w:p w14:paraId="740D4CC5"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Prejemnik ______________, matična številka: ________________, davčna številka: ______________________, ki ga zastopa _______________________ (v nadaljevanju: prejemnik)</w:t>
      </w:r>
    </w:p>
    <w:p w14:paraId="3D4728BD" w14:textId="77777777" w:rsidR="005C3868" w:rsidRPr="00E248F7" w:rsidRDefault="005C3868" w:rsidP="005C3868">
      <w:pPr>
        <w:jc w:val="both"/>
        <w:rPr>
          <w:rFonts w:ascii="Times New Roman" w:hAnsi="Times New Roman" w:cs="Times New Roman"/>
        </w:rPr>
      </w:pPr>
    </w:p>
    <w:p w14:paraId="6DF2A835"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skleneta naslednjo</w:t>
      </w:r>
    </w:p>
    <w:p w14:paraId="112BF962" w14:textId="77777777" w:rsidR="005C3868" w:rsidRPr="00E248F7" w:rsidRDefault="005C3868" w:rsidP="005C3868">
      <w:pPr>
        <w:jc w:val="both"/>
        <w:rPr>
          <w:rFonts w:ascii="Times New Roman" w:hAnsi="Times New Roman" w:cs="Times New Roman"/>
        </w:rPr>
      </w:pPr>
    </w:p>
    <w:p w14:paraId="5F0AEF74" w14:textId="77777777" w:rsidR="005C3868" w:rsidRPr="00E248F7" w:rsidRDefault="005C3868" w:rsidP="005C3868">
      <w:pPr>
        <w:jc w:val="center"/>
        <w:rPr>
          <w:rFonts w:ascii="Times New Roman" w:hAnsi="Times New Roman" w:cs="Times New Roman"/>
          <w:b/>
        </w:rPr>
      </w:pPr>
      <w:r w:rsidRPr="00E248F7">
        <w:rPr>
          <w:rFonts w:ascii="Times New Roman" w:hAnsi="Times New Roman" w:cs="Times New Roman"/>
          <w:b/>
        </w:rPr>
        <w:t>POGODBO</w:t>
      </w:r>
    </w:p>
    <w:p w14:paraId="41912097" w14:textId="77777777" w:rsidR="005C3868" w:rsidRPr="00E248F7" w:rsidRDefault="005C3868" w:rsidP="005C3868">
      <w:pPr>
        <w:jc w:val="center"/>
        <w:rPr>
          <w:rFonts w:ascii="Times New Roman" w:hAnsi="Times New Roman" w:cs="Times New Roman"/>
          <w:b/>
        </w:rPr>
      </w:pPr>
      <w:r w:rsidRPr="00E248F7">
        <w:rPr>
          <w:rFonts w:ascii="Times New Roman" w:hAnsi="Times New Roman" w:cs="Times New Roman"/>
          <w:b/>
        </w:rPr>
        <w:t>O SPODBUJANJU IN RAZVOJU PODJETNIŠTVA</w:t>
      </w:r>
    </w:p>
    <w:p w14:paraId="779C0676" w14:textId="27BCB628" w:rsidR="005C3868" w:rsidRPr="00E248F7" w:rsidRDefault="005C3868" w:rsidP="005C3868">
      <w:pPr>
        <w:jc w:val="center"/>
        <w:rPr>
          <w:rFonts w:ascii="Times New Roman" w:hAnsi="Times New Roman" w:cs="Times New Roman"/>
          <w:b/>
        </w:rPr>
      </w:pPr>
      <w:r>
        <w:rPr>
          <w:rFonts w:ascii="Times New Roman" w:hAnsi="Times New Roman" w:cs="Times New Roman"/>
          <w:b/>
        </w:rPr>
        <w:t>V OBČINI CIRKULANE ZA LETO 202</w:t>
      </w:r>
      <w:r w:rsidR="0060219F">
        <w:rPr>
          <w:rFonts w:ascii="Times New Roman" w:hAnsi="Times New Roman" w:cs="Times New Roman"/>
          <w:b/>
        </w:rPr>
        <w:t>3</w:t>
      </w:r>
    </w:p>
    <w:p w14:paraId="37B0D341" w14:textId="77777777" w:rsidR="005C3868" w:rsidRPr="00E248F7" w:rsidRDefault="005C3868" w:rsidP="005C3868">
      <w:pPr>
        <w:jc w:val="both"/>
        <w:rPr>
          <w:rFonts w:ascii="Times New Roman" w:hAnsi="Times New Roman" w:cs="Times New Roman"/>
        </w:rPr>
      </w:pPr>
    </w:p>
    <w:p w14:paraId="15A53E28" w14:textId="77777777" w:rsidR="005C3868" w:rsidRPr="00E248F7" w:rsidRDefault="005C3868" w:rsidP="005C3868">
      <w:pPr>
        <w:jc w:val="center"/>
        <w:rPr>
          <w:rFonts w:ascii="Times New Roman" w:hAnsi="Times New Roman" w:cs="Times New Roman"/>
          <w:b/>
        </w:rPr>
      </w:pPr>
      <w:r w:rsidRPr="00E248F7">
        <w:rPr>
          <w:rFonts w:ascii="Times New Roman" w:hAnsi="Times New Roman" w:cs="Times New Roman"/>
          <w:b/>
        </w:rPr>
        <w:t>1. člen</w:t>
      </w:r>
    </w:p>
    <w:p w14:paraId="7F4E3A54" w14:textId="4164FF1F" w:rsidR="005C3868" w:rsidRPr="00E248F7" w:rsidRDefault="005C3868" w:rsidP="005C3868">
      <w:pPr>
        <w:pStyle w:val="Slog1"/>
        <w:numPr>
          <w:ilvl w:val="0"/>
          <w:numId w:val="0"/>
        </w:numPr>
        <w:jc w:val="both"/>
        <w:rPr>
          <w:szCs w:val="24"/>
        </w:rPr>
      </w:pPr>
      <w:r w:rsidRPr="00E248F7">
        <w:rPr>
          <w:szCs w:val="24"/>
        </w:rPr>
        <w:t xml:space="preserve">Pogodbeni stranki uvodoma ugotavljata, da se je prejemnik javil na Javni razpis za dodelitev proračunskih sredstev za pospeševanje razvoja malega gospodarstva v Občini Cirkulane </w:t>
      </w:r>
      <w:r>
        <w:rPr>
          <w:szCs w:val="24"/>
        </w:rPr>
        <w:t>v letu 202</w:t>
      </w:r>
      <w:r w:rsidR="00A8741A">
        <w:rPr>
          <w:szCs w:val="24"/>
        </w:rPr>
        <w:t>3</w:t>
      </w:r>
      <w:r w:rsidRPr="00E248F7">
        <w:rPr>
          <w:szCs w:val="24"/>
        </w:rPr>
        <w:t xml:space="preserve">, izveden v skladu s Pravilnikom o spodbujanju in razvoju podjetništva v občini Cirkulane (Uradno glasilo slovenskih občin, št. 28/10, 12/11, 14/14 in 43/14),  in s popolno vlogo, ki jo je pregledala in ocenila strokovna komisija, dobil Odločbo o dodelitvi finančnih sredstev za pospeševanje razvoja malega gospodarstva v Občini Cirkulane </w:t>
      </w:r>
      <w:r>
        <w:rPr>
          <w:szCs w:val="24"/>
        </w:rPr>
        <w:t>v letu 202</w:t>
      </w:r>
      <w:r w:rsidR="00A8741A">
        <w:rPr>
          <w:szCs w:val="24"/>
        </w:rPr>
        <w:t>3</w:t>
      </w:r>
      <w:r w:rsidRPr="00E248F7">
        <w:rPr>
          <w:szCs w:val="24"/>
        </w:rPr>
        <w:t xml:space="preserve"> št. _______. Sredstva so prejemniku dodeljena po pravilu »de </w:t>
      </w:r>
      <w:proofErr w:type="spellStart"/>
      <w:r w:rsidRPr="00E248F7">
        <w:rPr>
          <w:szCs w:val="24"/>
        </w:rPr>
        <w:t>minimis</w:t>
      </w:r>
      <w:proofErr w:type="spellEnd"/>
      <w:r w:rsidRPr="00E248F7">
        <w:rPr>
          <w:szCs w:val="24"/>
        </w:rPr>
        <w:t xml:space="preserve">« v skladu z Uredbo Komisije (EU) št. 1407/2013 z dne 18. decembra 2013 o uporabi členov 107 in 108 Pogodbe o delovanju Evropske unije pri pomoči de </w:t>
      </w:r>
      <w:proofErr w:type="spellStart"/>
      <w:r w:rsidRPr="00E248F7">
        <w:rPr>
          <w:szCs w:val="24"/>
        </w:rPr>
        <w:t>minimis</w:t>
      </w:r>
      <w:proofErr w:type="spellEnd"/>
      <w:r w:rsidRPr="00E248F7">
        <w:rPr>
          <w:szCs w:val="24"/>
        </w:rPr>
        <w:t xml:space="preserve"> (Uradni list EU L 352, 24.12.2013).</w:t>
      </w:r>
    </w:p>
    <w:p w14:paraId="77209263" w14:textId="77777777" w:rsidR="005C3868" w:rsidRPr="00E248F7" w:rsidRDefault="005C3868" w:rsidP="005C3868">
      <w:pPr>
        <w:pStyle w:val="Slog1"/>
        <w:numPr>
          <w:ilvl w:val="0"/>
          <w:numId w:val="0"/>
        </w:numPr>
        <w:jc w:val="both"/>
        <w:rPr>
          <w:szCs w:val="24"/>
        </w:rPr>
      </w:pPr>
    </w:p>
    <w:p w14:paraId="379CD321" w14:textId="77777777" w:rsidR="005C3868" w:rsidRPr="00E248F7" w:rsidRDefault="005C3868" w:rsidP="005C3868">
      <w:pPr>
        <w:pStyle w:val="Slog1"/>
        <w:numPr>
          <w:ilvl w:val="0"/>
          <w:numId w:val="0"/>
        </w:numPr>
        <w:jc w:val="center"/>
        <w:rPr>
          <w:b/>
          <w:szCs w:val="24"/>
        </w:rPr>
      </w:pPr>
      <w:r w:rsidRPr="00E248F7">
        <w:rPr>
          <w:b/>
          <w:szCs w:val="24"/>
        </w:rPr>
        <w:t>2. člen</w:t>
      </w:r>
    </w:p>
    <w:p w14:paraId="165C79E0" w14:textId="35761A64" w:rsidR="005C3868" w:rsidRPr="00A93079" w:rsidRDefault="005C3868" w:rsidP="005C3868">
      <w:pPr>
        <w:pStyle w:val="Telobesedila2"/>
        <w:spacing w:after="0" w:line="240" w:lineRule="auto"/>
        <w:jc w:val="both"/>
        <w:rPr>
          <w:rFonts w:ascii="Times New Roman" w:hAnsi="Times New Roman" w:cs="Times New Roman"/>
        </w:rPr>
      </w:pPr>
      <w:r w:rsidRPr="00E248F7">
        <w:rPr>
          <w:rFonts w:ascii="Times New Roman" w:hAnsi="Times New Roman" w:cs="Times New Roman"/>
        </w:rPr>
        <w:t xml:space="preserve">Na podlagi Odločbe o dodelitvi finančnih sredstev za pospeševanje razvoja malega gospodarstva v Občini Cirkulane </w:t>
      </w:r>
      <w:r w:rsidR="00124C68">
        <w:rPr>
          <w:rFonts w:ascii="Times New Roman" w:hAnsi="Times New Roman" w:cs="Times New Roman"/>
        </w:rPr>
        <w:t>v letu 202</w:t>
      </w:r>
      <w:r w:rsidR="0060219F">
        <w:rPr>
          <w:rFonts w:ascii="Times New Roman" w:hAnsi="Times New Roman" w:cs="Times New Roman"/>
        </w:rPr>
        <w:t>3</w:t>
      </w:r>
      <w:r w:rsidRPr="00E248F7">
        <w:rPr>
          <w:rFonts w:ascii="Times New Roman" w:hAnsi="Times New Roman" w:cs="Times New Roman"/>
        </w:rPr>
        <w:t xml:space="preserve"> št. ______, je Občina dodelila prejemniku</w:t>
      </w:r>
      <w:r>
        <w:rPr>
          <w:rFonts w:ascii="Times New Roman" w:hAnsi="Times New Roman" w:cs="Times New Roman"/>
        </w:rPr>
        <w:t xml:space="preserve"> </w:t>
      </w:r>
      <w:r w:rsidR="00124C68">
        <w:rPr>
          <w:rFonts w:ascii="Times New Roman" w:hAnsi="Times New Roman" w:cs="Times New Roman"/>
        </w:rPr>
        <w:t>nepovratna sredstva za leto 202</w:t>
      </w:r>
      <w:r w:rsidR="0060219F">
        <w:rPr>
          <w:rFonts w:ascii="Times New Roman" w:hAnsi="Times New Roman" w:cs="Times New Roman"/>
        </w:rPr>
        <w:t>3</w:t>
      </w:r>
      <w:r w:rsidRPr="00E248F7">
        <w:rPr>
          <w:rFonts w:ascii="Times New Roman" w:hAnsi="Times New Roman" w:cs="Times New Roman"/>
        </w:rPr>
        <w:t xml:space="preserve"> v višini __________ EUR, in sicer za </w:t>
      </w:r>
      <w:r w:rsidRPr="00E248F7">
        <w:rPr>
          <w:rFonts w:ascii="Times New Roman" w:hAnsi="Times New Roman" w:cs="Times New Roman"/>
          <w:i/>
        </w:rPr>
        <w:t>subvencioniranje naložb v nakup opreme, drugih osnovnih sredstev in nematerialnih investicij / namen spodbujanja odpiranja novih delovnih mest v Občini Cirkulane</w:t>
      </w:r>
      <w:r w:rsidR="00124C68">
        <w:rPr>
          <w:rFonts w:ascii="Times New Roman" w:hAnsi="Times New Roman" w:cs="Times New Roman"/>
        </w:rPr>
        <w:t xml:space="preserve">, v razpisnem obdobju </w:t>
      </w:r>
      <w:r w:rsidR="00124C68" w:rsidRPr="00A93079">
        <w:rPr>
          <w:rFonts w:ascii="Times New Roman" w:hAnsi="Times New Roman" w:cs="Times New Roman"/>
        </w:rPr>
        <w:t>od</w:t>
      </w:r>
      <w:r w:rsidRPr="00A93079">
        <w:rPr>
          <w:rFonts w:ascii="Times New Roman" w:hAnsi="Times New Roman" w:cs="Times New Roman"/>
        </w:rPr>
        <w:t xml:space="preserve"> 27. 9. 202</w:t>
      </w:r>
      <w:r w:rsidR="00A8741A" w:rsidRPr="00A93079">
        <w:rPr>
          <w:rFonts w:ascii="Times New Roman" w:hAnsi="Times New Roman" w:cs="Times New Roman"/>
        </w:rPr>
        <w:t>2</w:t>
      </w:r>
      <w:r w:rsidR="00124C68" w:rsidRPr="00A93079">
        <w:rPr>
          <w:rFonts w:ascii="Times New Roman" w:hAnsi="Times New Roman" w:cs="Times New Roman"/>
        </w:rPr>
        <w:t xml:space="preserve"> do 30. 9. 202</w:t>
      </w:r>
      <w:r w:rsidR="00A8741A" w:rsidRPr="00A93079">
        <w:rPr>
          <w:rFonts w:ascii="Times New Roman" w:hAnsi="Times New Roman" w:cs="Times New Roman"/>
        </w:rPr>
        <w:t>3</w:t>
      </w:r>
      <w:r w:rsidR="00124C68" w:rsidRPr="00A93079">
        <w:rPr>
          <w:rFonts w:ascii="Times New Roman" w:hAnsi="Times New Roman" w:cs="Times New Roman"/>
        </w:rPr>
        <w:t>.</w:t>
      </w:r>
    </w:p>
    <w:p w14:paraId="74BC3487" w14:textId="77777777" w:rsidR="005C3868" w:rsidRPr="00E248F7" w:rsidRDefault="005C3868" w:rsidP="005C3868">
      <w:pPr>
        <w:pStyle w:val="Slog1"/>
        <w:numPr>
          <w:ilvl w:val="0"/>
          <w:numId w:val="0"/>
        </w:numPr>
        <w:jc w:val="both"/>
        <w:rPr>
          <w:szCs w:val="24"/>
        </w:rPr>
      </w:pPr>
    </w:p>
    <w:p w14:paraId="73381B0C" w14:textId="77777777" w:rsidR="005C3868" w:rsidRPr="00E248F7" w:rsidRDefault="005C3868" w:rsidP="005C3868">
      <w:pPr>
        <w:pStyle w:val="Slog1"/>
        <w:numPr>
          <w:ilvl w:val="0"/>
          <w:numId w:val="0"/>
        </w:numPr>
        <w:jc w:val="center"/>
        <w:rPr>
          <w:b/>
          <w:szCs w:val="24"/>
        </w:rPr>
      </w:pPr>
      <w:r w:rsidRPr="00E248F7">
        <w:rPr>
          <w:b/>
          <w:szCs w:val="24"/>
        </w:rPr>
        <w:t>3. člen</w:t>
      </w:r>
    </w:p>
    <w:p w14:paraId="4A728CE0"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 xml:space="preserve">Občina bo sredstva nakazala prejemniku najkasneje 30. dan od prejema podpisane pogodbe na transakcijski račun prejemnika št. __________, odprtega pri __________. </w:t>
      </w:r>
    </w:p>
    <w:p w14:paraId="27934E69" w14:textId="77777777" w:rsidR="005C3868" w:rsidRPr="00E248F7" w:rsidRDefault="005C3868" w:rsidP="005C3868">
      <w:pPr>
        <w:jc w:val="both"/>
        <w:rPr>
          <w:rFonts w:ascii="Times New Roman" w:hAnsi="Times New Roman" w:cs="Times New Roman"/>
        </w:rPr>
      </w:pPr>
    </w:p>
    <w:p w14:paraId="5933CE3C" w14:textId="77777777" w:rsidR="005C3868" w:rsidRPr="00E248F7" w:rsidRDefault="005C3868" w:rsidP="005C3868">
      <w:pPr>
        <w:pStyle w:val="Slog1"/>
        <w:numPr>
          <w:ilvl w:val="0"/>
          <w:numId w:val="0"/>
        </w:numPr>
        <w:jc w:val="center"/>
        <w:rPr>
          <w:b/>
          <w:szCs w:val="24"/>
        </w:rPr>
      </w:pPr>
      <w:r w:rsidRPr="00E248F7">
        <w:rPr>
          <w:b/>
          <w:szCs w:val="24"/>
        </w:rPr>
        <w:t>4. člen</w:t>
      </w:r>
    </w:p>
    <w:p w14:paraId="337BC790"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 xml:space="preserve">Občina bo sredstva za subvencioniranje </w:t>
      </w:r>
      <w:r w:rsidRPr="00E248F7">
        <w:rPr>
          <w:rFonts w:ascii="Times New Roman" w:hAnsi="Times New Roman" w:cs="Times New Roman"/>
          <w:i/>
        </w:rPr>
        <w:t>naložb v nakup opreme, drugih osnovnih sredstev in nematerialnih investicij / stroškov odpiranja novih delovnih mest</w:t>
      </w:r>
      <w:r w:rsidRPr="00E248F7">
        <w:rPr>
          <w:rFonts w:ascii="Times New Roman" w:hAnsi="Times New Roman" w:cs="Times New Roman"/>
        </w:rPr>
        <w:t xml:space="preserve"> nakazala iz proračunske postavke 140202 Sredstva namenjena gospodarstvu.</w:t>
      </w:r>
    </w:p>
    <w:p w14:paraId="2EA3AB24" w14:textId="77777777" w:rsidR="005C3868" w:rsidRPr="00E248F7" w:rsidRDefault="005C3868" w:rsidP="005C3868">
      <w:pPr>
        <w:jc w:val="both"/>
        <w:rPr>
          <w:rFonts w:ascii="Times New Roman" w:hAnsi="Times New Roman" w:cs="Times New Roman"/>
        </w:rPr>
      </w:pPr>
    </w:p>
    <w:p w14:paraId="57E95706" w14:textId="77777777" w:rsidR="005C3868" w:rsidRPr="00E248F7" w:rsidRDefault="005C3868" w:rsidP="005C3868">
      <w:pPr>
        <w:jc w:val="center"/>
        <w:rPr>
          <w:rFonts w:ascii="Times New Roman" w:hAnsi="Times New Roman" w:cs="Times New Roman"/>
          <w:b/>
        </w:rPr>
      </w:pPr>
      <w:r w:rsidRPr="00E248F7">
        <w:rPr>
          <w:rFonts w:ascii="Times New Roman" w:hAnsi="Times New Roman" w:cs="Times New Roman"/>
          <w:b/>
        </w:rPr>
        <w:t>5. člen</w:t>
      </w:r>
    </w:p>
    <w:p w14:paraId="2DBC5DF1" w14:textId="77777777" w:rsidR="005C3868" w:rsidRPr="00E248F7" w:rsidRDefault="005C3868" w:rsidP="005C3868">
      <w:pPr>
        <w:jc w:val="both"/>
        <w:rPr>
          <w:rFonts w:ascii="Times New Roman" w:hAnsi="Times New Roman" w:cs="Times New Roman"/>
        </w:rPr>
      </w:pPr>
      <w:r w:rsidRPr="00E248F7">
        <w:rPr>
          <w:rFonts w:ascii="Times New Roman" w:hAnsi="Times New Roman" w:cs="Times New Roman"/>
        </w:rPr>
        <w:t>Prejemnik se zavezuje:</w:t>
      </w:r>
    </w:p>
    <w:p w14:paraId="2E6CBB72" w14:textId="77777777" w:rsidR="005C3868" w:rsidRPr="00E248F7" w:rsidRDefault="005C3868" w:rsidP="005C3868">
      <w:pPr>
        <w:pStyle w:val="Odstavekseznama"/>
        <w:numPr>
          <w:ilvl w:val="0"/>
          <w:numId w:val="2"/>
        </w:numPr>
        <w:jc w:val="both"/>
        <w:rPr>
          <w:rFonts w:ascii="Times New Roman" w:hAnsi="Times New Roman" w:cs="Times New Roman"/>
        </w:rPr>
      </w:pPr>
      <w:r w:rsidRPr="00E248F7">
        <w:rPr>
          <w:rFonts w:ascii="Times New Roman" w:hAnsi="Times New Roman" w:cs="Times New Roman"/>
        </w:rPr>
        <w:t xml:space="preserve">da ne bo odtujil oz. prodal investicijske opreme iz 2. člena te pogodbe, ki je predmet sofinanciranja, najmanj 5 let po prejemu sredstev oz. jo lahko pred iztekom tega časa nadomesti samo s sodobnejšo opremo za enako dejavnost (v primeru ukrepa A), </w:t>
      </w:r>
    </w:p>
    <w:p w14:paraId="1C5FD68A" w14:textId="77777777" w:rsidR="005C3868" w:rsidRPr="00E248F7" w:rsidRDefault="005C3868" w:rsidP="005C3868">
      <w:pPr>
        <w:pStyle w:val="Odstavekseznama"/>
        <w:numPr>
          <w:ilvl w:val="0"/>
          <w:numId w:val="2"/>
        </w:numPr>
        <w:jc w:val="both"/>
        <w:rPr>
          <w:rFonts w:ascii="Times New Roman" w:hAnsi="Times New Roman" w:cs="Times New Roman"/>
        </w:rPr>
      </w:pPr>
      <w:r w:rsidRPr="00E248F7">
        <w:rPr>
          <w:rFonts w:ascii="Times New Roman" w:hAnsi="Times New Roman" w:cs="Times New Roman"/>
        </w:rPr>
        <w:lastRenderedPageBreak/>
        <w:t>da bo nove zaposlitve oz. samozaposlitev ohranjal najmanj dve leti (v primeru ukrepa B),</w:t>
      </w:r>
    </w:p>
    <w:p w14:paraId="23B6229C" w14:textId="77777777" w:rsidR="005C3868" w:rsidRPr="006E7B0E" w:rsidRDefault="005C3868" w:rsidP="005C3868">
      <w:pPr>
        <w:pStyle w:val="Odstavekseznama"/>
        <w:numPr>
          <w:ilvl w:val="0"/>
          <w:numId w:val="2"/>
        </w:numPr>
        <w:jc w:val="both"/>
        <w:rPr>
          <w:rFonts w:ascii="Times New Roman" w:hAnsi="Times New Roman" w:cs="Times New Roman"/>
        </w:rPr>
      </w:pPr>
      <w:r w:rsidRPr="00E248F7">
        <w:rPr>
          <w:rFonts w:ascii="Times New Roman" w:hAnsi="Times New Roman" w:cs="Times New Roman"/>
        </w:rPr>
        <w:t xml:space="preserve">da za isti namen ni pridobil finančnih sredstev iz kakršnegakoli drugega javnega vira, </w:t>
      </w:r>
      <w:r w:rsidRPr="00E248F7">
        <w:rPr>
          <w:rFonts w:ascii="Times New Roman" w:hAnsi="Times New Roman" w:cs="Times New Roman"/>
          <w:bCs/>
        </w:rPr>
        <w:t xml:space="preserve">v kolikor bi se s kumulacijo presegla največja intenzivnost pomoči ali znesek pomoči, določen </w:t>
      </w:r>
    </w:p>
    <w:p w14:paraId="1D5A702C" w14:textId="77777777" w:rsidR="005C3868" w:rsidRDefault="005C3868" w:rsidP="005C3868">
      <w:pPr>
        <w:pStyle w:val="Odstavekseznama"/>
        <w:jc w:val="both"/>
        <w:rPr>
          <w:rFonts w:ascii="Times New Roman" w:hAnsi="Times New Roman" w:cs="Times New Roman"/>
          <w:bCs/>
        </w:rPr>
      </w:pPr>
    </w:p>
    <w:p w14:paraId="318E15FC" w14:textId="77777777" w:rsidR="005C3868" w:rsidRPr="00E248F7" w:rsidRDefault="005C3868" w:rsidP="005C3868">
      <w:pPr>
        <w:pStyle w:val="Odstavekseznama"/>
        <w:jc w:val="both"/>
        <w:rPr>
          <w:rFonts w:ascii="Times New Roman" w:hAnsi="Times New Roman" w:cs="Times New Roman"/>
        </w:rPr>
      </w:pPr>
      <w:r w:rsidRPr="00E248F7">
        <w:rPr>
          <w:rFonts w:ascii="Times New Roman" w:hAnsi="Times New Roman" w:cs="Times New Roman"/>
          <w:bCs/>
        </w:rPr>
        <w:t>za posebne okoliščine vsakega primera v uredbi o skupinskih izjemah ali sklepu Komisije</w:t>
      </w:r>
    </w:p>
    <w:p w14:paraId="32EE41C2" w14:textId="77777777" w:rsidR="005C3868" w:rsidRPr="00E248F7" w:rsidRDefault="005C3868" w:rsidP="005C3868">
      <w:pPr>
        <w:pStyle w:val="Odstavekseznama"/>
        <w:numPr>
          <w:ilvl w:val="0"/>
          <w:numId w:val="2"/>
        </w:numPr>
        <w:jc w:val="both"/>
        <w:rPr>
          <w:rFonts w:ascii="Times New Roman" w:hAnsi="Times New Roman" w:cs="Times New Roman"/>
        </w:rPr>
      </w:pPr>
      <w:r w:rsidRPr="00E248F7">
        <w:rPr>
          <w:rFonts w:ascii="Times New Roman" w:hAnsi="Times New Roman" w:cs="Times New Roman"/>
        </w:rPr>
        <w:t>da bo za investicije iz drugega člena pogodbe vodil ustrezno dokumentacijo in jo hranil najmanj pet let od prejema sredstev,</w:t>
      </w:r>
    </w:p>
    <w:p w14:paraId="795D87D0" w14:textId="77777777" w:rsidR="005C3868" w:rsidRPr="00300721" w:rsidRDefault="005C3868" w:rsidP="005C3868">
      <w:pPr>
        <w:pStyle w:val="Odstavekseznama"/>
        <w:numPr>
          <w:ilvl w:val="0"/>
          <w:numId w:val="2"/>
        </w:numPr>
        <w:jc w:val="both"/>
        <w:rPr>
          <w:rFonts w:ascii="Times New Roman" w:hAnsi="Times New Roman" w:cs="Times New Roman"/>
        </w:rPr>
      </w:pPr>
      <w:r w:rsidRPr="00E248F7">
        <w:rPr>
          <w:rFonts w:ascii="Times New Roman" w:hAnsi="Times New Roman" w:cs="Times New Roman"/>
        </w:rPr>
        <w:t>da bo omogočil komisiji, ki jo določi županja Občine Cirkulane ogled izvedenih del, vpogled v dokumentacijo in kontrolo koriščenja namenskih sredstev.</w:t>
      </w:r>
    </w:p>
    <w:p w14:paraId="14303CB0" w14:textId="77777777" w:rsidR="005C3868" w:rsidRPr="00E248F7" w:rsidRDefault="005C3868" w:rsidP="005C3868">
      <w:pPr>
        <w:jc w:val="both"/>
        <w:rPr>
          <w:rFonts w:ascii="Times New Roman" w:hAnsi="Times New Roman" w:cs="Times New Roman"/>
        </w:rPr>
      </w:pPr>
    </w:p>
    <w:p w14:paraId="1994E4D0" w14:textId="77777777" w:rsidR="005C3868" w:rsidRPr="00E248F7" w:rsidRDefault="005C3868" w:rsidP="005C3868">
      <w:pPr>
        <w:jc w:val="center"/>
        <w:rPr>
          <w:rFonts w:ascii="Times New Roman" w:hAnsi="Times New Roman" w:cs="Times New Roman"/>
          <w:b/>
        </w:rPr>
      </w:pPr>
      <w:r w:rsidRPr="00E248F7">
        <w:rPr>
          <w:rFonts w:ascii="Times New Roman" w:hAnsi="Times New Roman" w:cs="Times New Roman"/>
          <w:b/>
        </w:rPr>
        <w:t>6. člen</w:t>
      </w:r>
    </w:p>
    <w:p w14:paraId="001AADDF" w14:textId="77777777" w:rsidR="005C3868" w:rsidRPr="00E248F7"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t>V primerih, ko se ugotovi, da sredstva niso bila delno ali v celoti porabljena za namen, za katerega so bila dodeljena ali so bila dodeljena na podlagi neresničnih podatkov ali je prejemnik prekršil druga določila pogodbe oz. so bile ugotovljene druge nepravilnosti, je prejemnik dolžan vrniti pridobljena sredstva v enkratnem znesku skupaj z zakonitimi zamudnimi obrestmi, ki se obračunavajo od dneva nakazila prejemniku.</w:t>
      </w:r>
    </w:p>
    <w:p w14:paraId="1A8D013B" w14:textId="77777777" w:rsidR="005C3868" w:rsidRPr="00E248F7" w:rsidRDefault="005C3868" w:rsidP="005C3868">
      <w:pPr>
        <w:pStyle w:val="Telobesedila"/>
        <w:jc w:val="both"/>
        <w:rPr>
          <w:rFonts w:ascii="Times New Roman" w:eastAsia="Times New Roman" w:hAnsi="Times New Roman" w:cs="Times New Roman"/>
          <w:lang w:eastAsia="sl-SI"/>
        </w:rPr>
      </w:pPr>
    </w:p>
    <w:p w14:paraId="2E74F746" w14:textId="77777777" w:rsidR="005C3868" w:rsidRPr="00E248F7"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t>Prejemnik je dolžan vrniti sredstva v osmih dneh od vročitve sklepa Občine Cirkulane o vračilu sredstev.</w:t>
      </w:r>
    </w:p>
    <w:p w14:paraId="583EFB2C" w14:textId="77777777" w:rsidR="005C3868" w:rsidRPr="00E248F7" w:rsidRDefault="005C3868" w:rsidP="005C3868">
      <w:pPr>
        <w:pStyle w:val="Telobesedila"/>
        <w:jc w:val="both"/>
        <w:rPr>
          <w:rFonts w:ascii="Times New Roman" w:eastAsia="Times New Roman" w:hAnsi="Times New Roman" w:cs="Times New Roman"/>
          <w:lang w:eastAsia="sl-SI"/>
        </w:rPr>
      </w:pPr>
    </w:p>
    <w:p w14:paraId="0336A2A0" w14:textId="77777777" w:rsidR="005C3868" w:rsidRPr="00E248F7" w:rsidRDefault="005C3868" w:rsidP="005C3868">
      <w:pPr>
        <w:pStyle w:val="Telobesedila"/>
        <w:rPr>
          <w:rFonts w:ascii="Times New Roman" w:eastAsia="Times New Roman" w:hAnsi="Times New Roman" w:cs="Times New Roman"/>
          <w:b/>
          <w:lang w:eastAsia="sl-SI"/>
        </w:rPr>
      </w:pPr>
      <w:r w:rsidRPr="00E248F7">
        <w:rPr>
          <w:rFonts w:ascii="Times New Roman" w:eastAsia="Times New Roman" w:hAnsi="Times New Roman" w:cs="Times New Roman"/>
          <w:b/>
          <w:lang w:eastAsia="sl-SI"/>
        </w:rPr>
        <w:t>7. člen</w:t>
      </w:r>
    </w:p>
    <w:p w14:paraId="62098D38" w14:textId="37093E7A" w:rsidR="006C1AC1" w:rsidRDefault="005C3868" w:rsidP="005C3868">
      <w:pPr>
        <w:pStyle w:val="Telobesedila"/>
        <w:jc w:val="both"/>
        <w:rPr>
          <w:rFonts w:ascii="Times New Roman" w:eastAsia="Times New Roman" w:hAnsi="Times New Roman" w:cs="Times New Roman"/>
          <w:lang w:eastAsia="sl-SI"/>
        </w:rPr>
      </w:pPr>
      <w:r>
        <w:rPr>
          <w:rFonts w:ascii="Times New Roman" w:eastAsia="Times New Roman" w:hAnsi="Times New Roman" w:cs="Times New Roman"/>
          <w:lang w:eastAsia="sl-SI"/>
        </w:rPr>
        <w:t>Skrbnik pogodbe s strani O</w:t>
      </w:r>
      <w:r w:rsidRPr="00E248F7">
        <w:rPr>
          <w:rFonts w:ascii="Times New Roman" w:eastAsia="Times New Roman" w:hAnsi="Times New Roman" w:cs="Times New Roman"/>
          <w:lang w:eastAsia="sl-SI"/>
        </w:rPr>
        <w:t xml:space="preserve">bčine je </w:t>
      </w:r>
      <w:r w:rsidR="0060219F">
        <w:rPr>
          <w:rFonts w:ascii="Times New Roman" w:eastAsia="Times New Roman" w:hAnsi="Times New Roman" w:cs="Times New Roman"/>
          <w:lang w:eastAsia="sl-SI"/>
        </w:rPr>
        <w:t>Marjetka Šibila</w:t>
      </w:r>
      <w:r w:rsidR="006C1AC1">
        <w:rPr>
          <w:rFonts w:ascii="Times New Roman" w:eastAsia="Times New Roman" w:hAnsi="Times New Roman" w:cs="Times New Roman"/>
          <w:lang w:eastAsia="sl-SI"/>
        </w:rPr>
        <w:t xml:space="preserve">. </w:t>
      </w:r>
    </w:p>
    <w:p w14:paraId="237B86EC" w14:textId="77777777" w:rsidR="005C3868" w:rsidRPr="00E248F7"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t>Skrbnik s strani upravičenca je __________________________.</w:t>
      </w:r>
    </w:p>
    <w:p w14:paraId="54F3D397" w14:textId="77777777" w:rsidR="005C3868" w:rsidRPr="00E248F7"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t xml:space="preserve"> </w:t>
      </w:r>
    </w:p>
    <w:p w14:paraId="2909291D" w14:textId="77777777" w:rsidR="005C3868" w:rsidRPr="00E248F7" w:rsidRDefault="005C3868" w:rsidP="005C3868">
      <w:pPr>
        <w:pStyle w:val="Telobesedila"/>
        <w:rPr>
          <w:rFonts w:ascii="Times New Roman" w:eastAsia="Times New Roman" w:hAnsi="Times New Roman" w:cs="Times New Roman"/>
          <w:b/>
          <w:lang w:eastAsia="sl-SI"/>
        </w:rPr>
      </w:pPr>
      <w:r w:rsidRPr="00E248F7">
        <w:rPr>
          <w:rFonts w:ascii="Times New Roman" w:eastAsia="Times New Roman" w:hAnsi="Times New Roman" w:cs="Times New Roman"/>
          <w:b/>
          <w:lang w:eastAsia="sl-SI"/>
        </w:rPr>
        <w:t>8. člen</w:t>
      </w:r>
    </w:p>
    <w:p w14:paraId="5F7B0E88" w14:textId="77777777" w:rsidR="005C3868" w:rsidRPr="00E248F7" w:rsidRDefault="005C3868" w:rsidP="005C3868">
      <w:pPr>
        <w:autoSpaceDE w:val="0"/>
        <w:autoSpaceDN w:val="0"/>
        <w:adjustRightInd w:val="0"/>
        <w:jc w:val="both"/>
        <w:rPr>
          <w:rFonts w:ascii="Times New Roman" w:hAnsi="Times New Roman" w:cs="Times New Roman"/>
          <w:color w:val="000000"/>
        </w:rPr>
      </w:pPr>
      <w:r w:rsidRPr="00E248F7">
        <w:rPr>
          <w:rFonts w:ascii="Times New Roman" w:hAnsi="Times New Roman" w:cs="Times New Roman"/>
          <w:color w:val="000000"/>
        </w:rPr>
        <w:t>Prejemnik se obvezuje, da on sam, kot tudi nekdo drug v njegovem imenu ali na njegov račun, predstavniku ali posredniku organa ali organizacije iz javnega sektorja ne bo obljubil, ponudil ali dal kakšne nedovoljene koristi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0EE95ED0" w14:textId="77777777" w:rsidR="005C3868" w:rsidRPr="00E248F7" w:rsidRDefault="005C3868" w:rsidP="005C3868">
      <w:pPr>
        <w:autoSpaceDE w:val="0"/>
        <w:autoSpaceDN w:val="0"/>
        <w:adjustRightInd w:val="0"/>
        <w:jc w:val="both"/>
        <w:rPr>
          <w:rFonts w:ascii="Times New Roman" w:hAnsi="Times New Roman" w:cs="Times New Roman"/>
          <w:color w:val="000000"/>
        </w:rPr>
      </w:pPr>
    </w:p>
    <w:p w14:paraId="29E6F827" w14:textId="77777777" w:rsidR="005C3868" w:rsidRPr="00E248F7" w:rsidRDefault="005C3868" w:rsidP="005C3868">
      <w:pPr>
        <w:autoSpaceDE w:val="0"/>
        <w:autoSpaceDN w:val="0"/>
        <w:adjustRightInd w:val="0"/>
        <w:jc w:val="both"/>
        <w:rPr>
          <w:rFonts w:ascii="Times New Roman" w:hAnsi="Times New Roman" w:cs="Times New Roman"/>
          <w:color w:val="000000"/>
        </w:rPr>
      </w:pPr>
      <w:r w:rsidRPr="00E248F7">
        <w:rPr>
          <w:rFonts w:ascii="Times New Roman" w:hAnsi="Times New Roman" w:cs="Times New Roman"/>
          <w:color w:val="000000"/>
        </w:rPr>
        <w:t>V primeru kršitve ali poskusa kršitve te klavzule je že sklenjena in veljavna pogodba nična, če pa pogodba še ni veljavna, se šteje, da pogodba ni bila sklenjena.</w:t>
      </w:r>
    </w:p>
    <w:p w14:paraId="1CCAB88D" w14:textId="77777777" w:rsidR="005C3868" w:rsidRPr="00E248F7" w:rsidRDefault="005C3868" w:rsidP="005C3868">
      <w:pPr>
        <w:autoSpaceDE w:val="0"/>
        <w:autoSpaceDN w:val="0"/>
        <w:adjustRightInd w:val="0"/>
        <w:rPr>
          <w:rFonts w:ascii="Times New Roman" w:hAnsi="Times New Roman" w:cs="Times New Roman"/>
          <w:color w:val="000000"/>
        </w:rPr>
      </w:pPr>
    </w:p>
    <w:p w14:paraId="2816BE88" w14:textId="77777777" w:rsidR="005C3868" w:rsidRPr="00E248F7" w:rsidRDefault="005C3868" w:rsidP="005C3868">
      <w:pPr>
        <w:pStyle w:val="Telobesedila"/>
        <w:rPr>
          <w:rFonts w:ascii="Times New Roman" w:eastAsia="Times New Roman" w:hAnsi="Times New Roman" w:cs="Times New Roman"/>
          <w:b/>
          <w:lang w:eastAsia="sl-SI"/>
        </w:rPr>
      </w:pPr>
      <w:r w:rsidRPr="00E248F7">
        <w:rPr>
          <w:rFonts w:ascii="Times New Roman" w:eastAsia="Times New Roman" w:hAnsi="Times New Roman" w:cs="Times New Roman"/>
          <w:b/>
          <w:lang w:eastAsia="sl-SI"/>
        </w:rPr>
        <w:t>9. člen</w:t>
      </w:r>
    </w:p>
    <w:p w14:paraId="0B9841EC" w14:textId="77777777" w:rsidR="005C3868" w:rsidRPr="00E248F7"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t>Pogodbeni stranki bosta morebitne spore iz te pogodbe reševali sporazumno, v kolikor to ne bo mogoče, je za rešitev sporov pristojno sodišče na Ptuju.</w:t>
      </w:r>
    </w:p>
    <w:p w14:paraId="6B25BE64" w14:textId="77777777" w:rsidR="005C3868" w:rsidRPr="00E248F7" w:rsidRDefault="005C3868" w:rsidP="005C3868">
      <w:pPr>
        <w:pStyle w:val="Telobesedila"/>
        <w:jc w:val="both"/>
        <w:rPr>
          <w:rFonts w:ascii="Times New Roman" w:eastAsia="Times New Roman" w:hAnsi="Times New Roman" w:cs="Times New Roman"/>
          <w:lang w:eastAsia="sl-SI"/>
        </w:rPr>
      </w:pPr>
    </w:p>
    <w:p w14:paraId="2206035B" w14:textId="77777777" w:rsidR="005C3868" w:rsidRPr="00E248F7" w:rsidRDefault="005C3868" w:rsidP="005C3868">
      <w:pPr>
        <w:pStyle w:val="Telobesedila"/>
        <w:rPr>
          <w:rFonts w:ascii="Times New Roman" w:eastAsia="Times New Roman" w:hAnsi="Times New Roman" w:cs="Times New Roman"/>
          <w:b/>
          <w:lang w:eastAsia="sl-SI"/>
        </w:rPr>
      </w:pPr>
      <w:r w:rsidRPr="00E248F7">
        <w:rPr>
          <w:rFonts w:ascii="Times New Roman" w:eastAsia="Times New Roman" w:hAnsi="Times New Roman" w:cs="Times New Roman"/>
          <w:b/>
          <w:lang w:eastAsia="sl-SI"/>
        </w:rPr>
        <w:t>10. člen</w:t>
      </w:r>
    </w:p>
    <w:p w14:paraId="5BBB8BCE" w14:textId="77777777" w:rsidR="005C3868"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t>Pogodba stopi v veljavo z dnem, ko jo podpišeta obe pogodbeni stranki.</w:t>
      </w:r>
    </w:p>
    <w:p w14:paraId="44EF3E32" w14:textId="77777777" w:rsidR="00124C68" w:rsidRPr="00E248F7" w:rsidRDefault="00124C68" w:rsidP="005C3868">
      <w:pPr>
        <w:pStyle w:val="Telobesedila"/>
        <w:jc w:val="both"/>
        <w:rPr>
          <w:rFonts w:ascii="Times New Roman" w:eastAsia="Times New Roman" w:hAnsi="Times New Roman" w:cs="Times New Roman"/>
          <w:lang w:eastAsia="sl-SI"/>
        </w:rPr>
      </w:pPr>
    </w:p>
    <w:p w14:paraId="2931CE45" w14:textId="77777777" w:rsidR="005C3868" w:rsidRPr="00E248F7" w:rsidRDefault="005C3868" w:rsidP="005C3868">
      <w:pPr>
        <w:pStyle w:val="Telobesedila"/>
        <w:jc w:val="both"/>
        <w:rPr>
          <w:rFonts w:ascii="Times New Roman" w:eastAsia="Times New Roman" w:hAnsi="Times New Roman" w:cs="Times New Roman"/>
          <w:lang w:eastAsia="sl-SI"/>
        </w:rPr>
      </w:pPr>
    </w:p>
    <w:p w14:paraId="76C2F931" w14:textId="77777777" w:rsidR="005C3868" w:rsidRPr="00E248F7" w:rsidRDefault="005C3868" w:rsidP="005C3868">
      <w:pPr>
        <w:pStyle w:val="Telobesedila"/>
        <w:rPr>
          <w:rFonts w:ascii="Times New Roman" w:eastAsia="Times New Roman" w:hAnsi="Times New Roman" w:cs="Times New Roman"/>
          <w:b/>
          <w:lang w:eastAsia="sl-SI"/>
        </w:rPr>
      </w:pPr>
      <w:r w:rsidRPr="00E248F7">
        <w:rPr>
          <w:rFonts w:ascii="Times New Roman" w:eastAsia="Times New Roman" w:hAnsi="Times New Roman" w:cs="Times New Roman"/>
          <w:b/>
          <w:lang w:eastAsia="sl-SI"/>
        </w:rPr>
        <w:t>11. člen</w:t>
      </w:r>
    </w:p>
    <w:p w14:paraId="30DEBB9F" w14:textId="77777777" w:rsidR="005C3868" w:rsidRPr="00300721" w:rsidRDefault="005C3868" w:rsidP="005C3868">
      <w:pPr>
        <w:pStyle w:val="Telobesedila"/>
        <w:jc w:val="both"/>
        <w:rPr>
          <w:rFonts w:ascii="Times New Roman" w:eastAsia="Times New Roman" w:hAnsi="Times New Roman" w:cs="Times New Roman"/>
          <w:lang w:eastAsia="sl-SI"/>
        </w:rPr>
      </w:pPr>
      <w:r w:rsidRPr="00E248F7">
        <w:rPr>
          <w:rFonts w:ascii="Times New Roman" w:eastAsia="Times New Roman" w:hAnsi="Times New Roman" w:cs="Times New Roman"/>
          <w:lang w:eastAsia="sl-SI"/>
        </w:rPr>
        <w:lastRenderedPageBreak/>
        <w:t>Pogodba je sestavljena v treh (3) enakih izvodih, od katerih Občina prejme dva (2) izvoda, prejemnik pa enega (1).</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776"/>
      </w:tblGrid>
      <w:tr w:rsidR="005C3868" w:rsidRPr="00E248F7" w14:paraId="4FA0BF9E" w14:textId="77777777" w:rsidTr="00AE3B7E">
        <w:trPr>
          <w:trHeight w:val="235"/>
        </w:trPr>
        <w:tc>
          <w:tcPr>
            <w:tcW w:w="4361" w:type="dxa"/>
          </w:tcPr>
          <w:p w14:paraId="6BD08F1C" w14:textId="77777777" w:rsidR="005C3868" w:rsidRPr="00E248F7" w:rsidRDefault="005C3868" w:rsidP="00AE3B7E">
            <w:pPr>
              <w:rPr>
                <w:rFonts w:ascii="Times New Roman" w:hAnsi="Times New Roman" w:cs="Times New Roman"/>
              </w:rPr>
            </w:pPr>
          </w:p>
        </w:tc>
        <w:tc>
          <w:tcPr>
            <w:tcW w:w="4851" w:type="dxa"/>
          </w:tcPr>
          <w:p w14:paraId="3B0F28E5" w14:textId="77777777" w:rsidR="005C3868" w:rsidRPr="00E248F7" w:rsidRDefault="005C3868" w:rsidP="00AE3B7E">
            <w:pPr>
              <w:rPr>
                <w:rFonts w:ascii="Times New Roman" w:hAnsi="Times New Roman" w:cs="Times New Roman"/>
              </w:rPr>
            </w:pPr>
          </w:p>
        </w:tc>
      </w:tr>
      <w:tr w:rsidR="005C3868" w:rsidRPr="00E248F7" w14:paraId="09DB9CD3" w14:textId="77777777" w:rsidTr="00AE3B7E">
        <w:trPr>
          <w:trHeight w:val="248"/>
        </w:trPr>
        <w:tc>
          <w:tcPr>
            <w:tcW w:w="4361" w:type="dxa"/>
          </w:tcPr>
          <w:p w14:paraId="64E3F5D9" w14:textId="77777777" w:rsidR="005C3868" w:rsidRPr="00E248F7" w:rsidRDefault="005C3868" w:rsidP="00AE3B7E">
            <w:pPr>
              <w:rPr>
                <w:rFonts w:ascii="Times New Roman" w:hAnsi="Times New Roman" w:cs="Times New Roman"/>
              </w:rPr>
            </w:pPr>
            <w:r w:rsidRPr="00E248F7">
              <w:rPr>
                <w:rFonts w:ascii="Times New Roman" w:hAnsi="Times New Roman" w:cs="Times New Roman"/>
              </w:rPr>
              <w:t xml:space="preserve">Številka: </w:t>
            </w:r>
          </w:p>
        </w:tc>
        <w:tc>
          <w:tcPr>
            <w:tcW w:w="4851" w:type="dxa"/>
          </w:tcPr>
          <w:p w14:paraId="185B83CA" w14:textId="77777777" w:rsidR="005C3868" w:rsidRPr="00E248F7" w:rsidRDefault="005C3868" w:rsidP="00AE3B7E">
            <w:pPr>
              <w:rPr>
                <w:rFonts w:ascii="Times New Roman" w:hAnsi="Times New Roman" w:cs="Times New Roman"/>
              </w:rPr>
            </w:pPr>
          </w:p>
        </w:tc>
      </w:tr>
      <w:tr w:rsidR="005C3868" w:rsidRPr="00E248F7" w14:paraId="2CC11DFA" w14:textId="77777777" w:rsidTr="00AE3B7E">
        <w:trPr>
          <w:trHeight w:val="235"/>
        </w:trPr>
        <w:tc>
          <w:tcPr>
            <w:tcW w:w="4361" w:type="dxa"/>
          </w:tcPr>
          <w:p w14:paraId="491C0638" w14:textId="77777777" w:rsidR="005C3868" w:rsidRPr="00E248F7" w:rsidRDefault="005C3868" w:rsidP="00AE3B7E">
            <w:pPr>
              <w:rPr>
                <w:rFonts w:ascii="Times New Roman" w:hAnsi="Times New Roman" w:cs="Times New Roman"/>
              </w:rPr>
            </w:pPr>
            <w:r w:rsidRPr="00E248F7">
              <w:rPr>
                <w:rFonts w:ascii="Times New Roman" w:hAnsi="Times New Roman" w:cs="Times New Roman"/>
              </w:rPr>
              <w:t>Datum:</w:t>
            </w:r>
          </w:p>
        </w:tc>
        <w:tc>
          <w:tcPr>
            <w:tcW w:w="4851" w:type="dxa"/>
          </w:tcPr>
          <w:p w14:paraId="53277BB1" w14:textId="77777777" w:rsidR="005C3868" w:rsidRPr="00E248F7" w:rsidRDefault="005C3868" w:rsidP="00AE3B7E">
            <w:pPr>
              <w:rPr>
                <w:rFonts w:ascii="Times New Roman" w:hAnsi="Times New Roman" w:cs="Times New Roman"/>
              </w:rPr>
            </w:pPr>
            <w:r w:rsidRPr="00E248F7">
              <w:rPr>
                <w:rFonts w:ascii="Times New Roman" w:hAnsi="Times New Roman" w:cs="Times New Roman"/>
              </w:rPr>
              <w:t xml:space="preserve">Datum: </w:t>
            </w:r>
          </w:p>
        </w:tc>
      </w:tr>
      <w:tr w:rsidR="005C3868" w:rsidRPr="00E248F7" w14:paraId="4178AF74" w14:textId="77777777" w:rsidTr="00AE3B7E">
        <w:trPr>
          <w:trHeight w:val="248"/>
        </w:trPr>
        <w:tc>
          <w:tcPr>
            <w:tcW w:w="4361" w:type="dxa"/>
          </w:tcPr>
          <w:p w14:paraId="07A7D026" w14:textId="77777777" w:rsidR="005C3868" w:rsidRPr="00E248F7" w:rsidRDefault="005C3868" w:rsidP="00AE3B7E">
            <w:pPr>
              <w:rPr>
                <w:rFonts w:ascii="Times New Roman" w:hAnsi="Times New Roman" w:cs="Times New Roman"/>
              </w:rPr>
            </w:pPr>
          </w:p>
        </w:tc>
        <w:tc>
          <w:tcPr>
            <w:tcW w:w="4851" w:type="dxa"/>
          </w:tcPr>
          <w:p w14:paraId="4BE8EA7E" w14:textId="77777777" w:rsidR="005C3868" w:rsidRPr="00E248F7" w:rsidRDefault="005C3868" w:rsidP="00AE3B7E">
            <w:pPr>
              <w:rPr>
                <w:rFonts w:ascii="Times New Roman" w:hAnsi="Times New Roman" w:cs="Times New Roman"/>
              </w:rPr>
            </w:pPr>
          </w:p>
        </w:tc>
      </w:tr>
      <w:tr w:rsidR="005C3868" w:rsidRPr="00E248F7" w14:paraId="7D924622" w14:textId="77777777" w:rsidTr="00AE3B7E">
        <w:trPr>
          <w:trHeight w:val="471"/>
        </w:trPr>
        <w:tc>
          <w:tcPr>
            <w:tcW w:w="4361" w:type="dxa"/>
          </w:tcPr>
          <w:p w14:paraId="4DEFBA26" w14:textId="77777777" w:rsidR="005C3868" w:rsidRPr="00E248F7" w:rsidRDefault="005C3868" w:rsidP="00124C68">
            <w:pPr>
              <w:rPr>
                <w:rFonts w:ascii="Times New Roman" w:hAnsi="Times New Roman" w:cs="Times New Roman"/>
                <w:b/>
              </w:rPr>
            </w:pPr>
            <w:r w:rsidRPr="00E248F7">
              <w:rPr>
                <w:rFonts w:ascii="Times New Roman" w:hAnsi="Times New Roman" w:cs="Times New Roman"/>
                <w:b/>
              </w:rPr>
              <w:t>OBČINA CIRKULANE</w:t>
            </w:r>
          </w:p>
        </w:tc>
        <w:tc>
          <w:tcPr>
            <w:tcW w:w="4851" w:type="dxa"/>
          </w:tcPr>
          <w:p w14:paraId="00C528D0" w14:textId="77777777" w:rsidR="005C3868" w:rsidRPr="00E248F7" w:rsidRDefault="005C3868" w:rsidP="00AE3B7E">
            <w:pPr>
              <w:jc w:val="center"/>
              <w:rPr>
                <w:rFonts w:ascii="Times New Roman" w:hAnsi="Times New Roman" w:cs="Times New Roman"/>
                <w:b/>
              </w:rPr>
            </w:pPr>
            <w:r w:rsidRPr="00E248F7">
              <w:rPr>
                <w:rFonts w:ascii="Times New Roman" w:hAnsi="Times New Roman" w:cs="Times New Roman"/>
                <w:b/>
              </w:rPr>
              <w:t>PREJEMNIK:</w:t>
            </w:r>
          </w:p>
          <w:p w14:paraId="26BB6158" w14:textId="77777777" w:rsidR="005C3868" w:rsidRPr="00E248F7" w:rsidRDefault="005C3868" w:rsidP="00AE3B7E">
            <w:pPr>
              <w:jc w:val="center"/>
              <w:rPr>
                <w:rFonts w:ascii="Times New Roman" w:hAnsi="Times New Roman" w:cs="Times New Roman"/>
              </w:rPr>
            </w:pPr>
            <w:r w:rsidRPr="00E248F7">
              <w:rPr>
                <w:rFonts w:ascii="Times New Roman" w:hAnsi="Times New Roman" w:cs="Times New Roman"/>
              </w:rPr>
              <w:t>(žig in podpis odgovorne osebe prejemnika)</w:t>
            </w:r>
          </w:p>
        </w:tc>
      </w:tr>
      <w:tr w:rsidR="005C3868" w:rsidRPr="00E248F7" w14:paraId="4CA46A47" w14:textId="77777777" w:rsidTr="00AE3B7E">
        <w:trPr>
          <w:trHeight w:val="248"/>
        </w:trPr>
        <w:tc>
          <w:tcPr>
            <w:tcW w:w="4361" w:type="dxa"/>
          </w:tcPr>
          <w:p w14:paraId="6F997189" w14:textId="77777777" w:rsidR="005C3868" w:rsidRDefault="005C3868" w:rsidP="00124C68">
            <w:pPr>
              <w:rPr>
                <w:rFonts w:ascii="Times New Roman" w:hAnsi="Times New Roman" w:cs="Times New Roman"/>
              </w:rPr>
            </w:pPr>
            <w:r w:rsidRPr="00E248F7">
              <w:rPr>
                <w:rFonts w:ascii="Times New Roman" w:hAnsi="Times New Roman" w:cs="Times New Roman"/>
              </w:rPr>
              <w:t xml:space="preserve">Županja: </w:t>
            </w:r>
          </w:p>
          <w:p w14:paraId="6CA57BA5" w14:textId="77777777" w:rsidR="005C3868" w:rsidRPr="00E248F7" w:rsidRDefault="005C3868" w:rsidP="00124C68">
            <w:pPr>
              <w:rPr>
                <w:rFonts w:ascii="Times New Roman" w:hAnsi="Times New Roman" w:cs="Times New Roman"/>
              </w:rPr>
            </w:pPr>
            <w:r w:rsidRPr="00E248F7">
              <w:rPr>
                <w:rFonts w:ascii="Times New Roman" w:hAnsi="Times New Roman" w:cs="Times New Roman"/>
              </w:rPr>
              <w:t>Antonija Žumbar</w:t>
            </w:r>
          </w:p>
        </w:tc>
        <w:tc>
          <w:tcPr>
            <w:tcW w:w="4851" w:type="dxa"/>
          </w:tcPr>
          <w:p w14:paraId="238551EB" w14:textId="77777777" w:rsidR="005C3868" w:rsidRPr="00E248F7" w:rsidRDefault="005C3868" w:rsidP="00AE3B7E">
            <w:pPr>
              <w:rPr>
                <w:rFonts w:ascii="Times New Roman" w:hAnsi="Times New Roman" w:cs="Times New Roman"/>
              </w:rPr>
            </w:pPr>
          </w:p>
        </w:tc>
      </w:tr>
    </w:tbl>
    <w:p w14:paraId="5A8E11B0" w14:textId="77777777" w:rsidR="005C3868" w:rsidRDefault="005C3868" w:rsidP="005C3868">
      <w:pPr>
        <w:jc w:val="both"/>
        <w:rPr>
          <w:sz w:val="22"/>
          <w:szCs w:val="22"/>
        </w:rPr>
      </w:pPr>
    </w:p>
    <w:p w14:paraId="17497C5C" w14:textId="77777777" w:rsidR="005C3868" w:rsidRDefault="005C3868" w:rsidP="005C3868">
      <w:pPr>
        <w:rPr>
          <w:sz w:val="22"/>
          <w:szCs w:val="22"/>
        </w:rPr>
      </w:pPr>
    </w:p>
    <w:p w14:paraId="79348CB7" w14:textId="77777777" w:rsidR="00627590" w:rsidRDefault="005C3868" w:rsidP="005C3868">
      <w:r>
        <w:rPr>
          <w:sz w:val="22"/>
          <w:szCs w:val="22"/>
        </w:rPr>
        <w:tab/>
      </w:r>
    </w:p>
    <w:sectPr w:rsidR="00627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6DA1"/>
    <w:multiLevelType w:val="hybridMultilevel"/>
    <w:tmpl w:val="32BCAC5C"/>
    <w:lvl w:ilvl="0" w:tplc="0B58A9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num w:numId="1" w16cid:durableId="498236964">
    <w:abstractNumId w:val="1"/>
  </w:num>
  <w:num w:numId="2" w16cid:durableId="120117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68"/>
    <w:rsid w:val="00124C68"/>
    <w:rsid w:val="005C3868"/>
    <w:rsid w:val="0060219F"/>
    <w:rsid w:val="00627590"/>
    <w:rsid w:val="006C1AC1"/>
    <w:rsid w:val="009904C7"/>
    <w:rsid w:val="00A8741A"/>
    <w:rsid w:val="00A93079"/>
    <w:rsid w:val="00F81A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EFF5"/>
  <w15:docId w15:val="{B408827D-1897-4784-ACB8-EC3D4988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3868"/>
    <w:pPr>
      <w:spacing w:after="0" w:line="240" w:lineRule="auto"/>
    </w:pPr>
    <w:rPr>
      <w:rFonts w:ascii="Arial" w:eastAsia="Times New Roman" w:hAnsi="Arial" w:cs="Arial"/>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aliases w:val="Body Znak,block style Znak,12345 Znak"/>
    <w:basedOn w:val="Privzetapisavaodstavka"/>
    <w:link w:val="Telobesedila"/>
    <w:locked/>
    <w:rsid w:val="005C3868"/>
    <w:rPr>
      <w:sz w:val="24"/>
      <w:szCs w:val="24"/>
    </w:rPr>
  </w:style>
  <w:style w:type="paragraph" w:styleId="Telobesedila">
    <w:name w:val="Body Text"/>
    <w:aliases w:val="Body,block style,12345"/>
    <w:basedOn w:val="Navaden"/>
    <w:link w:val="TelobesedilaZnak"/>
    <w:unhideWhenUsed/>
    <w:rsid w:val="005C3868"/>
    <w:pPr>
      <w:jc w:val="center"/>
    </w:pPr>
    <w:rPr>
      <w:rFonts w:asciiTheme="minorHAnsi" w:eastAsiaTheme="minorHAnsi" w:hAnsiTheme="minorHAnsi" w:cstheme="minorBidi"/>
      <w:lang w:eastAsia="en-US"/>
    </w:rPr>
  </w:style>
  <w:style w:type="character" w:customStyle="1" w:styleId="TelobesedilaZnak1">
    <w:name w:val="Telo besedila Znak1"/>
    <w:basedOn w:val="Privzetapisavaodstavka"/>
    <w:uiPriority w:val="99"/>
    <w:semiHidden/>
    <w:rsid w:val="005C3868"/>
    <w:rPr>
      <w:rFonts w:ascii="Arial" w:eastAsia="Times New Roman" w:hAnsi="Arial" w:cs="Arial"/>
      <w:sz w:val="24"/>
      <w:szCs w:val="24"/>
      <w:lang w:eastAsia="sl-SI"/>
    </w:rPr>
  </w:style>
  <w:style w:type="paragraph" w:styleId="Odstavekseznama">
    <w:name w:val="List Paragraph"/>
    <w:basedOn w:val="Navaden"/>
    <w:uiPriority w:val="34"/>
    <w:qFormat/>
    <w:rsid w:val="005C3868"/>
    <w:pPr>
      <w:ind w:left="720"/>
      <w:contextualSpacing/>
    </w:pPr>
  </w:style>
  <w:style w:type="paragraph" w:customStyle="1" w:styleId="Slog1">
    <w:name w:val="Slog1"/>
    <w:basedOn w:val="Navaden"/>
    <w:rsid w:val="005C3868"/>
    <w:pPr>
      <w:numPr>
        <w:numId w:val="1"/>
      </w:numPr>
    </w:pPr>
    <w:rPr>
      <w:rFonts w:ascii="Times New Roman" w:hAnsi="Times New Roman" w:cs="Times New Roman"/>
      <w:szCs w:val="20"/>
    </w:rPr>
  </w:style>
  <w:style w:type="paragraph" w:styleId="Telobesedila2">
    <w:name w:val="Body Text 2"/>
    <w:basedOn w:val="Navaden"/>
    <w:link w:val="Telobesedila2Znak"/>
    <w:uiPriority w:val="99"/>
    <w:semiHidden/>
    <w:unhideWhenUsed/>
    <w:rsid w:val="005C3868"/>
    <w:pPr>
      <w:spacing w:after="120" w:line="480" w:lineRule="auto"/>
    </w:pPr>
  </w:style>
  <w:style w:type="character" w:customStyle="1" w:styleId="Telobesedila2Znak">
    <w:name w:val="Telo besedila 2 Znak"/>
    <w:basedOn w:val="Privzetapisavaodstavka"/>
    <w:link w:val="Telobesedila2"/>
    <w:uiPriority w:val="99"/>
    <w:semiHidden/>
    <w:rsid w:val="005C3868"/>
    <w:rPr>
      <w:rFonts w:ascii="Arial" w:eastAsia="Times New Roman" w:hAnsi="Arial" w:cs="Arial"/>
      <w:sz w:val="24"/>
      <w:szCs w:val="24"/>
      <w:lang w:eastAsia="sl-SI"/>
    </w:rPr>
  </w:style>
  <w:style w:type="table" w:styleId="Tabelamrea">
    <w:name w:val="Table Grid"/>
    <w:basedOn w:val="Navadnatabela"/>
    <w:uiPriority w:val="99"/>
    <w:rsid w:val="005C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Mihalea Fridauer</dc:creator>
  <cp:keywords/>
  <dc:description/>
  <cp:lastModifiedBy>Marjetka Šibila</cp:lastModifiedBy>
  <cp:revision>5</cp:revision>
  <cp:lastPrinted>2023-07-10T13:06:00Z</cp:lastPrinted>
  <dcterms:created xsi:type="dcterms:W3CDTF">2021-09-29T06:59:00Z</dcterms:created>
  <dcterms:modified xsi:type="dcterms:W3CDTF">2023-07-10T13:06:00Z</dcterms:modified>
</cp:coreProperties>
</file>