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84CE" w14:textId="59098761" w:rsidR="008C0C6F" w:rsidRPr="00536993" w:rsidRDefault="008C0C6F" w:rsidP="008C0C6F">
      <w:pPr>
        <w:jc w:val="both"/>
        <w:rPr>
          <w:rFonts w:ascii="Tahoma" w:hAnsi="Tahoma" w:cs="Tahoma"/>
          <w:sz w:val="20"/>
        </w:rPr>
      </w:pPr>
      <w:r w:rsidRPr="00536993">
        <w:rPr>
          <w:rFonts w:ascii="Tahoma" w:hAnsi="Tahoma" w:cs="Tahoma"/>
          <w:sz w:val="20"/>
        </w:rPr>
        <w:t xml:space="preserve">Številka: </w:t>
      </w:r>
      <w:r w:rsidR="008C40B1">
        <w:rPr>
          <w:rFonts w:ascii="Tahoma" w:hAnsi="Tahoma" w:cs="Tahoma"/>
          <w:sz w:val="20"/>
        </w:rPr>
        <w:t>844-</w:t>
      </w:r>
      <w:r w:rsidR="00F22D9E">
        <w:rPr>
          <w:rFonts w:ascii="Tahoma" w:hAnsi="Tahoma" w:cs="Tahoma"/>
          <w:sz w:val="20"/>
        </w:rPr>
        <w:t>3</w:t>
      </w:r>
      <w:r w:rsidR="008C40B1">
        <w:rPr>
          <w:rFonts w:ascii="Tahoma" w:hAnsi="Tahoma" w:cs="Tahoma"/>
          <w:sz w:val="20"/>
        </w:rPr>
        <w:t>/2025</w:t>
      </w:r>
    </w:p>
    <w:p w14:paraId="2619A509" w14:textId="6EB21D6E" w:rsidR="008C0C6F" w:rsidRPr="00536993" w:rsidRDefault="008C0C6F" w:rsidP="008C0C6F">
      <w:pPr>
        <w:jc w:val="both"/>
        <w:rPr>
          <w:rFonts w:ascii="Tahoma" w:hAnsi="Tahoma" w:cs="Tahoma"/>
          <w:sz w:val="20"/>
        </w:rPr>
      </w:pPr>
      <w:r w:rsidRPr="00536993">
        <w:rPr>
          <w:rFonts w:ascii="Tahoma" w:hAnsi="Tahoma" w:cs="Tahoma"/>
          <w:sz w:val="20"/>
        </w:rPr>
        <w:t xml:space="preserve">Datum: </w:t>
      </w:r>
      <w:r w:rsidR="008C40B1">
        <w:rPr>
          <w:rFonts w:ascii="Tahoma" w:hAnsi="Tahoma" w:cs="Tahoma"/>
          <w:sz w:val="20"/>
        </w:rPr>
        <w:t>17. 11. 2025</w:t>
      </w:r>
    </w:p>
    <w:p w14:paraId="482BA8E6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p w14:paraId="2C2C5D9A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p w14:paraId="5F3DD7FB" w14:textId="3715F5B0" w:rsidR="008C40B1" w:rsidRPr="008C40B1" w:rsidRDefault="008C40B1" w:rsidP="008C40B1">
      <w:pPr>
        <w:jc w:val="center"/>
        <w:rPr>
          <w:rFonts w:ascii="Tahoma" w:hAnsi="Tahoma" w:cs="Tahoma"/>
          <w:b/>
          <w:bCs/>
        </w:rPr>
      </w:pPr>
      <w:r w:rsidRPr="008C40B1">
        <w:rPr>
          <w:rFonts w:ascii="Tahoma" w:hAnsi="Tahoma" w:cs="Tahoma"/>
          <w:b/>
          <w:bCs/>
        </w:rPr>
        <w:t xml:space="preserve">OBVESTILO O PRIČETKU OCENJEVANJA ŠKODE NA </w:t>
      </w:r>
      <w:r w:rsidR="00F22D9E">
        <w:rPr>
          <w:rFonts w:ascii="Tahoma" w:hAnsi="Tahoma" w:cs="Tahoma"/>
          <w:b/>
          <w:bCs/>
        </w:rPr>
        <w:t>TRAJNIH NASADIH</w:t>
      </w:r>
      <w:r>
        <w:rPr>
          <w:rFonts w:ascii="Tahoma" w:hAnsi="Tahoma" w:cs="Tahoma"/>
          <w:b/>
          <w:bCs/>
        </w:rPr>
        <w:t xml:space="preserve"> </w:t>
      </w:r>
      <w:r w:rsidRPr="008C40B1">
        <w:rPr>
          <w:rFonts w:ascii="Tahoma" w:hAnsi="Tahoma" w:cs="Tahoma"/>
          <w:b/>
          <w:bCs/>
        </w:rPr>
        <w:t xml:space="preserve">ZARADI POSLEDIC </w:t>
      </w:r>
      <w:r w:rsidR="00F22D9E">
        <w:rPr>
          <w:rFonts w:ascii="Tahoma" w:hAnsi="Tahoma" w:cs="Tahoma"/>
          <w:b/>
          <w:bCs/>
        </w:rPr>
        <w:t xml:space="preserve">POZEBE </w:t>
      </w:r>
      <w:r>
        <w:rPr>
          <w:rFonts w:ascii="Tahoma" w:hAnsi="Tahoma" w:cs="Tahoma"/>
          <w:b/>
          <w:bCs/>
        </w:rPr>
        <w:t>V LETU 2025</w:t>
      </w:r>
    </w:p>
    <w:p w14:paraId="6293AD12" w14:textId="77777777" w:rsidR="008C40B1" w:rsidRPr="003C6571" w:rsidRDefault="008C40B1" w:rsidP="008C40B1">
      <w:pPr>
        <w:rPr>
          <w:rFonts w:ascii="Verdana" w:hAnsi="Verdana" w:cs="Times New Roman"/>
          <w:sz w:val="20"/>
          <w:szCs w:val="20"/>
        </w:rPr>
      </w:pPr>
    </w:p>
    <w:p w14:paraId="237B6086" w14:textId="77777777" w:rsidR="008C40B1" w:rsidRDefault="008C40B1" w:rsidP="008C40B1">
      <w:pPr>
        <w:jc w:val="both"/>
        <w:rPr>
          <w:rFonts w:ascii="Tahoma" w:hAnsi="Tahoma" w:cs="Tahoma"/>
          <w:sz w:val="20"/>
        </w:rPr>
      </w:pPr>
    </w:p>
    <w:p w14:paraId="5663732A" w14:textId="20E282F4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>Obveščamo vas, da je Uprava RS za zaščito in reševanje izdala sklep o pričetku ocenjevanja škode na</w:t>
      </w:r>
      <w:r>
        <w:rPr>
          <w:rFonts w:ascii="Tahoma" w:hAnsi="Tahoma" w:cs="Tahoma"/>
          <w:sz w:val="20"/>
        </w:rPr>
        <w:t xml:space="preserve"> </w:t>
      </w:r>
      <w:r w:rsidR="00F22D9E">
        <w:rPr>
          <w:rFonts w:ascii="Tahoma" w:hAnsi="Tahoma" w:cs="Tahoma"/>
          <w:sz w:val="20"/>
        </w:rPr>
        <w:t xml:space="preserve">trajnih nasadih </w:t>
      </w:r>
      <w:r w:rsidRPr="008C40B1">
        <w:rPr>
          <w:rFonts w:ascii="Tahoma" w:hAnsi="Tahoma" w:cs="Tahoma"/>
          <w:sz w:val="20"/>
        </w:rPr>
        <w:t xml:space="preserve">zaradi posledic </w:t>
      </w:r>
      <w:r w:rsidR="00F22D9E">
        <w:rPr>
          <w:rFonts w:ascii="Tahoma" w:hAnsi="Tahoma" w:cs="Tahoma"/>
          <w:b/>
          <w:bCs/>
          <w:sz w:val="20"/>
        </w:rPr>
        <w:t>pozebe</w:t>
      </w:r>
      <w:r w:rsidRPr="008C40B1">
        <w:rPr>
          <w:rFonts w:ascii="Tahoma" w:hAnsi="Tahoma" w:cs="Tahoma"/>
          <w:b/>
          <w:bCs/>
          <w:sz w:val="20"/>
        </w:rPr>
        <w:t xml:space="preserve"> v letu 2025</w:t>
      </w:r>
      <w:r>
        <w:rPr>
          <w:rFonts w:ascii="Tahoma" w:hAnsi="Tahoma" w:cs="Tahoma"/>
          <w:sz w:val="20"/>
        </w:rPr>
        <w:t>.</w:t>
      </w:r>
    </w:p>
    <w:p w14:paraId="4045F41D" w14:textId="77777777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> </w:t>
      </w:r>
    </w:p>
    <w:p w14:paraId="56B2DEEA" w14:textId="07F0B7E5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 xml:space="preserve">Oškodovanci lahko prijavite nastalo škodo do </w:t>
      </w:r>
      <w:r>
        <w:rPr>
          <w:rFonts w:ascii="Tahoma" w:hAnsi="Tahoma" w:cs="Tahoma"/>
          <w:b/>
          <w:bCs/>
          <w:sz w:val="20"/>
        </w:rPr>
        <w:t>15. decembra 2025</w:t>
      </w:r>
      <w:r w:rsidRPr="008C40B1">
        <w:rPr>
          <w:rFonts w:ascii="Tahoma" w:hAnsi="Tahoma" w:cs="Tahoma"/>
          <w:sz w:val="20"/>
        </w:rPr>
        <w:t>.</w:t>
      </w:r>
    </w:p>
    <w:p w14:paraId="271EA3CE" w14:textId="77777777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</w:p>
    <w:p w14:paraId="5D7EE5C8" w14:textId="77777777" w:rsidR="008C40B1" w:rsidRPr="008C40B1" w:rsidRDefault="008C40B1" w:rsidP="008C40B1">
      <w:pPr>
        <w:jc w:val="both"/>
        <w:rPr>
          <w:rFonts w:ascii="Tahoma" w:hAnsi="Tahoma" w:cs="Tahoma"/>
          <w:sz w:val="20"/>
        </w:rPr>
      </w:pPr>
      <w:r w:rsidRPr="008C40B1">
        <w:rPr>
          <w:rFonts w:ascii="Tahoma" w:hAnsi="Tahoma" w:cs="Tahoma"/>
          <w:sz w:val="20"/>
        </w:rPr>
        <w:t xml:space="preserve">Obrazec za prijavo škode se nahaja v prilogi. Obrazec mora obvezno vsebovati naslednje podatke: </w:t>
      </w:r>
    </w:p>
    <w:p w14:paraId="38738EBF" w14:textId="2DF155BF" w:rsidR="008C40B1" w:rsidRPr="008C40B1" w:rsidRDefault="008C40B1" w:rsidP="001731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Ime in priimek nosilca kmetijskega gospodarstva</w:t>
      </w:r>
    </w:p>
    <w:p w14:paraId="443816CB" w14:textId="7E89E9AE" w:rsidR="008C40B1" w:rsidRPr="008C40B1" w:rsidRDefault="008C40B1" w:rsidP="001731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Naslov nosilca kmetijskega gospodarstva</w:t>
      </w:r>
    </w:p>
    <w:p w14:paraId="36CF48AE" w14:textId="1DC3FE2C" w:rsidR="008C40B1" w:rsidRPr="008C40B1" w:rsidRDefault="008C40B1" w:rsidP="001731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KMG-MID iz registra kmetijskih gospodarstev</w:t>
      </w:r>
    </w:p>
    <w:p w14:paraId="49241A5F" w14:textId="6C0CA3C8" w:rsidR="008C40B1" w:rsidRPr="008C40B1" w:rsidRDefault="008C40B1" w:rsidP="001731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GERK – številka GERK-a</w:t>
      </w:r>
    </w:p>
    <w:p w14:paraId="71EE0B51" w14:textId="44413F86" w:rsidR="008C40B1" w:rsidRPr="00173167" w:rsidRDefault="008C40B1" w:rsidP="001731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VRSTA KULTURE in ŠIFRA – seznam priznanih kultur iz Uredbe o metodologiji za</w:t>
      </w:r>
      <w:r w:rsidR="00173167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 xml:space="preserve"> </w:t>
      </w:r>
      <w:r w:rsidRPr="00173167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ocenjevanje škode</w:t>
      </w:r>
    </w:p>
    <w:p w14:paraId="54350B40" w14:textId="462A42BE" w:rsidR="008C40B1" w:rsidRPr="008C40B1" w:rsidRDefault="008C40B1" w:rsidP="001731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POŠKODOVANOST – dejanski odstotek poškodovanosti</w:t>
      </w:r>
    </w:p>
    <w:p w14:paraId="53BC08BD" w14:textId="31E184E6" w:rsidR="008C40B1" w:rsidRPr="008C40B1" w:rsidRDefault="008C40B1" w:rsidP="00173167">
      <w:pPr>
        <w:pStyle w:val="Odstavekseznam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</w:pP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POVRŠINA POŠKODOVANE KULTURE – dejanska površina poškodovane kulture v</w:t>
      </w:r>
      <w:r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 xml:space="preserve"> </w:t>
      </w:r>
      <w:r w:rsidRPr="008C40B1"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arih na posameznem GERK-u</w:t>
      </w:r>
      <w:r>
        <w:rPr>
          <w:rFonts w:ascii="Arial-ItalicMT" w:eastAsiaTheme="minorHAnsi" w:hAnsi="Arial-ItalicMT" w:cs="Arial-ItalicMT"/>
          <w:i/>
          <w:iCs/>
          <w:sz w:val="20"/>
          <w:szCs w:val="20"/>
          <w:lang w:eastAsia="en-US"/>
          <w14:ligatures w14:val="standardContextual"/>
        </w:rPr>
        <w:t>.</w:t>
      </w:r>
    </w:p>
    <w:p w14:paraId="6A8C645F" w14:textId="77777777" w:rsidR="008C40B1" w:rsidRPr="00487754" w:rsidRDefault="008C40B1" w:rsidP="008C40B1">
      <w:pPr>
        <w:jc w:val="both"/>
        <w:rPr>
          <w:rFonts w:ascii="Verdana" w:hAnsi="Verdana" w:cs="Times New Roman"/>
          <w:color w:val="444444"/>
          <w:sz w:val="20"/>
          <w:szCs w:val="20"/>
        </w:rPr>
      </w:pPr>
      <w:r w:rsidRPr="00487754">
        <w:rPr>
          <w:rFonts w:ascii="Verdana" w:hAnsi="Verdana" w:cs="Times New Roman"/>
          <w:color w:val="444444"/>
          <w:sz w:val="20"/>
          <w:szCs w:val="20"/>
        </w:rPr>
        <w:t> </w:t>
      </w:r>
    </w:p>
    <w:p w14:paraId="1A550333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p w14:paraId="26ECA334" w14:textId="77777777" w:rsidR="008C40B1" w:rsidRDefault="008C40B1" w:rsidP="005579DC">
      <w:pPr>
        <w:rPr>
          <w:rFonts w:ascii="Tahoma" w:hAnsi="Tahoma" w:cs="Tahoma"/>
          <w:sz w:val="20"/>
          <w:szCs w:val="20"/>
        </w:rPr>
      </w:pPr>
    </w:p>
    <w:sectPr w:rsidR="008C40B1" w:rsidSect="00156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35835" w14:textId="77777777" w:rsidR="004969AF" w:rsidRDefault="004969AF" w:rsidP="00786FAD">
      <w:r>
        <w:separator/>
      </w:r>
    </w:p>
  </w:endnote>
  <w:endnote w:type="continuationSeparator" w:id="0">
    <w:p w14:paraId="15449887" w14:textId="77777777" w:rsidR="004969AF" w:rsidRDefault="004969AF" w:rsidP="00786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y TSTREHA">
    <w:panose1 w:val="02000506030000020004"/>
    <w:charset w:val="EE"/>
    <w:family w:val="auto"/>
    <w:pitch w:val="variable"/>
    <w:sig w:usb0="800000AF" w:usb1="4000204A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E4270" w14:textId="77777777" w:rsidR="00C32F5F" w:rsidRDefault="00C32F5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65422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41616B" w14:textId="0A92B9FA" w:rsidR="009C2675" w:rsidRDefault="009C2675">
            <w:pPr>
              <w:pStyle w:val="Noga"/>
              <w:jc w:val="right"/>
            </w:pPr>
            <w:r w:rsidRPr="009C2675">
              <w:rPr>
                <w:rFonts w:ascii="Tahoma" w:hAnsi="Tahoma"/>
                <w:sz w:val="16"/>
              </w:rPr>
              <w:fldChar w:fldCharType="begin"/>
            </w:r>
            <w:r w:rsidRPr="009C2675">
              <w:rPr>
                <w:rFonts w:ascii="Tahoma" w:hAnsi="Tahoma"/>
                <w:sz w:val="16"/>
              </w:rPr>
              <w:instrText>PAGE</w:instrText>
            </w:r>
            <w:r w:rsidRPr="009C2675">
              <w:rPr>
                <w:rFonts w:ascii="Tahoma" w:hAnsi="Tahoma"/>
                <w:sz w:val="16"/>
              </w:rPr>
              <w:fldChar w:fldCharType="separate"/>
            </w:r>
            <w:r w:rsidRPr="009C2675">
              <w:rPr>
                <w:rFonts w:ascii="Tahoma" w:hAnsi="Tahoma"/>
                <w:sz w:val="16"/>
              </w:rPr>
              <w:t>2</w:t>
            </w:r>
            <w:r w:rsidRPr="009C2675">
              <w:rPr>
                <w:rFonts w:ascii="Tahoma" w:hAnsi="Tahoma"/>
                <w:sz w:val="16"/>
              </w:rPr>
              <w:fldChar w:fldCharType="end"/>
            </w:r>
            <w:r w:rsidRPr="009C2675">
              <w:rPr>
                <w:rFonts w:ascii="Tahoma" w:hAnsi="Tahoma"/>
                <w:sz w:val="16"/>
              </w:rPr>
              <w:t xml:space="preserve"> od </w:t>
            </w:r>
            <w:r w:rsidRPr="009C2675">
              <w:rPr>
                <w:rFonts w:ascii="Tahoma" w:hAnsi="Tahoma"/>
                <w:sz w:val="16"/>
              </w:rPr>
              <w:fldChar w:fldCharType="begin"/>
            </w:r>
            <w:r w:rsidRPr="009C2675">
              <w:rPr>
                <w:rFonts w:ascii="Tahoma" w:hAnsi="Tahoma"/>
                <w:sz w:val="16"/>
              </w:rPr>
              <w:instrText>NUMPAGES</w:instrText>
            </w:r>
            <w:r w:rsidRPr="009C2675">
              <w:rPr>
                <w:rFonts w:ascii="Tahoma" w:hAnsi="Tahoma"/>
                <w:sz w:val="16"/>
              </w:rPr>
              <w:fldChar w:fldCharType="separate"/>
            </w:r>
            <w:r w:rsidRPr="009C2675">
              <w:rPr>
                <w:rFonts w:ascii="Tahoma" w:hAnsi="Tahoma"/>
                <w:sz w:val="16"/>
              </w:rPr>
              <w:t>2</w:t>
            </w:r>
            <w:r w:rsidRPr="009C2675">
              <w:rPr>
                <w:rFonts w:ascii="Tahoma" w:hAnsi="Tahoma"/>
                <w:sz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1CD4C" w14:textId="0318A594" w:rsidR="00995C66" w:rsidRPr="00995C66" w:rsidRDefault="00995C66">
    <w:pPr>
      <w:pStyle w:val="Noga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6B2D4" w14:textId="77777777" w:rsidR="004969AF" w:rsidRDefault="004969AF" w:rsidP="00786FAD">
      <w:r>
        <w:separator/>
      </w:r>
    </w:p>
  </w:footnote>
  <w:footnote w:type="continuationSeparator" w:id="0">
    <w:p w14:paraId="55BBBBB6" w14:textId="77777777" w:rsidR="004969AF" w:rsidRDefault="004969AF" w:rsidP="00786F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3BEB" w14:textId="77777777" w:rsidR="00C32F5F" w:rsidRDefault="00C32F5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58A0" w14:textId="77777777" w:rsidR="00C32F5F" w:rsidRDefault="00C32F5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Y="571"/>
      <w:tblW w:w="9072" w:type="dxa"/>
      <w:tblBorders>
        <w:bottom w:val="single" w:sz="4" w:space="0" w:color="D0CECE" w:themeColor="background2" w:themeShade="E6"/>
      </w:tblBorders>
      <w:tblLook w:val="04A0" w:firstRow="1" w:lastRow="0" w:firstColumn="1" w:lastColumn="0" w:noHBand="0" w:noVBand="1"/>
    </w:tblPr>
    <w:tblGrid>
      <w:gridCol w:w="4851"/>
      <w:gridCol w:w="883"/>
      <w:gridCol w:w="3338"/>
    </w:tblGrid>
    <w:tr w:rsidR="00C32F5F" w:rsidRPr="00620AD2" w14:paraId="60BD5762" w14:textId="77777777" w:rsidTr="002826E2">
      <w:tc>
        <w:tcPr>
          <w:tcW w:w="993" w:type="dxa"/>
          <w:vMerge w:val="restart"/>
        </w:tcPr>
        <w:p w14:paraId="78B3F328" w14:textId="722925A4" w:rsidR="009C2675" w:rsidRPr="000E7E18" w:rsidRDefault="00C32F5F" w:rsidP="009C2675">
          <w:pPr>
            <w:tabs>
              <w:tab w:val="center" w:pos="4536"/>
              <w:tab w:val="right" w:pos="9072"/>
            </w:tabs>
            <w:rPr>
              <w:rFonts w:ascii="Tahoma" w:hAnsi="Tahoma" w:cs="Tahoma"/>
              <w:bCs/>
              <w:sz w:val="10"/>
              <w:szCs w:val="10"/>
            </w:rPr>
          </w:pPr>
          <w:r>
            <w:rPr>
              <w:rFonts w:ascii="Tahoma" w:hAnsi="Tahoma" w:cs="Tahoma"/>
              <w:bCs/>
              <w:noProof/>
              <w:sz w:val="10"/>
              <w:szCs w:val="10"/>
              <w14:ligatures w14:val="standardContextual"/>
            </w:rPr>
            <w:drawing>
              <wp:inline distT="0" distB="0" distL="0" distR="0" wp14:anchorId="2F95FB31" wp14:editId="60CD24A0">
                <wp:extent cx="2943225" cy="828675"/>
                <wp:effectExtent l="0" t="0" r="0" b="9525"/>
                <wp:docPr id="1172360134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360134" name="Graphic 1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6025" cy="8322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gridSpan w:val="2"/>
        </w:tcPr>
        <w:p w14:paraId="531B7DFE" w14:textId="1C2961D5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rFonts w:ascii="Aveny TSTREHA" w:hAnsi="Aveny TSTREHA" w:cs="Tahoma"/>
              <w:bCs/>
              <w:sz w:val="20"/>
              <w:szCs w:val="20"/>
            </w:rPr>
          </w:pPr>
        </w:p>
      </w:tc>
    </w:tr>
    <w:tr w:rsidR="00C32F5F" w:rsidRPr="000D6AFF" w14:paraId="62085EE0" w14:textId="77777777" w:rsidTr="004010F8">
      <w:trPr>
        <w:trHeight w:val="172"/>
      </w:trPr>
      <w:tc>
        <w:tcPr>
          <w:tcW w:w="993" w:type="dxa"/>
          <w:vMerge/>
          <w:tcBorders>
            <w:bottom w:val="single" w:sz="12" w:space="0" w:color="A5A5A5" w:themeColor="accent3"/>
          </w:tcBorders>
        </w:tcPr>
        <w:p w14:paraId="5ACE40D6" w14:textId="62CB72A0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noProof/>
              <w:sz w:val="18"/>
              <w:szCs w:val="18"/>
            </w:rPr>
          </w:pPr>
        </w:p>
      </w:tc>
      <w:tc>
        <w:tcPr>
          <w:tcW w:w="1559" w:type="dxa"/>
          <w:tcBorders>
            <w:bottom w:val="single" w:sz="12" w:space="0" w:color="A5A5A5" w:themeColor="accent3"/>
          </w:tcBorders>
        </w:tcPr>
        <w:p w14:paraId="359A43B6" w14:textId="268E9D14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rFonts w:ascii="Aveny TSTREHA" w:hAnsi="Aveny TSTREHA" w:cs="Tahoma"/>
              <w:bCs/>
              <w:sz w:val="18"/>
              <w:szCs w:val="18"/>
            </w:rPr>
          </w:pPr>
        </w:p>
      </w:tc>
      <w:tc>
        <w:tcPr>
          <w:tcW w:w="6520" w:type="dxa"/>
          <w:tcBorders>
            <w:bottom w:val="single" w:sz="12" w:space="0" w:color="A5A5A5" w:themeColor="accent3"/>
          </w:tcBorders>
        </w:tcPr>
        <w:p w14:paraId="5FC9F6A7" w14:textId="7A9AFAA6" w:rsidR="009C2675" w:rsidRPr="000D6AFF" w:rsidRDefault="009C2675" w:rsidP="009C2675">
          <w:pPr>
            <w:tabs>
              <w:tab w:val="center" w:pos="4536"/>
              <w:tab w:val="right" w:pos="9072"/>
            </w:tabs>
            <w:rPr>
              <w:rFonts w:ascii="Aveny TSTREHA" w:hAnsi="Aveny TSTREHA" w:cs="Tahoma"/>
              <w:bCs/>
              <w:sz w:val="18"/>
              <w:szCs w:val="18"/>
            </w:rPr>
          </w:pPr>
        </w:p>
      </w:tc>
    </w:tr>
    <w:tr w:rsidR="009C2675" w:rsidRPr="00786FAD" w14:paraId="28444BB6" w14:textId="77777777" w:rsidTr="001566DC">
      <w:trPr>
        <w:trHeight w:val="50"/>
      </w:trPr>
      <w:tc>
        <w:tcPr>
          <w:tcW w:w="9072" w:type="dxa"/>
          <w:gridSpan w:val="3"/>
          <w:tcBorders>
            <w:top w:val="single" w:sz="12" w:space="0" w:color="A5A5A5" w:themeColor="accent3"/>
            <w:bottom w:val="nil"/>
          </w:tcBorders>
        </w:tcPr>
        <w:p w14:paraId="762C9B07" w14:textId="04F915F1" w:rsidR="009C2675" w:rsidRPr="001566DC" w:rsidRDefault="001566DC" w:rsidP="001566DC">
          <w:pPr>
            <w:tabs>
              <w:tab w:val="left" w:pos="1590"/>
              <w:tab w:val="left" w:pos="2580"/>
            </w:tabs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/>
              <w:sz w:val="20"/>
              <w:szCs w:val="20"/>
            </w:rPr>
            <w:tab/>
          </w:r>
          <w:r>
            <w:rPr>
              <w:rFonts w:ascii="Tahoma" w:hAnsi="Tahoma" w:cs="Tahoma"/>
              <w:b/>
              <w:sz w:val="20"/>
              <w:szCs w:val="20"/>
            </w:rPr>
            <w:tab/>
          </w:r>
        </w:p>
      </w:tc>
    </w:tr>
  </w:tbl>
  <w:p w14:paraId="7B763314" w14:textId="467668C8" w:rsidR="001236CE" w:rsidRPr="001236CE" w:rsidRDefault="001236CE" w:rsidP="001236CE">
    <w:pPr>
      <w:pStyle w:val="Glava"/>
      <w:rPr>
        <w:rFonts w:ascii="Tahoma" w:hAnsi="Tahoma" w:cs="Tahom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B1C80"/>
    <w:multiLevelType w:val="hybridMultilevel"/>
    <w:tmpl w:val="5852AFC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84C59"/>
    <w:multiLevelType w:val="hybridMultilevel"/>
    <w:tmpl w:val="7486C0A0"/>
    <w:lvl w:ilvl="0" w:tplc="A06E1E66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632116"/>
    <w:multiLevelType w:val="hybridMultilevel"/>
    <w:tmpl w:val="D09EE530"/>
    <w:lvl w:ilvl="0" w:tplc="D1380FBA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942D4"/>
    <w:multiLevelType w:val="hybridMultilevel"/>
    <w:tmpl w:val="BE5AF218"/>
    <w:lvl w:ilvl="0" w:tplc="22E61C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961F12"/>
    <w:multiLevelType w:val="hybridMultilevel"/>
    <w:tmpl w:val="27F0A2EA"/>
    <w:lvl w:ilvl="0" w:tplc="DF542078">
      <w:numFmt w:val="bullet"/>
      <w:lvlText w:val="-"/>
      <w:lvlJc w:val="left"/>
      <w:pPr>
        <w:ind w:left="360" w:hanging="360"/>
      </w:pPr>
      <w:rPr>
        <w:rFonts w:ascii="Verdana" w:eastAsia="Times New Roman" w:hAnsi="Verdan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59443A"/>
    <w:multiLevelType w:val="hybridMultilevel"/>
    <w:tmpl w:val="48ECFD4C"/>
    <w:lvl w:ilvl="0" w:tplc="BAEA2C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15E0F"/>
    <w:multiLevelType w:val="hybridMultilevel"/>
    <w:tmpl w:val="19CE428A"/>
    <w:lvl w:ilvl="0" w:tplc="0D26B5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A5287"/>
    <w:multiLevelType w:val="hybridMultilevel"/>
    <w:tmpl w:val="62DAA194"/>
    <w:lvl w:ilvl="0" w:tplc="03C2828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D36A1F"/>
    <w:multiLevelType w:val="singleLevel"/>
    <w:tmpl w:val="0F78C448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b w:val="0"/>
        <w:i w:val="0"/>
        <w:iCs w:val="0"/>
      </w:rPr>
    </w:lvl>
  </w:abstractNum>
  <w:abstractNum w:abstractNumId="9" w15:restartNumberingAfterBreak="0">
    <w:nsid w:val="3ECE3614"/>
    <w:multiLevelType w:val="hybridMultilevel"/>
    <w:tmpl w:val="94C6D6AC"/>
    <w:lvl w:ilvl="0" w:tplc="8ED4E23C">
      <w:start w:val="7"/>
      <w:numFmt w:val="bullet"/>
      <w:lvlText w:val="-"/>
      <w:lvlJc w:val="left"/>
      <w:pPr>
        <w:ind w:left="517" w:hanging="360"/>
      </w:pPr>
      <w:rPr>
        <w:rFonts w:ascii="Verdana" w:eastAsia="Arial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7" w:hanging="360"/>
      </w:pPr>
      <w:rPr>
        <w:rFonts w:ascii="Wingdings" w:hAnsi="Wingdings" w:hint="default"/>
      </w:rPr>
    </w:lvl>
  </w:abstractNum>
  <w:abstractNum w:abstractNumId="10" w15:restartNumberingAfterBreak="0">
    <w:nsid w:val="4F7F06B0"/>
    <w:multiLevelType w:val="hybridMultilevel"/>
    <w:tmpl w:val="19CE4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56E49"/>
    <w:multiLevelType w:val="hybridMultilevel"/>
    <w:tmpl w:val="4E044AB0"/>
    <w:lvl w:ilvl="0" w:tplc="8ED4E23C">
      <w:start w:val="7"/>
      <w:numFmt w:val="bullet"/>
      <w:lvlText w:val="-"/>
      <w:lvlJc w:val="left"/>
      <w:pPr>
        <w:ind w:left="629" w:hanging="360"/>
      </w:pPr>
      <w:rPr>
        <w:rFonts w:ascii="Verdana" w:eastAsia="Arial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2" w15:restartNumberingAfterBreak="0">
    <w:nsid w:val="58946466"/>
    <w:multiLevelType w:val="hybridMultilevel"/>
    <w:tmpl w:val="6FD0E932"/>
    <w:lvl w:ilvl="0" w:tplc="BAEA2CAE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EF0241"/>
    <w:multiLevelType w:val="hybridMultilevel"/>
    <w:tmpl w:val="D79641B8"/>
    <w:lvl w:ilvl="0" w:tplc="D0C0DF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222077">
    <w:abstractNumId w:val="9"/>
  </w:num>
  <w:num w:numId="2" w16cid:durableId="826047050">
    <w:abstractNumId w:val="11"/>
  </w:num>
  <w:num w:numId="3" w16cid:durableId="2122064670">
    <w:abstractNumId w:val="13"/>
  </w:num>
  <w:num w:numId="4" w16cid:durableId="1294168700">
    <w:abstractNumId w:val="8"/>
  </w:num>
  <w:num w:numId="5" w16cid:durableId="1600868921">
    <w:abstractNumId w:val="4"/>
  </w:num>
  <w:num w:numId="6" w16cid:durableId="817265600">
    <w:abstractNumId w:val="3"/>
  </w:num>
  <w:num w:numId="7" w16cid:durableId="2059234501">
    <w:abstractNumId w:val="7"/>
  </w:num>
  <w:num w:numId="8" w16cid:durableId="728726308">
    <w:abstractNumId w:val="12"/>
  </w:num>
  <w:num w:numId="9" w16cid:durableId="1199053709">
    <w:abstractNumId w:val="0"/>
  </w:num>
  <w:num w:numId="10" w16cid:durableId="1293055032">
    <w:abstractNumId w:val="1"/>
  </w:num>
  <w:num w:numId="11" w16cid:durableId="215816592">
    <w:abstractNumId w:val="6"/>
  </w:num>
  <w:num w:numId="12" w16cid:durableId="1354965467">
    <w:abstractNumId w:val="10"/>
  </w:num>
  <w:num w:numId="13" w16cid:durableId="671297369">
    <w:abstractNumId w:val="5"/>
  </w:num>
  <w:num w:numId="14" w16cid:durableId="1712413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043"/>
    <w:rsid w:val="0001207A"/>
    <w:rsid w:val="0002063E"/>
    <w:rsid w:val="00070354"/>
    <w:rsid w:val="000752AE"/>
    <w:rsid w:val="000C6129"/>
    <w:rsid w:val="000D402B"/>
    <w:rsid w:val="000D6AFF"/>
    <w:rsid w:val="000F4C4E"/>
    <w:rsid w:val="00114BE5"/>
    <w:rsid w:val="001236CE"/>
    <w:rsid w:val="00151AF0"/>
    <w:rsid w:val="001566DC"/>
    <w:rsid w:val="00163807"/>
    <w:rsid w:val="00173167"/>
    <w:rsid w:val="001C4CD8"/>
    <w:rsid w:val="001D2906"/>
    <w:rsid w:val="002826E2"/>
    <w:rsid w:val="00316789"/>
    <w:rsid w:val="003815C7"/>
    <w:rsid w:val="003C23B0"/>
    <w:rsid w:val="004010F8"/>
    <w:rsid w:val="0046173E"/>
    <w:rsid w:val="004874AA"/>
    <w:rsid w:val="004969AF"/>
    <w:rsid w:val="004B0720"/>
    <w:rsid w:val="004D62D8"/>
    <w:rsid w:val="005579DC"/>
    <w:rsid w:val="00561B20"/>
    <w:rsid w:val="0058041F"/>
    <w:rsid w:val="0077732A"/>
    <w:rsid w:val="00786FAD"/>
    <w:rsid w:val="0079786E"/>
    <w:rsid w:val="007A7641"/>
    <w:rsid w:val="007C77E3"/>
    <w:rsid w:val="00825D6C"/>
    <w:rsid w:val="0085754D"/>
    <w:rsid w:val="0087169C"/>
    <w:rsid w:val="008C0C6F"/>
    <w:rsid w:val="008C40B1"/>
    <w:rsid w:val="00911953"/>
    <w:rsid w:val="009761A8"/>
    <w:rsid w:val="00985706"/>
    <w:rsid w:val="009904DE"/>
    <w:rsid w:val="00995C66"/>
    <w:rsid w:val="009B7038"/>
    <w:rsid w:val="009C2675"/>
    <w:rsid w:val="00A02612"/>
    <w:rsid w:val="00A27F1E"/>
    <w:rsid w:val="00AB244E"/>
    <w:rsid w:val="00B322E6"/>
    <w:rsid w:val="00B5268D"/>
    <w:rsid w:val="00BA344B"/>
    <w:rsid w:val="00BE0043"/>
    <w:rsid w:val="00C16451"/>
    <w:rsid w:val="00C32F5F"/>
    <w:rsid w:val="00CC0101"/>
    <w:rsid w:val="00CC7A1E"/>
    <w:rsid w:val="00CE5C12"/>
    <w:rsid w:val="00D86A1F"/>
    <w:rsid w:val="00DC049C"/>
    <w:rsid w:val="00DC771F"/>
    <w:rsid w:val="00DD002F"/>
    <w:rsid w:val="00DE5CB8"/>
    <w:rsid w:val="00DF07C1"/>
    <w:rsid w:val="00DF22A3"/>
    <w:rsid w:val="00E37FA4"/>
    <w:rsid w:val="00EC5041"/>
    <w:rsid w:val="00F22D9E"/>
    <w:rsid w:val="00FB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C10FC"/>
  <w15:chartTrackingRefBased/>
  <w15:docId w15:val="{65C53365-042C-4186-832A-57B50EF0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0043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E00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E00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E00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E0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E0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E00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E00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E00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E00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E00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E00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E00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E004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E004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E00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E004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E00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E00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E00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E00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E0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E00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E0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E004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E004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E004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E0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E004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E0043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BE0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786F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86FAD"/>
    <w:rPr>
      <w:rFonts w:ascii="Times New Roman" w:eastAsia="Times New Roman" w:hAnsi="Times New Roman" w:cs="Arial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786F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86FAD"/>
    <w:rPr>
      <w:rFonts w:ascii="Times New Roman" w:eastAsia="Times New Roman" w:hAnsi="Times New Roman" w:cs="Arial"/>
      <w:kern w:val="0"/>
      <w:sz w:val="24"/>
      <w:szCs w:val="24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786FA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86FAD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uiPriority w:val="1"/>
    <w:unhideWhenUsed/>
    <w:qFormat/>
    <w:rsid w:val="00DC771F"/>
    <w:pPr>
      <w:widowControl w:val="0"/>
      <w:ind w:left="101"/>
    </w:pPr>
    <w:rPr>
      <w:rFonts w:ascii="Arial" w:eastAsia="Arial" w:hAnsi="Arial" w:cs="Times New Roman"/>
      <w:sz w:val="20"/>
      <w:szCs w:val="20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C771F"/>
    <w:rPr>
      <w:rFonts w:ascii="Arial" w:eastAsia="Arial" w:hAnsi="Arial" w:cs="Times New Roman"/>
      <w:kern w:val="0"/>
      <w:sz w:val="20"/>
      <w:szCs w:val="20"/>
      <w:lang w:val="en-US"/>
      <w14:ligatures w14:val="none"/>
    </w:rPr>
  </w:style>
  <w:style w:type="paragraph" w:customStyle="1" w:styleId="p">
    <w:name w:val="p"/>
    <w:basedOn w:val="Navaden"/>
    <w:rsid w:val="008C0C6F"/>
    <w:pPr>
      <w:spacing w:before="60" w:after="15"/>
      <w:ind w:left="15" w:right="15" w:firstLine="240"/>
      <w:jc w:val="both"/>
    </w:pPr>
    <w:rPr>
      <w:rFonts w:ascii="Arial" w:hAnsi="Arial"/>
      <w:color w:val="2222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Pintar</dc:creator>
  <cp:keywords/>
  <dc:description/>
  <cp:lastModifiedBy>HP ET600G9</cp:lastModifiedBy>
  <cp:revision>5</cp:revision>
  <cp:lastPrinted>2025-07-17T10:38:00Z</cp:lastPrinted>
  <dcterms:created xsi:type="dcterms:W3CDTF">2025-11-17T10:47:00Z</dcterms:created>
  <dcterms:modified xsi:type="dcterms:W3CDTF">2025-11-17T10:57:00Z</dcterms:modified>
</cp:coreProperties>
</file>