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1F" w:rsidRPr="00F44F9D" w:rsidRDefault="00530038" w:rsidP="00530038">
      <w:pPr>
        <w:jc w:val="center"/>
        <w:rPr>
          <w:b/>
          <w:color w:val="C00000"/>
          <w:sz w:val="36"/>
          <w:szCs w:val="36"/>
        </w:rPr>
      </w:pPr>
      <w:r w:rsidRPr="00F44F9D">
        <w:rPr>
          <w:b/>
          <w:color w:val="C00000"/>
          <w:sz w:val="36"/>
          <w:szCs w:val="36"/>
        </w:rPr>
        <w:t>Mednarodni simpozij</w:t>
      </w:r>
    </w:p>
    <w:p w:rsidR="00FC7FE0" w:rsidRPr="00F44F9D" w:rsidRDefault="00FC7FE0" w:rsidP="00530038">
      <w:pPr>
        <w:jc w:val="center"/>
        <w:rPr>
          <w:b/>
          <w:color w:val="C00000"/>
          <w:sz w:val="36"/>
          <w:szCs w:val="36"/>
        </w:rPr>
      </w:pPr>
      <w:r w:rsidRPr="00F44F9D">
        <w:rPr>
          <w:b/>
          <w:color w:val="C00000"/>
          <w:sz w:val="36"/>
          <w:szCs w:val="36"/>
        </w:rPr>
        <w:t xml:space="preserve">Politika </w:t>
      </w:r>
      <w:proofErr w:type="spellStart"/>
      <w:r w:rsidRPr="00F44F9D">
        <w:rPr>
          <w:b/>
          <w:color w:val="C00000"/>
          <w:sz w:val="36"/>
          <w:szCs w:val="36"/>
        </w:rPr>
        <w:t>memorije</w:t>
      </w:r>
      <w:proofErr w:type="spellEnd"/>
      <w:r w:rsidRPr="00F44F9D">
        <w:rPr>
          <w:b/>
          <w:color w:val="C00000"/>
          <w:sz w:val="36"/>
          <w:szCs w:val="36"/>
        </w:rPr>
        <w:t xml:space="preserve"> in pozabe, </w:t>
      </w:r>
    </w:p>
    <w:p w:rsidR="00530038" w:rsidRDefault="00530038" w:rsidP="00530038">
      <w:pPr>
        <w:jc w:val="center"/>
        <w:rPr>
          <w:b/>
          <w:color w:val="C00000"/>
          <w:sz w:val="36"/>
          <w:szCs w:val="36"/>
        </w:rPr>
      </w:pPr>
      <w:r w:rsidRPr="00F44F9D">
        <w:rPr>
          <w:b/>
          <w:color w:val="C00000"/>
          <w:sz w:val="36"/>
          <w:szCs w:val="36"/>
        </w:rPr>
        <w:t>načini izročila</w:t>
      </w:r>
      <w:r w:rsidR="00FC7FE0" w:rsidRPr="00F44F9D">
        <w:rPr>
          <w:b/>
          <w:color w:val="C00000"/>
          <w:sz w:val="36"/>
          <w:szCs w:val="36"/>
        </w:rPr>
        <w:t xml:space="preserve"> in interpretacije</w:t>
      </w:r>
    </w:p>
    <w:p w:rsidR="00184798" w:rsidRPr="00184798" w:rsidRDefault="00184798" w:rsidP="00184798">
      <w:pPr>
        <w:spacing w:before="150" w:after="150" w:line="270" w:lineRule="atLeast"/>
        <w:ind w:left="150" w:right="150"/>
        <w:rPr>
          <w:rFonts w:ascii="Verdana" w:hAnsi="Verdana" w:cs="Times New Roman"/>
          <w:color w:val="666666"/>
          <w:sz w:val="18"/>
          <w:szCs w:val="18"/>
          <w:lang w:eastAsia="sl-SI"/>
        </w:rPr>
      </w:pP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drawing>
          <wp:inline distT="0" distB="0" distL="0" distR="0" wp14:anchorId="2BB9EB8F" wp14:editId="168E9C27">
            <wp:extent cx="1947163" cy="1197861"/>
            <wp:effectExtent l="0" t="0" r="0" b="2540"/>
            <wp:docPr id="1" name="Slika 1" descr="C:\Users\Uporabnik\Documents\MUZEJ\TABORIŠČE LJUBELJ\KNJIGA\slike 29.3\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porabnik\Documents\MUZEJ\TABORIŠČE LJUBELJ\KNJIGA\slike 29.3\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099" cy="121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t xml:space="preserve"> </w:t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drawing>
          <wp:inline distT="0" distB="0" distL="0" distR="0" wp14:anchorId="7809376A" wp14:editId="149FE701">
            <wp:extent cx="865246" cy="1332088"/>
            <wp:effectExtent l="0" t="0" r="0" b="1905"/>
            <wp:docPr id="2" name="Slika 2" descr="C:\Users\Uporabnik\Documents\MUZEJ\TABORIŠČE LJUBELJ\KNJIGA\slike 29.3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ocuments\MUZEJ\TABORIŠČE LJUBELJ\KNJIGA\slike 29.3\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0977" cy="134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t xml:space="preserve"> </w:t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drawing>
          <wp:inline distT="0" distB="0" distL="0" distR="0" wp14:anchorId="556DD0D4" wp14:editId="70F12915">
            <wp:extent cx="1332190" cy="1010355"/>
            <wp:effectExtent l="0" t="0" r="1905" b="0"/>
            <wp:docPr id="3" name="Slika 3" descr="C:\Users\Uporabnik\Documents\MUZEJ\TABORIŠČE LJUBELJ\KNJIGA\slike 29.3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porabnik\Documents\MUZEJ\TABORIŠČE LJUBELJ\KNJIGA\slike 29.3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20" cy="10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t xml:space="preserve"> </w:t>
      </w:r>
      <w:r w:rsidRPr="00184798">
        <w:rPr>
          <w:rFonts w:ascii="Verdana" w:hAnsi="Verdana" w:cs="Times New Roman"/>
          <w:noProof/>
          <w:color w:val="666666"/>
          <w:sz w:val="18"/>
          <w:szCs w:val="18"/>
          <w:lang w:eastAsia="sl-SI"/>
        </w:rPr>
        <w:drawing>
          <wp:inline distT="0" distB="0" distL="0" distR="0" wp14:anchorId="6EC20330" wp14:editId="24012C52">
            <wp:extent cx="1219200" cy="865241"/>
            <wp:effectExtent l="0" t="0" r="0" b="0"/>
            <wp:docPr id="4" name="Slika 4" descr="C:\Users\Uporabnik\Documents\MUZEJ\TABORIŠČE LJUBELJ\KNJIGA\slike 29.3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Documents\MUZEJ\TABORIŠČE LJUBELJ\KNJIGA\slike 29.3\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39" cy="86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38" w:rsidRDefault="00530038" w:rsidP="00530038">
      <w:pPr>
        <w:jc w:val="center"/>
      </w:pPr>
    </w:p>
    <w:p w:rsidR="00530038" w:rsidRPr="00F44F9D" w:rsidRDefault="00FC7FE0" w:rsidP="00530038">
      <w:pPr>
        <w:jc w:val="center"/>
        <w:rPr>
          <w:b/>
          <w:color w:val="C00000"/>
        </w:rPr>
      </w:pPr>
      <w:r w:rsidRPr="00F44F9D">
        <w:rPr>
          <w:b/>
          <w:color w:val="C00000"/>
        </w:rPr>
        <w:t>ob 70-letnici osvoboditve k</w:t>
      </w:r>
      <w:r w:rsidR="00530038" w:rsidRPr="00F44F9D">
        <w:rPr>
          <w:b/>
          <w:color w:val="C00000"/>
        </w:rPr>
        <w:t xml:space="preserve">oncentracijskega </w:t>
      </w:r>
      <w:r w:rsidRPr="00F44F9D">
        <w:rPr>
          <w:b/>
          <w:color w:val="C00000"/>
        </w:rPr>
        <w:t>T</w:t>
      </w:r>
      <w:r w:rsidR="00530038" w:rsidRPr="00F44F9D">
        <w:rPr>
          <w:b/>
          <w:color w:val="C00000"/>
        </w:rPr>
        <w:t>aborišča Ljubelj, podružnice koncentracijskega taborišča Mauthausen</w:t>
      </w:r>
    </w:p>
    <w:p w:rsidR="00530038" w:rsidRDefault="00530038"/>
    <w:p w:rsidR="00530038" w:rsidRDefault="00530038"/>
    <w:p w:rsidR="00530038" w:rsidRPr="00FC7FE0" w:rsidRDefault="00113738">
      <w:pPr>
        <w:rPr>
          <w:b/>
        </w:rPr>
      </w:pPr>
      <w:r>
        <w:rPr>
          <w:b/>
        </w:rPr>
        <w:t>Uvod</w:t>
      </w:r>
    </w:p>
    <w:p w:rsidR="009D519F" w:rsidRDefault="00530038">
      <w:r>
        <w:t xml:space="preserve">Zadnjih 70 let </w:t>
      </w:r>
      <w:r w:rsidR="00954A57">
        <w:t>se je v Evropi za interpretacijo</w:t>
      </w:r>
      <w:r>
        <w:t xml:space="preserve"> 2. svetovne vojne uporabljalo veliko različnih pristopov, ki so bili zlasti odvisni od </w:t>
      </w:r>
      <w:r w:rsidR="001D2A74">
        <w:t>(medvojne) vloge</w:t>
      </w:r>
      <w:r>
        <w:t xml:space="preserve"> posami</w:t>
      </w:r>
      <w:r w:rsidR="001D2A74">
        <w:t>č</w:t>
      </w:r>
      <w:r>
        <w:t>ne države</w:t>
      </w:r>
      <w:r w:rsidR="001D2A74">
        <w:t xml:space="preserve"> in njenih poskusov, da bi zagotovila svoje politične in psihološke potrebe. Vsakokratna interpretacija je bila tesno povezana z demokratizacijo (posamične družbe) in z odnosi s sosednjimi državami, tako</w:t>
      </w:r>
      <w:r w:rsidR="00622C02">
        <w:t xml:space="preserve"> je postala politika </w:t>
      </w:r>
      <w:proofErr w:type="spellStart"/>
      <w:r w:rsidR="00622C02">
        <w:t>memorije</w:t>
      </w:r>
      <w:proofErr w:type="spellEnd"/>
      <w:r w:rsidR="001D2A74">
        <w:t xml:space="preserve"> izredno pomemben družbeno-zgodovinski in kulturni dejavnik. Vsaki oblasti in ideologiji je imanentno, da vsiljuj</w:t>
      </w:r>
      <w:r w:rsidR="00113738">
        <w:t xml:space="preserve">eta svoje selektivno mnenje in </w:t>
      </w:r>
      <w:r w:rsidR="001D2A74">
        <w:t xml:space="preserve">svoj lastni družbeni diskurz o izbranih preteklih dogodkih (historičnih procesih), da bi ustvarili </w:t>
      </w:r>
      <w:r w:rsidR="009D519F">
        <w:t>monoliten</w:t>
      </w:r>
      <w:r w:rsidR="001D2A74">
        <w:t xml:space="preserve"> </w:t>
      </w:r>
      <w:r w:rsidR="00894BAD">
        <w:t xml:space="preserve">(enovit) </w:t>
      </w:r>
      <w:r w:rsidR="001D2A74">
        <w:t xml:space="preserve">pogled na preteklost. </w:t>
      </w:r>
      <w:r w:rsidR="00FF2D1B">
        <w:t xml:space="preserve"> Molk, sprenevedanje, nevednost, pozaba, nezadostnost, pomanjkanje sledi ali znakov so s svojim kodificiranim jezikom najpomembnejši elementi že omenjene politike spominjanja in pozabe. Sporno pr</w:t>
      </w:r>
      <w:r w:rsidR="009D519F">
        <w:t>ikazovanje</w:t>
      </w:r>
      <w:r w:rsidR="00FF2D1B">
        <w:t xml:space="preserve"> preteklosti je lahko </w:t>
      </w:r>
      <w:r w:rsidR="009D519F">
        <w:t xml:space="preserve">zelo </w:t>
      </w:r>
      <w:r w:rsidR="00FF2D1B">
        <w:t xml:space="preserve">raznoliko in </w:t>
      </w:r>
      <w:r w:rsidR="00894BAD">
        <w:t>tudi izraženo na različne načine</w:t>
      </w:r>
      <w:r w:rsidR="009D519F">
        <w:t>, vendar je prav vsako v</w:t>
      </w:r>
      <w:r w:rsidR="00113738">
        <w:t xml:space="preserve"> odnosu do oblasti</w:t>
      </w:r>
      <w:r w:rsidR="009D519F">
        <w:t xml:space="preserve"> institucionalna politika spominjanja in pozabe. Na to</w:t>
      </w:r>
      <w:r w:rsidR="00FF2D1B">
        <w:t xml:space="preserve"> pa zlasti družbe, ki so zgodovinsko zaznamovane z miselno in kulturno homogenizacijo, namenoma rade pozab</w:t>
      </w:r>
      <w:r w:rsidR="009D519F">
        <w:t>lja</w:t>
      </w:r>
      <w:r w:rsidR="00FF2D1B">
        <w:t>jo.</w:t>
      </w:r>
    </w:p>
    <w:p w:rsidR="009D519F" w:rsidRDefault="00622C02">
      <w:r>
        <w:t>Simpozij bo izpostavil</w:t>
      </w:r>
      <w:r w:rsidR="009D519F">
        <w:t xml:space="preserve"> najpomembnejše teme, ki se nanašajo na odnos do koncentracijskih taborišč in nacistične politik</w:t>
      </w:r>
      <w:r>
        <w:t xml:space="preserve">e v »koncentracijskem </w:t>
      </w:r>
      <w:r w:rsidR="009D519F">
        <w:t>univerzumu« (</w:t>
      </w:r>
      <w:proofErr w:type="spellStart"/>
      <w:r w:rsidR="009D519F">
        <w:t>l'universe</w:t>
      </w:r>
      <w:proofErr w:type="spellEnd"/>
      <w:r w:rsidR="009D519F">
        <w:t xml:space="preserve"> </w:t>
      </w:r>
      <w:proofErr w:type="spellStart"/>
      <w:r w:rsidR="009D519F">
        <w:t>concetrationnaire</w:t>
      </w:r>
      <w:proofErr w:type="spellEnd"/>
      <w:r w:rsidR="009D519F">
        <w:t xml:space="preserve">, </w:t>
      </w:r>
      <w:proofErr w:type="spellStart"/>
      <w:r w:rsidR="009D519F">
        <w:t>Rousset</w:t>
      </w:r>
      <w:proofErr w:type="spellEnd"/>
      <w:r w:rsidR="009D519F">
        <w:t xml:space="preserve">). </w:t>
      </w:r>
      <w:r w:rsidR="00894BAD">
        <w:t xml:space="preserve">Spraševal se bo, kako posamezni diskurzi in prikazovanja oblikujejo preteklost, kako jo ustvarjajo, poustvarjajo in izzivajo. Simpozij se bo </w:t>
      </w:r>
      <w:r w:rsidR="00DA0CF1">
        <w:t xml:space="preserve">poglobil v </w:t>
      </w:r>
      <w:r w:rsidR="00894BAD">
        <w:t xml:space="preserve">različne prikaze koncentracijskih taborišč, </w:t>
      </w:r>
      <w:r w:rsidR="00DA0CF1">
        <w:t>v</w:t>
      </w:r>
      <w:r>
        <w:t xml:space="preserve"> razlike med pojmoma </w:t>
      </w:r>
      <w:proofErr w:type="spellStart"/>
      <w:r>
        <w:t>memorija</w:t>
      </w:r>
      <w:proofErr w:type="spellEnd"/>
      <w:r w:rsidR="00894BAD">
        <w:t xml:space="preserve"> in zgodovina, razpravljal pa bo tudi o vlogi, ki jo ima </w:t>
      </w:r>
      <w:r w:rsidR="007F0551">
        <w:t xml:space="preserve">kolektivni </w:t>
      </w:r>
      <w:r w:rsidR="00894BAD">
        <w:t xml:space="preserve">spomin pri oblikovanju in podajanju </w:t>
      </w:r>
      <w:r w:rsidR="007F0551">
        <w:t>na</w:t>
      </w:r>
      <w:r w:rsidR="00894BAD">
        <w:t>mena, vrednot in identitet.</w:t>
      </w:r>
    </w:p>
    <w:p w:rsidR="0088184E" w:rsidRDefault="00622C02">
      <w:r>
        <w:t>Načini</w:t>
      </w:r>
      <w:r w:rsidR="000C1D5B">
        <w:t>, na katere javno predstavljamo dejstva,</w:t>
      </w:r>
      <w:r>
        <w:t xml:space="preserve"> pričevanja, kraje in podobe, so</w:t>
      </w:r>
      <w:r w:rsidR="000C1D5B">
        <w:t xml:space="preserve"> naslednje bistveno vprašanje, ki ga želi simpozij osvetlit</w:t>
      </w:r>
      <w:r w:rsidR="0088184E">
        <w:t>i.</w:t>
      </w:r>
      <w:r>
        <w:t xml:space="preserve"> »Izobraževati pomeni ustvarjati</w:t>
      </w:r>
      <w:r w:rsidR="000C1D5B">
        <w:t xml:space="preserve"> prostor za druge«,</w:t>
      </w:r>
      <w:r w:rsidR="0088184E">
        <w:t xml:space="preserve"> je zapisal Jean- </w:t>
      </w:r>
      <w:proofErr w:type="spellStart"/>
      <w:r w:rsidR="0088184E">
        <w:t>Francois</w:t>
      </w:r>
      <w:proofErr w:type="spellEnd"/>
      <w:r w:rsidR="0088184E">
        <w:t xml:space="preserve"> </w:t>
      </w:r>
      <w:proofErr w:type="spellStart"/>
      <w:r w:rsidR="0088184E">
        <w:t>Forges</w:t>
      </w:r>
      <w:proofErr w:type="spellEnd"/>
      <w:r w:rsidR="0088184E">
        <w:t>, »vse je v sprejemanju, da ta svet ni načrtovan ali programiran. V naši moči je, da ustvarimo svet, ki ga ni</w:t>
      </w:r>
      <w:r>
        <w:t xml:space="preserve"> moč zapovedati v naprej. Izobraževanje je nasprotje</w:t>
      </w:r>
      <w:r w:rsidR="0088184E">
        <w:t xml:space="preserve"> totalitarnosti.« V prispevkih se bomo ukvarjali z odnosom med preteklostjo</w:t>
      </w:r>
      <w:r>
        <w:t xml:space="preserve"> in sedanjostjo ter z </w:t>
      </w:r>
      <w:r w:rsidR="0088184E">
        <w:t>praksami</w:t>
      </w:r>
      <w:r>
        <w:t xml:space="preserve"> izobraževanja</w:t>
      </w:r>
      <w:r w:rsidR="0088184E">
        <w:t>, ki se tičejo nacističnih koncentracijskih taborišč znotraj okvirja razmerij moči.</w:t>
      </w:r>
    </w:p>
    <w:p w:rsidR="00DA0CF1" w:rsidRPr="00E2497F" w:rsidRDefault="0088184E">
      <w:pPr>
        <w:rPr>
          <w:b/>
        </w:rPr>
      </w:pPr>
      <w:r w:rsidRPr="00E2497F">
        <w:rPr>
          <w:b/>
        </w:rPr>
        <w:lastRenderedPageBreak/>
        <w:t>Koncentracijsko taborišče Ljubelj</w:t>
      </w:r>
    </w:p>
    <w:p w:rsidR="00DA0CF1" w:rsidRDefault="00E2497F">
      <w:proofErr w:type="spellStart"/>
      <w:r w:rsidRPr="00E2497F">
        <w:rPr>
          <w:i/>
        </w:rPr>
        <w:t>Arbeitslager</w:t>
      </w:r>
      <w:proofErr w:type="spellEnd"/>
      <w:r>
        <w:t xml:space="preserve"> Ljubelj (</w:t>
      </w:r>
      <w:proofErr w:type="spellStart"/>
      <w:r>
        <w:t>Loibl</w:t>
      </w:r>
      <w:proofErr w:type="spellEnd"/>
      <w:r>
        <w:t xml:space="preserve"> oz. </w:t>
      </w:r>
      <w:proofErr w:type="spellStart"/>
      <w:r>
        <w:t>Loibl-Pass</w:t>
      </w:r>
      <w:proofErr w:type="spellEnd"/>
      <w:r>
        <w:t>; vključeval je dve taborišči: en</w:t>
      </w:r>
      <w:r w:rsidR="00AB0DCA">
        <w:t>e</w:t>
      </w:r>
      <w:r>
        <w:t>ga na severni strani in drugega na južni strani »predora«) ima le</w:t>
      </w:r>
      <w:r w:rsidR="00DA0CF1">
        <w:t xml:space="preserve"> malo prostora v povojni historiografiji in v mednarodnih debatah, čeprav so </w:t>
      </w:r>
      <w:r w:rsidR="00BB264D">
        <w:t xml:space="preserve">bila objavljena </w:t>
      </w:r>
      <w:r w:rsidR="00DA0CF1">
        <w:t xml:space="preserve">nekatera pričevanja (knjigi, ki sta ju napisala Janko Tišler, </w:t>
      </w:r>
      <w:r w:rsidR="00DA0CF1" w:rsidRPr="00E2497F">
        <w:rPr>
          <w:i/>
        </w:rPr>
        <w:t xml:space="preserve">Mauthausen na </w:t>
      </w:r>
      <w:r w:rsidRPr="00E2497F">
        <w:rPr>
          <w:i/>
        </w:rPr>
        <w:t>Ljubelju</w:t>
      </w:r>
      <w:r>
        <w:t xml:space="preserve">, in </w:t>
      </w:r>
      <w:proofErr w:type="spellStart"/>
      <w:r>
        <w:t>André</w:t>
      </w:r>
      <w:proofErr w:type="spellEnd"/>
      <w:r w:rsidR="00DA0CF1">
        <w:t xml:space="preserve"> </w:t>
      </w:r>
      <w:proofErr w:type="spellStart"/>
      <w:r w:rsidR="00DA0CF1">
        <w:t>Lacaz</w:t>
      </w:r>
      <w:r>
        <w:t>e</w:t>
      </w:r>
      <w:proofErr w:type="spellEnd"/>
      <w:r w:rsidR="00942B1E">
        <w:t xml:space="preserve">, </w:t>
      </w:r>
      <w:r w:rsidRPr="00E2497F">
        <w:rPr>
          <w:i/>
        </w:rPr>
        <w:t>Tunel</w:t>
      </w:r>
      <w:r>
        <w:t xml:space="preserve">, </w:t>
      </w:r>
      <w:proofErr w:type="spellStart"/>
      <w:r>
        <w:t>Gaston</w:t>
      </w:r>
      <w:proofErr w:type="spellEnd"/>
      <w:r>
        <w:t xml:space="preserve"> G. </w:t>
      </w:r>
      <w:proofErr w:type="spellStart"/>
      <w:r>
        <w:t>Charlet</w:t>
      </w:r>
      <w:proofErr w:type="spellEnd"/>
      <w:r>
        <w:t xml:space="preserve">, </w:t>
      </w:r>
      <w:proofErr w:type="spellStart"/>
      <w:r w:rsidRPr="00E2497F">
        <w:rPr>
          <w:i/>
        </w:rPr>
        <w:t>Karawanken</w:t>
      </w:r>
      <w:proofErr w:type="spellEnd"/>
      <w:r w:rsidRPr="00E2497F">
        <w:rPr>
          <w:i/>
        </w:rPr>
        <w:t>, Kaznilnica v snegu</w:t>
      </w:r>
      <w:r>
        <w:t xml:space="preserve">, Louis </w:t>
      </w:r>
      <w:proofErr w:type="spellStart"/>
      <w:r>
        <w:t>Balsan</w:t>
      </w:r>
      <w:proofErr w:type="spellEnd"/>
      <w:r>
        <w:t xml:space="preserve">, </w:t>
      </w:r>
      <w:r w:rsidRPr="00E2497F">
        <w:rPr>
          <w:i/>
        </w:rPr>
        <w:t xml:space="preserve">Le ver </w:t>
      </w:r>
      <w:proofErr w:type="spellStart"/>
      <w:r w:rsidRPr="00E2497F">
        <w:rPr>
          <w:i/>
        </w:rPr>
        <w:t>luisant</w:t>
      </w:r>
      <w:proofErr w:type="spellEnd"/>
      <w:r>
        <w:rPr>
          <w:i/>
        </w:rPr>
        <w:t xml:space="preserve"> idr.</w:t>
      </w:r>
      <w:r w:rsidR="00942B1E">
        <w:t>), dokumenti (</w:t>
      </w:r>
      <w:r w:rsidR="00DA0CF1">
        <w:t xml:space="preserve">Jean- Rene </w:t>
      </w:r>
      <w:proofErr w:type="spellStart"/>
      <w:r w:rsidR="00DA0CF1">
        <w:t>Chauvin</w:t>
      </w:r>
      <w:proofErr w:type="spellEnd"/>
      <w:r w:rsidR="00DA0CF1">
        <w:t xml:space="preserve"> - CHS)</w:t>
      </w:r>
      <w:r w:rsidR="00BB264D">
        <w:t xml:space="preserve"> in prispevki. </w:t>
      </w:r>
    </w:p>
    <w:p w:rsidR="00BB264D" w:rsidRDefault="00BB264D">
      <w:r>
        <w:t>Taborišče</w:t>
      </w:r>
      <w:r w:rsidR="007E0468">
        <w:t xml:space="preserve"> Ljubelj</w:t>
      </w:r>
      <w:r>
        <w:t xml:space="preserve"> je </w:t>
      </w:r>
      <w:r w:rsidR="007E0468">
        <w:t>delovalo</w:t>
      </w:r>
      <w:r>
        <w:t xml:space="preserve"> od junija 1943 do maja 1945,</w:t>
      </w:r>
      <w:r w:rsidR="00E2497F">
        <w:t xml:space="preserve"> večino časa pa ga je </w:t>
      </w:r>
      <w:r>
        <w:t xml:space="preserve">vodil SS komandant Winkler. </w:t>
      </w:r>
      <w:r w:rsidR="00E2497F">
        <w:t xml:space="preserve">Poleg koncentracijskega taborišča je bilo tudi delovno taborišče, kjer so civilni delavci živeli in delali v nekoliko boljših pogojih. </w:t>
      </w:r>
      <w:r>
        <w:t>V tem času je bilo taborišču interniranih približno 1800 ljudi, ki so bili po večini politični nasprotniki nacističnega režima (</w:t>
      </w:r>
      <w:r w:rsidR="00E2497F">
        <w:t xml:space="preserve">pretežno </w:t>
      </w:r>
      <w:r>
        <w:t xml:space="preserve">komunisti in </w:t>
      </w:r>
      <w:r w:rsidR="00E2497F">
        <w:t>so</w:t>
      </w:r>
      <w:r w:rsidR="00E64E13">
        <w:t>cial-demokrati) in pripadniki, za nemško mentalno polje, izključenih ali rasno »inferio</w:t>
      </w:r>
      <w:r w:rsidR="00AB0DCA">
        <w:t>r</w:t>
      </w:r>
      <w:r w:rsidR="00E64E13">
        <w:t>nih« skupin (homoseksualci, Romi, Slovani idr</w:t>
      </w:r>
      <w:r w:rsidR="00AB0DCA">
        <w:t>.</w:t>
      </w:r>
      <w:r w:rsidR="00E64E13">
        <w:t>) različnih narodnosti. Judje, v nacizmu glavna tarča nacistov, so bili na Ljubelju predvsem prehodna skupina, občasno posamezniki, ki pa so jih zatem poslali v druga smrtonosna taborišča in niso bili prisotni v velikem številu (manj kot 30)</w:t>
      </w:r>
      <w:r>
        <w:t>. Največja</w:t>
      </w:r>
      <w:r w:rsidR="007E0468">
        <w:t xml:space="preserve"> narodnostna</w:t>
      </w:r>
      <w:r w:rsidR="00E64E13">
        <w:t xml:space="preserve"> skupina so bili Francozi (več kot 50%</w:t>
      </w:r>
      <w:r>
        <w:t xml:space="preserve">), </w:t>
      </w:r>
      <w:r w:rsidR="007E0468">
        <w:t xml:space="preserve">tem so sledili </w:t>
      </w:r>
      <w:r>
        <w:t xml:space="preserve">Poljaki, Rusi, Jugoslovani (med njimi mnogo Slovencev), Nemci in Avstrijci, Italijani, Čehi, Norvežani in drugi. Nacisti so jih izkoriščali kot suženjsko delovno silo, ki je gradila karavanški tunel. </w:t>
      </w:r>
      <w:r w:rsidR="007E0468">
        <w:t>Taborišče je bilo osvobojeno 8. maja 1945.</w:t>
      </w:r>
    </w:p>
    <w:p w:rsidR="007E0468" w:rsidRDefault="00E64E13">
      <w:r>
        <w:t xml:space="preserve">Častna gosta: </w:t>
      </w:r>
    </w:p>
    <w:p w:rsidR="00E64E13" w:rsidRDefault="00E64E13" w:rsidP="00E64E13">
      <w:pPr>
        <w:pStyle w:val="Odstavekseznama"/>
        <w:numPr>
          <w:ilvl w:val="0"/>
          <w:numId w:val="2"/>
        </w:numPr>
      </w:pPr>
      <w:r>
        <w:t xml:space="preserve">Prof. Jean – </w:t>
      </w:r>
      <w:proofErr w:type="spellStart"/>
      <w:r>
        <w:t>François</w:t>
      </w:r>
      <w:proofErr w:type="spellEnd"/>
      <w:r>
        <w:t xml:space="preserve"> </w:t>
      </w:r>
      <w:proofErr w:type="spellStart"/>
      <w:r>
        <w:t>Forges</w:t>
      </w:r>
      <w:proofErr w:type="spellEnd"/>
      <w:r>
        <w:t>, profesor zgodovine, Lyon, Francija</w:t>
      </w:r>
    </w:p>
    <w:p w:rsidR="00E64E13" w:rsidRDefault="00E64E13" w:rsidP="00E64E13">
      <w:pPr>
        <w:pStyle w:val="Odstavekseznama"/>
        <w:numPr>
          <w:ilvl w:val="0"/>
          <w:numId w:val="2"/>
        </w:numPr>
      </w:pPr>
      <w:r>
        <w:t xml:space="preserve">Prof. Peter </w:t>
      </w:r>
      <w:proofErr w:type="spellStart"/>
      <w:r>
        <w:t>Gstettner</w:t>
      </w:r>
      <w:proofErr w:type="spellEnd"/>
      <w:r>
        <w:t xml:space="preserve">, Mauthausen </w:t>
      </w:r>
      <w:proofErr w:type="spellStart"/>
      <w:r>
        <w:t>Komitee</w:t>
      </w:r>
      <w:proofErr w:type="spellEnd"/>
      <w:r>
        <w:t xml:space="preserve"> </w:t>
      </w:r>
      <w:proofErr w:type="spellStart"/>
      <w:r>
        <w:t>Klagenfurt</w:t>
      </w:r>
      <w:proofErr w:type="spellEnd"/>
      <w:r>
        <w:t>/Celovec</w:t>
      </w:r>
    </w:p>
    <w:p w:rsidR="007E0468" w:rsidRDefault="007E0468">
      <w:r>
        <w:t>Govorci</w:t>
      </w:r>
      <w:r w:rsidR="00E64E13">
        <w:t xml:space="preserve"> (po abecednem vrstnem redu)</w:t>
      </w:r>
      <w:r>
        <w:t>:</w:t>
      </w:r>
    </w:p>
    <w:p w:rsidR="00413288" w:rsidRPr="00283657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</w:rPr>
      </w:pPr>
      <w:r w:rsidRPr="00283657">
        <w:rPr>
          <w:rFonts w:ascii="Verdana" w:hAnsi="Verdana" w:cstheme="majorBidi"/>
          <w:b/>
        </w:rPr>
        <w:t xml:space="preserve">Dr. Edith </w:t>
      </w:r>
      <w:proofErr w:type="spellStart"/>
      <w:r w:rsidRPr="00283657">
        <w:rPr>
          <w:rFonts w:ascii="Verdana" w:hAnsi="Verdana" w:cstheme="majorBidi"/>
          <w:b/>
        </w:rPr>
        <w:t>Blaschitz</w:t>
      </w:r>
      <w:proofErr w:type="spellEnd"/>
      <w:r w:rsidR="00C22D94">
        <w:rPr>
          <w:rFonts w:ascii="Verdana" w:hAnsi="Verdana" w:cstheme="majorBidi"/>
        </w:rPr>
        <w:t xml:space="preserve">, </w:t>
      </w:r>
      <w:proofErr w:type="spellStart"/>
      <w:r w:rsidR="00C22D94">
        <w:rPr>
          <w:rFonts w:ascii="Verdana" w:hAnsi="Verdana" w:cstheme="majorBidi"/>
        </w:rPr>
        <w:t>Univerza</w:t>
      </w:r>
      <w:proofErr w:type="spellEnd"/>
      <w:r w:rsidR="00C22D94">
        <w:rPr>
          <w:rFonts w:ascii="Verdana" w:hAnsi="Verdana" w:cstheme="majorBidi"/>
        </w:rPr>
        <w:t xml:space="preserve"> </w:t>
      </w:r>
      <w:proofErr w:type="spellStart"/>
      <w:r w:rsidR="00C22D94">
        <w:rPr>
          <w:rFonts w:ascii="Verdana" w:hAnsi="Verdana" w:cstheme="majorBidi"/>
        </w:rPr>
        <w:t>Donava</w:t>
      </w:r>
      <w:proofErr w:type="spellEnd"/>
      <w:r w:rsidRPr="00283657">
        <w:rPr>
          <w:rFonts w:ascii="Verdana" w:hAnsi="Verdana" w:cstheme="majorBidi"/>
        </w:rPr>
        <w:t xml:space="preserve"> </w:t>
      </w:r>
      <w:proofErr w:type="spellStart"/>
      <w:r w:rsidRPr="00283657">
        <w:rPr>
          <w:rFonts w:ascii="Verdana" w:hAnsi="Verdana" w:cstheme="majorBidi"/>
        </w:rPr>
        <w:t>Krems</w:t>
      </w:r>
      <w:proofErr w:type="spellEnd"/>
      <w:r w:rsidRPr="00283657">
        <w:rPr>
          <w:rFonts w:ascii="Verdana" w:hAnsi="Verdana" w:cstheme="majorBidi"/>
        </w:rPr>
        <w:tab/>
      </w:r>
    </w:p>
    <w:p w:rsidR="00283657" w:rsidRDefault="00413288" w:rsidP="00FA1F32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 w:cstheme="majorBidi"/>
          <w:b/>
          <w:lang w:val="fr-FR"/>
        </w:rPr>
        <w:t>Prof. Jean-François Forges</w:t>
      </w:r>
      <w:r w:rsidRPr="00283657">
        <w:rPr>
          <w:rFonts w:ascii="Verdana" w:hAnsi="Verdana" w:cstheme="majorBidi"/>
          <w:lang w:val="fr-FR"/>
        </w:rPr>
        <w:t>,</w:t>
      </w:r>
      <w:r w:rsidR="00761695">
        <w:rPr>
          <w:rFonts w:ascii="Verdana" w:hAnsi="Verdana" w:cstheme="majorBidi"/>
          <w:lang w:val="fr-FR"/>
        </w:rPr>
        <w:t xml:space="preserve"> profesor</w:t>
      </w:r>
      <w:r w:rsidRPr="00283657">
        <w:rPr>
          <w:rFonts w:ascii="Verdana" w:hAnsi="Verdana" w:cstheme="majorBidi"/>
          <w:lang w:val="fr-FR"/>
        </w:rPr>
        <w:t xml:space="preserve"> zgodovin</w:t>
      </w:r>
      <w:r w:rsidR="00761695">
        <w:rPr>
          <w:rFonts w:ascii="Verdana" w:hAnsi="Verdana" w:cstheme="majorBidi"/>
          <w:lang w:val="fr-FR"/>
        </w:rPr>
        <w:t>e</w:t>
      </w:r>
      <w:r w:rsidRPr="00283657">
        <w:rPr>
          <w:rFonts w:ascii="Verdana" w:hAnsi="Verdana" w:cstheme="majorBidi"/>
          <w:lang w:val="fr-FR"/>
        </w:rPr>
        <w:t>, Lyon, Franc</w:t>
      </w:r>
      <w:r w:rsidR="00A71C8D">
        <w:rPr>
          <w:rFonts w:ascii="Verdana" w:hAnsi="Verdana" w:cstheme="majorBidi"/>
          <w:lang w:val="fr-FR"/>
        </w:rPr>
        <w:t>ija</w:t>
      </w:r>
      <w:r w:rsidRPr="00283657">
        <w:rPr>
          <w:rFonts w:ascii="Verdana" w:hAnsi="Verdana" w:cstheme="majorBidi"/>
          <w:lang w:val="fr-FR"/>
        </w:rPr>
        <w:tab/>
      </w:r>
      <w:r w:rsidRPr="00283657">
        <w:rPr>
          <w:rFonts w:ascii="Verdana" w:hAnsi="Verdana" w:cstheme="majorBidi"/>
          <w:lang w:val="fr-FR"/>
        </w:rPr>
        <w:tab/>
      </w:r>
    </w:p>
    <w:p w:rsidR="00413288" w:rsidRPr="00283657" w:rsidRDefault="00413288" w:rsidP="00FA1F32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 w:cstheme="majorBidi"/>
          <w:b/>
          <w:lang w:val="de-AT"/>
        </w:rPr>
        <w:t xml:space="preserve">MMag. </w:t>
      </w:r>
      <w:r w:rsidRPr="00283657">
        <w:rPr>
          <w:rFonts w:ascii="Verdana" w:hAnsi="Verdana" w:cstheme="majorBidi"/>
          <w:b/>
        </w:rPr>
        <w:t xml:space="preserve">Erich </w:t>
      </w:r>
      <w:proofErr w:type="spellStart"/>
      <w:r w:rsidRPr="00283657">
        <w:rPr>
          <w:rFonts w:ascii="Verdana" w:hAnsi="Verdana" w:cstheme="majorBidi"/>
          <w:b/>
        </w:rPr>
        <w:t>Herber</w:t>
      </w:r>
      <w:proofErr w:type="spellEnd"/>
      <w:r w:rsidRPr="00283657">
        <w:rPr>
          <w:rFonts w:ascii="Verdana" w:hAnsi="Verdana" w:cstheme="majorBidi"/>
        </w:rPr>
        <w:t xml:space="preserve">, </w:t>
      </w:r>
      <w:proofErr w:type="spellStart"/>
      <w:r w:rsidR="00C22D94">
        <w:rPr>
          <w:rFonts w:ascii="Verdana" w:hAnsi="Verdana" w:cstheme="majorBidi"/>
        </w:rPr>
        <w:t>Univerza</w:t>
      </w:r>
      <w:proofErr w:type="spellEnd"/>
      <w:r w:rsidR="00C22D94">
        <w:rPr>
          <w:rFonts w:ascii="Verdana" w:hAnsi="Verdana" w:cstheme="majorBidi"/>
        </w:rPr>
        <w:t xml:space="preserve"> </w:t>
      </w:r>
      <w:proofErr w:type="spellStart"/>
      <w:r w:rsidR="00C22D94">
        <w:rPr>
          <w:rFonts w:ascii="Verdana" w:hAnsi="Verdana" w:cstheme="majorBidi"/>
        </w:rPr>
        <w:t>Donava</w:t>
      </w:r>
      <w:proofErr w:type="spellEnd"/>
      <w:r w:rsidRPr="00283657">
        <w:rPr>
          <w:rFonts w:ascii="Verdana" w:hAnsi="Verdana" w:cstheme="majorBidi"/>
        </w:rPr>
        <w:t xml:space="preserve"> </w:t>
      </w:r>
      <w:proofErr w:type="spellStart"/>
      <w:r w:rsidRPr="00283657">
        <w:rPr>
          <w:rFonts w:ascii="Verdana" w:hAnsi="Verdana" w:cstheme="majorBidi"/>
        </w:rPr>
        <w:t>Krems</w:t>
      </w:r>
      <w:proofErr w:type="spellEnd"/>
      <w:r w:rsidRPr="00283657">
        <w:rPr>
          <w:rFonts w:ascii="Verdana" w:hAnsi="Verdana" w:cstheme="majorBidi"/>
        </w:rPr>
        <w:tab/>
      </w:r>
    </w:p>
    <w:p w:rsidR="00283657" w:rsidRPr="00283657" w:rsidRDefault="00413288" w:rsidP="007B765D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 w:cstheme="majorBidi"/>
          <w:b/>
          <w:lang w:val="fr-FR"/>
        </w:rPr>
        <w:t>Mag. Otto Hochreiter</w:t>
      </w:r>
      <w:r w:rsidRPr="00283657">
        <w:rPr>
          <w:rFonts w:ascii="Verdana" w:hAnsi="Verdana" w:cstheme="majorBidi"/>
          <w:lang w:val="fr-FR"/>
        </w:rPr>
        <w:t>, Mestni muzej Gradec/Graz</w:t>
      </w:r>
      <w:r w:rsidRPr="00283657">
        <w:rPr>
          <w:rFonts w:ascii="Verdana" w:hAnsi="Verdana" w:cstheme="majorBidi"/>
          <w:lang w:val="fr-FR"/>
        </w:rPr>
        <w:tab/>
      </w:r>
    </w:p>
    <w:p w:rsidR="00413288" w:rsidRPr="00283657" w:rsidRDefault="00413288" w:rsidP="007B765D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 w:cstheme="majorBidi"/>
          <w:b/>
          <w:lang w:val="fr-FR"/>
        </w:rPr>
        <w:t>Dr. Marija Jurič Pahor</w:t>
      </w:r>
      <w:r w:rsidRPr="00283657">
        <w:rPr>
          <w:rFonts w:ascii="Verdana" w:hAnsi="Verdana" w:cstheme="majorBidi"/>
          <w:lang w:val="fr-FR"/>
        </w:rPr>
        <w:t>,</w:t>
      </w:r>
      <w:r w:rsidR="00761695">
        <w:rPr>
          <w:rFonts w:ascii="Verdana" w:hAnsi="Verdana" w:cstheme="majorBidi"/>
          <w:lang w:val="fr-FR"/>
        </w:rPr>
        <w:t xml:space="preserve"> Inštitut za narodnostna vprašanja, Ljubljana</w:t>
      </w:r>
      <w:r w:rsidRPr="00283657">
        <w:rPr>
          <w:rFonts w:ascii="Verdana" w:hAnsi="Verdana" w:cstheme="majorBidi"/>
          <w:lang w:val="fr-FR"/>
        </w:rPr>
        <w:tab/>
      </w:r>
    </w:p>
    <w:p w:rsidR="00413288" w:rsidRPr="00283657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 w:cstheme="majorBidi"/>
          <w:b/>
          <w:lang w:val="fr-FR"/>
        </w:rPr>
        <w:t>Prof. Dr. Peter Gstettner</w:t>
      </w:r>
      <w:r w:rsidRPr="00283657">
        <w:rPr>
          <w:rFonts w:ascii="Verdana" w:hAnsi="Verdana" w:cstheme="majorBidi"/>
          <w:lang w:val="fr-FR"/>
        </w:rPr>
        <w:t>,</w:t>
      </w:r>
      <w:r w:rsidR="00761695">
        <w:rPr>
          <w:rFonts w:ascii="Verdana" w:hAnsi="Verdana" w:cstheme="majorBidi"/>
          <w:lang w:val="fr-FR"/>
        </w:rPr>
        <w:t xml:space="preserve"> Celovec/Klagenfurt</w:t>
      </w:r>
    </w:p>
    <w:p w:rsidR="00413288" w:rsidRPr="00283657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</w:rPr>
      </w:pPr>
      <w:r w:rsidRPr="00283657">
        <w:rPr>
          <w:rFonts w:ascii="Verdana" w:hAnsi="Verdana" w:cstheme="majorBidi"/>
          <w:b/>
          <w:lang w:val="fr-FR"/>
        </w:rPr>
        <w:t xml:space="preserve">Mag. Monika Kokalj </w:t>
      </w:r>
      <w:proofErr w:type="spellStart"/>
      <w:r w:rsidRPr="00283657">
        <w:rPr>
          <w:rFonts w:ascii="Verdana" w:hAnsi="Verdana" w:cstheme="majorBidi"/>
          <w:b/>
        </w:rPr>
        <w:t>Kočevar</w:t>
      </w:r>
      <w:proofErr w:type="spellEnd"/>
      <w:r w:rsidRPr="00283657">
        <w:rPr>
          <w:rFonts w:ascii="Verdana" w:hAnsi="Verdana" w:cstheme="majorBidi"/>
        </w:rPr>
        <w:t xml:space="preserve">, </w:t>
      </w:r>
      <w:proofErr w:type="spellStart"/>
      <w:r w:rsidRPr="00283657">
        <w:rPr>
          <w:rFonts w:ascii="Verdana" w:hAnsi="Verdana" w:cstheme="majorBidi"/>
        </w:rPr>
        <w:t>Muzej</w:t>
      </w:r>
      <w:proofErr w:type="spellEnd"/>
      <w:r w:rsidRPr="00283657">
        <w:rPr>
          <w:rFonts w:ascii="Verdana" w:hAnsi="Verdana" w:cstheme="majorBidi"/>
        </w:rPr>
        <w:t xml:space="preserve"> </w:t>
      </w:r>
      <w:proofErr w:type="spellStart"/>
      <w:r w:rsidRPr="00283657">
        <w:rPr>
          <w:rFonts w:ascii="Verdana" w:hAnsi="Verdana" w:cstheme="majorBidi"/>
        </w:rPr>
        <w:t>novejš</w:t>
      </w:r>
      <w:r w:rsidR="00283657" w:rsidRPr="00283657">
        <w:rPr>
          <w:rFonts w:ascii="Verdana" w:hAnsi="Verdana" w:cstheme="majorBidi"/>
        </w:rPr>
        <w:t>e</w:t>
      </w:r>
      <w:proofErr w:type="spellEnd"/>
      <w:r w:rsidR="00283657" w:rsidRPr="00283657">
        <w:rPr>
          <w:rFonts w:ascii="Verdana" w:hAnsi="Verdana" w:cstheme="majorBidi"/>
        </w:rPr>
        <w:t xml:space="preserve"> </w:t>
      </w:r>
      <w:proofErr w:type="spellStart"/>
      <w:r w:rsidR="00283657" w:rsidRPr="00283657">
        <w:rPr>
          <w:rFonts w:ascii="Verdana" w:hAnsi="Verdana" w:cstheme="majorBidi"/>
        </w:rPr>
        <w:t>zgodovine</w:t>
      </w:r>
      <w:proofErr w:type="spellEnd"/>
      <w:r w:rsidR="00283657" w:rsidRPr="00283657">
        <w:rPr>
          <w:rFonts w:ascii="Verdana" w:hAnsi="Verdana" w:cstheme="majorBidi"/>
        </w:rPr>
        <w:t xml:space="preserve"> </w:t>
      </w:r>
      <w:proofErr w:type="spellStart"/>
      <w:r w:rsidR="00283657" w:rsidRPr="00283657">
        <w:rPr>
          <w:rFonts w:ascii="Verdana" w:hAnsi="Verdana" w:cstheme="majorBidi"/>
        </w:rPr>
        <w:t>Slovenije</w:t>
      </w:r>
      <w:proofErr w:type="spellEnd"/>
      <w:r w:rsidR="00283657" w:rsidRPr="00283657">
        <w:rPr>
          <w:rFonts w:ascii="Verdana" w:hAnsi="Verdana" w:cstheme="majorBidi"/>
        </w:rPr>
        <w:t>, Ljubljana</w:t>
      </w:r>
    </w:p>
    <w:p w:rsidR="000370D8" w:rsidRDefault="00413288" w:rsidP="000370D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es-ES"/>
        </w:rPr>
      </w:pPr>
      <w:r w:rsidRPr="00283657">
        <w:rPr>
          <w:rFonts w:ascii="Verdana" w:hAnsi="Verdana" w:cstheme="majorBidi"/>
          <w:b/>
          <w:lang w:val="es-ES"/>
        </w:rPr>
        <w:t>Dr. Taja Kramberger</w:t>
      </w:r>
      <w:r w:rsidR="000370D8">
        <w:rPr>
          <w:rFonts w:ascii="Verdana" w:hAnsi="Verdana" w:cstheme="majorBidi"/>
          <w:lang w:val="es-ES"/>
        </w:rPr>
        <w:t>, Pariz, Koper/Capodistria, samostojna raziskovalka</w:t>
      </w:r>
    </w:p>
    <w:p w:rsidR="00413288" w:rsidRPr="000370D8" w:rsidRDefault="00761695" w:rsidP="000370D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es-ES"/>
        </w:rPr>
      </w:pPr>
      <w:r>
        <w:rPr>
          <w:rFonts w:ascii="Verdana" w:hAnsi="Verdana" w:cstheme="majorBidi"/>
          <w:b/>
        </w:rPr>
        <w:t xml:space="preserve">Mag. Dr. </w:t>
      </w:r>
      <w:proofErr w:type="spellStart"/>
      <w:r w:rsidR="00413288" w:rsidRPr="000370D8">
        <w:rPr>
          <w:rFonts w:ascii="Verdana" w:hAnsi="Verdana" w:cstheme="majorBidi"/>
          <w:b/>
        </w:rPr>
        <w:t>Gerti</w:t>
      </w:r>
      <w:proofErr w:type="spellEnd"/>
      <w:r w:rsidR="00413288" w:rsidRPr="000370D8">
        <w:rPr>
          <w:rFonts w:ascii="Verdana" w:hAnsi="Verdana" w:cstheme="majorBidi"/>
          <w:b/>
        </w:rPr>
        <w:t xml:space="preserve"> </w:t>
      </w:r>
      <w:proofErr w:type="spellStart"/>
      <w:r w:rsidR="00413288" w:rsidRPr="000370D8">
        <w:rPr>
          <w:rFonts w:ascii="Verdana" w:hAnsi="Verdana" w:cstheme="majorBidi"/>
          <w:b/>
        </w:rPr>
        <w:t>Malle</w:t>
      </w:r>
      <w:proofErr w:type="spellEnd"/>
      <w:r w:rsidR="006912E4" w:rsidRPr="000370D8">
        <w:rPr>
          <w:rFonts w:ascii="Verdana" w:hAnsi="Verdana" w:cstheme="majorBidi"/>
        </w:rPr>
        <w:t xml:space="preserve">, </w:t>
      </w:r>
      <w:proofErr w:type="spellStart"/>
      <w:r>
        <w:rPr>
          <w:rFonts w:ascii="Arial" w:hAnsi="Arial" w:cs="Arial"/>
          <w:color w:val="000026"/>
          <w:sz w:val="22"/>
          <w:szCs w:val="22"/>
        </w:rPr>
        <w:t>Podružnica</w:t>
      </w:r>
      <w:proofErr w:type="spellEnd"/>
      <w:r w:rsidR="000370D8" w:rsidRPr="000370D8">
        <w:rPr>
          <w:rFonts w:ascii="Arial" w:hAnsi="Arial" w:cs="Arial"/>
          <w:color w:val="000026"/>
          <w:sz w:val="22"/>
          <w:szCs w:val="22"/>
        </w:rPr>
        <w:t xml:space="preserve"> </w:t>
      </w:r>
      <w:proofErr w:type="spellStart"/>
      <w:r w:rsidR="000370D8" w:rsidRPr="000370D8">
        <w:rPr>
          <w:rFonts w:ascii="Arial" w:hAnsi="Arial" w:cs="Arial"/>
          <w:color w:val="000026"/>
          <w:sz w:val="22"/>
          <w:szCs w:val="22"/>
        </w:rPr>
        <w:t>taborišča</w:t>
      </w:r>
      <w:proofErr w:type="spellEnd"/>
      <w:r w:rsidR="000370D8" w:rsidRPr="000370D8">
        <w:rPr>
          <w:rFonts w:ascii="Arial" w:hAnsi="Arial" w:cs="Arial"/>
          <w:color w:val="000026"/>
          <w:sz w:val="22"/>
          <w:szCs w:val="22"/>
        </w:rPr>
        <w:t xml:space="preserve"> </w:t>
      </w:r>
      <w:proofErr w:type="spellStart"/>
      <w:r w:rsidR="000370D8" w:rsidRPr="000370D8">
        <w:rPr>
          <w:rFonts w:ascii="Arial" w:hAnsi="Arial" w:cs="Arial"/>
          <w:color w:val="000026"/>
          <w:sz w:val="22"/>
          <w:szCs w:val="22"/>
        </w:rPr>
        <w:t>Mauthausen</w:t>
      </w:r>
      <w:proofErr w:type="spellEnd"/>
      <w:r>
        <w:rPr>
          <w:rFonts w:ascii="Arial" w:hAnsi="Arial" w:cs="Arial"/>
          <w:color w:val="000026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26"/>
          <w:sz w:val="22"/>
          <w:szCs w:val="22"/>
        </w:rPr>
        <w:t>Ljubelj</w:t>
      </w:r>
      <w:proofErr w:type="spellEnd"/>
      <w:r>
        <w:rPr>
          <w:rFonts w:ascii="Arial" w:hAnsi="Arial" w:cs="Arial"/>
          <w:color w:val="000026"/>
          <w:sz w:val="22"/>
          <w:szCs w:val="22"/>
        </w:rPr>
        <w:t>-Sever</w:t>
      </w:r>
      <w:r w:rsidR="00413288" w:rsidRPr="000370D8">
        <w:rPr>
          <w:rFonts w:ascii="Verdana" w:hAnsi="Verdana" w:cstheme="majorBidi"/>
        </w:rPr>
        <w:t>,</w:t>
      </w:r>
      <w:r>
        <w:rPr>
          <w:rFonts w:ascii="Verdana" w:hAnsi="Verdana" w:cstheme="majorBidi"/>
        </w:rPr>
        <w:t xml:space="preserve"> </w:t>
      </w:r>
      <w:proofErr w:type="spellStart"/>
      <w:r>
        <w:rPr>
          <w:rFonts w:ascii="Verdana" w:hAnsi="Verdana" w:cstheme="majorBidi"/>
        </w:rPr>
        <w:t>vodnica</w:t>
      </w:r>
      <w:proofErr w:type="spellEnd"/>
      <w:r w:rsidR="00413288" w:rsidRPr="000370D8">
        <w:rPr>
          <w:rFonts w:ascii="Verdana" w:hAnsi="Verdana" w:cstheme="majorBidi"/>
        </w:rPr>
        <w:t xml:space="preserve"> </w:t>
      </w:r>
      <w:proofErr w:type="spellStart"/>
      <w:r w:rsidR="00413288" w:rsidRPr="000370D8">
        <w:rPr>
          <w:rFonts w:ascii="Verdana" w:hAnsi="Verdana" w:cstheme="majorBidi"/>
        </w:rPr>
        <w:t>Celovec</w:t>
      </w:r>
      <w:proofErr w:type="spellEnd"/>
      <w:r w:rsidR="000370D8" w:rsidRPr="000370D8">
        <w:rPr>
          <w:rFonts w:ascii="Verdana" w:hAnsi="Verdana" w:cstheme="majorBidi"/>
        </w:rPr>
        <w:t>/</w:t>
      </w:r>
      <w:r w:rsidR="000370D8" w:rsidRPr="000370D8">
        <w:rPr>
          <w:rFonts w:ascii="Verdana" w:hAnsi="Verdana" w:cstheme="majorBidi"/>
          <w:bCs/>
        </w:rPr>
        <w:t>Klagenfurt</w:t>
      </w:r>
    </w:p>
    <w:p w:rsidR="00413288" w:rsidRPr="00283657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lang w:val="fr-FR"/>
        </w:rPr>
      </w:pPr>
      <w:r w:rsidRPr="00283657">
        <w:rPr>
          <w:rFonts w:ascii="Verdana" w:hAnsi="Verdana"/>
          <w:b/>
          <w:lang w:val="fr-FR"/>
        </w:rPr>
        <w:t xml:space="preserve">Frédérique Neau-Dufour, </w:t>
      </w:r>
      <w:r w:rsidR="00761695">
        <w:rPr>
          <w:rFonts w:ascii="Verdana" w:hAnsi="Verdana"/>
          <w:lang w:val="fr-FR"/>
        </w:rPr>
        <w:t>Evropski center</w:t>
      </w:r>
      <w:r w:rsidR="00187ACD">
        <w:rPr>
          <w:rFonts w:ascii="Verdana" w:hAnsi="Verdana"/>
          <w:lang w:val="fr-FR"/>
        </w:rPr>
        <w:t xml:space="preserve"> za deportirane odproniške borce, Spominski park nekdanjega taborišča Natzweiler-Struthof</w:t>
      </w:r>
      <w:r w:rsidR="00C22D94">
        <w:rPr>
          <w:rFonts w:ascii="Verdana" w:hAnsi="Verdana"/>
          <w:lang w:val="fr-FR"/>
        </w:rPr>
        <w:t>, direktorica</w:t>
      </w:r>
    </w:p>
    <w:p w:rsidR="00283657" w:rsidRPr="00283657" w:rsidRDefault="00413288" w:rsidP="00760F30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b/>
          <w:bCs/>
        </w:rPr>
      </w:pPr>
      <w:r w:rsidRPr="00283657">
        <w:rPr>
          <w:rFonts w:ascii="Verdana" w:hAnsi="Verdana" w:cstheme="majorBidi"/>
          <w:b/>
        </w:rPr>
        <w:t xml:space="preserve">Christian </w:t>
      </w:r>
      <w:proofErr w:type="spellStart"/>
      <w:r w:rsidRPr="00283657">
        <w:rPr>
          <w:rFonts w:ascii="Verdana" w:hAnsi="Verdana" w:cstheme="majorBidi"/>
          <w:b/>
        </w:rPr>
        <w:t>Tessier</w:t>
      </w:r>
      <w:proofErr w:type="spellEnd"/>
      <w:r w:rsidRPr="00283657">
        <w:rPr>
          <w:rFonts w:ascii="Verdana" w:hAnsi="Verdana" w:cstheme="majorBidi"/>
          <w:b/>
        </w:rPr>
        <w:t xml:space="preserve">, </w:t>
      </w:r>
      <w:proofErr w:type="spellStart"/>
      <w:r w:rsidR="000370D8">
        <w:rPr>
          <w:rFonts w:ascii="Verdana" w:hAnsi="Verdana" w:cstheme="majorBidi"/>
          <w:bCs/>
        </w:rPr>
        <w:t>svobodni</w:t>
      </w:r>
      <w:proofErr w:type="spellEnd"/>
      <w:r w:rsidR="000370D8">
        <w:rPr>
          <w:rFonts w:ascii="Verdana" w:hAnsi="Verdana" w:cstheme="majorBidi"/>
          <w:bCs/>
        </w:rPr>
        <w:t xml:space="preserve"> </w:t>
      </w:r>
      <w:proofErr w:type="spellStart"/>
      <w:r w:rsidR="000370D8">
        <w:rPr>
          <w:rFonts w:ascii="Verdana" w:hAnsi="Verdana" w:cstheme="majorBidi"/>
          <w:bCs/>
        </w:rPr>
        <w:t>raziskovalec</w:t>
      </w:r>
      <w:proofErr w:type="spellEnd"/>
      <w:r w:rsidR="000370D8">
        <w:rPr>
          <w:rFonts w:ascii="Verdana" w:hAnsi="Verdana" w:cstheme="majorBidi"/>
          <w:bCs/>
        </w:rPr>
        <w:t xml:space="preserve">, </w:t>
      </w:r>
      <w:proofErr w:type="spellStart"/>
      <w:r w:rsidR="000370D8">
        <w:rPr>
          <w:rFonts w:ascii="Verdana" w:hAnsi="Verdana" w:cstheme="majorBidi"/>
          <w:bCs/>
        </w:rPr>
        <w:t>Francija</w:t>
      </w:r>
      <w:proofErr w:type="spellEnd"/>
      <w:r w:rsidRPr="00283657">
        <w:rPr>
          <w:rFonts w:ascii="Verdana" w:hAnsi="Verdana" w:cstheme="majorBidi"/>
        </w:rPr>
        <w:t xml:space="preserve"> </w:t>
      </w:r>
      <w:r w:rsidRPr="00283657">
        <w:rPr>
          <w:rFonts w:ascii="Verdana" w:hAnsi="Verdana" w:cstheme="majorBidi"/>
        </w:rPr>
        <w:tab/>
      </w:r>
    </w:p>
    <w:p w:rsidR="00283657" w:rsidRPr="00283657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b/>
          <w:bCs/>
        </w:rPr>
      </w:pPr>
      <w:r w:rsidRPr="00283657">
        <w:rPr>
          <w:rFonts w:ascii="Verdana" w:hAnsi="Verdana" w:cstheme="majorBidi"/>
          <w:b/>
        </w:rPr>
        <w:t xml:space="preserve">Mag. </w:t>
      </w:r>
      <w:proofErr w:type="spellStart"/>
      <w:r w:rsidRPr="00283657">
        <w:rPr>
          <w:rFonts w:ascii="Verdana" w:hAnsi="Verdana" w:cstheme="majorBidi"/>
          <w:b/>
        </w:rPr>
        <w:t>Tadeja</w:t>
      </w:r>
      <w:proofErr w:type="spellEnd"/>
      <w:r w:rsidRPr="00283657">
        <w:rPr>
          <w:rFonts w:ascii="Verdana" w:hAnsi="Verdana" w:cstheme="majorBidi"/>
          <w:b/>
        </w:rPr>
        <w:t xml:space="preserve"> </w:t>
      </w:r>
      <w:proofErr w:type="spellStart"/>
      <w:r w:rsidRPr="00283657">
        <w:rPr>
          <w:rFonts w:ascii="Verdana" w:hAnsi="Verdana" w:cstheme="majorBidi"/>
          <w:b/>
        </w:rPr>
        <w:t>Tominšek</w:t>
      </w:r>
      <w:proofErr w:type="spellEnd"/>
      <w:r w:rsidR="006912E4" w:rsidRPr="00283657">
        <w:rPr>
          <w:rFonts w:ascii="Verdana" w:hAnsi="Verdana" w:cstheme="majorBidi"/>
          <w:b/>
        </w:rPr>
        <w:t xml:space="preserve"> </w:t>
      </w:r>
      <w:proofErr w:type="spellStart"/>
      <w:r w:rsidR="006912E4" w:rsidRPr="00283657">
        <w:rPr>
          <w:rFonts w:ascii="Verdana" w:hAnsi="Verdana" w:cstheme="majorBidi"/>
          <w:b/>
        </w:rPr>
        <w:t>Čehulić</w:t>
      </w:r>
      <w:proofErr w:type="spellEnd"/>
      <w:r w:rsidRPr="00283657">
        <w:rPr>
          <w:rFonts w:ascii="Verdana" w:hAnsi="Verdana" w:cstheme="majorBidi"/>
          <w:b/>
        </w:rPr>
        <w:t xml:space="preserve">, </w:t>
      </w:r>
      <w:proofErr w:type="spellStart"/>
      <w:r w:rsidR="006912E4" w:rsidRPr="00283657">
        <w:rPr>
          <w:rFonts w:ascii="Verdana" w:hAnsi="Verdana" w:cstheme="majorBidi"/>
        </w:rPr>
        <w:t>Inštitut</w:t>
      </w:r>
      <w:proofErr w:type="spellEnd"/>
      <w:r w:rsidR="006912E4" w:rsidRPr="00283657">
        <w:rPr>
          <w:rFonts w:ascii="Verdana" w:hAnsi="Verdana" w:cstheme="majorBidi"/>
        </w:rPr>
        <w:t xml:space="preserve"> </w:t>
      </w:r>
      <w:proofErr w:type="spellStart"/>
      <w:r w:rsidR="006912E4" w:rsidRPr="00283657">
        <w:rPr>
          <w:rFonts w:ascii="Verdana" w:hAnsi="Verdana" w:cstheme="majorBidi"/>
        </w:rPr>
        <w:t>za</w:t>
      </w:r>
      <w:proofErr w:type="spellEnd"/>
      <w:r w:rsidR="006912E4" w:rsidRPr="00283657">
        <w:rPr>
          <w:rFonts w:ascii="Verdana" w:hAnsi="Verdana" w:cstheme="majorBidi"/>
        </w:rPr>
        <w:t xml:space="preserve"> </w:t>
      </w:r>
      <w:proofErr w:type="spellStart"/>
      <w:r w:rsidR="006912E4" w:rsidRPr="00283657">
        <w:rPr>
          <w:rFonts w:ascii="Verdana" w:hAnsi="Verdana" w:cstheme="majorBidi"/>
        </w:rPr>
        <w:t>novejšo</w:t>
      </w:r>
      <w:proofErr w:type="spellEnd"/>
      <w:r w:rsidR="006912E4" w:rsidRPr="00283657">
        <w:rPr>
          <w:rFonts w:ascii="Verdana" w:hAnsi="Verdana" w:cstheme="majorBidi"/>
        </w:rPr>
        <w:t xml:space="preserve"> </w:t>
      </w:r>
      <w:proofErr w:type="spellStart"/>
      <w:r w:rsidR="006912E4" w:rsidRPr="00283657">
        <w:rPr>
          <w:rFonts w:ascii="Verdana" w:hAnsi="Verdana" w:cstheme="majorBidi"/>
        </w:rPr>
        <w:t>zgodovino</w:t>
      </w:r>
      <w:proofErr w:type="spellEnd"/>
      <w:r w:rsidRPr="00283657">
        <w:rPr>
          <w:rFonts w:ascii="Verdana" w:hAnsi="Verdana" w:cstheme="majorBidi"/>
        </w:rPr>
        <w:t>, Ljubljana</w:t>
      </w:r>
      <w:r w:rsidRPr="00283657">
        <w:rPr>
          <w:rFonts w:ascii="Verdana" w:hAnsi="Verdana" w:cstheme="majorBidi"/>
        </w:rPr>
        <w:tab/>
      </w:r>
    </w:p>
    <w:p w:rsidR="00B376BA" w:rsidRPr="000370D8" w:rsidRDefault="00413288" w:rsidP="00413288">
      <w:pPr>
        <w:pStyle w:val="Sprotnaopomba-besedilo"/>
        <w:numPr>
          <w:ilvl w:val="0"/>
          <w:numId w:val="1"/>
        </w:numPr>
        <w:spacing w:line="276" w:lineRule="auto"/>
        <w:jc w:val="both"/>
        <w:rPr>
          <w:rFonts w:ascii="Verdana" w:hAnsi="Verdana" w:cstheme="majorBidi"/>
          <w:bCs/>
        </w:rPr>
      </w:pPr>
      <w:proofErr w:type="spellStart"/>
      <w:r w:rsidRPr="00283657">
        <w:rPr>
          <w:rFonts w:ascii="Verdana" w:hAnsi="Verdana" w:cstheme="majorBidi"/>
          <w:b/>
        </w:rPr>
        <w:t>DDr</w:t>
      </w:r>
      <w:proofErr w:type="spellEnd"/>
      <w:r w:rsidRPr="00283657">
        <w:rPr>
          <w:rFonts w:ascii="Verdana" w:hAnsi="Verdana" w:cstheme="majorBidi"/>
          <w:b/>
        </w:rPr>
        <w:t xml:space="preserve">. </w:t>
      </w:r>
      <w:proofErr w:type="spellStart"/>
      <w:r w:rsidRPr="00283657">
        <w:rPr>
          <w:rFonts w:ascii="Verdana" w:hAnsi="Verdana" w:cstheme="majorBidi"/>
          <w:b/>
        </w:rPr>
        <w:t>Verena</w:t>
      </w:r>
      <w:proofErr w:type="spellEnd"/>
      <w:r w:rsidRPr="00283657">
        <w:rPr>
          <w:rFonts w:ascii="Verdana" w:hAnsi="Verdana" w:cstheme="majorBidi"/>
          <w:b/>
        </w:rPr>
        <w:t xml:space="preserve"> </w:t>
      </w:r>
      <w:proofErr w:type="spellStart"/>
      <w:r w:rsidRPr="00283657">
        <w:rPr>
          <w:rFonts w:ascii="Verdana" w:hAnsi="Verdana" w:cstheme="majorBidi"/>
          <w:b/>
        </w:rPr>
        <w:t>Vidrih</w:t>
      </w:r>
      <w:proofErr w:type="spellEnd"/>
      <w:r w:rsidRPr="00283657">
        <w:rPr>
          <w:rFonts w:ascii="Verdana" w:hAnsi="Verdana" w:cstheme="majorBidi"/>
          <w:b/>
        </w:rPr>
        <w:t xml:space="preserve"> </w:t>
      </w:r>
      <w:proofErr w:type="spellStart"/>
      <w:r w:rsidRPr="00283657">
        <w:rPr>
          <w:rFonts w:ascii="Verdana" w:hAnsi="Verdana" w:cstheme="majorBidi"/>
          <w:b/>
        </w:rPr>
        <w:t>Perko</w:t>
      </w:r>
      <w:proofErr w:type="spellEnd"/>
      <w:r w:rsidRPr="00283657">
        <w:rPr>
          <w:rFonts w:ascii="Verdana" w:hAnsi="Verdana" w:cstheme="majorBidi"/>
          <w:b/>
        </w:rPr>
        <w:t>,</w:t>
      </w:r>
      <w:r w:rsidR="000370D8" w:rsidRPr="000370D8">
        <w:rPr>
          <w:rFonts w:ascii="Verdana" w:hAnsi="Verdana" w:cstheme="majorBidi"/>
        </w:rPr>
        <w:t xml:space="preserve"> </w:t>
      </w:r>
      <w:proofErr w:type="spellStart"/>
      <w:r w:rsidR="00071DE7">
        <w:rPr>
          <w:rFonts w:ascii="Verdana" w:hAnsi="Verdana" w:cstheme="majorBidi"/>
        </w:rPr>
        <w:t>Ministrstvo</w:t>
      </w:r>
      <w:proofErr w:type="spellEnd"/>
      <w:r w:rsidR="00071DE7">
        <w:rPr>
          <w:rFonts w:ascii="Verdana" w:hAnsi="Verdana" w:cstheme="majorBidi"/>
        </w:rPr>
        <w:t xml:space="preserve"> </w:t>
      </w:r>
      <w:proofErr w:type="spellStart"/>
      <w:r w:rsidR="00071DE7">
        <w:rPr>
          <w:rFonts w:ascii="Verdana" w:hAnsi="Verdana" w:cstheme="majorBidi"/>
        </w:rPr>
        <w:t>za</w:t>
      </w:r>
      <w:proofErr w:type="spellEnd"/>
      <w:r w:rsidR="00071DE7">
        <w:rPr>
          <w:rFonts w:ascii="Verdana" w:hAnsi="Verdana" w:cstheme="majorBidi"/>
        </w:rPr>
        <w:t xml:space="preserve"> </w:t>
      </w:r>
      <w:proofErr w:type="spellStart"/>
      <w:r w:rsidR="00071DE7">
        <w:rPr>
          <w:rFonts w:ascii="Verdana" w:hAnsi="Verdana" w:cstheme="majorBidi"/>
        </w:rPr>
        <w:t>kulturo</w:t>
      </w:r>
      <w:proofErr w:type="spellEnd"/>
      <w:r w:rsidR="00071DE7">
        <w:rPr>
          <w:rFonts w:ascii="Verdana" w:hAnsi="Verdana" w:cstheme="majorBidi"/>
        </w:rPr>
        <w:t xml:space="preserve">, </w:t>
      </w:r>
      <w:proofErr w:type="spellStart"/>
      <w:r w:rsidR="000370D8" w:rsidRPr="000370D8">
        <w:rPr>
          <w:rFonts w:ascii="Verdana" w:hAnsi="Verdana" w:cstheme="majorBidi"/>
        </w:rPr>
        <w:t>Direktorat</w:t>
      </w:r>
      <w:proofErr w:type="spellEnd"/>
      <w:r w:rsidR="000370D8" w:rsidRPr="000370D8">
        <w:rPr>
          <w:rFonts w:ascii="Verdana" w:hAnsi="Verdana" w:cstheme="majorBidi"/>
        </w:rPr>
        <w:t xml:space="preserve"> </w:t>
      </w:r>
      <w:proofErr w:type="spellStart"/>
      <w:r w:rsidR="000370D8" w:rsidRPr="000370D8">
        <w:rPr>
          <w:rFonts w:ascii="Verdana" w:hAnsi="Verdana" w:cstheme="majorBidi"/>
        </w:rPr>
        <w:t>za</w:t>
      </w:r>
      <w:proofErr w:type="spellEnd"/>
      <w:r w:rsidR="000370D8" w:rsidRPr="000370D8">
        <w:rPr>
          <w:rFonts w:ascii="Verdana" w:hAnsi="Verdana" w:cstheme="majorBidi"/>
        </w:rPr>
        <w:t xml:space="preserve"> </w:t>
      </w:r>
      <w:proofErr w:type="spellStart"/>
      <w:r w:rsidR="000370D8" w:rsidRPr="000370D8">
        <w:rPr>
          <w:rFonts w:ascii="Verdana" w:hAnsi="Verdana" w:cstheme="majorBidi"/>
        </w:rPr>
        <w:t>kulturno</w:t>
      </w:r>
      <w:proofErr w:type="spellEnd"/>
      <w:r w:rsidR="000370D8" w:rsidRPr="000370D8">
        <w:rPr>
          <w:rFonts w:ascii="Verdana" w:hAnsi="Verdana" w:cstheme="majorBidi"/>
        </w:rPr>
        <w:t xml:space="preserve"> </w:t>
      </w:r>
      <w:proofErr w:type="spellStart"/>
      <w:r w:rsidR="000370D8" w:rsidRPr="000370D8">
        <w:rPr>
          <w:rFonts w:ascii="Verdana" w:hAnsi="Verdana" w:cstheme="majorBidi"/>
        </w:rPr>
        <w:t>dediščino</w:t>
      </w:r>
      <w:proofErr w:type="spellEnd"/>
      <w:r w:rsidR="000370D8" w:rsidRPr="000370D8">
        <w:rPr>
          <w:rFonts w:ascii="Verdana" w:hAnsi="Verdana" w:cstheme="majorBidi"/>
        </w:rPr>
        <w:t xml:space="preserve">, </w:t>
      </w:r>
      <w:proofErr w:type="spellStart"/>
      <w:r w:rsidR="00761695">
        <w:rPr>
          <w:rFonts w:ascii="Verdana" w:hAnsi="Verdana" w:cstheme="majorBidi"/>
        </w:rPr>
        <w:t>direktorica</w:t>
      </w:r>
      <w:proofErr w:type="spellEnd"/>
      <w:r w:rsidR="00761695">
        <w:rPr>
          <w:rFonts w:ascii="Verdana" w:hAnsi="Verdana" w:cstheme="majorBidi"/>
        </w:rPr>
        <w:t xml:space="preserve">, </w:t>
      </w:r>
      <w:r w:rsidR="000370D8" w:rsidRPr="000370D8">
        <w:rPr>
          <w:rFonts w:ascii="Verdana" w:hAnsi="Verdana" w:cstheme="majorBidi"/>
        </w:rPr>
        <w:t>Ljubljana</w:t>
      </w:r>
      <w:r w:rsidRPr="000370D8">
        <w:rPr>
          <w:rFonts w:ascii="Verdana" w:hAnsi="Verdana" w:cstheme="majorBidi"/>
          <w:bCs/>
        </w:rPr>
        <w:tab/>
      </w:r>
    </w:p>
    <w:p w:rsidR="00B376BA" w:rsidRDefault="00B376BA"/>
    <w:p w:rsidR="00B376BA" w:rsidRDefault="00B376BA"/>
    <w:p w:rsidR="00B376BA" w:rsidRDefault="00E64E13">
      <w:r>
        <w:t>Kraj simpozija: Tržiški muzej, Muzejska 11, 4290 Tržič</w:t>
      </w:r>
    </w:p>
    <w:p w:rsidR="00B376BA" w:rsidRDefault="00E64E13">
      <w:r>
        <w:t>Datum simpozija: 11. – 12</w:t>
      </w:r>
      <w:r w:rsidR="00B376BA">
        <w:t>. junij 2015</w:t>
      </w:r>
    </w:p>
    <w:p w:rsidR="00B376BA" w:rsidRDefault="00B376BA">
      <w:r>
        <w:t>Jezik: slovenski, angleški</w:t>
      </w:r>
    </w:p>
    <w:p w:rsidR="00E64E13" w:rsidRDefault="00E64E13"/>
    <w:p w:rsidR="00B376BA" w:rsidRPr="00E64E13" w:rsidRDefault="00B376BA">
      <w:pPr>
        <w:rPr>
          <w:b/>
        </w:rPr>
      </w:pPr>
      <w:r w:rsidRPr="00E64E13">
        <w:rPr>
          <w:b/>
        </w:rPr>
        <w:t>Organizatorji simpozija:</w:t>
      </w:r>
    </w:p>
    <w:p w:rsidR="00B376BA" w:rsidRDefault="00B376BA">
      <w:r>
        <w:t>Tržiški muzej</w:t>
      </w:r>
    </w:p>
    <w:p w:rsidR="00B376BA" w:rsidRDefault="00B376BA">
      <w:r>
        <w:t>Inštitut Kultur Agenda</w:t>
      </w:r>
    </w:p>
    <w:p w:rsidR="00E64E13" w:rsidRPr="00E64E13" w:rsidRDefault="00E64E13">
      <w:pPr>
        <w:rPr>
          <w:b/>
        </w:rPr>
      </w:pPr>
      <w:r w:rsidRPr="00E64E13">
        <w:rPr>
          <w:b/>
        </w:rPr>
        <w:t xml:space="preserve">Podporniki simpozija: </w:t>
      </w:r>
    </w:p>
    <w:p w:rsidR="00E64E13" w:rsidRDefault="00E64E13">
      <w:r>
        <w:t>Ministrstvo RS za kulturo</w:t>
      </w:r>
    </w:p>
    <w:p w:rsidR="00E64E13" w:rsidRDefault="00E64E13" w:rsidP="00E64E13">
      <w:r>
        <w:t xml:space="preserve">Občina Tržič, mag. Borut Sajovic, župan </w:t>
      </w:r>
    </w:p>
    <w:p w:rsidR="00E64E13" w:rsidRDefault="00E64E13" w:rsidP="00E64E13">
      <w:r>
        <w:t>Francoski inštitut v Sloveniji</w:t>
      </w:r>
    </w:p>
    <w:p w:rsidR="00B376BA" w:rsidRDefault="00B376BA"/>
    <w:p w:rsidR="007E0468" w:rsidRDefault="007E0468"/>
    <w:p w:rsidR="00C17D1A" w:rsidRDefault="00C17D1A" w:rsidP="00C17D1A">
      <w:pPr>
        <w:spacing w:line="276" w:lineRule="auto"/>
        <w:rPr>
          <w:rStyle w:val="Krepko"/>
          <w:rFonts w:ascii="Verdana" w:eastAsia="Times New Roman" w:hAnsi="Verdana" w:cstheme="majorBidi"/>
          <w:szCs w:val="20"/>
          <w:lang w:val="de-DE" w:eastAsia="sl-SI"/>
        </w:rPr>
      </w:pPr>
      <w:r>
        <w:rPr>
          <w:rFonts w:ascii="Arial" w:hAnsi="Arial" w:cs="Arial"/>
          <w:b/>
          <w:bCs/>
          <w:sz w:val="24"/>
        </w:rPr>
        <w:t>PROGRAM SIMPOZIJA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117"/>
      </w:tblGrid>
      <w:tr w:rsidR="00C17D1A" w:rsidTr="009D40F6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7F7F7F" w:themeFill="text1" w:themeFillTint="80"/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cs="Arial"/>
                <w:color w:val="FFFFFF"/>
                <w:sz w:val="18"/>
                <w:szCs w:val="18"/>
                <w:u w:val="single"/>
                <w:lang w:val="en-US" w:eastAsia="de-AT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u w:val="single"/>
                <w:lang w:eastAsia="de-AT"/>
              </w:rPr>
              <w:t>ČETRTEK,  11. JUNIJ 2015</w:t>
            </w:r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BA1AF1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08:45 – 09:15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Prihod in registracija</w:t>
            </w:r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BA1AF1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09:15</w:t>
            </w:r>
            <w:r w:rsidR="00C17D1A"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 xml:space="preserve"> – 09:45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1A" w:rsidRDefault="00C17D1A">
            <w:pPr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>Pozdravni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>uvodni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>govor</w:t>
            </w:r>
            <w:r w:rsidR="00BA1AF1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 w:eastAsia="de-AT"/>
              </w:rPr>
              <w:t>i</w:t>
            </w:r>
            <w:proofErr w:type="spellEnd"/>
          </w:p>
          <w:p w:rsidR="00C17D1A" w:rsidRDefault="00C17D1A" w:rsidP="00C17D1A">
            <w:pPr>
              <w:spacing w:before="40" w:after="4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Jana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Babšek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  <w:t>Direktorica</w:t>
            </w:r>
            <w:proofErr w:type="spellEnd"/>
            <w:r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  <w:t>Tržiškega</w:t>
            </w:r>
            <w:proofErr w:type="spellEnd"/>
            <w:r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  <w:t>muzeja</w:t>
            </w:r>
            <w:proofErr w:type="spellEnd"/>
          </w:p>
          <w:p w:rsidR="00C17D1A" w:rsidRDefault="00C17D1A" w:rsidP="00C17D1A">
            <w:pPr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Borut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Sajovic</w:t>
            </w:r>
            <w:proofErr w:type="spellEnd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, </w:t>
            </w:r>
            <w:proofErr w:type="spellStart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župan</w:t>
            </w:r>
            <w:proofErr w:type="spellEnd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Občine</w:t>
            </w:r>
            <w:proofErr w:type="spellEnd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64E1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Tržič</w:t>
            </w:r>
            <w:proofErr w:type="spellEnd"/>
          </w:p>
          <w:p w:rsidR="00580D65" w:rsidRDefault="00580D65" w:rsidP="00BA1AF1">
            <w:pPr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 w:rsidRPr="00942B1E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Anne </w:t>
            </w:r>
            <w:proofErr w:type="spellStart"/>
            <w:r w:rsidR="00942B1E" w:rsidRPr="00942B1E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Duruflé</w:t>
            </w:r>
            <w:proofErr w:type="spellEnd"/>
            <w:r w:rsidR="00942B1E" w:rsidRPr="00942B1E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,</w:t>
            </w:r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direktorica</w:t>
            </w:r>
            <w:proofErr w:type="spellEnd"/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Francoskega</w:t>
            </w:r>
            <w:proofErr w:type="spellEnd"/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942B1E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inštituta</w:t>
            </w:r>
            <w:proofErr w:type="spellEnd"/>
            <w:r w:rsidR="009260EA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v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SLoveniji</w:t>
            </w:r>
            <w:proofErr w:type="spellEnd"/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47" w:rsidRDefault="00E40447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</w:p>
          <w:p w:rsidR="00E40447" w:rsidRDefault="00E40447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</w:p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09:45 – 10:15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12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 w:rsidRPr="00BA1AF1">
              <w:rPr>
                <w:rFonts w:ascii="Verdana" w:eastAsia="Times New Roman" w:hAnsi="Verdana" w:cs="Arial"/>
                <w:b/>
                <w:color w:val="C00000"/>
                <w:sz w:val="18"/>
                <w:szCs w:val="18"/>
                <w:lang w:val="en-GB" w:eastAsia="de-AT"/>
              </w:rPr>
              <w:t>Panel 1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–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Nacistični</w:t>
            </w:r>
            <w:proofErr w:type="spellEnd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režim</w:t>
            </w:r>
            <w:proofErr w:type="spellEnd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m</w:t>
            </w:r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anjša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koncentr</w:t>
            </w:r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acijska</w:t>
            </w:r>
            <w:proofErr w:type="spellEnd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taborišča</w:t>
            </w:r>
            <w:proofErr w:type="spellEnd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njihov</w:t>
            </w:r>
            <w:proofErr w:type="spellEnd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187AC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univerzum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v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širšem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evropskem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kontekstu</w:t>
            </w:r>
            <w:proofErr w:type="spellEnd"/>
          </w:p>
          <w:p w:rsidR="00187ACD" w:rsidRDefault="00BA1AF1" w:rsidP="00187ACD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Keynote</w:t>
            </w:r>
            <w:r w:rsidR="00C32CF9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 w:rsidR="00C32CF9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častni</w:t>
            </w:r>
            <w:proofErr w:type="spellEnd"/>
            <w:r w:rsidR="00C32CF9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C32CF9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gost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– Peter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Gstettner</w:t>
            </w:r>
            <w:proofErr w:type="spellEnd"/>
            <w:r w:rsidR="00C17D1A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</w:p>
          <w:p w:rsidR="00C17D1A" w:rsidRDefault="00187ACD" w:rsidP="00187ACD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/>
                <w:bCs/>
                <w:i/>
                <w:sz w:val="18"/>
                <w:szCs w:val="18"/>
                <w:lang w:eastAsia="de-AT"/>
              </w:rPr>
              <w:t xml:space="preserve"> Spomin na žrtve nacističnega režima in sprava z lasno zgodovino</w:t>
            </w:r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10:15 – 10:35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F1" w:rsidRDefault="00C17D1A" w:rsidP="00BA1AF1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 xml:space="preserve">Monika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>Kokalj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>Kočevar</w:t>
            </w:r>
            <w:proofErr w:type="spellEnd"/>
            <w:r w:rsidR="00187ACD"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 xml:space="preserve"> </w:t>
            </w:r>
          </w:p>
          <w:p w:rsidR="00C17D1A" w:rsidRPr="00187ACD" w:rsidRDefault="00187ACD" w:rsidP="00BA1AF1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</w:pP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Koncentracijsko</w:t>
            </w:r>
            <w:proofErr w:type="spellEnd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taborišče</w:t>
            </w:r>
            <w:proofErr w:type="spellEnd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 xml:space="preserve"> Mauthausen in </w:t>
            </w: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njegov</w:t>
            </w:r>
            <w:proofErr w:type="spellEnd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sistem</w:t>
            </w:r>
            <w:proofErr w:type="spellEnd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satelitskih</w:t>
            </w:r>
            <w:proofErr w:type="spellEnd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 w:rsidRPr="00187ACD">
              <w:rPr>
                <w:rFonts w:ascii="Verdana" w:eastAsia="Times New Roman" w:hAnsi="Verdana" w:cs="Arial"/>
                <w:sz w:val="18"/>
                <w:szCs w:val="18"/>
                <w:lang w:val="de-AT" w:eastAsia="de-AT"/>
              </w:rPr>
              <w:t>taborišč</w:t>
            </w:r>
            <w:proofErr w:type="spellEnd"/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10:35 – 10:55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1" w:rsidRDefault="00187ACD" w:rsidP="00187ACD">
            <w:pPr>
              <w:pStyle w:val="Sprotnaopomba-besedilo"/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EB3A14">
              <w:rPr>
                <w:rFonts w:ascii="Verdana" w:hAnsi="Verdana"/>
                <w:b/>
                <w:sz w:val="18"/>
                <w:szCs w:val="18"/>
                <w:lang w:val="fr-FR"/>
              </w:rPr>
              <w:t>Frédérique Neau-Dufour</w:t>
            </w:r>
            <w:r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 </w:t>
            </w:r>
          </w:p>
          <w:p w:rsidR="00C17D1A" w:rsidRDefault="00BA1AF1" w:rsidP="00BA1AF1">
            <w:pPr>
              <w:pStyle w:val="Sprotnaopomba-besedilo"/>
              <w:spacing w:line="276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Načini</w:t>
            </w:r>
            <w:proofErr w:type="spellEnd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>interpretacije</w:t>
            </w:r>
            <w:proofErr w:type="spellEnd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 xml:space="preserve"> in </w:t>
            </w:r>
            <w:proofErr w:type="spellStart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>prenosa</w:t>
            </w:r>
            <w:proofErr w:type="spellEnd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 w:rsidR="009D40F6" w:rsidRPr="00BA1AF1">
              <w:rPr>
                <w:rFonts w:ascii="Verdana" w:eastAsia="Times New Roman" w:hAnsi="Verdana"/>
                <w:sz w:val="18"/>
                <w:szCs w:val="18"/>
              </w:rPr>
              <w:t>dediščine</w:t>
            </w:r>
            <w:proofErr w:type="spellEnd"/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BA1AF1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10:55 – 11:15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>Diskusija</w:t>
            </w:r>
          </w:p>
          <w:p w:rsidR="00C17D1A" w:rsidRDefault="00BA1AF1">
            <w:pPr>
              <w:pStyle w:val="Sprotnaopomba-besedilo"/>
              <w:jc w:val="center"/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>Predsedujoča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 xml:space="preserve">: Monika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>Kokalj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>Kočevar</w:t>
            </w:r>
            <w:proofErr w:type="spellEnd"/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11:15 – 11:40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17D1A" w:rsidRDefault="00BA1AF1">
            <w:pPr>
              <w:tabs>
                <w:tab w:val="left" w:pos="6023"/>
              </w:tabs>
              <w:spacing w:before="40" w:after="12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Premor</w:t>
            </w:r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47" w:rsidRDefault="00E40447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</w:p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11:40 – 12:10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12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 w:rsidRPr="00BA1AF1">
              <w:rPr>
                <w:rFonts w:ascii="Verdana" w:eastAsia="Times New Roman" w:hAnsi="Verdana" w:cs="Arial"/>
                <w:b/>
                <w:color w:val="C00000"/>
                <w:sz w:val="18"/>
                <w:szCs w:val="18"/>
                <w:lang w:val="en-GB" w:eastAsia="de-AT"/>
              </w:rPr>
              <w:t>Panel 2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–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Politika</w:t>
            </w:r>
            <w:proofErr w:type="spellEnd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memorije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predstavljanja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koncentracijskih</w:t>
            </w:r>
            <w:proofErr w:type="spellEnd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860D82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taborišč</w:t>
            </w:r>
            <w:proofErr w:type="spellEnd"/>
          </w:p>
          <w:p w:rsidR="00BA1AF1" w:rsidRDefault="00BA1AF1" w:rsidP="00BA1AF1">
            <w:pPr>
              <w:pStyle w:val="Navadensplet"/>
              <w:shd w:val="clear" w:color="auto" w:fill="FFFFFF"/>
              <w:spacing w:after="0" w:line="276" w:lineRule="auto"/>
              <w:jc w:val="both"/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  <w:t xml:space="preserve">Keynote -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  <w:t>Taja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  <w:t>Kramberger</w:t>
            </w:r>
            <w:proofErr w:type="spellEnd"/>
            <w:r w:rsidR="009D40F6">
              <w:rPr>
                <w:rFonts w:ascii="Verdana" w:hAnsi="Verdana" w:cs="Arial"/>
                <w:b/>
                <w:sz w:val="18"/>
                <w:szCs w:val="18"/>
                <w:lang w:val="en-US" w:eastAsia="de-AT"/>
              </w:rPr>
              <w:t xml:space="preserve"> </w:t>
            </w:r>
          </w:p>
          <w:p w:rsidR="00C17D1A" w:rsidRDefault="009D40F6" w:rsidP="00BA1AF1">
            <w:pPr>
              <w:pStyle w:val="Navadensplet"/>
              <w:shd w:val="clear" w:color="auto" w:fill="FFFFFF"/>
              <w:spacing w:after="0" w:line="276" w:lineRule="auto"/>
              <w:jc w:val="both"/>
              <w:rPr>
                <w:rFonts w:ascii="Verdana" w:hAnsi="Verdana" w:cs="Arial"/>
                <w:sz w:val="18"/>
                <w:szCs w:val="18"/>
                <w:lang w:val="en-GB" w:eastAsia="de-AT"/>
              </w:rPr>
            </w:pPr>
            <w:proofErr w:type="spellStart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Memorija</w:t>
            </w:r>
            <w:proofErr w:type="spellEnd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/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pozaba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,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zgodovina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,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diskurz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.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Premislek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o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glavnih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stališčih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,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njihovi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politični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arhitekturi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in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njihov</w:t>
            </w:r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ih</w:t>
            </w:r>
            <w:proofErr w:type="spellEnd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družbenih</w:t>
            </w:r>
            <w:proofErr w:type="spellEnd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učinkih</w:t>
            </w:r>
            <w:proofErr w:type="spellEnd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z </w:t>
            </w:r>
            <w:proofErr w:type="spellStart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ozirom</w:t>
            </w:r>
            <w:proofErr w:type="spellEnd"/>
            <w:r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,</w:t>
            </w:r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na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“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koncentracijski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 xml:space="preserve"> </w:t>
            </w:r>
            <w:proofErr w:type="spellStart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univerzum</w:t>
            </w:r>
            <w:proofErr w:type="spellEnd"/>
            <w:r w:rsidR="00C17D1A" w:rsidRPr="009D40F6">
              <w:rPr>
                <w:rFonts w:ascii="Verdana" w:hAnsi="Verdana" w:cs="Arial"/>
                <w:sz w:val="18"/>
                <w:szCs w:val="18"/>
                <w:lang w:val="en-US" w:eastAsia="de-AT"/>
              </w:rPr>
              <w:t>”.</w:t>
            </w:r>
            <w:r w:rsidR="00C17D1A" w:rsidRPr="00C17D1A">
              <w:rPr>
                <w:rFonts w:ascii="Verdana" w:hAnsi="Verdana" w:cs="Arial"/>
                <w:b/>
                <w:color w:val="FF0000"/>
                <w:sz w:val="18"/>
                <w:szCs w:val="18"/>
                <w:lang w:val="en-US" w:eastAsia="de-AT"/>
              </w:rPr>
              <w:t xml:space="preserve"> </w:t>
            </w:r>
          </w:p>
        </w:tc>
      </w:tr>
      <w:tr w:rsidR="00C17D1A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12:10 – 12:30</w:t>
            </w:r>
          </w:p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1A" w:rsidRDefault="00C17D1A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Times New Roman"/>
                <w:b/>
                <w:i/>
                <w:color w:val="FF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Marija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Jurič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Pahor</w:t>
            </w:r>
            <w:proofErr w:type="spellEnd"/>
          </w:p>
          <w:p w:rsidR="00C17D1A" w:rsidRPr="009D40F6" w:rsidRDefault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/>
                <w:b/>
                <w:i/>
                <w:sz w:val="18"/>
                <w:szCs w:val="18"/>
                <w:lang w:eastAsia="de-AT"/>
              </w:rPr>
            </w:pPr>
            <w:r w:rsidRPr="009D40F6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"Obljubi, da boš povedal svetu, kaj so počeli z nami…": razmislek k nuji pričevanja o taboriščni izkušnji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12:30 – 12:50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/>
                <w:bCs/>
                <w:i/>
                <w:sz w:val="18"/>
                <w:szCs w:val="18"/>
                <w:lang w:eastAsia="de-AT"/>
              </w:rPr>
            </w:pPr>
            <w:r w:rsidRPr="009D40F6"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>Tadeja Tominšek</w:t>
            </w:r>
            <w:r w:rsidRPr="009D40F6">
              <w:rPr>
                <w:rFonts w:ascii="Verdana" w:eastAsia="Times New Roman" w:hAnsi="Verdana"/>
                <w:bCs/>
                <w:i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9D40F6"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>Čehulić</w:t>
            </w:r>
            <w:proofErr w:type="spellEnd"/>
          </w:p>
          <w:p w:rsidR="009D40F6" w:rsidRPr="009D40F6" w:rsidRDefault="009D40F6" w:rsidP="009D40F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Sledi</w:t>
            </w:r>
            <w:proofErr w:type="spellEnd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theme="majorBidi"/>
                <w:sz w:val="18"/>
                <w:szCs w:val="18"/>
                <w:lang w:val="en-GB"/>
              </w:rPr>
              <w:t>t</w:t>
            </w:r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aborišča</w:t>
            </w:r>
            <w:proofErr w:type="spellEnd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Ljubelj</w:t>
            </w:r>
            <w:proofErr w:type="spellEnd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/</w:t>
            </w:r>
            <w:proofErr w:type="spellStart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Mauthausen</w:t>
            </w:r>
            <w:proofErr w:type="spellEnd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 xml:space="preserve"> v </w:t>
            </w:r>
            <w:proofErr w:type="spellStart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>Sloveniji</w:t>
            </w:r>
            <w:proofErr w:type="spellEnd"/>
            <w:r w:rsidRPr="009D40F6">
              <w:rPr>
                <w:rFonts w:ascii="Verdana" w:hAnsi="Verdana" w:cstheme="majorBidi"/>
                <w:sz w:val="18"/>
                <w:szCs w:val="18"/>
                <w:lang w:val="en-GB"/>
              </w:rPr>
              <w:t xml:space="preserve"> 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12:50 – 13:05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AT" w:eastAsia="de-AT"/>
              </w:rPr>
              <w:t>Diskusija</w:t>
            </w:r>
          </w:p>
          <w:p w:rsidR="009D40F6" w:rsidRDefault="00A71C8D" w:rsidP="009D40F6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>Predsedujoča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 xml:space="preserve">: </w:t>
            </w:r>
            <w:proofErr w:type="spellStart"/>
            <w:r w:rsidR="009D40F6"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>Taja</w:t>
            </w:r>
            <w:proofErr w:type="spellEnd"/>
            <w:r w:rsidR="009D40F6">
              <w:rPr>
                <w:rFonts w:ascii="Verdana" w:hAnsi="Verdana"/>
                <w:b/>
                <w:bCs/>
                <w:sz w:val="18"/>
                <w:szCs w:val="18"/>
                <w:lang w:val="de-AT" w:eastAsia="de-AT"/>
              </w:rPr>
              <w:t xml:space="preserve"> Kramberger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13:</w:t>
            </w:r>
            <w:r w:rsidR="00BA1AF1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05 – 14:3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Kosilo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F1" w:rsidRDefault="00BA1AF1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</w:p>
          <w:p w:rsidR="00BA1AF1" w:rsidRDefault="00BA1AF1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</w:p>
          <w:p w:rsidR="00BA1AF1" w:rsidRDefault="00BA1AF1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</w:p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</w:p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14:30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–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15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:00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F6" w:rsidRDefault="009D40F6" w:rsidP="009D40F6">
            <w:pPr>
              <w:pStyle w:val="Navadensplet"/>
              <w:shd w:val="clear" w:color="auto" w:fill="FFFFFF"/>
              <w:spacing w:after="0" w:line="240" w:lineRule="auto"/>
              <w:jc w:val="both"/>
              <w:rPr>
                <w:rFonts w:ascii="Verdana" w:hAnsi="Verdana" w:cstheme="majorBidi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BA1AF1">
              <w:rPr>
                <w:rFonts w:ascii="Verdana" w:hAnsi="Verdana" w:cs="Arial"/>
                <w:b/>
                <w:color w:val="C00000"/>
                <w:sz w:val="18"/>
                <w:szCs w:val="18"/>
                <w:lang w:val="en-GB" w:eastAsia="de-AT"/>
              </w:rPr>
              <w:t>Plenarna</w:t>
            </w:r>
            <w:proofErr w:type="spellEnd"/>
            <w:r w:rsidRPr="00BA1AF1">
              <w:rPr>
                <w:rFonts w:ascii="Verdana" w:hAnsi="Verdana" w:cs="Arial"/>
                <w:b/>
                <w:color w:val="C00000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Pr="00BA1AF1">
              <w:rPr>
                <w:rFonts w:ascii="Verdana" w:hAnsi="Verdana" w:cs="Arial"/>
                <w:b/>
                <w:color w:val="C00000"/>
                <w:sz w:val="18"/>
                <w:szCs w:val="18"/>
                <w:lang w:val="en-GB" w:eastAsia="de-AT"/>
              </w:rPr>
              <w:t>seja</w:t>
            </w:r>
            <w:proofErr w:type="spellEnd"/>
            <w:r w:rsidRPr="00BA1AF1">
              <w:rPr>
                <w:rFonts w:ascii="Verdana" w:hAnsi="Verdana" w:cs="Arial"/>
                <w:bCs/>
                <w:color w:val="C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  <w:lang w:val="en-GB" w:eastAsia="de-AT"/>
              </w:rPr>
              <w:t xml:space="preserve">– </w:t>
            </w:r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‘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Kam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od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tu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naprej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?’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Vzdolž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etične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osi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javnega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izobraževanja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: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kakšno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izročilo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spominjanja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,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kakšna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vloga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zgodovine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in h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kakšnim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načinom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prezentiranja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koncentracijskih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GB" w:eastAsia="de-AT"/>
              </w:rPr>
              <w:t>taborišč</w:t>
            </w:r>
            <w:proofErr w:type="spellEnd"/>
            <w:r>
              <w:rPr>
                <w:rFonts w:ascii="Verdana" w:hAnsi="Verdana" w:cstheme="majorBidi"/>
                <w:bCs/>
                <w:sz w:val="20"/>
                <w:szCs w:val="20"/>
                <w:lang w:val="en-GB" w:eastAsia="en-US"/>
              </w:rPr>
              <w:t>?</w:t>
            </w:r>
          </w:p>
          <w:p w:rsidR="009D40F6" w:rsidRDefault="009D40F6" w:rsidP="009D40F6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val="en-GB" w:eastAsia="de-AT"/>
              </w:rPr>
            </w:pPr>
          </w:p>
          <w:p w:rsidR="00BA1AF1" w:rsidRDefault="00BA1AF1" w:rsidP="009D40F6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>Keynote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 xml:space="preserve"> -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>Verena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 xml:space="preserve"> Vidrih Perko</w:t>
            </w:r>
          </w:p>
          <w:p w:rsidR="009D40F6" w:rsidRDefault="00BA1AF1" w:rsidP="00C32CF9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val="en-US" w:eastAsia="de-AT"/>
              </w:rPr>
            </w:pPr>
            <w:r w:rsidRPr="00BA1AF1"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 xml:space="preserve">Načini interpretacije </w:t>
            </w:r>
            <w:r w:rsidR="00C32CF9"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dediščine povezane s travmatičnimi zgodovinskimi dogodki</w:t>
            </w:r>
            <w:r w:rsidR="009D40F6">
              <w:rPr>
                <w:rFonts w:ascii="Verdana" w:eastAsia="Times New Roman" w:hAnsi="Verdana" w:cs="Arial"/>
                <w:b/>
                <w:sz w:val="18"/>
                <w:szCs w:val="18"/>
                <w:lang w:eastAsia="de-AT"/>
              </w:rPr>
              <w:t xml:space="preserve"> 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</w:p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15:00 – 16:00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60"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</w:pPr>
          </w:p>
          <w:p w:rsidR="00BA1AF1" w:rsidRDefault="00BA1AF1" w:rsidP="00BA1AF1">
            <w:pPr>
              <w:pStyle w:val="Sprotnaopomba-besedilo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EE62C3">
              <w:rPr>
                <w:rFonts w:ascii="Verdana" w:hAnsi="Verdana"/>
                <w:b/>
                <w:sz w:val="18"/>
                <w:szCs w:val="18"/>
                <w:lang w:val="fr-FR"/>
              </w:rPr>
              <w:t>Frédérique Neau-Dufour</w:t>
            </w:r>
          </w:p>
          <w:p w:rsidR="00C32CF9" w:rsidRDefault="00C32CF9" w:rsidP="00BA1AF1">
            <w:pPr>
              <w:pStyle w:val="Sprotnaopomba-besedilo"/>
              <w:rPr>
                <w:rFonts w:ascii="Verdana" w:hAnsi="Verdana"/>
                <w:sz w:val="18"/>
                <w:szCs w:val="18"/>
                <w:lang w:val="fr-FR" w:eastAsia="de-AT"/>
              </w:rPr>
            </w:pPr>
            <w:r w:rsidRPr="00BA190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Otto </w:t>
            </w:r>
            <w:proofErr w:type="spellStart"/>
            <w:r w:rsidRPr="00BA190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Hochreiter</w:t>
            </w:r>
            <w:proofErr w:type="spellEnd"/>
          </w:p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  <w:t xml:space="preserve">Marija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  <w:t>Jurič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de-DE" w:eastAsia="de-AT"/>
              </w:rPr>
              <w:t>Pahor</w:t>
            </w:r>
            <w:proofErr w:type="spellEnd"/>
          </w:p>
          <w:p w:rsidR="00C32CF9" w:rsidRPr="00EE62C3" w:rsidRDefault="009D40F6" w:rsidP="009D40F6">
            <w:pPr>
              <w:tabs>
                <w:tab w:val="left" w:pos="6023"/>
              </w:tabs>
              <w:spacing w:before="60"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</w:pPr>
            <w:r w:rsidRPr="00EE62C3"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  <w:t>Jean-Francois Forges</w:t>
            </w:r>
          </w:p>
          <w:p w:rsidR="009D40F6" w:rsidRDefault="009D40F6" w:rsidP="009D40F6">
            <w:pPr>
              <w:tabs>
                <w:tab w:val="left" w:pos="6023"/>
              </w:tabs>
              <w:spacing w:before="60"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  <w:t>Christian Tessier</w:t>
            </w:r>
          </w:p>
          <w:p w:rsidR="009D40F6" w:rsidRDefault="00C32CF9" w:rsidP="009D40F6">
            <w:pPr>
              <w:pStyle w:val="Sprotnaopomba-besedilo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GB" w:eastAsia="de-AT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 w:eastAsia="de-AT"/>
              </w:rPr>
              <w:t>Moderatorki</w:t>
            </w:r>
            <w:r w:rsidR="009D40F6">
              <w:rPr>
                <w:rFonts w:ascii="Verdana" w:hAnsi="Verdana"/>
                <w:b/>
                <w:bCs/>
                <w:sz w:val="18"/>
                <w:szCs w:val="18"/>
                <w:lang w:val="en-GB" w:eastAsia="de-AT"/>
              </w:rPr>
              <w:t xml:space="preserve">: </w:t>
            </w:r>
          </w:p>
          <w:p w:rsidR="009D40F6" w:rsidRDefault="00EE62C3" w:rsidP="009D40F6">
            <w:pPr>
              <w:pStyle w:val="Sprotnaopomba-besedilo"/>
              <w:jc w:val="center"/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 xml:space="preserve">Verena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>Vidrih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>Perko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 xml:space="preserve"> in</w:t>
            </w:r>
            <w:r w:rsidR="009D40F6"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 xml:space="preserve"> </w:t>
            </w:r>
            <w:proofErr w:type="spellStart"/>
            <w:r w:rsidR="009D40F6"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>Taja</w:t>
            </w:r>
            <w:proofErr w:type="spellEnd"/>
            <w:r w:rsidR="009D40F6">
              <w:rPr>
                <w:rFonts w:ascii="Verdana" w:hAnsi="Verdana"/>
                <w:b/>
                <w:bCs/>
                <w:sz w:val="18"/>
                <w:szCs w:val="18"/>
                <w:lang w:val="de-DE" w:eastAsia="de-AT"/>
              </w:rPr>
              <w:t xml:space="preserve"> Kramberger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16:00 – 16:1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eastAsia="de-AT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12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Premor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16:15 – 16:3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5</w:t>
            </w:r>
          </w:p>
          <w:p w:rsidR="009D40F6" w:rsidRDefault="009D40F6" w:rsidP="009D40F6">
            <w:pPr>
              <w:pStyle w:val="Sprotnaopomba-besedilo"/>
              <w:rPr>
                <w:rFonts w:ascii="Verdana" w:hAnsi="Verdana"/>
                <w:sz w:val="18"/>
                <w:szCs w:val="18"/>
                <w:lang w:val="en-GB" w:eastAsia="de-AT"/>
              </w:rPr>
            </w:pPr>
          </w:p>
          <w:p w:rsidR="009D40F6" w:rsidRDefault="009D40F6" w:rsidP="009D40F6">
            <w:pPr>
              <w:pStyle w:val="Sprotnaopomba-besedilo"/>
              <w:rPr>
                <w:rFonts w:ascii="Verdana" w:hAnsi="Verdana"/>
                <w:sz w:val="18"/>
                <w:szCs w:val="18"/>
                <w:lang w:val="en-GB" w:eastAsia="de-AT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9" w:rsidRDefault="00C32CF9" w:rsidP="00C32CF9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Jože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Romšak</w:t>
            </w:r>
            <w:proofErr w:type="spellEnd"/>
          </w:p>
          <w:p w:rsidR="009D40F6" w:rsidRPr="00EE62C3" w:rsidRDefault="00C32CF9" w:rsidP="00C32CF9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Opazovanja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pripoved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amaterskega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zgodovinarja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zbiratelja</w:t>
            </w:r>
            <w:proofErr w:type="spellEnd"/>
          </w:p>
        </w:tc>
      </w:tr>
      <w:tr w:rsidR="00C32CF9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16:35 – 17:30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F9" w:rsidRDefault="00C32CF9" w:rsidP="00C32CF9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Projekcija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filma</w:t>
            </w:r>
            <w:proofErr w:type="spellEnd"/>
          </w:p>
          <w:p w:rsidR="00C32CF9" w:rsidRDefault="00C32CF9" w:rsidP="00C32CF9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proofErr w:type="spellStart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Anice</w:t>
            </w:r>
            <w:proofErr w:type="spellEnd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Clement, </w:t>
            </w:r>
            <w:proofErr w:type="spellStart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Predor</w:t>
            </w:r>
            <w:proofErr w:type="spellEnd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za</w:t>
            </w:r>
            <w:proofErr w:type="spellEnd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Pr="00C32CF9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Raich</w:t>
            </w:r>
            <w:proofErr w:type="spellEnd"/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C32CF9" w:rsidP="00EE62C3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18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:</w:t>
            </w:r>
            <w:r w:rsidR="00EE62C3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0 – 20</w:t>
            </w:r>
            <w:r w:rsidR="009D40F6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:00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Večerja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(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registracija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ob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prihodu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, 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razen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za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predavatelje</w:t>
            </w:r>
            <w:proofErr w:type="spellEnd"/>
            <w:r w:rsidR="00E4044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)</w:t>
            </w:r>
          </w:p>
        </w:tc>
      </w:tr>
      <w:tr w:rsidR="009D40F6" w:rsidTr="009D40F6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u w:val="single"/>
                <w:lang w:val="en-US" w:eastAsia="de-AT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color w:val="FFFFFF"/>
                <w:sz w:val="18"/>
                <w:u w:val="single"/>
                <w:lang w:eastAsia="de-AT"/>
              </w:rPr>
              <w:t>Friday</w:t>
            </w:r>
            <w:proofErr w:type="spellEnd"/>
            <w:r>
              <w:rPr>
                <w:rFonts w:ascii="Verdana" w:eastAsia="Times New Roman" w:hAnsi="Verdana" w:cs="Arial"/>
                <w:b/>
                <w:color w:val="FFFFFF"/>
                <w:sz w:val="18"/>
                <w:u w:val="single"/>
                <w:lang w:eastAsia="de-AT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b/>
                <w:color w:val="FFFFFF"/>
                <w:sz w:val="18"/>
                <w:u w:val="single"/>
                <w:lang w:eastAsia="de-AT"/>
              </w:rPr>
              <w:t>June</w:t>
            </w:r>
            <w:proofErr w:type="spellEnd"/>
            <w:r>
              <w:rPr>
                <w:rFonts w:ascii="Verdana" w:eastAsia="Times New Roman" w:hAnsi="Verdana" w:cs="Arial"/>
                <w:b/>
                <w:color w:val="FFFFFF"/>
                <w:sz w:val="18"/>
                <w:u w:val="single"/>
                <w:lang w:eastAsia="de-AT"/>
              </w:rPr>
              <w:t xml:space="preserve"> 12, 2015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</w:p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</w:p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</w:p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09:00 – 09:30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/>
                <w:b/>
                <w:bCs/>
                <w:color w:val="C00000"/>
                <w:sz w:val="18"/>
                <w:szCs w:val="18"/>
                <w:lang w:eastAsia="de-AT"/>
              </w:rPr>
              <w:t>Panel 3</w:t>
            </w:r>
            <w:r w:rsidR="009D40F6"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– </w:t>
            </w:r>
            <w:r w:rsidR="009D40F6" w:rsidRPr="00C32CF9">
              <w:rPr>
                <w:rFonts w:ascii="Verdana" w:eastAsia="Times New Roman" w:hAnsi="Verdana"/>
                <w:bCs/>
                <w:sz w:val="18"/>
                <w:szCs w:val="18"/>
                <w:lang w:eastAsia="de-AT"/>
              </w:rPr>
              <w:t>Modeli izobraževanja o holokavstu in genocidni politiki ter o problemih posredovanja njunega izročila (primeri osebnih pripovedi in medgeneracijskega dialoga)</w:t>
            </w:r>
            <w:r w:rsidR="009D40F6"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</w:t>
            </w:r>
          </w:p>
          <w:p w:rsidR="00C32CF9" w:rsidRDefault="00C32CF9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>Keynote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in častni gost -Jean-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>Francois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>Forges</w:t>
            </w:r>
            <w:proofErr w:type="spellEnd"/>
            <w:r w:rsidR="00EE62C3"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</w:t>
            </w:r>
          </w:p>
          <w:p w:rsidR="009D40F6" w:rsidRDefault="00EE62C3" w:rsidP="00C32CF9">
            <w:pPr>
              <w:tabs>
                <w:tab w:val="left" w:pos="6023"/>
              </w:tabs>
              <w:spacing w:before="40" w:after="40" w:line="240" w:lineRule="auto"/>
              <w:rPr>
                <w:lang w:eastAsia="de-AT"/>
              </w:rPr>
            </w:pPr>
            <w:r w:rsidRPr="00EE62C3">
              <w:rPr>
                <w:rFonts w:ascii="Verdana" w:eastAsia="Times New Roman" w:hAnsi="Verdana"/>
                <w:bCs/>
                <w:sz w:val="18"/>
                <w:szCs w:val="18"/>
                <w:lang w:eastAsia="de-AT"/>
              </w:rPr>
              <w:t>Holokavst in deportacija: spomin, zgodovina in posredovanje, 70 let pozneje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071F03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09:30 – 09:5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>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C3" w:rsidRPr="00BA1907" w:rsidRDefault="00EE62C3" w:rsidP="00EE62C3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 w:rsidRPr="00BA190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Otto </w:t>
            </w:r>
            <w:proofErr w:type="spellStart"/>
            <w:r w:rsidRPr="00BA1907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Hochreiter</w:t>
            </w:r>
            <w:proofErr w:type="spellEnd"/>
            <w:r w:rsidR="00580D65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,</w:t>
            </w:r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Mestni</w:t>
            </w:r>
            <w:proofErr w:type="spellEnd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muzej</w:t>
            </w:r>
            <w:proofErr w:type="spellEnd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Gradec</w:t>
            </w:r>
            <w:proofErr w:type="spellEnd"/>
            <w:r w:rsidR="003E296C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/Graz</w:t>
            </w:r>
          </w:p>
          <w:p w:rsidR="009D40F6" w:rsidRPr="00C32CF9" w:rsidRDefault="00EE62C3" w:rsidP="00EE62C3">
            <w:pPr>
              <w:pStyle w:val="HTML-oblikovano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spellStart"/>
            <w:r w:rsidRPr="00C32CF9">
              <w:rPr>
                <w:rFonts w:ascii="Verdana" w:hAnsi="Verdana"/>
                <w:sz w:val="18"/>
                <w:szCs w:val="18"/>
                <w:lang w:val="en-GB" w:eastAsia="de-AT"/>
              </w:rPr>
              <w:t>Muzej</w:t>
            </w:r>
            <w:proofErr w:type="spellEnd"/>
            <w:r w:rsidRPr="00C32CF9">
              <w:rPr>
                <w:rFonts w:ascii="Verdana" w:hAnsi="Verdana"/>
                <w:sz w:val="18"/>
                <w:szCs w:val="18"/>
                <w:lang w:val="en-GB" w:eastAsia="de-AT"/>
              </w:rPr>
              <w:t xml:space="preserve"> Auschwitz: </w:t>
            </w:r>
            <w:proofErr w:type="spellStart"/>
            <w:r w:rsidRPr="00C32CF9">
              <w:rPr>
                <w:rFonts w:ascii="Verdana" w:hAnsi="Verdana"/>
                <w:sz w:val="18"/>
                <w:szCs w:val="18"/>
                <w:lang w:val="en-GB" w:eastAsia="de-AT"/>
              </w:rPr>
              <w:t>Razstaviti</w:t>
            </w:r>
            <w:proofErr w:type="spellEnd"/>
            <w:r w:rsidRPr="00C32CF9">
              <w:rPr>
                <w:rFonts w:ascii="Verdana" w:hAnsi="Verdana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 w:rsidRPr="00C32CF9">
              <w:rPr>
                <w:rFonts w:ascii="Verdana" w:hAnsi="Verdana"/>
                <w:sz w:val="18"/>
                <w:szCs w:val="18"/>
                <w:lang w:val="en-GB" w:eastAsia="de-AT"/>
              </w:rPr>
              <w:t>nemerljivo</w:t>
            </w:r>
            <w:proofErr w:type="spellEnd"/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9D40F6" w:rsidP="009D40F6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 w:rsidRPr="00EE62C3">
              <w:rPr>
                <w:rFonts w:ascii="Verdana" w:eastAsia="Times New Roman" w:hAnsi="Verdana" w:cs="Arial"/>
                <w:sz w:val="18"/>
                <w:lang w:eastAsia="de-AT"/>
              </w:rPr>
              <w:t>0</w:t>
            </w:r>
            <w:r w:rsidR="00071F03">
              <w:rPr>
                <w:rFonts w:ascii="Verdana" w:eastAsia="Times New Roman" w:hAnsi="Verdana" w:cs="Arial"/>
                <w:sz w:val="18"/>
                <w:lang w:eastAsia="de-AT"/>
              </w:rPr>
              <w:t>9:50 – 10:10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F9" w:rsidRDefault="00580D65" w:rsidP="00580D65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Christian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Tessier</w:t>
            </w:r>
            <w:proofErr w:type="spellEnd"/>
          </w:p>
          <w:p w:rsidR="009D40F6" w:rsidRDefault="00C32CF9" w:rsidP="00C32CF9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“Pot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domov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”,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o</w:t>
            </w:r>
            <w:r w:rsidR="00580D65" w:rsidRPr="00A71C8D"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s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ebne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zgodbe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francoskih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deportirancev</w:t>
            </w:r>
            <w:proofErr w:type="spellEnd"/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071F03" w:rsidP="00580D65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10:10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 xml:space="preserve"> – 1</w:t>
            </w:r>
            <w:r>
              <w:rPr>
                <w:rFonts w:ascii="Verdana" w:eastAsia="Times New Roman" w:hAnsi="Verdana" w:cs="Arial"/>
                <w:sz w:val="18"/>
                <w:lang w:eastAsia="de-AT"/>
              </w:rPr>
              <w:t>0:4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>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  <w:t>Diskusija</w:t>
            </w:r>
          </w:p>
          <w:p w:rsidR="009D40F6" w:rsidRDefault="009D40F6" w:rsidP="00580D65">
            <w:pPr>
              <w:pStyle w:val="HTML-oblikovan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580D65">
              <w:rPr>
                <w:rFonts w:ascii="Verdana" w:hAnsi="Verdana"/>
                <w:b/>
                <w:bCs/>
                <w:sz w:val="18"/>
                <w:szCs w:val="18"/>
                <w:lang w:val="fr-FR" w:eastAsia="de-AT"/>
              </w:rPr>
              <w:t xml:space="preserve">Predsedujoči: </w:t>
            </w:r>
            <w:r w:rsidR="00C32CF9">
              <w:rPr>
                <w:rFonts w:ascii="Verdana" w:hAnsi="Verdana"/>
                <w:b/>
                <w:bCs/>
                <w:sz w:val="18"/>
                <w:szCs w:val="18"/>
                <w:lang w:val="fr-FR" w:eastAsia="de-AT"/>
              </w:rPr>
              <w:t xml:space="preserve">Marija Jurič Pahor in </w:t>
            </w:r>
            <w:r w:rsidR="00580D65">
              <w:rPr>
                <w:rFonts w:ascii="Verdana" w:hAnsi="Verdana"/>
                <w:b/>
                <w:bCs/>
                <w:sz w:val="18"/>
                <w:szCs w:val="18"/>
                <w:lang w:val="fr-FR" w:eastAsia="de-AT"/>
              </w:rPr>
              <w:t>Taja Kramberger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D40F6" w:rsidRPr="00EE62C3" w:rsidRDefault="00071F03" w:rsidP="00580D65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10:4</w:t>
            </w:r>
            <w:r w:rsidR="00580D65">
              <w:rPr>
                <w:rFonts w:ascii="Verdana" w:eastAsia="Times New Roman" w:hAnsi="Verdana" w:cs="Arial"/>
                <w:sz w:val="18"/>
                <w:lang w:eastAsia="de-AT"/>
              </w:rPr>
              <w:t>0</w:t>
            </w:r>
            <w:r>
              <w:rPr>
                <w:rFonts w:ascii="Verdana" w:eastAsia="Times New Roman" w:hAnsi="Verdana" w:cs="Arial"/>
                <w:sz w:val="18"/>
                <w:lang w:eastAsia="de-AT"/>
              </w:rPr>
              <w:t xml:space="preserve"> – 11:0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Premor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071F03" w:rsidP="009E72C8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11.0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>5 – 11.</w:t>
            </w:r>
            <w:r w:rsidR="009E72C8">
              <w:rPr>
                <w:rFonts w:ascii="Verdana" w:eastAsia="Times New Roman" w:hAnsi="Verdana" w:cs="Arial"/>
                <w:sz w:val="18"/>
                <w:lang w:eastAsia="de-AT"/>
              </w:rPr>
              <w:t>3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F6" w:rsidRPr="00071F03" w:rsidRDefault="009D40F6" w:rsidP="009D40F6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color w:val="FF0000"/>
                <w:sz w:val="18"/>
                <w:szCs w:val="18"/>
                <w:highlight w:val="green"/>
                <w:lang w:val="en-GB" w:eastAsia="de-AT"/>
              </w:rPr>
            </w:pPr>
            <w:r w:rsidRPr="00C32CF9">
              <w:rPr>
                <w:rFonts w:ascii="Verdana" w:eastAsia="Times New Roman" w:hAnsi="Verdana"/>
                <w:b/>
                <w:bCs/>
                <w:color w:val="C00000"/>
                <w:sz w:val="18"/>
                <w:szCs w:val="18"/>
                <w:lang w:eastAsia="de-AT"/>
              </w:rPr>
              <w:t xml:space="preserve">Panel </w:t>
            </w:r>
            <w:r w:rsidR="00071F03">
              <w:rPr>
                <w:rFonts w:ascii="Verdana" w:eastAsia="Times New Roman" w:hAnsi="Verdana"/>
                <w:b/>
                <w:bCs/>
                <w:color w:val="C00000"/>
                <w:sz w:val="18"/>
                <w:szCs w:val="18"/>
                <w:lang w:eastAsia="de-AT"/>
              </w:rPr>
              <w:t>4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de-AT"/>
              </w:rPr>
              <w:t xml:space="preserve"> – </w:t>
            </w:r>
            <w:r w:rsidR="00580D65" w:rsidRPr="00071F03">
              <w:rPr>
                <w:rFonts w:ascii="Verdana" w:eastAsia="Times New Roman" w:hAnsi="Verdana"/>
                <w:bCs/>
                <w:sz w:val="18"/>
                <w:szCs w:val="18"/>
                <w:lang w:eastAsia="de-AT"/>
              </w:rPr>
              <w:t>Drugi</w:t>
            </w:r>
            <w:r w:rsidRPr="00071F03">
              <w:rPr>
                <w:rFonts w:ascii="Verdana" w:eastAsia="Times New Roman" w:hAnsi="Verdana"/>
                <w:bCs/>
                <w:sz w:val="18"/>
                <w:szCs w:val="18"/>
                <w:lang w:eastAsia="de-AT"/>
              </w:rPr>
              <w:t xml:space="preserve"> načini prezentacije in posredovanja vedenja o koncentracijskih taboriščih</w:t>
            </w:r>
          </w:p>
          <w:p w:rsidR="009D40F6" w:rsidRDefault="009D40F6" w:rsidP="009D40F6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18"/>
                <w:szCs w:val="18"/>
                <w:highlight w:val="green"/>
                <w:lang w:val="en-GB" w:eastAsia="de-AT"/>
              </w:rPr>
            </w:pPr>
          </w:p>
          <w:p w:rsidR="00071F03" w:rsidRDefault="00071F03" w:rsidP="00071F03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Keynote -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Gerti</w:t>
            </w:r>
            <w:proofErr w:type="spellEnd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>Malle</w:t>
            </w:r>
            <w:proofErr w:type="spellEnd"/>
            <w:r w:rsidR="00A71C8D"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  <w:t xml:space="preserve"> </w:t>
            </w:r>
          </w:p>
          <w:p w:rsidR="009D40F6" w:rsidRPr="00580D65" w:rsidRDefault="00580D65" w:rsidP="00071F03">
            <w:pPr>
              <w:tabs>
                <w:tab w:val="left" w:pos="6023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Učenje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iz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zgodovine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: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izobraževanje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in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posredovanje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vedenja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o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koncentracijskih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en-GB" w:eastAsia="de-AT"/>
              </w:rPr>
              <w:t>taboriščih</w:t>
            </w:r>
            <w:proofErr w:type="spellEnd"/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9D40F6" w:rsidP="009E72C8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val="en-US" w:eastAsia="de-AT"/>
              </w:rPr>
            </w:pPr>
            <w:r w:rsidRPr="00EE62C3">
              <w:rPr>
                <w:rFonts w:ascii="Verdana" w:eastAsia="Times New Roman" w:hAnsi="Verdana" w:cs="Arial"/>
                <w:sz w:val="18"/>
                <w:lang w:eastAsia="de-AT"/>
              </w:rPr>
              <w:t>11:</w:t>
            </w:r>
            <w:r w:rsidR="009E72C8">
              <w:rPr>
                <w:rFonts w:ascii="Verdana" w:eastAsia="Times New Roman" w:hAnsi="Verdana" w:cs="Arial"/>
                <w:sz w:val="18"/>
                <w:lang w:eastAsia="de-AT"/>
              </w:rPr>
              <w:t>3</w:t>
            </w:r>
            <w:r w:rsidRPr="00EE62C3">
              <w:rPr>
                <w:rFonts w:ascii="Verdana" w:eastAsia="Times New Roman" w:hAnsi="Verdana" w:cs="Arial"/>
                <w:sz w:val="18"/>
                <w:lang w:eastAsia="de-AT"/>
              </w:rPr>
              <w:t>5 – 1</w:t>
            </w:r>
            <w:r w:rsidR="009E72C8">
              <w:rPr>
                <w:rFonts w:ascii="Verdana" w:eastAsia="Times New Roman" w:hAnsi="Verdana" w:cs="Arial"/>
                <w:sz w:val="18"/>
                <w:lang w:eastAsia="de-AT"/>
              </w:rPr>
              <w:t>1:5</w:t>
            </w:r>
            <w:r w:rsidRPr="00EE62C3">
              <w:rPr>
                <w:rFonts w:ascii="Verdana" w:eastAsia="Times New Roman" w:hAnsi="Verdana" w:cs="Arial"/>
                <w:sz w:val="18"/>
                <w:lang w:eastAsia="de-AT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65" w:rsidRDefault="00580D65" w:rsidP="00580D65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/>
                <w:bCs/>
                <w:i/>
                <w:sz w:val="18"/>
                <w:szCs w:val="18"/>
                <w:lang w:eastAsia="de-AT"/>
              </w:rPr>
            </w:pPr>
            <w:r>
              <w:rPr>
                <w:rFonts w:ascii="Verdana" w:eastAsia="Times New Roman" w:hAnsi="Verdana"/>
                <w:bCs/>
                <w:i/>
                <w:sz w:val="18"/>
                <w:szCs w:val="18"/>
                <w:lang w:eastAsia="de-AT"/>
              </w:rPr>
              <w:t>Digitalno spominjanje &amp; povečana realnost</w:t>
            </w:r>
          </w:p>
          <w:p w:rsidR="00071F03" w:rsidRDefault="00580D65" w:rsidP="00C22D94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de-AT"/>
              </w:rPr>
            </w:pPr>
            <w:r w:rsidRPr="00C22D94">
              <w:rPr>
                <w:rFonts w:ascii="Verdana" w:eastAsia="Times New Roman" w:hAnsi="Verdana"/>
                <w:b/>
                <w:sz w:val="18"/>
                <w:szCs w:val="18"/>
                <w:lang w:eastAsia="de-AT"/>
              </w:rPr>
              <w:t xml:space="preserve">Erich </w:t>
            </w:r>
            <w:proofErr w:type="spellStart"/>
            <w:r w:rsidRPr="00C22D94">
              <w:rPr>
                <w:rFonts w:ascii="Verdana" w:eastAsia="Times New Roman" w:hAnsi="Verdana"/>
                <w:b/>
                <w:sz w:val="18"/>
                <w:szCs w:val="18"/>
                <w:lang w:eastAsia="de-AT"/>
              </w:rPr>
              <w:t>Herber</w:t>
            </w:r>
            <w:proofErr w:type="spellEnd"/>
            <w:r w:rsidRPr="00C22D94">
              <w:rPr>
                <w:rFonts w:ascii="Verdana" w:eastAsia="Times New Roman" w:hAnsi="Verdana"/>
                <w:b/>
                <w:sz w:val="18"/>
                <w:szCs w:val="18"/>
                <w:lang w:eastAsia="de-AT"/>
              </w:rPr>
              <w:t xml:space="preserve"> &amp; Edith </w:t>
            </w:r>
            <w:proofErr w:type="spellStart"/>
            <w:r w:rsidRPr="00C22D94">
              <w:rPr>
                <w:rFonts w:ascii="Verdana" w:eastAsia="Times New Roman" w:hAnsi="Verdana"/>
                <w:b/>
                <w:sz w:val="18"/>
                <w:szCs w:val="18"/>
                <w:lang w:eastAsia="de-AT"/>
              </w:rPr>
              <w:t>Blaschitz</w:t>
            </w:r>
            <w:proofErr w:type="spellEnd"/>
          </w:p>
          <w:p w:rsidR="009D40F6" w:rsidRDefault="00C22D94" w:rsidP="00071F0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de-AT"/>
              </w:rPr>
            </w:pPr>
            <w:r w:rsidRPr="00C22D94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 xml:space="preserve">Posredovanje preteklosti holokavsta: </w:t>
            </w:r>
            <w:proofErr w:type="spellStart"/>
            <w:r w:rsidRPr="00C22D94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>Tra</w:t>
            </w:r>
            <w:r w:rsidR="00071F03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>nsmedijski</w:t>
            </w:r>
            <w:proofErr w:type="spellEnd"/>
            <w:r w:rsidR="00071F03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 xml:space="preserve"> koncepti pri zgodovi</w:t>
            </w:r>
            <w:r w:rsidRPr="00C22D94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>n</w:t>
            </w:r>
            <w:r w:rsidR="00071F03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>s</w:t>
            </w:r>
            <w:r w:rsidRPr="00C22D94">
              <w:rPr>
                <w:rFonts w:ascii="Verdana" w:eastAsia="Times New Roman" w:hAnsi="Verdana" w:cs="Segoe UI"/>
                <w:sz w:val="18"/>
                <w:szCs w:val="18"/>
                <w:lang w:eastAsia="de-AT"/>
              </w:rPr>
              <w:t>kih znamenitostih in spomenikih holokavsta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Pr="00EE62C3" w:rsidRDefault="009E72C8" w:rsidP="00580D65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11:55</w:t>
            </w:r>
            <w:r w:rsidR="009D40F6" w:rsidRPr="00EE62C3">
              <w:rPr>
                <w:rFonts w:ascii="Verdana" w:eastAsia="Times New Roman" w:hAnsi="Verdana" w:cs="Arial"/>
                <w:sz w:val="18"/>
                <w:lang w:eastAsia="de-AT"/>
              </w:rPr>
              <w:t xml:space="preserve"> – </w:t>
            </w:r>
            <w:r w:rsidR="00071F03">
              <w:rPr>
                <w:rFonts w:ascii="Verdana" w:eastAsia="Times New Roman" w:hAnsi="Verdana" w:cs="Arial"/>
                <w:sz w:val="18"/>
                <w:lang w:eastAsia="de-AT"/>
              </w:rPr>
              <w:t>12:15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fr-FR" w:eastAsia="de-AT"/>
              </w:rPr>
              <w:t>Diskusija</w:t>
            </w:r>
          </w:p>
          <w:p w:rsidR="009D40F6" w:rsidRDefault="00C32CF9" w:rsidP="009D40F6">
            <w:pPr>
              <w:tabs>
                <w:tab w:val="left" w:pos="6023"/>
              </w:tabs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en-US" w:eastAsia="de-AT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-FR" w:eastAsia="de-AT"/>
              </w:rPr>
              <w:t>Predsedujoča : Jana Babšek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9D40F6" w:rsidP="00580D65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</w:t>
            </w:r>
            <w:r w:rsidR="00580D65">
              <w:rPr>
                <w:rFonts w:ascii="Verdana" w:eastAsia="Times New Roman" w:hAnsi="Verdana" w:cs="Arial"/>
                <w:sz w:val="18"/>
                <w:lang w:eastAsia="de-AT"/>
              </w:rPr>
              <w:t>2</w:t>
            </w:r>
            <w:r>
              <w:rPr>
                <w:rFonts w:ascii="Verdana" w:eastAsia="Times New Roman" w:hAnsi="Verdana" w:cs="Arial"/>
                <w:sz w:val="18"/>
                <w:lang w:eastAsia="de-AT"/>
              </w:rPr>
              <w:t>:</w:t>
            </w:r>
            <w:r w:rsidR="00071F03">
              <w:rPr>
                <w:rFonts w:ascii="Verdana" w:eastAsia="Times New Roman" w:hAnsi="Verdana" w:cs="Arial"/>
                <w:sz w:val="18"/>
                <w:lang w:eastAsia="de-AT"/>
              </w:rPr>
              <w:t>15 – 13:3</w:t>
            </w:r>
            <w:r>
              <w:rPr>
                <w:rFonts w:ascii="Verdana" w:eastAsia="Times New Roman" w:hAnsi="Verdana" w:cs="Arial"/>
                <w:sz w:val="18"/>
                <w:lang w:eastAsia="de-AT"/>
              </w:rPr>
              <w:t>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40F6" w:rsidRDefault="009D40F6" w:rsidP="009D40F6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val="en-GB" w:eastAsia="de-AT"/>
              </w:rPr>
            </w:pPr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>Kosilo</w:t>
            </w:r>
          </w:p>
        </w:tc>
      </w:tr>
      <w:tr w:rsidR="009D40F6" w:rsidTr="009D40F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071F03" w:rsidP="00071F03">
            <w:pPr>
              <w:tabs>
                <w:tab w:val="left" w:pos="6023"/>
              </w:tabs>
              <w:spacing w:before="40" w:after="40" w:line="240" w:lineRule="auto"/>
              <w:rPr>
                <w:rFonts w:ascii="Verdana" w:eastAsia="Times New Roman" w:hAnsi="Verdana" w:cs="Arial"/>
                <w:sz w:val="18"/>
                <w:lang w:val="en-US" w:eastAsia="de-AT"/>
              </w:rPr>
            </w:pPr>
            <w:r>
              <w:rPr>
                <w:rFonts w:ascii="Verdana" w:eastAsia="Times New Roman" w:hAnsi="Verdana" w:cs="Arial"/>
                <w:sz w:val="18"/>
                <w:lang w:eastAsia="de-AT"/>
              </w:rPr>
              <w:t>13</w:t>
            </w:r>
            <w:r w:rsidR="009D40F6">
              <w:rPr>
                <w:rFonts w:ascii="Verdana" w:eastAsia="Times New Roman" w:hAnsi="Verdana" w:cs="Arial"/>
                <w:sz w:val="18"/>
                <w:lang w:eastAsia="de-AT"/>
              </w:rPr>
              <w:t>:</w:t>
            </w:r>
            <w:r>
              <w:rPr>
                <w:rFonts w:ascii="Verdana" w:eastAsia="Times New Roman" w:hAnsi="Verdana" w:cs="Arial"/>
                <w:sz w:val="18"/>
                <w:lang w:eastAsia="de-AT"/>
              </w:rPr>
              <w:t>30 – 17</w:t>
            </w:r>
            <w:r w:rsidR="009D40F6">
              <w:rPr>
                <w:rFonts w:ascii="Verdana" w:eastAsia="Times New Roman" w:hAnsi="Verdana" w:cs="Arial"/>
                <w:sz w:val="18"/>
                <w:lang w:eastAsia="de-AT"/>
              </w:rPr>
              <w:t>:00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6" w:rsidRDefault="00E40447" w:rsidP="009D4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Verdana" w:eastAsia="Times New Roman" w:hAnsi="Verdana" w:cs="Times New Roman"/>
                <w:sz w:val="18"/>
                <w:lang w:val="en-GB" w:eastAsia="de-AT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>Voden</w:t>
            </w:r>
            <w:proofErr w:type="spellEnd"/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 xml:space="preserve"> ogled </w:t>
            </w:r>
            <w:proofErr w:type="spellStart"/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>po</w:t>
            </w:r>
            <w:proofErr w:type="spellEnd"/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8"/>
                <w:lang w:val="en-GB" w:eastAsia="de-AT"/>
              </w:rPr>
              <w:t>t</w:t>
            </w:r>
            <w:r w:rsidR="00071F03">
              <w:rPr>
                <w:rFonts w:ascii="Verdana" w:eastAsia="Times New Roman" w:hAnsi="Verdana" w:cs="Arial"/>
                <w:sz w:val="18"/>
                <w:lang w:val="en-GB" w:eastAsia="de-AT"/>
              </w:rPr>
              <w:t>aboriščih</w:t>
            </w:r>
            <w:proofErr w:type="spellEnd"/>
            <w:r w:rsidR="00071F03">
              <w:rPr>
                <w:rFonts w:ascii="Verdana" w:eastAsia="Times New Roman" w:hAnsi="Verdana" w:cs="Arial"/>
                <w:sz w:val="18"/>
                <w:lang w:val="en-GB" w:eastAsia="de-AT"/>
              </w:rPr>
              <w:t xml:space="preserve"> </w:t>
            </w:r>
            <w:proofErr w:type="spellStart"/>
            <w:r w:rsidR="00071F03">
              <w:rPr>
                <w:rFonts w:ascii="Verdana" w:eastAsia="Times New Roman" w:hAnsi="Verdana" w:cs="Arial"/>
                <w:sz w:val="18"/>
                <w:lang w:val="en-GB" w:eastAsia="de-AT"/>
              </w:rPr>
              <w:t>Ljubelj</w:t>
            </w:r>
            <w:proofErr w:type="spellEnd"/>
            <w:r w:rsidR="00071F03">
              <w:rPr>
                <w:rFonts w:ascii="Verdana" w:eastAsia="Times New Roman" w:hAnsi="Verdana" w:cs="Arial"/>
                <w:sz w:val="18"/>
                <w:lang w:val="en-GB" w:eastAsia="de-AT"/>
              </w:rPr>
              <w:t xml:space="preserve"> jug in sever</w:t>
            </w:r>
          </w:p>
        </w:tc>
      </w:tr>
    </w:tbl>
    <w:p w:rsidR="00C17D1A" w:rsidRDefault="00C17D1A" w:rsidP="00C17D1A">
      <w:pPr>
        <w:pStyle w:val="Sprotnaopomba-besedilo"/>
        <w:rPr>
          <w:lang w:val="en-GB"/>
        </w:rPr>
      </w:pPr>
    </w:p>
    <w:p w:rsidR="00C17D1A" w:rsidRDefault="00C17D1A" w:rsidP="00C17D1A">
      <w:pPr>
        <w:pStyle w:val="Sprotnaopomba-besedilo"/>
        <w:rPr>
          <w:lang w:val="en-GB"/>
        </w:rPr>
      </w:pPr>
    </w:p>
    <w:p w:rsidR="00DA0CF1" w:rsidRDefault="00DA0CF1">
      <w:bookmarkStart w:id="0" w:name="_GoBack"/>
      <w:bookmarkEnd w:id="0"/>
    </w:p>
    <w:p w:rsidR="0088184E" w:rsidRDefault="0088184E"/>
    <w:sectPr w:rsidR="0088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A81"/>
    <w:multiLevelType w:val="hybridMultilevel"/>
    <w:tmpl w:val="58E00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7B77"/>
    <w:multiLevelType w:val="hybridMultilevel"/>
    <w:tmpl w:val="BDA4E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38"/>
    <w:rsid w:val="000370D8"/>
    <w:rsid w:val="00071DE7"/>
    <w:rsid w:val="00071F03"/>
    <w:rsid w:val="000C1D5B"/>
    <w:rsid w:val="000D4A1F"/>
    <w:rsid w:val="00113738"/>
    <w:rsid w:val="00184798"/>
    <w:rsid w:val="00187ACD"/>
    <w:rsid w:val="001D2A74"/>
    <w:rsid w:val="0024401B"/>
    <w:rsid w:val="00283657"/>
    <w:rsid w:val="003E296C"/>
    <w:rsid w:val="00413288"/>
    <w:rsid w:val="004C6221"/>
    <w:rsid w:val="004F08DA"/>
    <w:rsid w:val="00530038"/>
    <w:rsid w:val="00580D65"/>
    <w:rsid w:val="005842B4"/>
    <w:rsid w:val="00622C02"/>
    <w:rsid w:val="006912E4"/>
    <w:rsid w:val="00761695"/>
    <w:rsid w:val="007E0468"/>
    <w:rsid w:val="007F0551"/>
    <w:rsid w:val="00860D82"/>
    <w:rsid w:val="0088184E"/>
    <w:rsid w:val="00894BAD"/>
    <w:rsid w:val="009260EA"/>
    <w:rsid w:val="00942B1E"/>
    <w:rsid w:val="00954A57"/>
    <w:rsid w:val="009D40F6"/>
    <w:rsid w:val="009D519F"/>
    <w:rsid w:val="009E2DDE"/>
    <w:rsid w:val="009E72C8"/>
    <w:rsid w:val="00A71C8D"/>
    <w:rsid w:val="00AB0DCA"/>
    <w:rsid w:val="00B376BA"/>
    <w:rsid w:val="00BA1AF1"/>
    <w:rsid w:val="00BB264D"/>
    <w:rsid w:val="00C17D1A"/>
    <w:rsid w:val="00C22D94"/>
    <w:rsid w:val="00C32CF9"/>
    <w:rsid w:val="00DA0CF1"/>
    <w:rsid w:val="00E2497F"/>
    <w:rsid w:val="00E40447"/>
    <w:rsid w:val="00E64E13"/>
    <w:rsid w:val="00EE62C3"/>
    <w:rsid w:val="00F44F9D"/>
    <w:rsid w:val="00FC7FE0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8D0EE-405C-40AE-9ADB-7B711C76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41328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13288"/>
    <w:rPr>
      <w:rFonts w:ascii="Times New Roman" w:hAnsi="Times New Roman" w:cs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C17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C17D1A"/>
    <w:rPr>
      <w:rFonts w:ascii="Courier New" w:hAnsi="Courier New" w:cs="Courier New"/>
      <w:color w:val="000000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C17D1A"/>
    <w:pPr>
      <w:spacing w:after="192" w:line="336" w:lineRule="atLeast"/>
    </w:pPr>
    <w:rPr>
      <w:rFonts w:ascii="Times New Roman" w:eastAsia="Times New Roman" w:hAnsi="Times New Roman" w:cs="Times New Roman"/>
      <w:lang w:eastAsia="sl-SI"/>
    </w:rPr>
  </w:style>
  <w:style w:type="character" w:styleId="Krepko">
    <w:name w:val="Strong"/>
    <w:basedOn w:val="Privzetapisavaodstavka"/>
    <w:uiPriority w:val="22"/>
    <w:qFormat/>
    <w:rsid w:val="00C17D1A"/>
    <w:rPr>
      <w:b/>
      <w:bCs/>
    </w:rPr>
  </w:style>
  <w:style w:type="paragraph" w:styleId="Odstavekseznama">
    <w:name w:val="List Paragraph"/>
    <w:basedOn w:val="Navaden"/>
    <w:uiPriority w:val="34"/>
    <w:qFormat/>
    <w:rsid w:val="00E6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Tominšek - Čehulić</dc:creator>
  <cp:keywords/>
  <dc:description/>
  <cp:lastModifiedBy>MEDIABUTIK</cp:lastModifiedBy>
  <cp:revision>5</cp:revision>
  <dcterms:created xsi:type="dcterms:W3CDTF">2015-05-19T19:56:00Z</dcterms:created>
  <dcterms:modified xsi:type="dcterms:W3CDTF">2015-05-27T14:54:00Z</dcterms:modified>
</cp:coreProperties>
</file>